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5A26D6" w14:textId="74036A8B" w:rsidR="005E76B6" w:rsidRPr="00C15810" w:rsidRDefault="005E76B6" w:rsidP="005E76B6">
      <w:pPr>
        <w:spacing w:after="0" w:line="240" w:lineRule="auto"/>
        <w:jc w:val="center"/>
        <w:rPr>
          <w:rFonts w:ascii="Times New Roman" w:hAnsi="Times New Roman" w:cs="Times New Roman"/>
          <w:sz w:val="24"/>
          <w:szCs w:val="24"/>
        </w:rPr>
      </w:pPr>
      <w:bookmarkStart w:id="0" w:name="_Toc38613432"/>
      <w:r w:rsidRPr="00C15810">
        <w:rPr>
          <w:rFonts w:ascii="Times New Roman" w:hAnsi="Times New Roman" w:cs="Times New Roman"/>
          <w:sz w:val="24"/>
          <w:szCs w:val="24"/>
        </w:rPr>
        <w:t>UNIVERSITY OF OKLAHOMA</w:t>
      </w:r>
    </w:p>
    <w:p w14:paraId="6D909D1B" w14:textId="77777777" w:rsidR="005E76B6" w:rsidRPr="00C15810" w:rsidRDefault="005E76B6" w:rsidP="005E76B6">
      <w:pPr>
        <w:spacing w:after="0" w:line="240" w:lineRule="auto"/>
        <w:jc w:val="center"/>
        <w:rPr>
          <w:rFonts w:ascii="Times New Roman" w:hAnsi="Times New Roman" w:cs="Times New Roman"/>
          <w:sz w:val="24"/>
          <w:szCs w:val="24"/>
        </w:rPr>
      </w:pPr>
    </w:p>
    <w:p w14:paraId="5FE80BF1" w14:textId="77777777" w:rsidR="005E76B6" w:rsidRPr="00C15810" w:rsidRDefault="005E76B6" w:rsidP="005E76B6">
      <w:pPr>
        <w:spacing w:after="0" w:line="240" w:lineRule="auto"/>
        <w:jc w:val="center"/>
        <w:rPr>
          <w:rFonts w:ascii="Times New Roman" w:hAnsi="Times New Roman" w:cs="Times New Roman"/>
          <w:sz w:val="24"/>
          <w:szCs w:val="24"/>
        </w:rPr>
      </w:pPr>
      <w:r w:rsidRPr="00C15810">
        <w:rPr>
          <w:rFonts w:ascii="Times New Roman" w:hAnsi="Times New Roman" w:cs="Times New Roman"/>
          <w:sz w:val="24"/>
          <w:szCs w:val="24"/>
        </w:rPr>
        <w:t>GRADUATE COLLEGE</w:t>
      </w:r>
    </w:p>
    <w:p w14:paraId="641F158F" w14:textId="77777777" w:rsidR="005E76B6" w:rsidRPr="00C15810" w:rsidRDefault="005E76B6" w:rsidP="005E76B6">
      <w:pPr>
        <w:spacing w:after="0" w:line="240" w:lineRule="auto"/>
        <w:jc w:val="center"/>
        <w:rPr>
          <w:rFonts w:ascii="Times New Roman" w:hAnsi="Times New Roman" w:cs="Times New Roman"/>
          <w:sz w:val="24"/>
          <w:szCs w:val="24"/>
        </w:rPr>
      </w:pPr>
    </w:p>
    <w:p w14:paraId="178AF634" w14:textId="77777777" w:rsidR="005E76B6" w:rsidRPr="00C15810" w:rsidRDefault="005E76B6" w:rsidP="005E76B6">
      <w:pPr>
        <w:spacing w:after="0" w:line="240" w:lineRule="auto"/>
        <w:jc w:val="center"/>
        <w:rPr>
          <w:rFonts w:ascii="Times New Roman" w:hAnsi="Times New Roman" w:cs="Times New Roman"/>
          <w:sz w:val="24"/>
          <w:szCs w:val="24"/>
        </w:rPr>
      </w:pPr>
    </w:p>
    <w:p w14:paraId="4913E7E8" w14:textId="77777777" w:rsidR="005E76B6" w:rsidRPr="00C15810" w:rsidRDefault="005E76B6" w:rsidP="005E76B6">
      <w:pPr>
        <w:spacing w:after="0" w:line="240" w:lineRule="auto"/>
        <w:jc w:val="center"/>
        <w:rPr>
          <w:rFonts w:ascii="Times New Roman" w:hAnsi="Times New Roman" w:cs="Times New Roman"/>
          <w:sz w:val="24"/>
          <w:szCs w:val="24"/>
        </w:rPr>
      </w:pPr>
    </w:p>
    <w:p w14:paraId="1BB47FE8" w14:textId="77777777" w:rsidR="005E76B6" w:rsidRPr="00C15810" w:rsidRDefault="005E76B6" w:rsidP="005E76B6">
      <w:pPr>
        <w:spacing w:after="0" w:line="240" w:lineRule="auto"/>
        <w:jc w:val="center"/>
        <w:rPr>
          <w:rFonts w:ascii="Times New Roman" w:hAnsi="Times New Roman" w:cs="Times New Roman"/>
          <w:sz w:val="24"/>
          <w:szCs w:val="24"/>
        </w:rPr>
      </w:pPr>
    </w:p>
    <w:p w14:paraId="769BABD6" w14:textId="77777777" w:rsidR="005E76B6" w:rsidRPr="00C15810" w:rsidRDefault="005E76B6" w:rsidP="005E76B6">
      <w:pPr>
        <w:spacing w:after="0" w:line="240" w:lineRule="auto"/>
        <w:jc w:val="center"/>
        <w:rPr>
          <w:rFonts w:ascii="Times New Roman" w:hAnsi="Times New Roman" w:cs="Times New Roman"/>
          <w:sz w:val="24"/>
          <w:szCs w:val="24"/>
        </w:rPr>
      </w:pPr>
    </w:p>
    <w:p w14:paraId="4D1C38A9" w14:textId="77777777" w:rsidR="005E76B6" w:rsidRPr="00C15810" w:rsidRDefault="005E76B6" w:rsidP="005E76B6">
      <w:pPr>
        <w:spacing w:after="0" w:line="240" w:lineRule="auto"/>
        <w:jc w:val="center"/>
        <w:rPr>
          <w:rFonts w:ascii="Times New Roman" w:hAnsi="Times New Roman" w:cs="Times New Roman"/>
          <w:sz w:val="24"/>
          <w:szCs w:val="24"/>
        </w:rPr>
      </w:pPr>
    </w:p>
    <w:p w14:paraId="4EB6986A" w14:textId="77777777" w:rsidR="005E76B6" w:rsidRPr="00C15810" w:rsidRDefault="005E76B6" w:rsidP="005E76B6">
      <w:pPr>
        <w:spacing w:after="0" w:line="240" w:lineRule="auto"/>
        <w:jc w:val="center"/>
        <w:rPr>
          <w:rFonts w:ascii="Times New Roman" w:hAnsi="Times New Roman" w:cs="Times New Roman"/>
          <w:sz w:val="24"/>
          <w:szCs w:val="24"/>
        </w:rPr>
      </w:pPr>
    </w:p>
    <w:p w14:paraId="4E01FF5C" w14:textId="77777777" w:rsidR="005E76B6" w:rsidRPr="00C15810" w:rsidRDefault="005E76B6" w:rsidP="005E76B6">
      <w:pPr>
        <w:spacing w:after="0" w:line="240" w:lineRule="auto"/>
        <w:jc w:val="center"/>
        <w:rPr>
          <w:rFonts w:ascii="Times New Roman" w:hAnsi="Times New Roman" w:cs="Times New Roman"/>
          <w:sz w:val="24"/>
          <w:szCs w:val="24"/>
        </w:rPr>
      </w:pPr>
    </w:p>
    <w:p w14:paraId="3DAE58FE" w14:textId="77777777" w:rsidR="005E76B6" w:rsidRPr="00C15810" w:rsidRDefault="005E76B6" w:rsidP="005E76B6">
      <w:pPr>
        <w:spacing w:after="0" w:line="240" w:lineRule="auto"/>
        <w:jc w:val="center"/>
        <w:rPr>
          <w:rFonts w:ascii="Times New Roman" w:hAnsi="Times New Roman" w:cs="Times New Roman"/>
          <w:sz w:val="24"/>
          <w:szCs w:val="24"/>
        </w:rPr>
      </w:pPr>
    </w:p>
    <w:p w14:paraId="6498E9AE" w14:textId="77777777" w:rsidR="005E76B6" w:rsidRPr="00C15810" w:rsidRDefault="005E76B6" w:rsidP="005E76B6">
      <w:pPr>
        <w:spacing w:after="0" w:line="240" w:lineRule="auto"/>
        <w:jc w:val="center"/>
        <w:rPr>
          <w:rFonts w:ascii="Times New Roman" w:hAnsi="Times New Roman" w:cs="Times New Roman"/>
          <w:sz w:val="24"/>
          <w:szCs w:val="24"/>
        </w:rPr>
      </w:pPr>
    </w:p>
    <w:p w14:paraId="59499725" w14:textId="77777777" w:rsidR="005E76B6" w:rsidRPr="00C15810" w:rsidRDefault="005E76B6" w:rsidP="005E76B6">
      <w:pPr>
        <w:spacing w:after="0" w:line="240" w:lineRule="auto"/>
        <w:jc w:val="center"/>
        <w:rPr>
          <w:rFonts w:ascii="Times New Roman" w:hAnsi="Times New Roman" w:cs="Times New Roman"/>
          <w:sz w:val="24"/>
          <w:szCs w:val="24"/>
        </w:rPr>
      </w:pPr>
      <w:r w:rsidRPr="00C15810">
        <w:rPr>
          <w:rFonts w:ascii="Times New Roman" w:hAnsi="Times New Roman" w:cs="Times New Roman"/>
          <w:sz w:val="24"/>
          <w:szCs w:val="24"/>
        </w:rPr>
        <w:t>HARNESSING SMALL-MOLECULE PROTEIN STIMULATION TO DEVELOP NEW LEADS FOR RETINAL AND INFECTIOUS DISEASES</w:t>
      </w:r>
    </w:p>
    <w:p w14:paraId="77384599" w14:textId="77777777" w:rsidR="005E76B6" w:rsidRPr="00C15810" w:rsidRDefault="005E76B6" w:rsidP="005E76B6">
      <w:pPr>
        <w:spacing w:after="0" w:line="240" w:lineRule="auto"/>
        <w:jc w:val="center"/>
        <w:rPr>
          <w:rFonts w:ascii="Times New Roman" w:hAnsi="Times New Roman" w:cs="Times New Roman"/>
          <w:sz w:val="24"/>
          <w:szCs w:val="24"/>
        </w:rPr>
      </w:pPr>
    </w:p>
    <w:p w14:paraId="44D2F2A5" w14:textId="77777777" w:rsidR="005E76B6" w:rsidRPr="00C15810" w:rsidRDefault="005E76B6" w:rsidP="005E76B6">
      <w:pPr>
        <w:spacing w:after="0" w:line="240" w:lineRule="auto"/>
        <w:jc w:val="center"/>
        <w:rPr>
          <w:rFonts w:ascii="Times New Roman" w:hAnsi="Times New Roman" w:cs="Times New Roman"/>
          <w:sz w:val="24"/>
          <w:szCs w:val="24"/>
        </w:rPr>
      </w:pPr>
    </w:p>
    <w:p w14:paraId="6BB38BB7" w14:textId="77777777" w:rsidR="005E76B6" w:rsidRPr="00C15810" w:rsidRDefault="005E76B6" w:rsidP="005E76B6">
      <w:pPr>
        <w:spacing w:after="0" w:line="240" w:lineRule="auto"/>
        <w:jc w:val="center"/>
        <w:rPr>
          <w:rFonts w:ascii="Times New Roman" w:hAnsi="Times New Roman" w:cs="Times New Roman"/>
          <w:sz w:val="24"/>
          <w:szCs w:val="24"/>
        </w:rPr>
      </w:pPr>
    </w:p>
    <w:p w14:paraId="6203DB46" w14:textId="77777777" w:rsidR="005E76B6" w:rsidRPr="00C15810" w:rsidRDefault="005E76B6" w:rsidP="005E76B6">
      <w:pPr>
        <w:spacing w:after="0" w:line="240" w:lineRule="auto"/>
        <w:jc w:val="center"/>
        <w:rPr>
          <w:rFonts w:ascii="Times New Roman" w:hAnsi="Times New Roman" w:cs="Times New Roman"/>
          <w:sz w:val="24"/>
          <w:szCs w:val="24"/>
        </w:rPr>
      </w:pPr>
    </w:p>
    <w:p w14:paraId="48FFE691" w14:textId="77777777" w:rsidR="005E76B6" w:rsidRPr="00C15810" w:rsidRDefault="005E76B6" w:rsidP="005E76B6">
      <w:pPr>
        <w:spacing w:after="0" w:line="240" w:lineRule="auto"/>
        <w:jc w:val="center"/>
        <w:rPr>
          <w:rFonts w:ascii="Times New Roman" w:hAnsi="Times New Roman" w:cs="Times New Roman"/>
          <w:sz w:val="24"/>
          <w:szCs w:val="24"/>
        </w:rPr>
      </w:pPr>
    </w:p>
    <w:p w14:paraId="1C3D3639" w14:textId="77777777" w:rsidR="005E76B6" w:rsidRPr="00C15810" w:rsidRDefault="005E76B6" w:rsidP="005E76B6">
      <w:pPr>
        <w:spacing w:after="0" w:line="240" w:lineRule="auto"/>
        <w:jc w:val="center"/>
        <w:rPr>
          <w:rFonts w:ascii="Times New Roman" w:hAnsi="Times New Roman" w:cs="Times New Roman"/>
          <w:sz w:val="24"/>
          <w:szCs w:val="24"/>
        </w:rPr>
      </w:pPr>
    </w:p>
    <w:p w14:paraId="7355F19C" w14:textId="77777777" w:rsidR="005E76B6" w:rsidRPr="00C15810" w:rsidRDefault="005E76B6" w:rsidP="005E76B6">
      <w:pPr>
        <w:spacing w:after="0" w:line="240" w:lineRule="auto"/>
        <w:jc w:val="center"/>
        <w:rPr>
          <w:rFonts w:ascii="Times New Roman" w:hAnsi="Times New Roman" w:cs="Times New Roman"/>
          <w:sz w:val="24"/>
          <w:szCs w:val="24"/>
        </w:rPr>
      </w:pPr>
    </w:p>
    <w:p w14:paraId="4322E3C2" w14:textId="77777777" w:rsidR="005E76B6" w:rsidRPr="00C15810" w:rsidRDefault="005E76B6" w:rsidP="005E76B6">
      <w:pPr>
        <w:spacing w:after="0" w:line="240" w:lineRule="auto"/>
        <w:jc w:val="center"/>
        <w:rPr>
          <w:rFonts w:ascii="Times New Roman" w:hAnsi="Times New Roman" w:cs="Times New Roman"/>
          <w:sz w:val="24"/>
          <w:szCs w:val="24"/>
        </w:rPr>
      </w:pPr>
    </w:p>
    <w:p w14:paraId="2C886D82" w14:textId="77777777" w:rsidR="005E76B6" w:rsidRPr="00C15810" w:rsidRDefault="005E76B6" w:rsidP="005E76B6">
      <w:pPr>
        <w:spacing w:after="0" w:line="240" w:lineRule="auto"/>
        <w:jc w:val="center"/>
        <w:rPr>
          <w:rFonts w:ascii="Times New Roman" w:hAnsi="Times New Roman" w:cs="Times New Roman"/>
          <w:sz w:val="24"/>
          <w:szCs w:val="24"/>
        </w:rPr>
      </w:pPr>
    </w:p>
    <w:p w14:paraId="08DDDA83" w14:textId="77777777" w:rsidR="005E76B6" w:rsidRPr="00C15810" w:rsidRDefault="005E76B6" w:rsidP="005E76B6">
      <w:pPr>
        <w:spacing w:after="0" w:line="240" w:lineRule="auto"/>
        <w:jc w:val="center"/>
        <w:rPr>
          <w:rFonts w:ascii="Times New Roman" w:hAnsi="Times New Roman" w:cs="Times New Roman"/>
          <w:sz w:val="24"/>
          <w:szCs w:val="24"/>
        </w:rPr>
      </w:pPr>
    </w:p>
    <w:p w14:paraId="4214959A" w14:textId="77777777" w:rsidR="005E76B6" w:rsidRPr="00C15810" w:rsidRDefault="005E76B6" w:rsidP="005E76B6">
      <w:pPr>
        <w:spacing w:after="0" w:line="240" w:lineRule="auto"/>
        <w:jc w:val="center"/>
        <w:rPr>
          <w:rFonts w:ascii="Times New Roman" w:hAnsi="Times New Roman" w:cs="Times New Roman"/>
          <w:sz w:val="24"/>
          <w:szCs w:val="24"/>
        </w:rPr>
      </w:pPr>
      <w:r w:rsidRPr="00C15810">
        <w:rPr>
          <w:rFonts w:ascii="Times New Roman" w:hAnsi="Times New Roman" w:cs="Times New Roman"/>
          <w:sz w:val="24"/>
          <w:szCs w:val="24"/>
        </w:rPr>
        <w:t>A DISSERTATION</w:t>
      </w:r>
    </w:p>
    <w:p w14:paraId="2ABC0FC3" w14:textId="77777777" w:rsidR="005E76B6" w:rsidRPr="00C15810" w:rsidRDefault="005E76B6" w:rsidP="005E76B6">
      <w:pPr>
        <w:spacing w:after="0" w:line="240" w:lineRule="auto"/>
        <w:jc w:val="center"/>
        <w:rPr>
          <w:rFonts w:ascii="Times New Roman" w:hAnsi="Times New Roman" w:cs="Times New Roman"/>
          <w:sz w:val="24"/>
          <w:szCs w:val="24"/>
        </w:rPr>
      </w:pPr>
      <w:r w:rsidRPr="00C15810">
        <w:rPr>
          <w:rFonts w:ascii="Times New Roman" w:hAnsi="Times New Roman" w:cs="Times New Roman"/>
          <w:sz w:val="24"/>
          <w:szCs w:val="24"/>
        </w:rPr>
        <w:t xml:space="preserve"> </w:t>
      </w:r>
    </w:p>
    <w:p w14:paraId="0BB56503" w14:textId="77777777" w:rsidR="005E76B6" w:rsidRPr="00C15810" w:rsidRDefault="005E76B6" w:rsidP="005E76B6">
      <w:pPr>
        <w:spacing w:after="0" w:line="240" w:lineRule="auto"/>
        <w:jc w:val="center"/>
        <w:rPr>
          <w:rFonts w:ascii="Times New Roman" w:hAnsi="Times New Roman" w:cs="Times New Roman"/>
          <w:sz w:val="24"/>
          <w:szCs w:val="24"/>
        </w:rPr>
      </w:pPr>
      <w:r w:rsidRPr="00C15810">
        <w:rPr>
          <w:rFonts w:ascii="Times New Roman" w:hAnsi="Times New Roman" w:cs="Times New Roman"/>
          <w:sz w:val="24"/>
          <w:szCs w:val="24"/>
        </w:rPr>
        <w:t>SUBMITTED TO THE GRADUATE FACULTY</w:t>
      </w:r>
    </w:p>
    <w:p w14:paraId="48F0EE45" w14:textId="77777777" w:rsidR="005E76B6" w:rsidRPr="00C15810" w:rsidRDefault="005E76B6" w:rsidP="005E76B6">
      <w:pPr>
        <w:spacing w:after="0" w:line="240" w:lineRule="auto"/>
        <w:jc w:val="center"/>
        <w:rPr>
          <w:rFonts w:ascii="Times New Roman" w:hAnsi="Times New Roman" w:cs="Times New Roman"/>
          <w:sz w:val="24"/>
          <w:szCs w:val="24"/>
        </w:rPr>
      </w:pPr>
    </w:p>
    <w:p w14:paraId="5DF1A029" w14:textId="77777777" w:rsidR="005E76B6" w:rsidRPr="00C15810" w:rsidRDefault="005E76B6" w:rsidP="005E76B6">
      <w:pPr>
        <w:spacing w:after="0" w:line="240" w:lineRule="auto"/>
        <w:jc w:val="center"/>
        <w:rPr>
          <w:rFonts w:ascii="Times New Roman" w:hAnsi="Times New Roman" w:cs="Times New Roman"/>
          <w:sz w:val="24"/>
          <w:szCs w:val="24"/>
        </w:rPr>
      </w:pPr>
      <w:r w:rsidRPr="00C15810">
        <w:rPr>
          <w:rFonts w:ascii="Times New Roman" w:hAnsi="Times New Roman" w:cs="Times New Roman"/>
          <w:sz w:val="24"/>
          <w:szCs w:val="24"/>
        </w:rPr>
        <w:t>in partial fulfillment of the requirements for the</w:t>
      </w:r>
    </w:p>
    <w:p w14:paraId="199A2F98" w14:textId="77777777" w:rsidR="005E76B6" w:rsidRPr="00C15810" w:rsidRDefault="005E76B6" w:rsidP="005E76B6">
      <w:pPr>
        <w:spacing w:after="0" w:line="240" w:lineRule="auto"/>
        <w:jc w:val="center"/>
        <w:rPr>
          <w:rFonts w:ascii="Times New Roman" w:hAnsi="Times New Roman" w:cs="Times New Roman"/>
          <w:sz w:val="24"/>
          <w:szCs w:val="24"/>
        </w:rPr>
      </w:pPr>
    </w:p>
    <w:p w14:paraId="4B20A6DF" w14:textId="77777777" w:rsidR="005E76B6" w:rsidRPr="00C15810" w:rsidRDefault="005E76B6" w:rsidP="005E76B6">
      <w:pPr>
        <w:spacing w:after="0" w:line="240" w:lineRule="auto"/>
        <w:jc w:val="center"/>
        <w:rPr>
          <w:rFonts w:ascii="Times New Roman" w:hAnsi="Times New Roman" w:cs="Times New Roman"/>
          <w:sz w:val="24"/>
          <w:szCs w:val="24"/>
        </w:rPr>
      </w:pPr>
      <w:r w:rsidRPr="00C15810">
        <w:rPr>
          <w:rFonts w:ascii="Times New Roman" w:hAnsi="Times New Roman" w:cs="Times New Roman"/>
          <w:sz w:val="24"/>
          <w:szCs w:val="24"/>
        </w:rPr>
        <w:t>Degree of</w:t>
      </w:r>
    </w:p>
    <w:p w14:paraId="3EAE8BE2" w14:textId="77777777" w:rsidR="005E76B6" w:rsidRPr="00C15810" w:rsidRDefault="005E76B6" w:rsidP="005E76B6">
      <w:pPr>
        <w:spacing w:after="0" w:line="240" w:lineRule="auto"/>
        <w:jc w:val="center"/>
        <w:rPr>
          <w:rFonts w:ascii="Times New Roman" w:hAnsi="Times New Roman" w:cs="Times New Roman"/>
          <w:sz w:val="24"/>
          <w:szCs w:val="24"/>
        </w:rPr>
      </w:pPr>
    </w:p>
    <w:p w14:paraId="493932E5" w14:textId="77777777" w:rsidR="005E76B6" w:rsidRPr="00C15810" w:rsidRDefault="005E76B6" w:rsidP="005E76B6">
      <w:pPr>
        <w:spacing w:after="0" w:line="240" w:lineRule="auto"/>
        <w:jc w:val="center"/>
        <w:rPr>
          <w:rFonts w:ascii="Times New Roman" w:hAnsi="Times New Roman" w:cs="Times New Roman"/>
          <w:sz w:val="24"/>
          <w:szCs w:val="24"/>
        </w:rPr>
      </w:pPr>
      <w:r w:rsidRPr="00C15810">
        <w:rPr>
          <w:rFonts w:ascii="Times New Roman" w:hAnsi="Times New Roman" w:cs="Times New Roman"/>
          <w:sz w:val="24"/>
          <w:szCs w:val="24"/>
        </w:rPr>
        <w:t>DOCTOR OF PHILOSOPHY</w:t>
      </w:r>
    </w:p>
    <w:p w14:paraId="32625435" w14:textId="77777777" w:rsidR="005E76B6" w:rsidRPr="00C15810" w:rsidRDefault="005E76B6" w:rsidP="005E76B6">
      <w:pPr>
        <w:spacing w:after="0" w:line="240" w:lineRule="auto"/>
        <w:jc w:val="center"/>
        <w:rPr>
          <w:rFonts w:ascii="Times New Roman" w:hAnsi="Times New Roman" w:cs="Times New Roman"/>
          <w:sz w:val="24"/>
          <w:szCs w:val="24"/>
        </w:rPr>
      </w:pPr>
    </w:p>
    <w:p w14:paraId="01454701" w14:textId="77777777" w:rsidR="005E76B6" w:rsidRPr="00C15810" w:rsidRDefault="005E76B6" w:rsidP="005E76B6">
      <w:pPr>
        <w:spacing w:after="0" w:line="240" w:lineRule="auto"/>
        <w:jc w:val="center"/>
        <w:rPr>
          <w:rFonts w:ascii="Times New Roman" w:hAnsi="Times New Roman" w:cs="Times New Roman"/>
          <w:sz w:val="24"/>
          <w:szCs w:val="24"/>
        </w:rPr>
      </w:pPr>
    </w:p>
    <w:p w14:paraId="59C1AB5B" w14:textId="77777777" w:rsidR="005E76B6" w:rsidRPr="00C15810" w:rsidRDefault="005E76B6" w:rsidP="005E76B6">
      <w:pPr>
        <w:spacing w:after="0" w:line="240" w:lineRule="auto"/>
        <w:jc w:val="center"/>
        <w:rPr>
          <w:rFonts w:ascii="Times New Roman" w:hAnsi="Times New Roman" w:cs="Times New Roman"/>
          <w:sz w:val="24"/>
          <w:szCs w:val="24"/>
        </w:rPr>
      </w:pPr>
    </w:p>
    <w:p w14:paraId="75D7B286" w14:textId="77777777" w:rsidR="005E76B6" w:rsidRPr="00C15810" w:rsidRDefault="005E76B6" w:rsidP="005E76B6">
      <w:pPr>
        <w:spacing w:after="0" w:line="240" w:lineRule="auto"/>
        <w:jc w:val="center"/>
        <w:rPr>
          <w:rFonts w:ascii="Times New Roman" w:hAnsi="Times New Roman" w:cs="Times New Roman"/>
          <w:sz w:val="24"/>
          <w:szCs w:val="24"/>
        </w:rPr>
      </w:pPr>
    </w:p>
    <w:p w14:paraId="6EE8BCA2" w14:textId="77777777" w:rsidR="005E76B6" w:rsidRPr="00C15810" w:rsidRDefault="005E76B6" w:rsidP="005E76B6">
      <w:pPr>
        <w:spacing w:after="0" w:line="240" w:lineRule="auto"/>
        <w:jc w:val="center"/>
        <w:rPr>
          <w:rFonts w:ascii="Times New Roman" w:hAnsi="Times New Roman" w:cs="Times New Roman"/>
          <w:sz w:val="24"/>
          <w:szCs w:val="24"/>
        </w:rPr>
      </w:pPr>
    </w:p>
    <w:p w14:paraId="719979BA" w14:textId="77777777" w:rsidR="005E76B6" w:rsidRPr="00C15810" w:rsidRDefault="005E76B6" w:rsidP="005E76B6">
      <w:pPr>
        <w:spacing w:after="0" w:line="240" w:lineRule="auto"/>
        <w:jc w:val="center"/>
        <w:rPr>
          <w:rFonts w:ascii="Times New Roman" w:hAnsi="Times New Roman" w:cs="Times New Roman"/>
          <w:sz w:val="24"/>
          <w:szCs w:val="24"/>
        </w:rPr>
      </w:pPr>
    </w:p>
    <w:p w14:paraId="27DFBD8C" w14:textId="77777777" w:rsidR="005E76B6" w:rsidRPr="00C15810" w:rsidRDefault="005E76B6" w:rsidP="005E76B6">
      <w:pPr>
        <w:spacing w:after="0" w:line="240" w:lineRule="auto"/>
        <w:rPr>
          <w:rFonts w:ascii="Times New Roman" w:hAnsi="Times New Roman" w:cs="Times New Roman"/>
          <w:sz w:val="24"/>
          <w:szCs w:val="24"/>
        </w:rPr>
      </w:pPr>
    </w:p>
    <w:p w14:paraId="4D7769C4" w14:textId="77777777" w:rsidR="005E76B6" w:rsidRPr="00C15810" w:rsidRDefault="005E76B6" w:rsidP="005E76B6">
      <w:pPr>
        <w:spacing w:after="0" w:line="240" w:lineRule="auto"/>
        <w:jc w:val="center"/>
        <w:rPr>
          <w:rFonts w:ascii="Times New Roman" w:hAnsi="Times New Roman" w:cs="Times New Roman"/>
          <w:sz w:val="24"/>
          <w:szCs w:val="24"/>
        </w:rPr>
      </w:pPr>
      <w:r w:rsidRPr="00C15810">
        <w:rPr>
          <w:rFonts w:ascii="Times New Roman" w:hAnsi="Times New Roman" w:cs="Times New Roman"/>
          <w:sz w:val="24"/>
          <w:szCs w:val="24"/>
        </w:rPr>
        <w:t>By</w:t>
      </w:r>
    </w:p>
    <w:p w14:paraId="79217019" w14:textId="77777777" w:rsidR="005E76B6" w:rsidRPr="00C15810" w:rsidRDefault="005E76B6" w:rsidP="005E76B6">
      <w:pPr>
        <w:spacing w:after="0" w:line="240" w:lineRule="auto"/>
        <w:jc w:val="center"/>
        <w:rPr>
          <w:rFonts w:ascii="Times New Roman" w:hAnsi="Times New Roman" w:cs="Times New Roman"/>
          <w:sz w:val="24"/>
          <w:szCs w:val="24"/>
        </w:rPr>
      </w:pPr>
    </w:p>
    <w:p w14:paraId="12D65E81" w14:textId="77777777" w:rsidR="005E76B6" w:rsidRPr="00C15810" w:rsidRDefault="005E76B6" w:rsidP="005E76B6">
      <w:pPr>
        <w:spacing w:after="0" w:line="240" w:lineRule="auto"/>
        <w:jc w:val="center"/>
        <w:rPr>
          <w:rFonts w:ascii="Times New Roman" w:hAnsi="Times New Roman" w:cs="Times New Roman"/>
          <w:sz w:val="24"/>
          <w:szCs w:val="24"/>
        </w:rPr>
      </w:pPr>
      <w:r w:rsidRPr="00C15810">
        <w:rPr>
          <w:rFonts w:ascii="Times New Roman" w:hAnsi="Times New Roman" w:cs="Times New Roman"/>
          <w:sz w:val="24"/>
          <w:szCs w:val="24"/>
        </w:rPr>
        <w:t>XIAOZHENG DOU</w:t>
      </w:r>
    </w:p>
    <w:p w14:paraId="44F4323C" w14:textId="77777777" w:rsidR="005E76B6" w:rsidRPr="00C15810" w:rsidRDefault="005E76B6" w:rsidP="005E76B6">
      <w:pPr>
        <w:spacing w:after="0" w:line="240" w:lineRule="auto"/>
        <w:jc w:val="center"/>
        <w:rPr>
          <w:rFonts w:ascii="Times New Roman" w:hAnsi="Times New Roman" w:cs="Times New Roman"/>
          <w:sz w:val="24"/>
          <w:szCs w:val="24"/>
        </w:rPr>
      </w:pPr>
      <w:r w:rsidRPr="00C15810">
        <w:rPr>
          <w:rFonts w:ascii="Times New Roman" w:hAnsi="Times New Roman" w:cs="Times New Roman"/>
          <w:sz w:val="24"/>
          <w:szCs w:val="24"/>
        </w:rPr>
        <w:t>Norman, Oklahoma</w:t>
      </w:r>
    </w:p>
    <w:p w14:paraId="67380A8D" w14:textId="77777777" w:rsidR="005E76B6" w:rsidRPr="00C15810" w:rsidRDefault="005E76B6" w:rsidP="005E76B6">
      <w:pPr>
        <w:spacing w:after="0" w:line="240" w:lineRule="auto"/>
        <w:jc w:val="center"/>
        <w:rPr>
          <w:rFonts w:ascii="Times New Roman" w:hAnsi="Times New Roman" w:cs="Times New Roman"/>
          <w:sz w:val="24"/>
          <w:szCs w:val="24"/>
        </w:rPr>
      </w:pPr>
      <w:r w:rsidRPr="00C15810">
        <w:rPr>
          <w:rFonts w:ascii="Times New Roman" w:hAnsi="Times New Roman" w:cs="Times New Roman"/>
          <w:sz w:val="24"/>
          <w:szCs w:val="24"/>
        </w:rPr>
        <w:t>2020</w:t>
      </w:r>
    </w:p>
    <w:p w14:paraId="6BF9AC7F" w14:textId="77777777" w:rsidR="005E76B6" w:rsidRPr="00C15810" w:rsidRDefault="005E76B6" w:rsidP="005E76B6">
      <w:pPr>
        <w:spacing w:after="0" w:line="240" w:lineRule="auto"/>
        <w:rPr>
          <w:rFonts w:ascii="Times New Roman" w:hAnsi="Times New Roman" w:cs="Times New Roman"/>
          <w:sz w:val="24"/>
          <w:szCs w:val="24"/>
        </w:rPr>
      </w:pPr>
    </w:p>
    <w:p w14:paraId="645B65D7" w14:textId="77777777" w:rsidR="005E76B6" w:rsidRPr="00C15810" w:rsidRDefault="005E76B6" w:rsidP="005E76B6">
      <w:pPr>
        <w:spacing w:after="0" w:line="240" w:lineRule="auto"/>
        <w:rPr>
          <w:rFonts w:ascii="Times New Roman" w:hAnsi="Times New Roman" w:cs="Times New Roman"/>
          <w:sz w:val="24"/>
          <w:szCs w:val="24"/>
        </w:rPr>
      </w:pPr>
    </w:p>
    <w:p w14:paraId="215EE3EA" w14:textId="77777777" w:rsidR="005E76B6" w:rsidRPr="00C15810" w:rsidRDefault="005E76B6" w:rsidP="005E76B6">
      <w:pPr>
        <w:spacing w:after="0" w:line="240" w:lineRule="auto"/>
        <w:rPr>
          <w:rFonts w:ascii="Times New Roman" w:hAnsi="Times New Roman" w:cs="Times New Roman"/>
          <w:sz w:val="24"/>
          <w:szCs w:val="24"/>
        </w:rPr>
      </w:pPr>
    </w:p>
    <w:p w14:paraId="505A56AF" w14:textId="77777777" w:rsidR="005E76B6" w:rsidRPr="00C15810" w:rsidRDefault="005E76B6" w:rsidP="005E76B6">
      <w:pPr>
        <w:spacing w:after="0" w:line="240" w:lineRule="auto"/>
        <w:rPr>
          <w:rFonts w:ascii="Times New Roman" w:hAnsi="Times New Roman" w:cs="Times New Roman"/>
          <w:sz w:val="24"/>
          <w:szCs w:val="24"/>
        </w:rPr>
      </w:pPr>
    </w:p>
    <w:p w14:paraId="34BC46C6" w14:textId="77777777" w:rsidR="005E76B6" w:rsidRPr="00C15810" w:rsidRDefault="005E76B6" w:rsidP="005E76B6">
      <w:pPr>
        <w:spacing w:after="0" w:line="240" w:lineRule="auto"/>
        <w:rPr>
          <w:rFonts w:ascii="Times New Roman" w:hAnsi="Times New Roman" w:cs="Times New Roman"/>
          <w:sz w:val="24"/>
          <w:szCs w:val="24"/>
        </w:rPr>
      </w:pPr>
    </w:p>
    <w:p w14:paraId="35F3F38B" w14:textId="77777777" w:rsidR="005E76B6" w:rsidRPr="00C15810" w:rsidRDefault="005E76B6" w:rsidP="005E76B6">
      <w:pPr>
        <w:spacing w:after="0" w:line="240" w:lineRule="auto"/>
        <w:rPr>
          <w:rFonts w:ascii="Times New Roman" w:hAnsi="Times New Roman" w:cs="Times New Roman"/>
          <w:sz w:val="24"/>
          <w:szCs w:val="24"/>
        </w:rPr>
      </w:pPr>
    </w:p>
    <w:p w14:paraId="011845C7" w14:textId="77777777" w:rsidR="00402D7A" w:rsidRPr="00C15810" w:rsidRDefault="00402D7A" w:rsidP="00402D7A">
      <w:pPr>
        <w:spacing w:after="0" w:line="240" w:lineRule="auto"/>
        <w:jc w:val="center"/>
        <w:rPr>
          <w:rFonts w:ascii="Times New Roman" w:hAnsi="Times New Roman" w:cs="Times New Roman"/>
          <w:sz w:val="24"/>
          <w:szCs w:val="24"/>
        </w:rPr>
      </w:pPr>
      <w:r w:rsidRPr="00C15810">
        <w:rPr>
          <w:rFonts w:ascii="Times New Roman" w:hAnsi="Times New Roman" w:cs="Times New Roman"/>
          <w:sz w:val="24"/>
          <w:szCs w:val="24"/>
        </w:rPr>
        <w:t>HARNESSING SMALL-MOLECULE PROTEIN STIMULATION TO DEVELOP NEW LEADS FOR RETINAL AND INFECTIOUS DISEASES</w:t>
      </w:r>
    </w:p>
    <w:p w14:paraId="5A139C69" w14:textId="1B2392AB" w:rsidR="000A7DCF" w:rsidRDefault="000A7DCF" w:rsidP="005E76B6">
      <w:pPr>
        <w:spacing w:after="0" w:line="240" w:lineRule="auto"/>
        <w:jc w:val="center"/>
        <w:rPr>
          <w:rFonts w:ascii="Times New Roman" w:hAnsi="Times New Roman" w:cs="Times New Roman"/>
          <w:sz w:val="24"/>
          <w:szCs w:val="24"/>
        </w:rPr>
      </w:pPr>
    </w:p>
    <w:p w14:paraId="3EBE6ED5" w14:textId="2AAEAA83" w:rsidR="000A7DCF" w:rsidRDefault="000A7DCF" w:rsidP="005E76B6">
      <w:pPr>
        <w:spacing w:after="0" w:line="240" w:lineRule="auto"/>
        <w:jc w:val="center"/>
        <w:rPr>
          <w:rFonts w:ascii="Times New Roman" w:hAnsi="Times New Roman" w:cs="Times New Roman"/>
          <w:sz w:val="24"/>
          <w:szCs w:val="24"/>
        </w:rPr>
      </w:pPr>
    </w:p>
    <w:p w14:paraId="09D021DC" w14:textId="10AFA63A" w:rsidR="000A7DCF" w:rsidRDefault="000A7DCF" w:rsidP="005E76B6">
      <w:pPr>
        <w:spacing w:after="0" w:line="240" w:lineRule="auto"/>
        <w:jc w:val="center"/>
        <w:rPr>
          <w:rFonts w:ascii="Times New Roman" w:hAnsi="Times New Roman" w:cs="Times New Roman"/>
          <w:sz w:val="24"/>
          <w:szCs w:val="24"/>
        </w:rPr>
      </w:pPr>
    </w:p>
    <w:p w14:paraId="3D88C67A" w14:textId="77777777" w:rsidR="000A7DCF" w:rsidRPr="00C15810" w:rsidRDefault="000A7DCF" w:rsidP="005E76B6">
      <w:pPr>
        <w:spacing w:after="0" w:line="240" w:lineRule="auto"/>
        <w:jc w:val="center"/>
        <w:rPr>
          <w:rFonts w:ascii="Times New Roman" w:hAnsi="Times New Roman" w:cs="Times New Roman"/>
          <w:sz w:val="24"/>
          <w:szCs w:val="24"/>
        </w:rPr>
      </w:pPr>
    </w:p>
    <w:p w14:paraId="17DCF5FE" w14:textId="77777777" w:rsidR="005E76B6" w:rsidRPr="00C15810" w:rsidRDefault="005E76B6" w:rsidP="005E76B6">
      <w:pPr>
        <w:spacing w:after="0" w:line="240" w:lineRule="auto"/>
        <w:jc w:val="center"/>
        <w:rPr>
          <w:rFonts w:ascii="Times New Roman" w:hAnsi="Times New Roman" w:cs="Times New Roman"/>
          <w:sz w:val="24"/>
          <w:szCs w:val="24"/>
        </w:rPr>
      </w:pPr>
      <w:r w:rsidRPr="00C15810">
        <w:rPr>
          <w:rFonts w:ascii="Times New Roman" w:hAnsi="Times New Roman" w:cs="Times New Roman"/>
          <w:sz w:val="24"/>
          <w:szCs w:val="24"/>
        </w:rPr>
        <w:t>A DISSERTATION APPROVED FOR THE</w:t>
      </w:r>
    </w:p>
    <w:p w14:paraId="12D5CF2B" w14:textId="77777777" w:rsidR="005E76B6" w:rsidRPr="00C15810" w:rsidRDefault="005E76B6" w:rsidP="005E76B6">
      <w:pPr>
        <w:spacing w:after="0" w:line="240" w:lineRule="auto"/>
        <w:jc w:val="center"/>
        <w:rPr>
          <w:rFonts w:ascii="Times New Roman" w:hAnsi="Times New Roman" w:cs="Times New Roman"/>
          <w:sz w:val="24"/>
          <w:szCs w:val="24"/>
        </w:rPr>
      </w:pPr>
      <w:r w:rsidRPr="00C15810">
        <w:rPr>
          <w:rFonts w:ascii="Times New Roman" w:hAnsi="Times New Roman" w:cs="Times New Roman"/>
          <w:sz w:val="24"/>
          <w:szCs w:val="24"/>
        </w:rPr>
        <w:t>DEPARTMENT OF CHEMISTRY AND BIOCHEMISTRY</w:t>
      </w:r>
    </w:p>
    <w:p w14:paraId="2F795972" w14:textId="77777777" w:rsidR="005E76B6" w:rsidRPr="00C15810" w:rsidRDefault="005E76B6" w:rsidP="005E76B6">
      <w:pPr>
        <w:spacing w:after="0" w:line="240" w:lineRule="auto"/>
        <w:jc w:val="center"/>
        <w:rPr>
          <w:rFonts w:ascii="Times New Roman" w:hAnsi="Times New Roman" w:cs="Times New Roman"/>
          <w:sz w:val="24"/>
          <w:szCs w:val="24"/>
        </w:rPr>
      </w:pPr>
    </w:p>
    <w:p w14:paraId="5D69466D" w14:textId="77777777" w:rsidR="005E76B6" w:rsidRPr="00C15810" w:rsidRDefault="005E76B6" w:rsidP="005E76B6">
      <w:pPr>
        <w:spacing w:after="0" w:line="240" w:lineRule="auto"/>
        <w:jc w:val="center"/>
        <w:rPr>
          <w:rFonts w:ascii="Times New Roman" w:hAnsi="Times New Roman" w:cs="Times New Roman"/>
          <w:sz w:val="24"/>
          <w:szCs w:val="24"/>
        </w:rPr>
      </w:pPr>
    </w:p>
    <w:p w14:paraId="2ABF9F89" w14:textId="77777777" w:rsidR="005E76B6" w:rsidRPr="00C15810" w:rsidRDefault="005E76B6" w:rsidP="005E76B6">
      <w:pPr>
        <w:spacing w:after="0" w:line="240" w:lineRule="auto"/>
        <w:jc w:val="center"/>
        <w:rPr>
          <w:rFonts w:ascii="Times New Roman" w:hAnsi="Times New Roman" w:cs="Times New Roman"/>
          <w:sz w:val="24"/>
          <w:szCs w:val="24"/>
        </w:rPr>
      </w:pPr>
    </w:p>
    <w:p w14:paraId="14581FBE" w14:textId="77777777" w:rsidR="005E76B6" w:rsidRPr="00C15810" w:rsidRDefault="005E76B6" w:rsidP="005E76B6">
      <w:pPr>
        <w:spacing w:after="0" w:line="240" w:lineRule="auto"/>
        <w:jc w:val="center"/>
        <w:rPr>
          <w:rFonts w:ascii="Times New Roman" w:hAnsi="Times New Roman" w:cs="Times New Roman"/>
          <w:sz w:val="24"/>
          <w:szCs w:val="24"/>
        </w:rPr>
      </w:pPr>
    </w:p>
    <w:p w14:paraId="13C66EC1" w14:textId="77777777" w:rsidR="005E76B6" w:rsidRPr="00C15810" w:rsidRDefault="005E76B6" w:rsidP="005E76B6">
      <w:pPr>
        <w:spacing w:after="0" w:line="240" w:lineRule="auto"/>
        <w:rPr>
          <w:rFonts w:ascii="Times New Roman" w:hAnsi="Times New Roman" w:cs="Times New Roman"/>
          <w:sz w:val="24"/>
          <w:szCs w:val="24"/>
        </w:rPr>
      </w:pPr>
    </w:p>
    <w:p w14:paraId="3E939477" w14:textId="77777777" w:rsidR="005E76B6" w:rsidRPr="00C15810" w:rsidRDefault="005E76B6" w:rsidP="005E76B6">
      <w:pPr>
        <w:spacing w:after="0" w:line="240" w:lineRule="auto"/>
        <w:jc w:val="center"/>
        <w:rPr>
          <w:rFonts w:ascii="Times New Roman" w:hAnsi="Times New Roman" w:cs="Times New Roman"/>
          <w:sz w:val="24"/>
          <w:szCs w:val="24"/>
        </w:rPr>
      </w:pPr>
    </w:p>
    <w:p w14:paraId="3EB37578" w14:textId="5380F5E1" w:rsidR="005E76B6" w:rsidRPr="00C15810" w:rsidRDefault="005E76B6" w:rsidP="005E76B6">
      <w:pPr>
        <w:spacing w:after="0" w:line="240" w:lineRule="auto"/>
        <w:jc w:val="center"/>
        <w:rPr>
          <w:rFonts w:ascii="Times New Roman" w:hAnsi="Times New Roman" w:cs="Times New Roman"/>
          <w:sz w:val="24"/>
          <w:szCs w:val="24"/>
        </w:rPr>
      </w:pPr>
      <w:r w:rsidRPr="00C15810">
        <w:rPr>
          <w:rFonts w:ascii="Times New Roman" w:hAnsi="Times New Roman" w:cs="Times New Roman"/>
          <w:sz w:val="24"/>
          <w:szCs w:val="24"/>
        </w:rPr>
        <w:t>BY</w:t>
      </w:r>
      <w:r w:rsidR="00B377AE">
        <w:rPr>
          <w:rFonts w:ascii="Times New Roman" w:hAnsi="Times New Roman" w:cs="Times New Roman"/>
          <w:sz w:val="24"/>
          <w:szCs w:val="24"/>
        </w:rPr>
        <w:t xml:space="preserve"> THE COMMITTEE CONSISTING OF</w:t>
      </w:r>
    </w:p>
    <w:p w14:paraId="05AE4714" w14:textId="77777777" w:rsidR="005E76B6" w:rsidRPr="00C15810" w:rsidRDefault="005E76B6" w:rsidP="005E76B6">
      <w:pPr>
        <w:spacing w:after="0" w:line="240" w:lineRule="auto"/>
        <w:jc w:val="center"/>
        <w:rPr>
          <w:rFonts w:ascii="Times New Roman" w:hAnsi="Times New Roman" w:cs="Times New Roman"/>
          <w:sz w:val="24"/>
          <w:szCs w:val="24"/>
        </w:rPr>
      </w:pPr>
    </w:p>
    <w:p w14:paraId="09E96C83" w14:textId="77777777" w:rsidR="005E76B6" w:rsidRPr="00C15810" w:rsidRDefault="005E76B6" w:rsidP="005E76B6">
      <w:pPr>
        <w:spacing w:after="0" w:line="240" w:lineRule="auto"/>
        <w:jc w:val="center"/>
        <w:rPr>
          <w:rFonts w:ascii="Times New Roman" w:hAnsi="Times New Roman" w:cs="Times New Roman"/>
          <w:sz w:val="24"/>
          <w:szCs w:val="24"/>
        </w:rPr>
      </w:pPr>
    </w:p>
    <w:p w14:paraId="5AF49170" w14:textId="77777777" w:rsidR="005E76B6" w:rsidRPr="00C15810" w:rsidRDefault="005E76B6" w:rsidP="005E76B6">
      <w:pPr>
        <w:spacing w:after="0" w:line="240" w:lineRule="auto"/>
        <w:jc w:val="center"/>
        <w:rPr>
          <w:rFonts w:ascii="Times New Roman" w:hAnsi="Times New Roman" w:cs="Times New Roman"/>
          <w:sz w:val="24"/>
          <w:szCs w:val="24"/>
        </w:rPr>
      </w:pPr>
    </w:p>
    <w:p w14:paraId="737C6A33" w14:textId="77777777" w:rsidR="005E76B6" w:rsidRPr="00C15810" w:rsidRDefault="005E76B6" w:rsidP="005E76B6">
      <w:pPr>
        <w:spacing w:after="0" w:line="240" w:lineRule="auto"/>
        <w:jc w:val="center"/>
        <w:rPr>
          <w:rFonts w:ascii="Times New Roman" w:hAnsi="Times New Roman" w:cs="Times New Roman"/>
          <w:sz w:val="24"/>
          <w:szCs w:val="24"/>
        </w:rPr>
      </w:pPr>
    </w:p>
    <w:p w14:paraId="1BC9EA19" w14:textId="77777777" w:rsidR="005E76B6" w:rsidRPr="00C15810" w:rsidRDefault="005E76B6" w:rsidP="005E76B6">
      <w:pPr>
        <w:spacing w:after="0" w:line="240" w:lineRule="auto"/>
        <w:jc w:val="center"/>
        <w:rPr>
          <w:rFonts w:ascii="Times New Roman" w:hAnsi="Times New Roman" w:cs="Times New Roman"/>
          <w:sz w:val="24"/>
          <w:szCs w:val="24"/>
        </w:rPr>
      </w:pPr>
    </w:p>
    <w:p w14:paraId="1B686416" w14:textId="77777777" w:rsidR="005E76B6" w:rsidRPr="00C15810" w:rsidRDefault="005E76B6" w:rsidP="005E76B6">
      <w:pPr>
        <w:spacing w:after="0" w:line="240" w:lineRule="auto"/>
        <w:jc w:val="center"/>
        <w:rPr>
          <w:rFonts w:ascii="Times New Roman" w:hAnsi="Times New Roman" w:cs="Times New Roman"/>
          <w:sz w:val="24"/>
          <w:szCs w:val="24"/>
        </w:rPr>
      </w:pPr>
    </w:p>
    <w:p w14:paraId="0ED46228" w14:textId="77777777" w:rsidR="005E76B6" w:rsidRPr="00C15810" w:rsidRDefault="005E76B6" w:rsidP="005E76B6">
      <w:pPr>
        <w:spacing w:after="0" w:line="240" w:lineRule="auto"/>
        <w:jc w:val="center"/>
        <w:rPr>
          <w:rFonts w:ascii="Times New Roman" w:hAnsi="Times New Roman" w:cs="Times New Roman"/>
          <w:sz w:val="24"/>
          <w:szCs w:val="24"/>
        </w:rPr>
      </w:pPr>
    </w:p>
    <w:p w14:paraId="04C65AEC" w14:textId="77777777" w:rsidR="005E76B6" w:rsidRDefault="005E76B6" w:rsidP="005E76B6">
      <w:pPr>
        <w:spacing w:after="0" w:line="240" w:lineRule="auto"/>
        <w:jc w:val="right"/>
        <w:rPr>
          <w:rFonts w:ascii="Times New Roman" w:hAnsi="Times New Roman" w:cs="Times New Roman"/>
          <w:sz w:val="24"/>
          <w:szCs w:val="24"/>
          <w:u w:val="single"/>
        </w:rPr>
      </w:pPr>
    </w:p>
    <w:p w14:paraId="489AC0AA" w14:textId="77777777" w:rsidR="005E76B6" w:rsidRDefault="005E76B6" w:rsidP="005E76B6">
      <w:pPr>
        <w:spacing w:after="0" w:line="240" w:lineRule="auto"/>
        <w:jc w:val="right"/>
        <w:rPr>
          <w:rFonts w:ascii="Times New Roman" w:hAnsi="Times New Roman" w:cs="Times New Roman"/>
          <w:sz w:val="24"/>
          <w:szCs w:val="24"/>
          <w:u w:val="single"/>
        </w:rPr>
      </w:pPr>
    </w:p>
    <w:p w14:paraId="73DE04AF" w14:textId="79474CD7" w:rsidR="005E76B6" w:rsidRDefault="005E76B6" w:rsidP="005E76B6">
      <w:pPr>
        <w:spacing w:after="0" w:line="240" w:lineRule="auto"/>
        <w:jc w:val="right"/>
        <w:rPr>
          <w:rFonts w:ascii="Times New Roman" w:hAnsi="Times New Roman" w:cs="Times New Roman"/>
          <w:sz w:val="24"/>
          <w:szCs w:val="24"/>
          <w:u w:val="single"/>
        </w:rPr>
      </w:pPr>
    </w:p>
    <w:p w14:paraId="3F5BC22D" w14:textId="77777777" w:rsidR="007F3D23" w:rsidRDefault="007F3D23" w:rsidP="005E76B6">
      <w:pPr>
        <w:spacing w:after="0" w:line="240" w:lineRule="auto"/>
        <w:jc w:val="right"/>
        <w:rPr>
          <w:rFonts w:ascii="Times New Roman" w:hAnsi="Times New Roman" w:cs="Times New Roman"/>
          <w:sz w:val="24"/>
          <w:szCs w:val="24"/>
          <w:u w:val="single"/>
        </w:rPr>
      </w:pPr>
    </w:p>
    <w:p w14:paraId="27669FFE" w14:textId="77777777" w:rsidR="005E76B6" w:rsidRDefault="005E76B6" w:rsidP="005E76B6">
      <w:pPr>
        <w:spacing w:after="0" w:line="240" w:lineRule="auto"/>
        <w:jc w:val="right"/>
        <w:rPr>
          <w:rFonts w:ascii="Times New Roman" w:hAnsi="Times New Roman" w:cs="Times New Roman"/>
          <w:sz w:val="24"/>
          <w:szCs w:val="24"/>
          <w:u w:val="single"/>
        </w:rPr>
      </w:pPr>
    </w:p>
    <w:p w14:paraId="5B9EAD1B" w14:textId="77777777" w:rsidR="005E76B6" w:rsidRDefault="005E76B6" w:rsidP="005E76B6">
      <w:pPr>
        <w:spacing w:after="0" w:line="240" w:lineRule="auto"/>
        <w:jc w:val="right"/>
        <w:rPr>
          <w:rFonts w:ascii="Times New Roman" w:hAnsi="Times New Roman" w:cs="Times New Roman"/>
          <w:sz w:val="24"/>
          <w:szCs w:val="24"/>
        </w:rPr>
      </w:pPr>
      <w:r w:rsidRPr="00C15810">
        <w:rPr>
          <w:rFonts w:ascii="Times New Roman" w:hAnsi="Times New Roman" w:cs="Times New Roman"/>
          <w:sz w:val="24"/>
          <w:szCs w:val="24"/>
        </w:rPr>
        <w:t>Dr. Adam S. Duerfeldt, Chair</w:t>
      </w:r>
    </w:p>
    <w:p w14:paraId="7163DD11" w14:textId="77777777" w:rsidR="005E76B6" w:rsidRPr="00C15810" w:rsidRDefault="005E76B6" w:rsidP="005E76B6">
      <w:pPr>
        <w:spacing w:after="0" w:line="240" w:lineRule="auto"/>
        <w:jc w:val="right"/>
        <w:rPr>
          <w:rFonts w:ascii="Times New Roman" w:hAnsi="Times New Roman" w:cs="Times New Roman"/>
          <w:sz w:val="24"/>
          <w:szCs w:val="24"/>
        </w:rPr>
      </w:pPr>
    </w:p>
    <w:p w14:paraId="454EC0CD" w14:textId="77777777" w:rsidR="007F3D23" w:rsidRDefault="005E76B6" w:rsidP="005E76B6">
      <w:pPr>
        <w:spacing w:after="0" w:line="240" w:lineRule="auto"/>
        <w:jc w:val="right"/>
        <w:rPr>
          <w:rFonts w:ascii="Times New Roman" w:hAnsi="Times New Roman" w:cs="Times New Roman"/>
          <w:sz w:val="24"/>
          <w:szCs w:val="24"/>
        </w:rPr>
      </w:pPr>
      <w:r w:rsidRPr="00C15810">
        <w:rPr>
          <w:rFonts w:ascii="Times New Roman" w:hAnsi="Times New Roman" w:cs="Times New Roman"/>
          <w:sz w:val="24"/>
          <w:szCs w:val="24"/>
        </w:rPr>
        <w:tab/>
      </w:r>
      <w:r w:rsidRPr="00C15810">
        <w:rPr>
          <w:rFonts w:ascii="Times New Roman" w:hAnsi="Times New Roman" w:cs="Times New Roman"/>
          <w:sz w:val="24"/>
          <w:szCs w:val="24"/>
        </w:rPr>
        <w:tab/>
      </w:r>
      <w:r w:rsidRPr="00C15810">
        <w:rPr>
          <w:rFonts w:ascii="Times New Roman" w:hAnsi="Times New Roman" w:cs="Times New Roman"/>
          <w:sz w:val="24"/>
          <w:szCs w:val="24"/>
        </w:rPr>
        <w:tab/>
      </w:r>
    </w:p>
    <w:p w14:paraId="1F24C379" w14:textId="0790490A" w:rsidR="005E76B6" w:rsidRPr="00C15810" w:rsidRDefault="005E76B6" w:rsidP="005E76B6">
      <w:pPr>
        <w:spacing w:after="0" w:line="240" w:lineRule="auto"/>
        <w:jc w:val="right"/>
        <w:rPr>
          <w:rFonts w:ascii="Times New Roman" w:hAnsi="Times New Roman" w:cs="Times New Roman"/>
          <w:sz w:val="24"/>
          <w:szCs w:val="24"/>
        </w:rPr>
      </w:pPr>
      <w:r w:rsidRPr="00C15810">
        <w:rPr>
          <w:rFonts w:ascii="Times New Roman" w:hAnsi="Times New Roman" w:cs="Times New Roman"/>
          <w:sz w:val="24"/>
          <w:szCs w:val="24"/>
        </w:rPr>
        <w:tab/>
      </w:r>
    </w:p>
    <w:p w14:paraId="1FEAD72B" w14:textId="77777777" w:rsidR="005E76B6" w:rsidRDefault="005E76B6" w:rsidP="005E76B6">
      <w:pPr>
        <w:spacing w:after="0" w:line="240" w:lineRule="auto"/>
        <w:jc w:val="right"/>
        <w:rPr>
          <w:rFonts w:ascii="Times New Roman" w:hAnsi="Times New Roman" w:cs="Times New Roman"/>
          <w:sz w:val="24"/>
          <w:szCs w:val="24"/>
        </w:rPr>
      </w:pPr>
      <w:r w:rsidRPr="00C15810">
        <w:rPr>
          <w:rFonts w:ascii="Times New Roman" w:hAnsi="Times New Roman" w:cs="Times New Roman"/>
          <w:sz w:val="24"/>
          <w:szCs w:val="24"/>
        </w:rPr>
        <w:t>Dr. Helen I. Zgurskaya</w:t>
      </w:r>
    </w:p>
    <w:p w14:paraId="0F4D4E09" w14:textId="77777777" w:rsidR="005E76B6" w:rsidRDefault="005E76B6" w:rsidP="005E76B6">
      <w:pPr>
        <w:spacing w:after="0" w:line="240" w:lineRule="auto"/>
        <w:jc w:val="right"/>
        <w:rPr>
          <w:rFonts w:ascii="Times New Roman" w:hAnsi="Times New Roman" w:cs="Times New Roman"/>
          <w:sz w:val="24"/>
          <w:szCs w:val="24"/>
        </w:rPr>
      </w:pPr>
    </w:p>
    <w:p w14:paraId="23B778B4" w14:textId="77777777" w:rsidR="005E76B6" w:rsidRPr="00C15810" w:rsidRDefault="005E76B6" w:rsidP="005E76B6">
      <w:pPr>
        <w:spacing w:after="0" w:line="240" w:lineRule="auto"/>
        <w:jc w:val="right"/>
        <w:rPr>
          <w:rFonts w:ascii="Times New Roman" w:hAnsi="Times New Roman" w:cs="Times New Roman"/>
          <w:sz w:val="24"/>
          <w:szCs w:val="24"/>
        </w:rPr>
      </w:pPr>
    </w:p>
    <w:p w14:paraId="20052AE3" w14:textId="77777777" w:rsidR="007F3D23" w:rsidRDefault="007F3D23" w:rsidP="005E76B6">
      <w:pPr>
        <w:spacing w:after="0" w:line="240" w:lineRule="auto"/>
        <w:jc w:val="right"/>
        <w:rPr>
          <w:rFonts w:ascii="Times New Roman" w:hAnsi="Times New Roman" w:cs="Times New Roman"/>
          <w:sz w:val="24"/>
          <w:szCs w:val="24"/>
          <w:u w:val="single"/>
        </w:rPr>
      </w:pPr>
    </w:p>
    <w:p w14:paraId="62D049CD" w14:textId="36EF93C8" w:rsidR="005E76B6" w:rsidRPr="00C15810" w:rsidRDefault="005E76B6" w:rsidP="005E76B6">
      <w:pPr>
        <w:spacing w:after="0" w:line="240" w:lineRule="auto"/>
        <w:jc w:val="right"/>
        <w:rPr>
          <w:rFonts w:ascii="Times New Roman" w:hAnsi="Times New Roman" w:cs="Times New Roman"/>
          <w:sz w:val="24"/>
          <w:szCs w:val="24"/>
        </w:rPr>
      </w:pPr>
      <w:r w:rsidRPr="00C15810">
        <w:rPr>
          <w:rFonts w:ascii="Times New Roman" w:hAnsi="Times New Roman" w:cs="Times New Roman"/>
          <w:sz w:val="24"/>
          <w:szCs w:val="24"/>
        </w:rPr>
        <w:t>Dr. Indrajeet Sharma</w:t>
      </w:r>
    </w:p>
    <w:p w14:paraId="6BAC2CBD" w14:textId="77777777" w:rsidR="005E76B6" w:rsidRPr="00C15810" w:rsidRDefault="005E76B6" w:rsidP="005E76B6">
      <w:pPr>
        <w:spacing w:after="0" w:line="240" w:lineRule="auto"/>
        <w:jc w:val="right"/>
        <w:rPr>
          <w:rFonts w:ascii="Times New Roman" w:hAnsi="Times New Roman" w:cs="Times New Roman"/>
          <w:sz w:val="24"/>
          <w:szCs w:val="24"/>
        </w:rPr>
      </w:pPr>
    </w:p>
    <w:p w14:paraId="473D44BF" w14:textId="77777777" w:rsidR="005E76B6" w:rsidRPr="00C15810" w:rsidRDefault="005E76B6" w:rsidP="005E76B6">
      <w:pPr>
        <w:spacing w:after="0" w:line="240" w:lineRule="auto"/>
        <w:jc w:val="right"/>
        <w:rPr>
          <w:rFonts w:ascii="Times New Roman" w:hAnsi="Times New Roman" w:cs="Times New Roman"/>
          <w:sz w:val="24"/>
          <w:szCs w:val="24"/>
        </w:rPr>
      </w:pPr>
    </w:p>
    <w:p w14:paraId="299656E5" w14:textId="77777777" w:rsidR="007F3D23" w:rsidRDefault="007F3D23" w:rsidP="005E76B6">
      <w:pPr>
        <w:spacing w:after="0" w:line="240" w:lineRule="auto"/>
        <w:jc w:val="right"/>
        <w:rPr>
          <w:rFonts w:ascii="Times New Roman" w:hAnsi="Times New Roman" w:cs="Times New Roman"/>
          <w:sz w:val="24"/>
          <w:szCs w:val="24"/>
          <w:u w:val="single"/>
        </w:rPr>
      </w:pPr>
    </w:p>
    <w:p w14:paraId="08F1CA28" w14:textId="5FBE7B8A" w:rsidR="005E76B6" w:rsidRPr="00C15810" w:rsidRDefault="005E76B6" w:rsidP="005E76B6">
      <w:pPr>
        <w:spacing w:after="0" w:line="240" w:lineRule="auto"/>
        <w:jc w:val="right"/>
        <w:rPr>
          <w:rFonts w:ascii="Times New Roman" w:hAnsi="Times New Roman" w:cs="Times New Roman"/>
          <w:sz w:val="24"/>
          <w:szCs w:val="24"/>
        </w:rPr>
      </w:pPr>
      <w:r w:rsidRPr="00C15810">
        <w:rPr>
          <w:rFonts w:ascii="Times New Roman" w:hAnsi="Times New Roman" w:cs="Times New Roman"/>
          <w:sz w:val="24"/>
          <w:szCs w:val="24"/>
        </w:rPr>
        <w:t>Dr. Mark A. Nanny</w:t>
      </w:r>
    </w:p>
    <w:p w14:paraId="3EE5228B" w14:textId="77777777" w:rsidR="005E76B6" w:rsidRPr="00C15810" w:rsidRDefault="005E76B6" w:rsidP="005E76B6">
      <w:pPr>
        <w:spacing w:after="0" w:line="240" w:lineRule="auto"/>
        <w:jc w:val="right"/>
        <w:rPr>
          <w:rFonts w:ascii="Times New Roman" w:hAnsi="Times New Roman" w:cs="Times New Roman"/>
          <w:sz w:val="24"/>
          <w:szCs w:val="24"/>
        </w:rPr>
      </w:pPr>
    </w:p>
    <w:p w14:paraId="776B094E" w14:textId="77777777" w:rsidR="005E76B6" w:rsidRPr="00C15810" w:rsidRDefault="005E76B6" w:rsidP="005E76B6">
      <w:pPr>
        <w:spacing w:after="0" w:line="240" w:lineRule="auto"/>
        <w:jc w:val="right"/>
        <w:rPr>
          <w:rFonts w:ascii="Times New Roman" w:hAnsi="Times New Roman" w:cs="Times New Roman"/>
          <w:sz w:val="24"/>
          <w:szCs w:val="24"/>
        </w:rPr>
      </w:pPr>
    </w:p>
    <w:p w14:paraId="6050FB3B" w14:textId="77777777" w:rsidR="005E76B6" w:rsidRPr="00C15810" w:rsidRDefault="005E76B6" w:rsidP="005E76B6">
      <w:pPr>
        <w:spacing w:after="0" w:line="240" w:lineRule="auto"/>
        <w:jc w:val="right"/>
        <w:rPr>
          <w:rFonts w:ascii="Times New Roman" w:hAnsi="Times New Roman" w:cs="Times New Roman"/>
          <w:sz w:val="24"/>
          <w:szCs w:val="24"/>
        </w:rPr>
      </w:pPr>
    </w:p>
    <w:p w14:paraId="1DC2F70E" w14:textId="77777777" w:rsidR="005E76B6" w:rsidRPr="00C15810" w:rsidRDefault="005E76B6" w:rsidP="005E76B6">
      <w:pPr>
        <w:spacing w:after="0" w:line="240" w:lineRule="auto"/>
        <w:jc w:val="right"/>
        <w:rPr>
          <w:rFonts w:ascii="Times New Roman" w:hAnsi="Times New Roman" w:cs="Times New Roman"/>
          <w:sz w:val="24"/>
          <w:szCs w:val="24"/>
        </w:rPr>
      </w:pPr>
    </w:p>
    <w:p w14:paraId="5B8C87C9" w14:textId="77777777" w:rsidR="005E76B6" w:rsidRPr="00C15810" w:rsidRDefault="005E76B6" w:rsidP="005E76B6">
      <w:pPr>
        <w:spacing w:after="0" w:line="240" w:lineRule="auto"/>
        <w:jc w:val="right"/>
        <w:rPr>
          <w:rFonts w:ascii="Times New Roman" w:hAnsi="Times New Roman" w:cs="Times New Roman"/>
          <w:sz w:val="24"/>
          <w:szCs w:val="24"/>
        </w:rPr>
      </w:pPr>
    </w:p>
    <w:p w14:paraId="39421099" w14:textId="77777777" w:rsidR="005E76B6" w:rsidRPr="00C15810" w:rsidRDefault="005E76B6" w:rsidP="005E76B6">
      <w:pPr>
        <w:spacing w:after="0" w:line="240" w:lineRule="auto"/>
        <w:jc w:val="right"/>
        <w:rPr>
          <w:rFonts w:ascii="Times New Roman" w:hAnsi="Times New Roman" w:cs="Times New Roman"/>
          <w:sz w:val="24"/>
          <w:szCs w:val="24"/>
        </w:rPr>
      </w:pPr>
    </w:p>
    <w:p w14:paraId="36838A9C" w14:textId="77777777" w:rsidR="005E76B6" w:rsidRPr="00C15810" w:rsidRDefault="005E76B6" w:rsidP="005E76B6">
      <w:pPr>
        <w:spacing w:after="0" w:line="240" w:lineRule="auto"/>
        <w:jc w:val="right"/>
        <w:rPr>
          <w:rFonts w:ascii="Times New Roman" w:hAnsi="Times New Roman" w:cs="Times New Roman"/>
          <w:sz w:val="24"/>
          <w:szCs w:val="24"/>
        </w:rPr>
      </w:pPr>
    </w:p>
    <w:p w14:paraId="6F695205" w14:textId="77777777" w:rsidR="005E76B6" w:rsidRPr="00C15810" w:rsidRDefault="005E76B6" w:rsidP="005E76B6">
      <w:pPr>
        <w:spacing w:after="0" w:line="240" w:lineRule="auto"/>
        <w:jc w:val="right"/>
        <w:rPr>
          <w:rFonts w:ascii="Times New Roman" w:hAnsi="Times New Roman" w:cs="Times New Roman"/>
          <w:sz w:val="24"/>
          <w:szCs w:val="24"/>
        </w:rPr>
      </w:pPr>
    </w:p>
    <w:p w14:paraId="367C715E" w14:textId="77777777" w:rsidR="005E76B6" w:rsidRPr="00C15810" w:rsidRDefault="005E76B6" w:rsidP="005E76B6">
      <w:pPr>
        <w:spacing w:after="0" w:line="240" w:lineRule="auto"/>
        <w:jc w:val="right"/>
        <w:rPr>
          <w:rFonts w:ascii="Times New Roman" w:hAnsi="Times New Roman" w:cs="Times New Roman"/>
          <w:sz w:val="24"/>
          <w:szCs w:val="24"/>
        </w:rPr>
      </w:pPr>
    </w:p>
    <w:p w14:paraId="5F15FE2F" w14:textId="77777777" w:rsidR="005E76B6" w:rsidRPr="00C15810" w:rsidRDefault="005E76B6" w:rsidP="005E76B6">
      <w:pPr>
        <w:spacing w:after="0" w:line="240" w:lineRule="auto"/>
        <w:jc w:val="right"/>
        <w:rPr>
          <w:rFonts w:ascii="Times New Roman" w:hAnsi="Times New Roman" w:cs="Times New Roman"/>
          <w:sz w:val="24"/>
          <w:szCs w:val="24"/>
        </w:rPr>
      </w:pPr>
    </w:p>
    <w:p w14:paraId="69C54583" w14:textId="77777777" w:rsidR="005E76B6" w:rsidRPr="00C15810" w:rsidRDefault="005E76B6" w:rsidP="005E76B6">
      <w:pPr>
        <w:spacing w:after="0" w:line="240" w:lineRule="auto"/>
        <w:jc w:val="right"/>
        <w:rPr>
          <w:rFonts w:ascii="Times New Roman" w:hAnsi="Times New Roman" w:cs="Times New Roman"/>
          <w:sz w:val="24"/>
          <w:szCs w:val="24"/>
        </w:rPr>
      </w:pPr>
    </w:p>
    <w:p w14:paraId="500896C5" w14:textId="77777777" w:rsidR="005E76B6" w:rsidRPr="00C15810" w:rsidRDefault="005E76B6" w:rsidP="005E76B6">
      <w:pPr>
        <w:spacing w:after="0" w:line="240" w:lineRule="auto"/>
        <w:jc w:val="right"/>
        <w:rPr>
          <w:rFonts w:ascii="Times New Roman" w:hAnsi="Times New Roman" w:cs="Times New Roman"/>
          <w:sz w:val="24"/>
          <w:szCs w:val="24"/>
        </w:rPr>
      </w:pPr>
    </w:p>
    <w:p w14:paraId="748CD7C8" w14:textId="77777777" w:rsidR="005E76B6" w:rsidRPr="00C15810" w:rsidRDefault="005E76B6" w:rsidP="005E76B6">
      <w:pPr>
        <w:spacing w:after="0" w:line="240" w:lineRule="auto"/>
        <w:jc w:val="right"/>
        <w:rPr>
          <w:rFonts w:ascii="Times New Roman" w:hAnsi="Times New Roman" w:cs="Times New Roman"/>
          <w:sz w:val="24"/>
          <w:szCs w:val="24"/>
        </w:rPr>
      </w:pPr>
    </w:p>
    <w:p w14:paraId="5A3F1A27" w14:textId="77777777" w:rsidR="005E76B6" w:rsidRPr="00C15810" w:rsidRDefault="005E76B6" w:rsidP="005E76B6">
      <w:pPr>
        <w:spacing w:after="0" w:line="240" w:lineRule="auto"/>
        <w:jc w:val="right"/>
        <w:rPr>
          <w:rFonts w:ascii="Times New Roman" w:hAnsi="Times New Roman" w:cs="Times New Roman"/>
          <w:sz w:val="24"/>
          <w:szCs w:val="24"/>
        </w:rPr>
      </w:pPr>
    </w:p>
    <w:p w14:paraId="41DB25CE" w14:textId="77777777" w:rsidR="005E76B6" w:rsidRPr="00C15810" w:rsidRDefault="005E76B6" w:rsidP="005E76B6">
      <w:pPr>
        <w:spacing w:after="0" w:line="240" w:lineRule="auto"/>
        <w:jc w:val="right"/>
        <w:rPr>
          <w:rFonts w:ascii="Times New Roman" w:hAnsi="Times New Roman" w:cs="Times New Roman"/>
          <w:sz w:val="24"/>
          <w:szCs w:val="24"/>
        </w:rPr>
      </w:pPr>
    </w:p>
    <w:p w14:paraId="0F462F4C" w14:textId="77777777" w:rsidR="005E76B6" w:rsidRPr="00C15810" w:rsidRDefault="005E76B6" w:rsidP="005E76B6">
      <w:pPr>
        <w:spacing w:after="0" w:line="240" w:lineRule="auto"/>
        <w:jc w:val="right"/>
        <w:rPr>
          <w:rFonts w:ascii="Times New Roman" w:hAnsi="Times New Roman" w:cs="Times New Roman"/>
          <w:sz w:val="24"/>
          <w:szCs w:val="24"/>
        </w:rPr>
      </w:pPr>
    </w:p>
    <w:p w14:paraId="129139D3" w14:textId="77777777" w:rsidR="005E76B6" w:rsidRPr="00C15810" w:rsidRDefault="005E76B6" w:rsidP="005E76B6">
      <w:pPr>
        <w:spacing w:after="0" w:line="240" w:lineRule="auto"/>
        <w:jc w:val="right"/>
        <w:rPr>
          <w:rFonts w:ascii="Times New Roman" w:hAnsi="Times New Roman" w:cs="Times New Roman"/>
          <w:sz w:val="24"/>
          <w:szCs w:val="24"/>
        </w:rPr>
      </w:pPr>
    </w:p>
    <w:p w14:paraId="68640481" w14:textId="77777777" w:rsidR="005E76B6" w:rsidRPr="00C15810" w:rsidRDefault="005E76B6" w:rsidP="005E76B6">
      <w:pPr>
        <w:spacing w:after="0" w:line="240" w:lineRule="auto"/>
        <w:jc w:val="right"/>
        <w:rPr>
          <w:rFonts w:ascii="Times New Roman" w:hAnsi="Times New Roman" w:cs="Times New Roman"/>
          <w:sz w:val="24"/>
          <w:szCs w:val="24"/>
        </w:rPr>
      </w:pPr>
    </w:p>
    <w:p w14:paraId="600DB32F" w14:textId="77777777" w:rsidR="005E76B6" w:rsidRPr="00C15810" w:rsidRDefault="005E76B6" w:rsidP="005E76B6">
      <w:pPr>
        <w:spacing w:after="0" w:line="240" w:lineRule="auto"/>
        <w:jc w:val="right"/>
        <w:rPr>
          <w:rFonts w:ascii="Times New Roman" w:hAnsi="Times New Roman" w:cs="Times New Roman"/>
          <w:sz w:val="24"/>
          <w:szCs w:val="24"/>
        </w:rPr>
      </w:pPr>
    </w:p>
    <w:p w14:paraId="08A0089D" w14:textId="77777777" w:rsidR="005E76B6" w:rsidRPr="00C15810" w:rsidRDefault="005E76B6" w:rsidP="005E76B6">
      <w:pPr>
        <w:spacing w:after="0" w:line="240" w:lineRule="auto"/>
        <w:jc w:val="right"/>
        <w:rPr>
          <w:rFonts w:ascii="Times New Roman" w:hAnsi="Times New Roman" w:cs="Times New Roman"/>
          <w:sz w:val="24"/>
          <w:szCs w:val="24"/>
        </w:rPr>
      </w:pPr>
    </w:p>
    <w:p w14:paraId="7E773025" w14:textId="77777777" w:rsidR="005E76B6" w:rsidRPr="00C15810" w:rsidRDefault="005E76B6" w:rsidP="005E76B6">
      <w:pPr>
        <w:spacing w:after="0" w:line="240" w:lineRule="auto"/>
        <w:jc w:val="right"/>
        <w:rPr>
          <w:rFonts w:ascii="Times New Roman" w:hAnsi="Times New Roman" w:cs="Times New Roman"/>
          <w:sz w:val="24"/>
          <w:szCs w:val="24"/>
        </w:rPr>
      </w:pPr>
    </w:p>
    <w:p w14:paraId="3D7EF5BA" w14:textId="77777777" w:rsidR="005E76B6" w:rsidRPr="00C15810" w:rsidRDefault="005E76B6" w:rsidP="005E76B6">
      <w:pPr>
        <w:spacing w:after="0" w:line="240" w:lineRule="auto"/>
        <w:jc w:val="right"/>
        <w:rPr>
          <w:rFonts w:ascii="Times New Roman" w:hAnsi="Times New Roman" w:cs="Times New Roman"/>
          <w:sz w:val="24"/>
          <w:szCs w:val="24"/>
        </w:rPr>
      </w:pPr>
    </w:p>
    <w:p w14:paraId="4AA5A4D4" w14:textId="77777777" w:rsidR="005E76B6" w:rsidRPr="00C15810" w:rsidRDefault="005E76B6" w:rsidP="005E76B6">
      <w:pPr>
        <w:spacing w:after="0" w:line="240" w:lineRule="auto"/>
        <w:jc w:val="right"/>
        <w:rPr>
          <w:rFonts w:ascii="Times New Roman" w:hAnsi="Times New Roman" w:cs="Times New Roman"/>
          <w:sz w:val="24"/>
          <w:szCs w:val="24"/>
        </w:rPr>
      </w:pPr>
    </w:p>
    <w:p w14:paraId="4FB14510" w14:textId="77777777" w:rsidR="005E76B6" w:rsidRPr="00C15810" w:rsidRDefault="005E76B6" w:rsidP="005E76B6">
      <w:pPr>
        <w:spacing w:after="0" w:line="240" w:lineRule="auto"/>
        <w:jc w:val="right"/>
        <w:rPr>
          <w:rFonts w:ascii="Times New Roman" w:hAnsi="Times New Roman" w:cs="Times New Roman"/>
          <w:sz w:val="24"/>
          <w:szCs w:val="24"/>
        </w:rPr>
      </w:pPr>
    </w:p>
    <w:p w14:paraId="5EB34DCD" w14:textId="77777777" w:rsidR="005E76B6" w:rsidRPr="00C15810" w:rsidRDefault="005E76B6" w:rsidP="005E76B6">
      <w:pPr>
        <w:spacing w:after="0" w:line="240" w:lineRule="auto"/>
        <w:jc w:val="right"/>
        <w:rPr>
          <w:rFonts w:ascii="Times New Roman" w:hAnsi="Times New Roman" w:cs="Times New Roman"/>
          <w:sz w:val="24"/>
          <w:szCs w:val="24"/>
        </w:rPr>
      </w:pPr>
    </w:p>
    <w:p w14:paraId="1FBCAD42" w14:textId="77777777" w:rsidR="005E76B6" w:rsidRPr="00C15810" w:rsidRDefault="005E76B6" w:rsidP="005E76B6">
      <w:pPr>
        <w:spacing w:after="0" w:line="240" w:lineRule="auto"/>
        <w:jc w:val="right"/>
        <w:rPr>
          <w:rFonts w:ascii="Times New Roman" w:hAnsi="Times New Roman" w:cs="Times New Roman"/>
          <w:sz w:val="24"/>
          <w:szCs w:val="24"/>
        </w:rPr>
      </w:pPr>
    </w:p>
    <w:p w14:paraId="244F7327" w14:textId="77777777" w:rsidR="005E76B6" w:rsidRPr="00C15810" w:rsidRDefault="005E76B6" w:rsidP="005E76B6">
      <w:pPr>
        <w:spacing w:after="0" w:line="240" w:lineRule="auto"/>
        <w:jc w:val="right"/>
        <w:rPr>
          <w:rFonts w:ascii="Times New Roman" w:hAnsi="Times New Roman" w:cs="Times New Roman"/>
          <w:sz w:val="24"/>
          <w:szCs w:val="24"/>
        </w:rPr>
      </w:pPr>
    </w:p>
    <w:p w14:paraId="17015F29" w14:textId="77777777" w:rsidR="005E76B6" w:rsidRPr="00C15810" w:rsidRDefault="005E76B6" w:rsidP="005E76B6">
      <w:pPr>
        <w:spacing w:after="0" w:line="240" w:lineRule="auto"/>
        <w:jc w:val="right"/>
        <w:rPr>
          <w:rFonts w:ascii="Times New Roman" w:hAnsi="Times New Roman" w:cs="Times New Roman"/>
          <w:sz w:val="24"/>
          <w:szCs w:val="24"/>
        </w:rPr>
      </w:pPr>
    </w:p>
    <w:p w14:paraId="2AAC6004" w14:textId="77777777" w:rsidR="005E76B6" w:rsidRPr="00C15810" w:rsidRDefault="005E76B6" w:rsidP="005E76B6">
      <w:pPr>
        <w:spacing w:after="0" w:line="240" w:lineRule="auto"/>
        <w:jc w:val="right"/>
        <w:rPr>
          <w:rFonts w:ascii="Times New Roman" w:hAnsi="Times New Roman" w:cs="Times New Roman"/>
          <w:sz w:val="24"/>
          <w:szCs w:val="24"/>
        </w:rPr>
      </w:pPr>
    </w:p>
    <w:p w14:paraId="31EC552B" w14:textId="77777777" w:rsidR="005E76B6" w:rsidRPr="00C15810" w:rsidRDefault="005E76B6" w:rsidP="005E76B6">
      <w:pPr>
        <w:spacing w:after="0" w:line="240" w:lineRule="auto"/>
        <w:jc w:val="right"/>
        <w:rPr>
          <w:rFonts w:ascii="Times New Roman" w:hAnsi="Times New Roman" w:cs="Times New Roman"/>
          <w:sz w:val="24"/>
          <w:szCs w:val="24"/>
        </w:rPr>
      </w:pPr>
    </w:p>
    <w:p w14:paraId="528C12AF" w14:textId="77777777" w:rsidR="005E76B6" w:rsidRPr="00C15810" w:rsidRDefault="005E76B6" w:rsidP="005E76B6">
      <w:pPr>
        <w:spacing w:after="0" w:line="240" w:lineRule="auto"/>
        <w:jc w:val="right"/>
        <w:rPr>
          <w:rFonts w:ascii="Times New Roman" w:hAnsi="Times New Roman" w:cs="Times New Roman"/>
          <w:sz w:val="24"/>
          <w:szCs w:val="24"/>
        </w:rPr>
      </w:pPr>
    </w:p>
    <w:p w14:paraId="62B5A906" w14:textId="77777777" w:rsidR="005E76B6" w:rsidRPr="00C15810" w:rsidRDefault="005E76B6" w:rsidP="005E76B6">
      <w:pPr>
        <w:spacing w:after="0" w:line="240" w:lineRule="auto"/>
        <w:jc w:val="right"/>
        <w:rPr>
          <w:rFonts w:ascii="Times New Roman" w:hAnsi="Times New Roman" w:cs="Times New Roman"/>
          <w:sz w:val="24"/>
          <w:szCs w:val="24"/>
        </w:rPr>
      </w:pPr>
    </w:p>
    <w:p w14:paraId="6E224922" w14:textId="77777777" w:rsidR="005E76B6" w:rsidRPr="00C15810" w:rsidRDefault="005E76B6" w:rsidP="005E76B6">
      <w:pPr>
        <w:spacing w:after="0" w:line="240" w:lineRule="auto"/>
        <w:jc w:val="right"/>
        <w:rPr>
          <w:rFonts w:ascii="Times New Roman" w:hAnsi="Times New Roman" w:cs="Times New Roman"/>
          <w:sz w:val="24"/>
          <w:szCs w:val="24"/>
        </w:rPr>
      </w:pPr>
    </w:p>
    <w:p w14:paraId="345C8427" w14:textId="77777777" w:rsidR="005E76B6" w:rsidRPr="00C15810" w:rsidRDefault="005E76B6" w:rsidP="005E76B6">
      <w:pPr>
        <w:spacing w:after="0" w:line="240" w:lineRule="auto"/>
        <w:jc w:val="right"/>
        <w:rPr>
          <w:rFonts w:ascii="Times New Roman" w:hAnsi="Times New Roman" w:cs="Times New Roman"/>
          <w:sz w:val="24"/>
          <w:szCs w:val="24"/>
        </w:rPr>
      </w:pPr>
    </w:p>
    <w:p w14:paraId="5C46AE19" w14:textId="77777777" w:rsidR="005E76B6" w:rsidRPr="00C15810" w:rsidRDefault="005E76B6" w:rsidP="005E76B6">
      <w:pPr>
        <w:spacing w:after="0" w:line="240" w:lineRule="auto"/>
        <w:jc w:val="right"/>
        <w:rPr>
          <w:rFonts w:ascii="Times New Roman" w:hAnsi="Times New Roman" w:cs="Times New Roman"/>
          <w:sz w:val="24"/>
          <w:szCs w:val="24"/>
        </w:rPr>
      </w:pPr>
    </w:p>
    <w:p w14:paraId="1E91DE6F" w14:textId="77777777" w:rsidR="005E76B6" w:rsidRPr="00C15810" w:rsidRDefault="005E76B6" w:rsidP="005E76B6">
      <w:pPr>
        <w:spacing w:after="0" w:line="240" w:lineRule="auto"/>
        <w:jc w:val="right"/>
        <w:rPr>
          <w:rFonts w:ascii="Times New Roman" w:hAnsi="Times New Roman" w:cs="Times New Roman"/>
          <w:sz w:val="24"/>
          <w:szCs w:val="24"/>
        </w:rPr>
      </w:pPr>
    </w:p>
    <w:p w14:paraId="5D0F0AA2" w14:textId="77777777" w:rsidR="005E76B6" w:rsidRPr="00C15810" w:rsidRDefault="005E76B6" w:rsidP="005E76B6">
      <w:pPr>
        <w:spacing w:after="0" w:line="240" w:lineRule="auto"/>
        <w:jc w:val="right"/>
        <w:rPr>
          <w:rFonts w:ascii="Times New Roman" w:hAnsi="Times New Roman" w:cs="Times New Roman"/>
          <w:sz w:val="24"/>
          <w:szCs w:val="24"/>
        </w:rPr>
      </w:pPr>
    </w:p>
    <w:p w14:paraId="2517DF8A" w14:textId="77777777" w:rsidR="005E76B6" w:rsidRPr="00C15810" w:rsidRDefault="005E76B6" w:rsidP="005E76B6">
      <w:pPr>
        <w:spacing w:after="0" w:line="240" w:lineRule="auto"/>
        <w:jc w:val="right"/>
        <w:rPr>
          <w:rFonts w:ascii="Times New Roman" w:hAnsi="Times New Roman" w:cs="Times New Roman"/>
          <w:sz w:val="24"/>
          <w:szCs w:val="24"/>
        </w:rPr>
      </w:pPr>
    </w:p>
    <w:p w14:paraId="1FE7802F" w14:textId="77777777" w:rsidR="005E76B6" w:rsidRPr="00C15810" w:rsidRDefault="005E76B6" w:rsidP="005E76B6">
      <w:pPr>
        <w:spacing w:after="0" w:line="240" w:lineRule="auto"/>
        <w:jc w:val="right"/>
        <w:rPr>
          <w:rFonts w:ascii="Times New Roman" w:hAnsi="Times New Roman" w:cs="Times New Roman"/>
          <w:sz w:val="24"/>
          <w:szCs w:val="24"/>
        </w:rPr>
      </w:pPr>
    </w:p>
    <w:p w14:paraId="0F2D56C1" w14:textId="77777777" w:rsidR="005E76B6" w:rsidRPr="00C15810" w:rsidRDefault="005E76B6" w:rsidP="005E76B6">
      <w:pPr>
        <w:spacing w:after="0" w:line="240" w:lineRule="auto"/>
        <w:jc w:val="right"/>
        <w:rPr>
          <w:rFonts w:ascii="Times New Roman" w:hAnsi="Times New Roman" w:cs="Times New Roman"/>
          <w:sz w:val="24"/>
          <w:szCs w:val="24"/>
        </w:rPr>
      </w:pPr>
    </w:p>
    <w:p w14:paraId="5965EF1F" w14:textId="77777777" w:rsidR="005E76B6" w:rsidRPr="00C15810" w:rsidRDefault="005E76B6" w:rsidP="005E76B6">
      <w:pPr>
        <w:spacing w:after="0" w:line="240" w:lineRule="auto"/>
        <w:jc w:val="right"/>
        <w:rPr>
          <w:rFonts w:ascii="Times New Roman" w:hAnsi="Times New Roman" w:cs="Times New Roman"/>
          <w:sz w:val="24"/>
          <w:szCs w:val="24"/>
        </w:rPr>
      </w:pPr>
    </w:p>
    <w:p w14:paraId="36935D44" w14:textId="77777777" w:rsidR="005E76B6" w:rsidRPr="00C15810" w:rsidRDefault="005E76B6" w:rsidP="005E76B6">
      <w:pPr>
        <w:spacing w:after="0" w:line="240" w:lineRule="auto"/>
        <w:jc w:val="right"/>
        <w:rPr>
          <w:rFonts w:ascii="Times New Roman" w:hAnsi="Times New Roman" w:cs="Times New Roman"/>
          <w:sz w:val="24"/>
          <w:szCs w:val="24"/>
        </w:rPr>
      </w:pPr>
    </w:p>
    <w:p w14:paraId="4E6DCDD9" w14:textId="77777777" w:rsidR="005E76B6" w:rsidRPr="00C15810" w:rsidRDefault="005E76B6" w:rsidP="005E76B6">
      <w:pPr>
        <w:spacing w:after="0" w:line="240" w:lineRule="auto"/>
        <w:jc w:val="right"/>
        <w:rPr>
          <w:rFonts w:ascii="Times New Roman" w:hAnsi="Times New Roman" w:cs="Times New Roman"/>
          <w:sz w:val="24"/>
          <w:szCs w:val="24"/>
        </w:rPr>
      </w:pPr>
    </w:p>
    <w:p w14:paraId="657ED6FF" w14:textId="77777777" w:rsidR="005E76B6" w:rsidRPr="00C15810" w:rsidRDefault="005E76B6" w:rsidP="005E76B6">
      <w:pPr>
        <w:spacing w:after="0" w:line="240" w:lineRule="auto"/>
        <w:jc w:val="right"/>
        <w:rPr>
          <w:rFonts w:ascii="Times New Roman" w:hAnsi="Times New Roman" w:cs="Times New Roman"/>
          <w:sz w:val="24"/>
          <w:szCs w:val="24"/>
        </w:rPr>
      </w:pPr>
    </w:p>
    <w:p w14:paraId="4E0AD452" w14:textId="054F98A0" w:rsidR="005E76B6" w:rsidRPr="00C15810" w:rsidRDefault="005E76B6" w:rsidP="005E76B6">
      <w:pPr>
        <w:spacing w:after="0" w:line="240" w:lineRule="auto"/>
        <w:ind w:right="120"/>
        <w:jc w:val="center"/>
        <w:rPr>
          <w:rFonts w:ascii="Times New Roman" w:hAnsi="Times New Roman" w:cs="Times New Roman"/>
          <w:sz w:val="24"/>
          <w:szCs w:val="24"/>
        </w:rPr>
      </w:pPr>
      <w:r w:rsidRPr="00C15810">
        <w:rPr>
          <w:rFonts w:ascii="Times New Roman" w:hAnsi="Times New Roman" w:cs="Times New Roman"/>
          <w:sz w:val="24"/>
          <w:szCs w:val="24"/>
        </w:rPr>
        <w:t>© Copyright by XIAOZHENG DOU 20</w:t>
      </w:r>
      <w:r w:rsidR="00B13FAB">
        <w:rPr>
          <w:rFonts w:ascii="Times New Roman" w:hAnsi="Times New Roman" w:cs="Times New Roman"/>
          <w:sz w:val="24"/>
          <w:szCs w:val="24"/>
        </w:rPr>
        <w:t>20</w:t>
      </w:r>
    </w:p>
    <w:p w14:paraId="108025E8" w14:textId="77777777" w:rsidR="005E76B6" w:rsidRDefault="005E76B6" w:rsidP="005E76B6">
      <w:pPr>
        <w:spacing w:after="0" w:line="240" w:lineRule="auto"/>
        <w:jc w:val="center"/>
        <w:rPr>
          <w:rFonts w:ascii="Times New Roman" w:hAnsi="Times New Roman" w:cs="Times New Roman"/>
          <w:sz w:val="24"/>
          <w:szCs w:val="24"/>
        </w:rPr>
        <w:sectPr w:rsidR="005E76B6" w:rsidSect="00D764D7">
          <w:footerReference w:type="default" r:id="rId11"/>
          <w:pgSz w:w="12240" w:h="15840"/>
          <w:pgMar w:top="1440" w:right="1440" w:bottom="1440" w:left="1440" w:header="720" w:footer="720" w:gutter="0"/>
          <w:pgNumType w:fmt="lowerRoman" w:start="4"/>
          <w:cols w:space="720"/>
          <w:docGrid w:linePitch="360"/>
        </w:sectPr>
      </w:pPr>
      <w:r w:rsidRPr="00C15810">
        <w:rPr>
          <w:rFonts w:ascii="Times New Roman" w:hAnsi="Times New Roman" w:cs="Times New Roman"/>
          <w:sz w:val="24"/>
          <w:szCs w:val="24"/>
        </w:rPr>
        <w:t>All Rights Reserved</w:t>
      </w:r>
    </w:p>
    <w:p w14:paraId="1F3B0023" w14:textId="77777777" w:rsidR="005E76B6" w:rsidRDefault="005E76B6" w:rsidP="005E76B6">
      <w:pPr>
        <w:spacing w:after="0"/>
        <w:jc w:val="center"/>
        <w:rPr>
          <w:rFonts w:ascii="Times New Roman" w:hAnsi="Times New Roman" w:cs="Times New Roman"/>
          <w:b/>
          <w:bCs/>
          <w:sz w:val="24"/>
          <w:szCs w:val="24"/>
        </w:rPr>
      </w:pPr>
      <w:r w:rsidRPr="00BC71F9">
        <w:rPr>
          <w:rFonts w:ascii="Times New Roman" w:hAnsi="Times New Roman" w:cs="Times New Roman"/>
          <w:b/>
          <w:bCs/>
          <w:sz w:val="24"/>
          <w:szCs w:val="24"/>
        </w:rPr>
        <w:t>Acknowledgements</w:t>
      </w:r>
    </w:p>
    <w:p w14:paraId="358103CD" w14:textId="77777777" w:rsidR="005E76B6" w:rsidRDefault="005E76B6" w:rsidP="005E76B6">
      <w:pPr>
        <w:spacing w:after="0"/>
        <w:ind w:firstLine="720"/>
        <w:jc w:val="both"/>
        <w:rPr>
          <w:rFonts w:ascii="Times New Roman" w:hAnsi="Times New Roman" w:cs="Times New Roman"/>
          <w:sz w:val="24"/>
          <w:szCs w:val="24"/>
        </w:rPr>
      </w:pPr>
      <w:r>
        <w:rPr>
          <w:rFonts w:ascii="Times New Roman" w:hAnsi="Times New Roman" w:cs="Times New Roman"/>
          <w:sz w:val="24"/>
          <w:szCs w:val="24"/>
        </w:rPr>
        <w:t>It has been five years since I started this wonderful journey in the Department of Chemistry at the University of Oklahoma. I remember the joy of starting graduate school and the warm welcome from the department. I have met so many incredible people and had the honor of working in an amazing laboratory that I will forever appreciate.</w:t>
      </w:r>
    </w:p>
    <w:p w14:paraId="317B9515" w14:textId="635E5DDA" w:rsidR="005E76B6" w:rsidRDefault="005E76B6" w:rsidP="005E76B6">
      <w:pPr>
        <w:spacing w:after="0"/>
        <w:ind w:firstLine="720"/>
        <w:jc w:val="both"/>
        <w:rPr>
          <w:rFonts w:ascii="Times New Roman" w:hAnsi="Times New Roman" w:cs="Times New Roman"/>
          <w:sz w:val="24"/>
          <w:szCs w:val="24"/>
        </w:rPr>
      </w:pPr>
      <w:r>
        <w:rPr>
          <w:rFonts w:ascii="Times New Roman" w:hAnsi="Times New Roman" w:cs="Times New Roman"/>
          <w:sz w:val="24"/>
          <w:szCs w:val="24"/>
        </w:rPr>
        <w:t>I must start by thanking my mentor, Dr. Adam Duerfeldt. From taking me into his lab and trusting in me after failure, to reading my terrible manuscripts and correcting my scientific communication so I could mature as a scientist. I learned from Dr. Duerfeldt, not only passion about science but also thinking smart. Dr. Duerfeldt has provided a supportive, transparent, and productive working environment, which is better than what I dream</w:t>
      </w:r>
      <w:r w:rsidR="0061698E">
        <w:rPr>
          <w:rFonts w:ascii="Times New Roman" w:hAnsi="Times New Roman" w:cs="Times New Roman"/>
          <w:sz w:val="24"/>
          <w:szCs w:val="24"/>
        </w:rPr>
        <w:t>t</w:t>
      </w:r>
      <w:r>
        <w:rPr>
          <w:rFonts w:ascii="Times New Roman" w:hAnsi="Times New Roman" w:cs="Times New Roman"/>
          <w:sz w:val="24"/>
          <w:szCs w:val="24"/>
        </w:rPr>
        <w:t xml:space="preserve"> of. I also want to thank everyone I have met in the Due</w:t>
      </w:r>
      <w:r w:rsidR="00E5415A">
        <w:rPr>
          <w:rFonts w:ascii="Times New Roman" w:hAnsi="Times New Roman" w:cs="Times New Roman"/>
          <w:sz w:val="24"/>
          <w:szCs w:val="24"/>
        </w:rPr>
        <w:t>r</w:t>
      </w:r>
      <w:r>
        <w:rPr>
          <w:rFonts w:ascii="Times New Roman" w:hAnsi="Times New Roman" w:cs="Times New Roman"/>
          <w:sz w:val="24"/>
          <w:szCs w:val="24"/>
        </w:rPr>
        <w:t>feldt lab for their encouragement and friendship. Special thanks to Dr. Dinesh Nath for working together on the PPAR project, Dr. Ziwei Hu for guiding me in work and life, and Dr. Catherine Bishop for patiently editing my writing.</w:t>
      </w:r>
      <w:r w:rsidRPr="00A8565D">
        <w:rPr>
          <w:rFonts w:ascii="Times New Roman" w:hAnsi="Times New Roman" w:cs="Times New Roman"/>
          <w:sz w:val="24"/>
          <w:szCs w:val="24"/>
        </w:rPr>
        <w:t xml:space="preserve"> </w:t>
      </w:r>
      <w:r>
        <w:rPr>
          <w:rFonts w:ascii="Times New Roman" w:hAnsi="Times New Roman" w:cs="Times New Roman"/>
          <w:sz w:val="24"/>
          <w:szCs w:val="24"/>
        </w:rPr>
        <w:t>The memory and spirit of the Duerfeldt lab will always be cherished.</w:t>
      </w:r>
    </w:p>
    <w:p w14:paraId="6D1316A6" w14:textId="77777777" w:rsidR="005E76B6" w:rsidRDefault="005E76B6" w:rsidP="005E76B6">
      <w:pPr>
        <w:spacing w:after="0"/>
        <w:ind w:firstLine="720"/>
        <w:jc w:val="both"/>
        <w:rPr>
          <w:rFonts w:ascii="Times New Roman" w:hAnsi="Times New Roman" w:cs="Times New Roman"/>
          <w:sz w:val="24"/>
          <w:szCs w:val="24"/>
        </w:rPr>
      </w:pPr>
      <w:r>
        <w:rPr>
          <w:rFonts w:ascii="Times New Roman" w:hAnsi="Times New Roman" w:cs="Times New Roman"/>
          <w:sz w:val="24"/>
          <w:szCs w:val="24"/>
        </w:rPr>
        <w:t>Secondly, I want to thank my committee members, Dr. Indrajeet Sharma, Dr. Elena Zgurskaya, and Dr. Mark Nanny. They were incredible advisors for my academic research and helped me understand my potential. Thank you so much for leading me to where I am now.</w:t>
      </w:r>
    </w:p>
    <w:p w14:paraId="1058DE36" w14:textId="77777777" w:rsidR="005E76B6" w:rsidRDefault="005E76B6" w:rsidP="005E76B6">
      <w:pPr>
        <w:spacing w:after="0"/>
        <w:ind w:firstLine="720"/>
        <w:jc w:val="both"/>
        <w:rPr>
          <w:rFonts w:ascii="Times New Roman" w:hAnsi="Times New Roman" w:cs="Times New Roman"/>
          <w:sz w:val="24"/>
          <w:szCs w:val="24"/>
        </w:rPr>
      </w:pPr>
      <w:r>
        <w:rPr>
          <w:rFonts w:ascii="Times New Roman" w:hAnsi="Times New Roman" w:cs="Times New Roman"/>
          <w:sz w:val="24"/>
          <w:szCs w:val="24"/>
        </w:rPr>
        <w:t>Finally, I would like to thank my family and friends for their love, support, and companionship. I must give a special thank you to my parents who have supported me in every aspect of life and having them is my biggest fortune. Also, my wife, Ellen Dou, has been a wonderful and amazing person that has supported me and is currently carrying our first child.</w:t>
      </w:r>
    </w:p>
    <w:p w14:paraId="3C51737E" w14:textId="77777777" w:rsidR="005E76B6" w:rsidRDefault="005E76B6" w:rsidP="005E76B6">
      <w:pPr>
        <w:spacing w:after="0"/>
        <w:jc w:val="both"/>
        <w:rPr>
          <w:rFonts w:ascii="Times New Roman" w:hAnsi="Times New Roman" w:cs="Times New Roman"/>
          <w:b/>
          <w:bCs/>
          <w:sz w:val="24"/>
          <w:szCs w:val="24"/>
        </w:rPr>
      </w:pPr>
    </w:p>
    <w:p w14:paraId="1BC87341" w14:textId="77777777" w:rsidR="005E76B6" w:rsidRDefault="005E76B6" w:rsidP="005E76B6">
      <w:pPr>
        <w:spacing w:after="0"/>
        <w:jc w:val="both"/>
        <w:rPr>
          <w:rFonts w:ascii="Times New Roman" w:hAnsi="Times New Roman" w:cs="Times New Roman"/>
          <w:b/>
          <w:bCs/>
          <w:sz w:val="24"/>
          <w:szCs w:val="24"/>
        </w:rPr>
      </w:pPr>
    </w:p>
    <w:p w14:paraId="73FA4D37" w14:textId="77777777" w:rsidR="005E76B6" w:rsidRPr="00975A9A" w:rsidRDefault="005E76B6" w:rsidP="005E76B6">
      <w:pPr>
        <w:spacing w:after="0"/>
        <w:jc w:val="both"/>
        <w:rPr>
          <w:rFonts w:ascii="Times New Roman" w:hAnsi="Times New Roman" w:cs="Times New Roman"/>
          <w:b/>
          <w:bCs/>
          <w:sz w:val="24"/>
          <w:szCs w:val="24"/>
        </w:rPr>
      </w:pPr>
      <w:r w:rsidRPr="00975A9A">
        <w:rPr>
          <w:rFonts w:ascii="Times New Roman" w:hAnsi="Times New Roman" w:cs="Times New Roman"/>
          <w:b/>
          <w:bCs/>
          <w:sz w:val="24"/>
          <w:szCs w:val="24"/>
        </w:rPr>
        <w:t>Table of Contents</w:t>
      </w:r>
    </w:p>
    <w:sdt>
      <w:sdtPr>
        <w:rPr>
          <w:rFonts w:asciiTheme="minorHAnsi" w:eastAsiaTheme="minorEastAsia" w:hAnsiTheme="minorHAnsi" w:cstheme="minorBidi"/>
          <w:b w:val="0"/>
          <w:bCs w:val="0"/>
          <w:noProof w:val="0"/>
          <w:sz w:val="22"/>
          <w:szCs w:val="22"/>
          <w:lang w:eastAsia="zh-CN"/>
        </w:rPr>
        <w:id w:val="1067760194"/>
        <w:docPartObj>
          <w:docPartGallery w:val="Table of Contents"/>
          <w:docPartUnique/>
        </w:docPartObj>
      </w:sdtPr>
      <w:sdtEndPr/>
      <w:sdtContent>
        <w:p w14:paraId="5628D685" w14:textId="4A59282F" w:rsidR="00EC4F50" w:rsidRPr="0053220D" w:rsidRDefault="005E76B6" w:rsidP="0053220D">
          <w:pPr>
            <w:pStyle w:val="TOC1"/>
            <w:rPr>
              <w:rFonts w:eastAsiaTheme="minorEastAsia"/>
              <w:lang w:eastAsia="zh-CN"/>
            </w:rPr>
          </w:pPr>
          <w:r w:rsidRPr="00975A9A">
            <w:rPr>
              <w:rFonts w:eastAsiaTheme="majorEastAsia"/>
              <w:noProof w:val="0"/>
              <w:color w:val="2F5496" w:themeColor="accent1" w:themeShade="BF"/>
            </w:rPr>
            <w:fldChar w:fldCharType="begin"/>
          </w:r>
          <w:r w:rsidRPr="00975A9A">
            <w:instrText xml:space="preserve"> TOC \o "1-3" \h \z \u </w:instrText>
          </w:r>
          <w:r w:rsidRPr="00975A9A">
            <w:rPr>
              <w:rFonts w:eastAsiaTheme="majorEastAsia"/>
              <w:noProof w:val="0"/>
              <w:color w:val="2F5496" w:themeColor="accent1" w:themeShade="BF"/>
            </w:rPr>
            <w:fldChar w:fldCharType="separate"/>
          </w:r>
          <w:r w:rsidR="00EC4F50" w:rsidRPr="0053220D">
            <w:rPr>
              <w:rStyle w:val="Hyperlink"/>
              <w:color w:val="auto"/>
              <w:u w:val="none"/>
            </w:rPr>
            <w:t>Chapter 1</w:t>
          </w:r>
          <w:r w:rsidR="00EC4F50" w:rsidRPr="0053220D">
            <w:rPr>
              <w:rFonts w:eastAsiaTheme="minorEastAsia"/>
              <w:lang w:eastAsia="zh-CN"/>
            </w:rPr>
            <w:tab/>
          </w:r>
          <w:r w:rsidR="00EC4F50" w:rsidRPr="0053220D">
            <w:rPr>
              <w:rStyle w:val="Hyperlink"/>
              <w:color w:val="auto"/>
              <w:u w:val="none"/>
            </w:rPr>
            <w:t>An Introduction to Small Molecule Agonism of PPARs - A Promising Approach to Treat Retinal Diseases</w:t>
          </w:r>
        </w:p>
        <w:p w14:paraId="77BA8B19" w14:textId="21D33FF9"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162" w:history="1">
            <w:r w:rsidR="00EC4F50" w:rsidRPr="000F7D34">
              <w:rPr>
                <w:rStyle w:val="Hyperlink"/>
                <w:rFonts w:ascii="Times New Roman" w:hAnsi="Times New Roman" w:cs="Times New Roman"/>
                <w:noProof/>
                <w:sz w:val="24"/>
                <w:szCs w:val="24"/>
              </w:rPr>
              <w:t>1.1</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Abstract</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_Toc45178162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1</w:t>
            </w:r>
            <w:r w:rsidR="00EC4F50" w:rsidRPr="000F7D34">
              <w:rPr>
                <w:rFonts w:ascii="Times New Roman" w:hAnsi="Times New Roman" w:cs="Times New Roman"/>
                <w:noProof/>
                <w:webHidden/>
                <w:sz w:val="24"/>
                <w:szCs w:val="24"/>
              </w:rPr>
              <w:fldChar w:fldCharType="end"/>
            </w:r>
          </w:hyperlink>
        </w:p>
        <w:p w14:paraId="4A7735AB" w14:textId="54BDFCC8"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163" w:history="1">
            <w:r w:rsidR="00EC4F50" w:rsidRPr="000F7D34">
              <w:rPr>
                <w:rStyle w:val="Hyperlink"/>
                <w:rFonts w:ascii="Times New Roman" w:hAnsi="Times New Roman" w:cs="Times New Roman"/>
                <w:noProof/>
                <w:sz w:val="24"/>
                <w:szCs w:val="24"/>
              </w:rPr>
              <w:t>1.2</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shd w:val="clear" w:color="auto" w:fill="FFFFFF"/>
              </w:rPr>
              <w:t>Introduction</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_Toc45178163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2</w:t>
            </w:r>
            <w:r w:rsidR="00EC4F50" w:rsidRPr="000F7D34">
              <w:rPr>
                <w:rFonts w:ascii="Times New Roman" w:hAnsi="Times New Roman" w:cs="Times New Roman"/>
                <w:noProof/>
                <w:webHidden/>
                <w:sz w:val="24"/>
                <w:szCs w:val="24"/>
              </w:rPr>
              <w:fldChar w:fldCharType="end"/>
            </w:r>
          </w:hyperlink>
        </w:p>
        <w:p w14:paraId="5A52B710" w14:textId="2610D44D" w:rsidR="00EC4F50" w:rsidRPr="000F7D34" w:rsidRDefault="00F07757" w:rsidP="0053220D">
          <w:pPr>
            <w:pStyle w:val="TOC3"/>
            <w:tabs>
              <w:tab w:val="left" w:pos="1320"/>
              <w:tab w:val="right" w:leader="dot" w:pos="9350"/>
            </w:tabs>
            <w:spacing w:after="0"/>
            <w:rPr>
              <w:rFonts w:ascii="Times New Roman" w:hAnsi="Times New Roman" w:cs="Times New Roman"/>
              <w:noProof/>
              <w:sz w:val="24"/>
              <w:szCs w:val="24"/>
            </w:rPr>
          </w:pPr>
          <w:hyperlink w:anchor="_Toc45178164" w:history="1">
            <w:r w:rsidR="00EC4F50" w:rsidRPr="000F7D34">
              <w:rPr>
                <w:rStyle w:val="Hyperlink"/>
                <w:rFonts w:ascii="Times New Roman" w:hAnsi="Times New Roman" w:cs="Times New Roman"/>
                <w:noProof/>
                <w:sz w:val="24"/>
                <w:szCs w:val="24"/>
              </w:rPr>
              <w:t>1.2.1</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Age-related Macular Degeneration (AMD)</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_Toc45178164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2</w:t>
            </w:r>
            <w:r w:rsidR="00EC4F50" w:rsidRPr="000F7D34">
              <w:rPr>
                <w:rFonts w:ascii="Times New Roman" w:hAnsi="Times New Roman" w:cs="Times New Roman"/>
                <w:noProof/>
                <w:webHidden/>
                <w:sz w:val="24"/>
                <w:szCs w:val="24"/>
              </w:rPr>
              <w:fldChar w:fldCharType="end"/>
            </w:r>
          </w:hyperlink>
        </w:p>
        <w:p w14:paraId="3245C7C4" w14:textId="0A2A2E21" w:rsidR="00EC4F50" w:rsidRPr="000F7D34" w:rsidRDefault="00F07757" w:rsidP="0053220D">
          <w:pPr>
            <w:pStyle w:val="TOC3"/>
            <w:tabs>
              <w:tab w:val="left" w:pos="1320"/>
              <w:tab w:val="right" w:leader="dot" w:pos="9350"/>
            </w:tabs>
            <w:spacing w:after="0"/>
            <w:rPr>
              <w:rFonts w:ascii="Times New Roman" w:hAnsi="Times New Roman" w:cs="Times New Roman"/>
              <w:noProof/>
              <w:sz w:val="24"/>
              <w:szCs w:val="24"/>
            </w:rPr>
          </w:pPr>
          <w:hyperlink w:anchor="_Toc45178165" w:history="1">
            <w:r w:rsidR="00EC4F50" w:rsidRPr="000F7D34">
              <w:rPr>
                <w:rStyle w:val="Hyperlink"/>
                <w:rFonts w:ascii="Times New Roman" w:hAnsi="Times New Roman" w:cs="Times New Roman"/>
                <w:noProof/>
                <w:sz w:val="24"/>
                <w:szCs w:val="24"/>
              </w:rPr>
              <w:t>1.2.2</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Diabetic Retinopathy (DR)</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_Toc45178165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4</w:t>
            </w:r>
            <w:r w:rsidR="00EC4F50" w:rsidRPr="000F7D34">
              <w:rPr>
                <w:rFonts w:ascii="Times New Roman" w:hAnsi="Times New Roman" w:cs="Times New Roman"/>
                <w:noProof/>
                <w:webHidden/>
                <w:sz w:val="24"/>
                <w:szCs w:val="24"/>
              </w:rPr>
              <w:fldChar w:fldCharType="end"/>
            </w:r>
          </w:hyperlink>
        </w:p>
        <w:p w14:paraId="3A0D73B5" w14:textId="02C5D720" w:rsidR="00EC4F50" w:rsidRPr="000F7D34" w:rsidRDefault="00F07757" w:rsidP="0053220D">
          <w:pPr>
            <w:pStyle w:val="TOC3"/>
            <w:tabs>
              <w:tab w:val="left" w:pos="1320"/>
              <w:tab w:val="right" w:leader="dot" w:pos="9350"/>
            </w:tabs>
            <w:spacing w:after="0"/>
            <w:rPr>
              <w:rFonts w:ascii="Times New Roman" w:hAnsi="Times New Roman" w:cs="Times New Roman"/>
              <w:noProof/>
              <w:sz w:val="24"/>
              <w:szCs w:val="24"/>
            </w:rPr>
          </w:pPr>
          <w:hyperlink w:anchor="_Toc45178166" w:history="1">
            <w:r w:rsidR="00EC4F50" w:rsidRPr="000F7D34">
              <w:rPr>
                <w:rStyle w:val="Hyperlink"/>
                <w:rFonts w:ascii="Times New Roman" w:hAnsi="Times New Roman" w:cs="Times New Roman"/>
                <w:noProof/>
                <w:sz w:val="24"/>
                <w:szCs w:val="24"/>
              </w:rPr>
              <w:t>1.2.3</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Retinopathy of Prematurity (ROP)</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_Toc45178166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6</w:t>
            </w:r>
            <w:r w:rsidR="00EC4F50" w:rsidRPr="000F7D34">
              <w:rPr>
                <w:rFonts w:ascii="Times New Roman" w:hAnsi="Times New Roman" w:cs="Times New Roman"/>
                <w:noProof/>
                <w:webHidden/>
                <w:sz w:val="24"/>
                <w:szCs w:val="24"/>
              </w:rPr>
              <w:fldChar w:fldCharType="end"/>
            </w:r>
          </w:hyperlink>
        </w:p>
        <w:p w14:paraId="311CC7DD" w14:textId="31C38D30" w:rsidR="00EC4F50" w:rsidRPr="000F7D34" w:rsidRDefault="00F07757" w:rsidP="0053220D">
          <w:pPr>
            <w:pStyle w:val="TOC3"/>
            <w:tabs>
              <w:tab w:val="left" w:pos="1320"/>
              <w:tab w:val="right" w:leader="dot" w:pos="9350"/>
            </w:tabs>
            <w:spacing w:after="0"/>
            <w:rPr>
              <w:rFonts w:ascii="Times New Roman" w:hAnsi="Times New Roman" w:cs="Times New Roman"/>
              <w:noProof/>
              <w:sz w:val="24"/>
              <w:szCs w:val="24"/>
            </w:rPr>
          </w:pPr>
          <w:hyperlink w:anchor="_Toc45178167" w:history="1">
            <w:r w:rsidR="00EC4F50" w:rsidRPr="000F7D34">
              <w:rPr>
                <w:rStyle w:val="Hyperlink"/>
                <w:rFonts w:ascii="Times New Roman" w:hAnsi="Times New Roman" w:cs="Times New Roman"/>
                <w:noProof/>
                <w:sz w:val="24"/>
                <w:szCs w:val="24"/>
              </w:rPr>
              <w:t>1.2.4</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Retinal Diseases: State of Treatment</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_Toc45178167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7</w:t>
            </w:r>
            <w:r w:rsidR="00EC4F50" w:rsidRPr="000F7D34">
              <w:rPr>
                <w:rFonts w:ascii="Times New Roman" w:hAnsi="Times New Roman" w:cs="Times New Roman"/>
                <w:noProof/>
                <w:webHidden/>
                <w:sz w:val="24"/>
                <w:szCs w:val="24"/>
              </w:rPr>
              <w:fldChar w:fldCharType="end"/>
            </w:r>
          </w:hyperlink>
        </w:p>
        <w:p w14:paraId="382C2C59" w14:textId="0C1D9214"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168" w:history="1">
            <w:r w:rsidR="00EC4F50" w:rsidRPr="000F7D34">
              <w:rPr>
                <w:rStyle w:val="Hyperlink"/>
                <w:rFonts w:ascii="Times New Roman" w:hAnsi="Times New Roman" w:cs="Times New Roman"/>
                <w:noProof/>
                <w:sz w:val="24"/>
                <w:szCs w:val="24"/>
              </w:rPr>
              <w:t>1.3</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A Case for Targeting PPARs</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_Toc45178168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8</w:t>
            </w:r>
            <w:r w:rsidR="00EC4F50" w:rsidRPr="000F7D34">
              <w:rPr>
                <w:rFonts w:ascii="Times New Roman" w:hAnsi="Times New Roman" w:cs="Times New Roman"/>
                <w:noProof/>
                <w:webHidden/>
                <w:sz w:val="24"/>
                <w:szCs w:val="24"/>
              </w:rPr>
              <w:fldChar w:fldCharType="end"/>
            </w:r>
          </w:hyperlink>
        </w:p>
        <w:p w14:paraId="11AE1B9D" w14:textId="08ACA952" w:rsidR="00EC4F50" w:rsidRPr="000F7D34" w:rsidRDefault="00F07757" w:rsidP="0053220D">
          <w:pPr>
            <w:pStyle w:val="TOC3"/>
            <w:tabs>
              <w:tab w:val="left" w:pos="1320"/>
              <w:tab w:val="right" w:leader="dot" w:pos="9350"/>
            </w:tabs>
            <w:spacing w:after="0"/>
            <w:rPr>
              <w:rFonts w:ascii="Times New Roman" w:hAnsi="Times New Roman" w:cs="Times New Roman"/>
              <w:noProof/>
              <w:sz w:val="24"/>
              <w:szCs w:val="24"/>
            </w:rPr>
          </w:pPr>
          <w:hyperlink w:anchor="_Toc45178169" w:history="1">
            <w:r w:rsidR="00EC4F50" w:rsidRPr="000F7D34">
              <w:rPr>
                <w:rStyle w:val="Hyperlink"/>
                <w:rFonts w:ascii="Times New Roman" w:hAnsi="Times New Roman" w:cs="Times New Roman"/>
                <w:noProof/>
                <w:sz w:val="24"/>
                <w:szCs w:val="24"/>
              </w:rPr>
              <w:t>1.3.1</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PPARβ/δ</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_Toc45178169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10</w:t>
            </w:r>
            <w:r w:rsidR="00EC4F50" w:rsidRPr="000F7D34">
              <w:rPr>
                <w:rFonts w:ascii="Times New Roman" w:hAnsi="Times New Roman" w:cs="Times New Roman"/>
                <w:noProof/>
                <w:webHidden/>
                <w:sz w:val="24"/>
                <w:szCs w:val="24"/>
              </w:rPr>
              <w:fldChar w:fldCharType="end"/>
            </w:r>
          </w:hyperlink>
        </w:p>
        <w:p w14:paraId="5F66223C" w14:textId="0AAF3E1E" w:rsidR="00EC4F50" w:rsidRPr="000F7D34" w:rsidRDefault="00F07757" w:rsidP="0053220D">
          <w:pPr>
            <w:pStyle w:val="TOC3"/>
            <w:tabs>
              <w:tab w:val="left" w:pos="1320"/>
              <w:tab w:val="right" w:leader="dot" w:pos="9350"/>
            </w:tabs>
            <w:spacing w:after="0"/>
            <w:rPr>
              <w:rFonts w:ascii="Times New Roman" w:hAnsi="Times New Roman" w:cs="Times New Roman"/>
              <w:noProof/>
              <w:sz w:val="24"/>
              <w:szCs w:val="24"/>
            </w:rPr>
          </w:pPr>
          <w:hyperlink w:anchor="_Toc45178170" w:history="1">
            <w:r w:rsidR="00EC4F50" w:rsidRPr="000F7D34">
              <w:rPr>
                <w:rStyle w:val="Hyperlink"/>
                <w:rFonts w:ascii="Times New Roman" w:hAnsi="Times New Roman" w:cs="Times New Roman"/>
                <w:noProof/>
                <w:sz w:val="24"/>
                <w:szCs w:val="24"/>
              </w:rPr>
              <w:t>1.3.2</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PPARγ</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_Toc45178170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11</w:t>
            </w:r>
            <w:r w:rsidR="00EC4F50" w:rsidRPr="000F7D34">
              <w:rPr>
                <w:rFonts w:ascii="Times New Roman" w:hAnsi="Times New Roman" w:cs="Times New Roman"/>
                <w:noProof/>
                <w:webHidden/>
                <w:sz w:val="24"/>
                <w:szCs w:val="24"/>
              </w:rPr>
              <w:fldChar w:fldCharType="end"/>
            </w:r>
          </w:hyperlink>
        </w:p>
        <w:p w14:paraId="6C3C4D95" w14:textId="03499661" w:rsidR="00EC4F50" w:rsidRPr="000F7D34" w:rsidRDefault="00F07757" w:rsidP="0053220D">
          <w:pPr>
            <w:pStyle w:val="TOC3"/>
            <w:tabs>
              <w:tab w:val="left" w:pos="1320"/>
              <w:tab w:val="right" w:leader="dot" w:pos="9350"/>
            </w:tabs>
            <w:spacing w:after="0"/>
            <w:rPr>
              <w:rFonts w:ascii="Times New Roman" w:hAnsi="Times New Roman" w:cs="Times New Roman"/>
              <w:noProof/>
              <w:sz w:val="24"/>
              <w:szCs w:val="24"/>
            </w:rPr>
          </w:pPr>
          <w:hyperlink w:anchor="_Toc45178171" w:history="1">
            <w:r w:rsidR="00EC4F50" w:rsidRPr="000F7D34">
              <w:rPr>
                <w:rStyle w:val="Hyperlink"/>
                <w:rFonts w:ascii="Times New Roman" w:hAnsi="Times New Roman" w:cs="Times New Roman"/>
                <w:noProof/>
                <w:sz w:val="24"/>
                <w:szCs w:val="24"/>
              </w:rPr>
              <w:t>1.3.3</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PPARα</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_Toc45178171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13</w:t>
            </w:r>
            <w:r w:rsidR="00EC4F50" w:rsidRPr="000F7D34">
              <w:rPr>
                <w:rFonts w:ascii="Times New Roman" w:hAnsi="Times New Roman" w:cs="Times New Roman"/>
                <w:noProof/>
                <w:webHidden/>
                <w:sz w:val="24"/>
                <w:szCs w:val="24"/>
              </w:rPr>
              <w:fldChar w:fldCharType="end"/>
            </w:r>
          </w:hyperlink>
        </w:p>
        <w:p w14:paraId="60793BA6" w14:textId="525FC5CF"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172" w:history="1">
            <w:r w:rsidR="00EC4F50" w:rsidRPr="000F7D34">
              <w:rPr>
                <w:rStyle w:val="Hyperlink"/>
                <w:rFonts w:ascii="Times New Roman" w:hAnsi="Times New Roman" w:cs="Times New Roman"/>
                <w:noProof/>
                <w:sz w:val="24"/>
                <w:szCs w:val="24"/>
              </w:rPr>
              <w:t>1.4</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Strategic Promiscuity</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_Toc45178172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19</w:t>
            </w:r>
            <w:r w:rsidR="00EC4F50" w:rsidRPr="000F7D34">
              <w:rPr>
                <w:rFonts w:ascii="Times New Roman" w:hAnsi="Times New Roman" w:cs="Times New Roman"/>
                <w:noProof/>
                <w:webHidden/>
                <w:sz w:val="24"/>
                <w:szCs w:val="24"/>
              </w:rPr>
              <w:fldChar w:fldCharType="end"/>
            </w:r>
          </w:hyperlink>
        </w:p>
        <w:p w14:paraId="25F22626" w14:textId="59B261B1" w:rsidR="00EC4F50" w:rsidRPr="000F7D34" w:rsidRDefault="00F07757" w:rsidP="0053220D">
          <w:pPr>
            <w:pStyle w:val="TOC3"/>
            <w:tabs>
              <w:tab w:val="left" w:pos="1320"/>
              <w:tab w:val="right" w:leader="dot" w:pos="9350"/>
            </w:tabs>
            <w:spacing w:after="0"/>
            <w:rPr>
              <w:rFonts w:ascii="Times New Roman" w:hAnsi="Times New Roman" w:cs="Times New Roman"/>
              <w:noProof/>
              <w:sz w:val="24"/>
              <w:szCs w:val="24"/>
            </w:rPr>
          </w:pPr>
          <w:hyperlink w:anchor="_Toc45178173" w:history="1">
            <w:r w:rsidR="00EC4F50" w:rsidRPr="000F7D34">
              <w:rPr>
                <w:rStyle w:val="Hyperlink"/>
                <w:rFonts w:ascii="Times New Roman" w:hAnsi="Times New Roman" w:cs="Times New Roman"/>
                <w:noProof/>
                <w:sz w:val="24"/>
                <w:szCs w:val="24"/>
              </w:rPr>
              <w:t>1.4.1</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Dual PPAR Regulation</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_Toc45178173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19</w:t>
            </w:r>
            <w:r w:rsidR="00EC4F50" w:rsidRPr="000F7D34">
              <w:rPr>
                <w:rFonts w:ascii="Times New Roman" w:hAnsi="Times New Roman" w:cs="Times New Roman"/>
                <w:noProof/>
                <w:webHidden/>
                <w:sz w:val="24"/>
                <w:szCs w:val="24"/>
              </w:rPr>
              <w:fldChar w:fldCharType="end"/>
            </w:r>
          </w:hyperlink>
        </w:p>
        <w:p w14:paraId="55AE4749" w14:textId="50144B30" w:rsidR="00EC4F50" w:rsidRPr="000F7D34" w:rsidRDefault="00F07757" w:rsidP="0053220D">
          <w:pPr>
            <w:pStyle w:val="TOC3"/>
            <w:tabs>
              <w:tab w:val="left" w:pos="1320"/>
              <w:tab w:val="right" w:leader="dot" w:pos="9350"/>
            </w:tabs>
            <w:spacing w:after="0"/>
            <w:rPr>
              <w:rFonts w:ascii="Times New Roman" w:hAnsi="Times New Roman" w:cs="Times New Roman"/>
              <w:noProof/>
              <w:sz w:val="24"/>
              <w:szCs w:val="24"/>
            </w:rPr>
          </w:pPr>
          <w:hyperlink w:anchor="_Toc45178174" w:history="1">
            <w:r w:rsidR="00EC4F50" w:rsidRPr="000F7D34">
              <w:rPr>
                <w:rStyle w:val="Hyperlink"/>
                <w:rFonts w:ascii="Times New Roman" w:hAnsi="Times New Roman" w:cs="Times New Roman"/>
                <w:noProof/>
                <w:sz w:val="24"/>
                <w:szCs w:val="24"/>
              </w:rPr>
              <w:t>1.4.2</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PPAR and FABP</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_Toc45178174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19</w:t>
            </w:r>
            <w:r w:rsidR="00EC4F50" w:rsidRPr="000F7D34">
              <w:rPr>
                <w:rFonts w:ascii="Times New Roman" w:hAnsi="Times New Roman" w:cs="Times New Roman"/>
                <w:noProof/>
                <w:webHidden/>
                <w:sz w:val="24"/>
                <w:szCs w:val="24"/>
              </w:rPr>
              <w:fldChar w:fldCharType="end"/>
            </w:r>
          </w:hyperlink>
        </w:p>
        <w:p w14:paraId="19F1A04D" w14:textId="3AC83D8B" w:rsidR="00EC4F50" w:rsidRPr="000F7D34" w:rsidRDefault="00F07757" w:rsidP="0053220D">
          <w:pPr>
            <w:pStyle w:val="TOC3"/>
            <w:tabs>
              <w:tab w:val="left" w:pos="1320"/>
              <w:tab w:val="right" w:leader="dot" w:pos="9350"/>
            </w:tabs>
            <w:spacing w:after="0"/>
            <w:rPr>
              <w:rFonts w:ascii="Times New Roman" w:hAnsi="Times New Roman" w:cs="Times New Roman"/>
              <w:noProof/>
              <w:sz w:val="24"/>
              <w:szCs w:val="24"/>
            </w:rPr>
          </w:pPr>
          <w:hyperlink w:anchor="_Toc45178175" w:history="1">
            <w:r w:rsidR="00EC4F50" w:rsidRPr="000F7D34">
              <w:rPr>
                <w:rStyle w:val="Hyperlink"/>
                <w:rFonts w:ascii="Times New Roman" w:hAnsi="Times New Roman" w:cs="Times New Roman"/>
                <w:noProof/>
                <w:sz w:val="24"/>
                <w:szCs w:val="24"/>
              </w:rPr>
              <w:t>1.4.3</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PPAR and RXR</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_Toc45178175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22</w:t>
            </w:r>
            <w:r w:rsidR="00EC4F50" w:rsidRPr="000F7D34">
              <w:rPr>
                <w:rFonts w:ascii="Times New Roman" w:hAnsi="Times New Roman" w:cs="Times New Roman"/>
                <w:noProof/>
                <w:webHidden/>
                <w:sz w:val="24"/>
                <w:szCs w:val="24"/>
              </w:rPr>
              <w:fldChar w:fldCharType="end"/>
            </w:r>
          </w:hyperlink>
        </w:p>
        <w:p w14:paraId="659F6936" w14:textId="75A16D74"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176" w:history="1">
            <w:r w:rsidR="00EC4F50" w:rsidRPr="000F7D34">
              <w:rPr>
                <w:rStyle w:val="Hyperlink"/>
                <w:rFonts w:ascii="Times New Roman" w:hAnsi="Times New Roman" w:cs="Times New Roman"/>
                <w:noProof/>
                <w:sz w:val="24"/>
                <w:szCs w:val="24"/>
              </w:rPr>
              <w:t>1.5</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Conclusion</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_Toc45178176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24</w:t>
            </w:r>
            <w:r w:rsidR="00EC4F50" w:rsidRPr="000F7D34">
              <w:rPr>
                <w:rFonts w:ascii="Times New Roman" w:hAnsi="Times New Roman" w:cs="Times New Roman"/>
                <w:noProof/>
                <w:webHidden/>
                <w:sz w:val="24"/>
                <w:szCs w:val="24"/>
              </w:rPr>
              <w:fldChar w:fldCharType="end"/>
            </w:r>
          </w:hyperlink>
        </w:p>
        <w:p w14:paraId="2F942225" w14:textId="53999422"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177" w:history="1">
            <w:r w:rsidR="00EC4F50" w:rsidRPr="000F7D34">
              <w:rPr>
                <w:rStyle w:val="Hyperlink"/>
                <w:rFonts w:ascii="Times New Roman" w:hAnsi="Times New Roman" w:cs="Times New Roman"/>
                <w:noProof/>
                <w:sz w:val="24"/>
                <w:szCs w:val="24"/>
              </w:rPr>
              <w:t>1.6</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References</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_Toc45178177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25</w:t>
            </w:r>
            <w:r w:rsidR="00EC4F50" w:rsidRPr="000F7D34">
              <w:rPr>
                <w:rFonts w:ascii="Times New Roman" w:hAnsi="Times New Roman" w:cs="Times New Roman"/>
                <w:noProof/>
                <w:webHidden/>
                <w:sz w:val="24"/>
                <w:szCs w:val="24"/>
              </w:rPr>
              <w:fldChar w:fldCharType="end"/>
            </w:r>
          </w:hyperlink>
        </w:p>
        <w:p w14:paraId="60EEC400" w14:textId="70C094BF" w:rsidR="00EC4F50" w:rsidRPr="0053220D" w:rsidRDefault="00EC4F50" w:rsidP="0053220D">
          <w:pPr>
            <w:pStyle w:val="TOC1"/>
            <w:rPr>
              <w:rFonts w:eastAsiaTheme="minorEastAsia"/>
              <w:lang w:eastAsia="zh-CN"/>
            </w:rPr>
          </w:pPr>
          <w:r w:rsidRPr="0053220D">
            <w:rPr>
              <w:rStyle w:val="Hyperlink"/>
              <w:color w:val="auto"/>
              <w:u w:val="none"/>
            </w:rPr>
            <w:t>Chapter 2</w:t>
          </w:r>
          <w:r w:rsidRPr="0053220D">
            <w:rPr>
              <w:rFonts w:eastAsiaTheme="minorEastAsia"/>
              <w:lang w:eastAsia="zh-CN"/>
            </w:rPr>
            <w:tab/>
          </w:r>
          <w:r w:rsidRPr="0053220D">
            <w:rPr>
              <w:rStyle w:val="Hyperlink"/>
              <w:color w:val="auto"/>
              <w:u w:val="none"/>
            </w:rPr>
            <w:t>First-generation SAR Study of New PPARα Agonists</w:t>
          </w:r>
        </w:p>
        <w:p w14:paraId="42E216AE" w14:textId="0BBA6ED9"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179" w:history="1">
            <w:r w:rsidR="00EC4F50" w:rsidRPr="000F7D34">
              <w:rPr>
                <w:rStyle w:val="Hyperlink"/>
                <w:rFonts w:ascii="Times New Roman" w:hAnsi="Times New Roman" w:cs="Times New Roman"/>
                <w:noProof/>
                <w:sz w:val="24"/>
                <w:szCs w:val="24"/>
              </w:rPr>
              <w:t>2.1</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Abstract</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_Toc45178179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40</w:t>
            </w:r>
            <w:r w:rsidR="00EC4F50" w:rsidRPr="000F7D34">
              <w:rPr>
                <w:rFonts w:ascii="Times New Roman" w:hAnsi="Times New Roman" w:cs="Times New Roman"/>
                <w:noProof/>
                <w:webHidden/>
                <w:sz w:val="24"/>
                <w:szCs w:val="24"/>
              </w:rPr>
              <w:fldChar w:fldCharType="end"/>
            </w:r>
          </w:hyperlink>
        </w:p>
        <w:p w14:paraId="768CF384" w14:textId="1C103701"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180" w:history="1">
            <w:r w:rsidR="00EC4F50" w:rsidRPr="000F7D34">
              <w:rPr>
                <w:rStyle w:val="Hyperlink"/>
                <w:rFonts w:ascii="Times New Roman" w:hAnsi="Times New Roman" w:cs="Times New Roman"/>
                <w:noProof/>
                <w:sz w:val="24"/>
                <w:szCs w:val="24"/>
              </w:rPr>
              <w:t>2.2</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shd w:val="clear" w:color="auto" w:fill="FFFFFF"/>
              </w:rPr>
              <w:t>Rationale for the Development of Y-0452</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_Toc45178180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41</w:t>
            </w:r>
            <w:r w:rsidR="00EC4F50" w:rsidRPr="000F7D34">
              <w:rPr>
                <w:rFonts w:ascii="Times New Roman" w:hAnsi="Times New Roman" w:cs="Times New Roman"/>
                <w:noProof/>
                <w:webHidden/>
                <w:sz w:val="24"/>
                <w:szCs w:val="24"/>
              </w:rPr>
              <w:fldChar w:fldCharType="end"/>
            </w:r>
          </w:hyperlink>
        </w:p>
        <w:p w14:paraId="1866F4C9" w14:textId="609DB6B3"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181" w:history="1">
            <w:r w:rsidR="00EC4F50" w:rsidRPr="000F7D34">
              <w:rPr>
                <w:rStyle w:val="Hyperlink"/>
                <w:rFonts w:ascii="Times New Roman" w:hAnsi="Times New Roman" w:cs="Times New Roman"/>
                <w:noProof/>
                <w:sz w:val="24"/>
                <w:szCs w:val="24"/>
              </w:rPr>
              <w:t>2.3</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Synthesis and Results of First-generation Analogs</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_Toc45178181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44</w:t>
            </w:r>
            <w:r w:rsidR="00EC4F50" w:rsidRPr="000F7D34">
              <w:rPr>
                <w:rFonts w:ascii="Times New Roman" w:hAnsi="Times New Roman" w:cs="Times New Roman"/>
                <w:noProof/>
                <w:webHidden/>
                <w:sz w:val="24"/>
                <w:szCs w:val="24"/>
              </w:rPr>
              <w:fldChar w:fldCharType="end"/>
            </w:r>
          </w:hyperlink>
        </w:p>
        <w:p w14:paraId="40C970CD" w14:textId="739EBDCE"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182" w:history="1">
            <w:r w:rsidR="00EC4F50" w:rsidRPr="000F7D34">
              <w:rPr>
                <w:rStyle w:val="Hyperlink"/>
                <w:rFonts w:ascii="Times New Roman" w:hAnsi="Times New Roman" w:cs="Times New Roman"/>
                <w:noProof/>
                <w:sz w:val="24"/>
                <w:szCs w:val="24"/>
              </w:rPr>
              <w:t>2.4</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Conclusion</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_Toc45178182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52</w:t>
            </w:r>
            <w:r w:rsidR="00EC4F50" w:rsidRPr="000F7D34">
              <w:rPr>
                <w:rFonts w:ascii="Times New Roman" w:hAnsi="Times New Roman" w:cs="Times New Roman"/>
                <w:noProof/>
                <w:webHidden/>
                <w:sz w:val="24"/>
                <w:szCs w:val="24"/>
              </w:rPr>
              <w:fldChar w:fldCharType="end"/>
            </w:r>
          </w:hyperlink>
        </w:p>
        <w:p w14:paraId="0AF941A4" w14:textId="7912DBA6"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183" w:history="1">
            <w:r w:rsidR="00EC4F50" w:rsidRPr="000F7D34">
              <w:rPr>
                <w:rStyle w:val="Hyperlink"/>
                <w:rFonts w:ascii="Times New Roman" w:hAnsi="Times New Roman" w:cs="Times New Roman"/>
                <w:noProof/>
                <w:sz w:val="24"/>
                <w:szCs w:val="24"/>
              </w:rPr>
              <w:t>2.5</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Methods and Experimental</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_Toc45178183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52</w:t>
            </w:r>
            <w:r w:rsidR="00EC4F50" w:rsidRPr="000F7D34">
              <w:rPr>
                <w:rFonts w:ascii="Times New Roman" w:hAnsi="Times New Roman" w:cs="Times New Roman"/>
                <w:noProof/>
                <w:webHidden/>
                <w:sz w:val="24"/>
                <w:szCs w:val="24"/>
              </w:rPr>
              <w:fldChar w:fldCharType="end"/>
            </w:r>
          </w:hyperlink>
        </w:p>
        <w:p w14:paraId="1757E9E7" w14:textId="78A53447"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184" w:history="1">
            <w:r w:rsidR="00EC4F50" w:rsidRPr="000F7D34">
              <w:rPr>
                <w:rStyle w:val="Hyperlink"/>
                <w:rFonts w:ascii="Times New Roman" w:hAnsi="Times New Roman" w:cs="Times New Roman"/>
                <w:noProof/>
                <w:sz w:val="24"/>
                <w:szCs w:val="24"/>
              </w:rPr>
              <w:t>2.6</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References</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_Toc45178184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62</w:t>
            </w:r>
            <w:r w:rsidR="00EC4F50" w:rsidRPr="000F7D34">
              <w:rPr>
                <w:rFonts w:ascii="Times New Roman" w:hAnsi="Times New Roman" w:cs="Times New Roman"/>
                <w:noProof/>
                <w:webHidden/>
                <w:sz w:val="24"/>
                <w:szCs w:val="24"/>
              </w:rPr>
              <w:fldChar w:fldCharType="end"/>
            </w:r>
          </w:hyperlink>
        </w:p>
        <w:p w14:paraId="22B4F4AC" w14:textId="6FA54F85" w:rsidR="00EC4F50" w:rsidRPr="000F7D34" w:rsidRDefault="00F07757" w:rsidP="0053220D">
          <w:pPr>
            <w:pStyle w:val="TOC2"/>
            <w:tabs>
              <w:tab w:val="right" w:leader="dot" w:pos="9350"/>
            </w:tabs>
            <w:spacing w:after="0"/>
            <w:rPr>
              <w:rFonts w:ascii="Times New Roman" w:hAnsi="Times New Roman" w:cs="Times New Roman"/>
              <w:noProof/>
              <w:sz w:val="24"/>
              <w:szCs w:val="24"/>
            </w:rPr>
          </w:pPr>
          <w:hyperlink w:anchor="_Toc45178185" w:history="1">
            <w:r w:rsidR="00EC4F50" w:rsidRPr="000F7D34">
              <w:rPr>
                <w:rStyle w:val="Hyperlink"/>
                <w:rFonts w:ascii="Times New Roman" w:hAnsi="Times New Roman" w:cs="Times New Roman"/>
                <w:noProof/>
                <w:sz w:val="24"/>
                <w:szCs w:val="24"/>
              </w:rPr>
              <w:t>Appendix 1 Supporting Information to Chapter 2</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_Toc45178185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66</w:t>
            </w:r>
            <w:r w:rsidR="00EC4F50" w:rsidRPr="000F7D34">
              <w:rPr>
                <w:rFonts w:ascii="Times New Roman" w:hAnsi="Times New Roman" w:cs="Times New Roman"/>
                <w:noProof/>
                <w:webHidden/>
                <w:sz w:val="24"/>
                <w:szCs w:val="24"/>
              </w:rPr>
              <w:fldChar w:fldCharType="end"/>
            </w:r>
          </w:hyperlink>
        </w:p>
        <w:p w14:paraId="131B3557" w14:textId="10B42785" w:rsidR="00EC4F50" w:rsidRPr="0053220D" w:rsidRDefault="00EC4F50" w:rsidP="0053220D">
          <w:pPr>
            <w:pStyle w:val="TOC1"/>
            <w:rPr>
              <w:rFonts w:eastAsiaTheme="minorEastAsia"/>
              <w:lang w:eastAsia="zh-CN"/>
            </w:rPr>
          </w:pPr>
          <w:r w:rsidRPr="0053220D">
            <w:rPr>
              <w:rStyle w:val="Hyperlink"/>
              <w:color w:val="auto"/>
              <w:u w:val="none"/>
            </w:rPr>
            <w:t>Chapter 3</w:t>
          </w:r>
          <w:r w:rsidRPr="0053220D">
            <w:rPr>
              <w:rFonts w:eastAsiaTheme="minorEastAsia"/>
              <w:lang w:eastAsia="zh-CN"/>
            </w:rPr>
            <w:tab/>
          </w:r>
          <w:r w:rsidRPr="0053220D">
            <w:rPr>
              <w:rStyle w:val="Hyperlink"/>
              <w:color w:val="auto"/>
              <w:u w:val="none"/>
            </w:rPr>
            <w:t>Pharmacology and Second-generation SAR Studies of Selective PPARα Agonists</w:t>
          </w:r>
        </w:p>
        <w:p w14:paraId="15DA0FB1" w14:textId="7C9AD34E"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187" w:history="1">
            <w:r w:rsidR="00EC4F50" w:rsidRPr="000F7D34">
              <w:rPr>
                <w:rStyle w:val="Hyperlink"/>
                <w:rFonts w:ascii="Times New Roman" w:hAnsi="Times New Roman" w:cs="Times New Roman"/>
                <w:noProof/>
                <w:sz w:val="24"/>
                <w:szCs w:val="24"/>
              </w:rPr>
              <w:t>3.1</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Abstract</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_Toc45178187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80</w:t>
            </w:r>
            <w:r w:rsidR="00EC4F50" w:rsidRPr="000F7D34">
              <w:rPr>
                <w:rFonts w:ascii="Times New Roman" w:hAnsi="Times New Roman" w:cs="Times New Roman"/>
                <w:noProof/>
                <w:webHidden/>
                <w:sz w:val="24"/>
                <w:szCs w:val="24"/>
              </w:rPr>
              <w:fldChar w:fldCharType="end"/>
            </w:r>
          </w:hyperlink>
        </w:p>
        <w:p w14:paraId="6998BEE8" w14:textId="2B87D25D"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188" w:history="1">
            <w:r w:rsidR="00EC4F50" w:rsidRPr="000F7D34">
              <w:rPr>
                <w:rStyle w:val="Hyperlink"/>
                <w:rFonts w:ascii="Times New Roman" w:hAnsi="Times New Roman" w:cs="Times New Roman"/>
                <w:noProof/>
                <w:sz w:val="24"/>
                <w:szCs w:val="24"/>
              </w:rPr>
              <w:t>3.2</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shd w:val="clear" w:color="auto" w:fill="FFFFFF"/>
              </w:rPr>
              <w:t>Introduction</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_Toc45178188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81</w:t>
            </w:r>
            <w:r w:rsidR="00EC4F50" w:rsidRPr="000F7D34">
              <w:rPr>
                <w:rFonts w:ascii="Times New Roman" w:hAnsi="Times New Roman" w:cs="Times New Roman"/>
                <w:noProof/>
                <w:webHidden/>
                <w:sz w:val="24"/>
                <w:szCs w:val="24"/>
              </w:rPr>
              <w:fldChar w:fldCharType="end"/>
            </w:r>
          </w:hyperlink>
        </w:p>
        <w:p w14:paraId="23E0C0AC" w14:textId="0E35E061"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189" w:history="1">
            <w:r w:rsidR="00EC4F50" w:rsidRPr="000F7D34">
              <w:rPr>
                <w:rStyle w:val="Hyperlink"/>
                <w:rFonts w:ascii="Times New Roman" w:hAnsi="Times New Roman" w:cs="Times New Roman"/>
                <w:noProof/>
                <w:sz w:val="24"/>
                <w:szCs w:val="24"/>
              </w:rPr>
              <w:t>3.3</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Results and Discussion</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_Toc45178189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81</w:t>
            </w:r>
            <w:r w:rsidR="00EC4F50" w:rsidRPr="000F7D34">
              <w:rPr>
                <w:rFonts w:ascii="Times New Roman" w:hAnsi="Times New Roman" w:cs="Times New Roman"/>
                <w:noProof/>
                <w:webHidden/>
                <w:sz w:val="24"/>
                <w:szCs w:val="24"/>
              </w:rPr>
              <w:fldChar w:fldCharType="end"/>
            </w:r>
          </w:hyperlink>
        </w:p>
        <w:p w14:paraId="004C39AA" w14:textId="0F2BB870" w:rsidR="00EC4F50" w:rsidRPr="000F7D34" w:rsidRDefault="00F07757" w:rsidP="0053220D">
          <w:pPr>
            <w:pStyle w:val="TOC3"/>
            <w:tabs>
              <w:tab w:val="left" w:pos="1320"/>
              <w:tab w:val="right" w:leader="dot" w:pos="9350"/>
            </w:tabs>
            <w:spacing w:after="0"/>
            <w:rPr>
              <w:rFonts w:ascii="Times New Roman" w:hAnsi="Times New Roman" w:cs="Times New Roman"/>
              <w:noProof/>
              <w:sz w:val="24"/>
              <w:szCs w:val="24"/>
            </w:rPr>
          </w:pPr>
          <w:hyperlink w:anchor="_Toc45178190" w:history="1">
            <w:r w:rsidR="00EC4F50" w:rsidRPr="000F7D34">
              <w:rPr>
                <w:rStyle w:val="Hyperlink"/>
                <w:rFonts w:ascii="Times New Roman" w:hAnsi="Times New Roman" w:cs="Times New Roman"/>
                <w:noProof/>
                <w:sz w:val="24"/>
                <w:szCs w:val="24"/>
              </w:rPr>
              <w:t>3.3.1</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PK/PD Profile of First-generation Lead</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_Toc45178190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81</w:t>
            </w:r>
            <w:r w:rsidR="00EC4F50" w:rsidRPr="000F7D34">
              <w:rPr>
                <w:rFonts w:ascii="Times New Roman" w:hAnsi="Times New Roman" w:cs="Times New Roman"/>
                <w:noProof/>
                <w:webHidden/>
                <w:sz w:val="24"/>
                <w:szCs w:val="24"/>
              </w:rPr>
              <w:fldChar w:fldCharType="end"/>
            </w:r>
          </w:hyperlink>
        </w:p>
        <w:p w14:paraId="074CE48F" w14:textId="4EEC2EF4" w:rsidR="00EC4F50" w:rsidRPr="000F7D34" w:rsidRDefault="00F07757" w:rsidP="0053220D">
          <w:pPr>
            <w:pStyle w:val="TOC3"/>
            <w:tabs>
              <w:tab w:val="left" w:pos="1320"/>
              <w:tab w:val="right" w:leader="dot" w:pos="9350"/>
            </w:tabs>
            <w:spacing w:after="0"/>
            <w:rPr>
              <w:rFonts w:ascii="Times New Roman" w:hAnsi="Times New Roman" w:cs="Times New Roman"/>
              <w:noProof/>
              <w:sz w:val="24"/>
              <w:szCs w:val="24"/>
            </w:rPr>
          </w:pPr>
          <w:hyperlink w:anchor="_Toc45178191" w:history="1">
            <w:r w:rsidR="00EC4F50" w:rsidRPr="000F7D34">
              <w:rPr>
                <w:rStyle w:val="Hyperlink"/>
                <w:rFonts w:ascii="Times New Roman" w:hAnsi="Times New Roman" w:cs="Times New Roman"/>
                <w:noProof/>
                <w:sz w:val="24"/>
                <w:szCs w:val="24"/>
              </w:rPr>
              <w:t>3.3.2</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i/>
                <w:noProof/>
                <w:sz w:val="24"/>
                <w:szCs w:val="24"/>
              </w:rPr>
              <w:t>In vivo</w:t>
            </w:r>
            <w:r w:rsidR="00EC4F50" w:rsidRPr="000F7D34">
              <w:rPr>
                <w:rStyle w:val="Hyperlink"/>
                <w:rFonts w:ascii="Times New Roman" w:hAnsi="Times New Roman" w:cs="Times New Roman"/>
                <w:noProof/>
                <w:sz w:val="24"/>
                <w:szCs w:val="24"/>
              </w:rPr>
              <w:t xml:space="preserve"> Efficacy of First-generation Lead</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_Toc45178191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84</w:t>
            </w:r>
            <w:r w:rsidR="00EC4F50" w:rsidRPr="000F7D34">
              <w:rPr>
                <w:rFonts w:ascii="Times New Roman" w:hAnsi="Times New Roman" w:cs="Times New Roman"/>
                <w:noProof/>
                <w:webHidden/>
                <w:sz w:val="24"/>
                <w:szCs w:val="24"/>
              </w:rPr>
              <w:fldChar w:fldCharType="end"/>
            </w:r>
          </w:hyperlink>
        </w:p>
        <w:p w14:paraId="2BE90576" w14:textId="79883C9A" w:rsidR="00EC4F50" w:rsidRPr="000F7D34" w:rsidRDefault="00F07757" w:rsidP="0053220D">
          <w:pPr>
            <w:pStyle w:val="TOC3"/>
            <w:tabs>
              <w:tab w:val="left" w:pos="1320"/>
              <w:tab w:val="right" w:leader="dot" w:pos="9350"/>
            </w:tabs>
            <w:spacing w:after="0"/>
            <w:rPr>
              <w:rFonts w:ascii="Times New Roman" w:hAnsi="Times New Roman" w:cs="Times New Roman"/>
              <w:noProof/>
              <w:sz w:val="24"/>
              <w:szCs w:val="24"/>
            </w:rPr>
          </w:pPr>
          <w:hyperlink w:anchor="_Toc45178192" w:history="1">
            <w:r w:rsidR="00EC4F50" w:rsidRPr="000F7D34">
              <w:rPr>
                <w:rStyle w:val="Hyperlink"/>
                <w:rFonts w:ascii="Times New Roman" w:hAnsi="Times New Roman" w:cs="Times New Roman"/>
                <w:noProof/>
                <w:sz w:val="24"/>
                <w:szCs w:val="24"/>
              </w:rPr>
              <w:t>3.3.3</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Stage I SAR: Linker Extension, C-ring Modification, Carboxylate Location</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_Toc45178192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88</w:t>
            </w:r>
            <w:r w:rsidR="00EC4F50" w:rsidRPr="000F7D34">
              <w:rPr>
                <w:rFonts w:ascii="Times New Roman" w:hAnsi="Times New Roman" w:cs="Times New Roman"/>
                <w:noProof/>
                <w:webHidden/>
                <w:sz w:val="24"/>
                <w:szCs w:val="24"/>
              </w:rPr>
              <w:fldChar w:fldCharType="end"/>
            </w:r>
          </w:hyperlink>
        </w:p>
        <w:p w14:paraId="25835AF9" w14:textId="15AE0C09" w:rsidR="00EC4F50" w:rsidRPr="000F7D34" w:rsidRDefault="00F07757" w:rsidP="0053220D">
          <w:pPr>
            <w:pStyle w:val="TOC3"/>
            <w:tabs>
              <w:tab w:val="left" w:pos="1320"/>
              <w:tab w:val="right" w:leader="dot" w:pos="9350"/>
            </w:tabs>
            <w:spacing w:after="0"/>
            <w:rPr>
              <w:rFonts w:ascii="Times New Roman" w:hAnsi="Times New Roman" w:cs="Times New Roman"/>
              <w:noProof/>
              <w:sz w:val="24"/>
              <w:szCs w:val="24"/>
            </w:rPr>
          </w:pPr>
          <w:hyperlink w:anchor="_Toc45178193" w:history="1">
            <w:r w:rsidR="00EC4F50" w:rsidRPr="000F7D34">
              <w:rPr>
                <w:rStyle w:val="Hyperlink"/>
                <w:rFonts w:ascii="Times New Roman" w:hAnsi="Times New Roman" w:cs="Times New Roman"/>
                <w:noProof/>
                <w:sz w:val="24"/>
                <w:szCs w:val="24"/>
              </w:rPr>
              <w:t>3.3.4</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Stage II SAR: Strategic Methylation, Metabolism Blocking, Carboxylate Isosteric Replacement</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_Toc45178193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93</w:t>
            </w:r>
            <w:r w:rsidR="00EC4F50" w:rsidRPr="000F7D34">
              <w:rPr>
                <w:rFonts w:ascii="Times New Roman" w:hAnsi="Times New Roman" w:cs="Times New Roman"/>
                <w:noProof/>
                <w:webHidden/>
                <w:sz w:val="24"/>
                <w:szCs w:val="24"/>
              </w:rPr>
              <w:fldChar w:fldCharType="end"/>
            </w:r>
          </w:hyperlink>
        </w:p>
        <w:p w14:paraId="3B45C841" w14:textId="7F7DA2D0" w:rsidR="00EC4F50" w:rsidRPr="000F7D34" w:rsidRDefault="00F07757" w:rsidP="0053220D">
          <w:pPr>
            <w:pStyle w:val="TOC3"/>
            <w:tabs>
              <w:tab w:val="left" w:pos="1320"/>
              <w:tab w:val="right" w:leader="dot" w:pos="9350"/>
            </w:tabs>
            <w:spacing w:after="0"/>
            <w:rPr>
              <w:rFonts w:ascii="Times New Roman" w:hAnsi="Times New Roman" w:cs="Times New Roman"/>
              <w:noProof/>
              <w:sz w:val="24"/>
              <w:szCs w:val="24"/>
            </w:rPr>
          </w:pPr>
          <w:hyperlink w:anchor="_Toc45178194" w:history="1">
            <w:r w:rsidR="00EC4F50" w:rsidRPr="000F7D34">
              <w:rPr>
                <w:rStyle w:val="Hyperlink"/>
                <w:rFonts w:ascii="Times New Roman" w:hAnsi="Times New Roman" w:cs="Times New Roman"/>
                <w:noProof/>
                <w:sz w:val="24"/>
                <w:szCs w:val="24"/>
              </w:rPr>
              <w:t>3.3.5</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Additional Assessment of 3.4u</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_Toc45178194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97</w:t>
            </w:r>
            <w:r w:rsidR="00EC4F50" w:rsidRPr="000F7D34">
              <w:rPr>
                <w:rFonts w:ascii="Times New Roman" w:hAnsi="Times New Roman" w:cs="Times New Roman"/>
                <w:noProof/>
                <w:webHidden/>
                <w:sz w:val="24"/>
                <w:szCs w:val="24"/>
              </w:rPr>
              <w:fldChar w:fldCharType="end"/>
            </w:r>
          </w:hyperlink>
        </w:p>
        <w:p w14:paraId="7F2033DF" w14:textId="3E076248" w:rsidR="00EC4F50" w:rsidRPr="000F7D34" w:rsidRDefault="00F07757" w:rsidP="0053220D">
          <w:pPr>
            <w:pStyle w:val="TOC3"/>
            <w:tabs>
              <w:tab w:val="left" w:pos="1320"/>
              <w:tab w:val="right" w:leader="dot" w:pos="9350"/>
            </w:tabs>
            <w:spacing w:after="0"/>
            <w:rPr>
              <w:rFonts w:ascii="Times New Roman" w:hAnsi="Times New Roman" w:cs="Times New Roman"/>
              <w:noProof/>
              <w:sz w:val="24"/>
              <w:szCs w:val="24"/>
            </w:rPr>
          </w:pPr>
          <w:hyperlink w:anchor="_Toc45178195" w:history="1">
            <w:r w:rsidR="00EC4F50" w:rsidRPr="000F7D34">
              <w:rPr>
                <w:rStyle w:val="Hyperlink"/>
                <w:rFonts w:ascii="Times New Roman" w:hAnsi="Times New Roman" w:cs="Times New Roman"/>
                <w:noProof/>
                <w:sz w:val="24"/>
                <w:szCs w:val="24"/>
              </w:rPr>
              <w:t>3.3.6</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Stage III SAR: Combining Lessons Learned.</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_Toc45178195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99</w:t>
            </w:r>
            <w:r w:rsidR="00EC4F50" w:rsidRPr="000F7D34">
              <w:rPr>
                <w:rFonts w:ascii="Times New Roman" w:hAnsi="Times New Roman" w:cs="Times New Roman"/>
                <w:noProof/>
                <w:webHidden/>
                <w:sz w:val="24"/>
                <w:szCs w:val="24"/>
              </w:rPr>
              <w:fldChar w:fldCharType="end"/>
            </w:r>
          </w:hyperlink>
        </w:p>
        <w:p w14:paraId="1172FAD5" w14:textId="3A468FA1" w:rsidR="00EC4F50" w:rsidRPr="000F7D34" w:rsidRDefault="00F07757" w:rsidP="0053220D">
          <w:pPr>
            <w:pStyle w:val="TOC3"/>
            <w:tabs>
              <w:tab w:val="left" w:pos="1320"/>
              <w:tab w:val="right" w:leader="dot" w:pos="9350"/>
            </w:tabs>
            <w:spacing w:after="0"/>
            <w:rPr>
              <w:rFonts w:ascii="Times New Roman" w:hAnsi="Times New Roman" w:cs="Times New Roman"/>
              <w:noProof/>
              <w:sz w:val="24"/>
              <w:szCs w:val="24"/>
            </w:rPr>
          </w:pPr>
          <w:hyperlink w:anchor="_Toc45178196" w:history="1">
            <w:r w:rsidR="00EC4F50" w:rsidRPr="000F7D34">
              <w:rPr>
                <w:rStyle w:val="Hyperlink"/>
                <w:rFonts w:ascii="Times New Roman" w:hAnsi="Times New Roman" w:cs="Times New Roman"/>
                <w:noProof/>
                <w:sz w:val="24"/>
                <w:szCs w:val="24"/>
              </w:rPr>
              <w:t>3.3.7</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Thermodynamic Binding Profiles</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_Toc45178196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101</w:t>
            </w:r>
            <w:r w:rsidR="00EC4F50" w:rsidRPr="000F7D34">
              <w:rPr>
                <w:rFonts w:ascii="Times New Roman" w:hAnsi="Times New Roman" w:cs="Times New Roman"/>
                <w:noProof/>
                <w:webHidden/>
                <w:sz w:val="24"/>
                <w:szCs w:val="24"/>
              </w:rPr>
              <w:fldChar w:fldCharType="end"/>
            </w:r>
          </w:hyperlink>
        </w:p>
        <w:p w14:paraId="030D8AEF" w14:textId="7C44BC37"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197" w:history="1">
            <w:r w:rsidR="00EC4F50" w:rsidRPr="000F7D34">
              <w:rPr>
                <w:rStyle w:val="Hyperlink"/>
                <w:rFonts w:ascii="Times New Roman" w:hAnsi="Times New Roman" w:cs="Times New Roman"/>
                <w:noProof/>
                <w:sz w:val="24"/>
                <w:szCs w:val="24"/>
              </w:rPr>
              <w:t>3.4</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Conclusion</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_Toc45178197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103</w:t>
            </w:r>
            <w:r w:rsidR="00EC4F50" w:rsidRPr="000F7D34">
              <w:rPr>
                <w:rFonts w:ascii="Times New Roman" w:hAnsi="Times New Roman" w:cs="Times New Roman"/>
                <w:noProof/>
                <w:webHidden/>
                <w:sz w:val="24"/>
                <w:szCs w:val="24"/>
              </w:rPr>
              <w:fldChar w:fldCharType="end"/>
            </w:r>
          </w:hyperlink>
        </w:p>
        <w:p w14:paraId="3997A63A" w14:textId="2A8A03DD"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198" w:history="1">
            <w:r w:rsidR="00EC4F50" w:rsidRPr="000F7D34">
              <w:rPr>
                <w:rStyle w:val="Hyperlink"/>
                <w:rFonts w:ascii="Times New Roman" w:hAnsi="Times New Roman" w:cs="Times New Roman"/>
                <w:noProof/>
                <w:sz w:val="24"/>
                <w:szCs w:val="24"/>
              </w:rPr>
              <w:t>3.5</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Experimental Section</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_Toc45178198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104</w:t>
            </w:r>
            <w:r w:rsidR="00EC4F50" w:rsidRPr="000F7D34">
              <w:rPr>
                <w:rFonts w:ascii="Times New Roman" w:hAnsi="Times New Roman" w:cs="Times New Roman"/>
                <w:noProof/>
                <w:webHidden/>
                <w:sz w:val="24"/>
                <w:szCs w:val="24"/>
              </w:rPr>
              <w:fldChar w:fldCharType="end"/>
            </w:r>
          </w:hyperlink>
        </w:p>
        <w:p w14:paraId="09D0C9C8" w14:textId="541F9C32" w:rsidR="00EC4F50" w:rsidRPr="000F7D34" w:rsidRDefault="00F07757" w:rsidP="0053220D">
          <w:pPr>
            <w:pStyle w:val="TOC3"/>
            <w:tabs>
              <w:tab w:val="left" w:pos="1320"/>
              <w:tab w:val="right" w:leader="dot" w:pos="9350"/>
            </w:tabs>
            <w:spacing w:after="0"/>
            <w:rPr>
              <w:rFonts w:ascii="Times New Roman" w:hAnsi="Times New Roman" w:cs="Times New Roman"/>
              <w:noProof/>
              <w:sz w:val="24"/>
              <w:szCs w:val="24"/>
            </w:rPr>
          </w:pPr>
          <w:hyperlink w:anchor="_Toc45178199" w:history="1">
            <w:r w:rsidR="00EC4F50" w:rsidRPr="000F7D34">
              <w:rPr>
                <w:rStyle w:val="Hyperlink"/>
                <w:rFonts w:ascii="Times New Roman" w:hAnsi="Times New Roman" w:cs="Times New Roman"/>
                <w:noProof/>
                <w:sz w:val="24"/>
                <w:szCs w:val="24"/>
              </w:rPr>
              <w:t>3.5.1</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General Synthetic Information</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_Toc45178199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104</w:t>
            </w:r>
            <w:r w:rsidR="00EC4F50" w:rsidRPr="000F7D34">
              <w:rPr>
                <w:rFonts w:ascii="Times New Roman" w:hAnsi="Times New Roman" w:cs="Times New Roman"/>
                <w:noProof/>
                <w:webHidden/>
                <w:sz w:val="24"/>
                <w:szCs w:val="24"/>
              </w:rPr>
              <w:fldChar w:fldCharType="end"/>
            </w:r>
          </w:hyperlink>
        </w:p>
        <w:p w14:paraId="29D9A572" w14:textId="3CC0B492" w:rsidR="00EC4F50" w:rsidRPr="000F7D34" w:rsidRDefault="00F07757" w:rsidP="0053220D">
          <w:pPr>
            <w:pStyle w:val="TOC3"/>
            <w:tabs>
              <w:tab w:val="left" w:pos="1320"/>
              <w:tab w:val="right" w:leader="dot" w:pos="9350"/>
            </w:tabs>
            <w:spacing w:after="0"/>
            <w:rPr>
              <w:rFonts w:ascii="Times New Roman" w:hAnsi="Times New Roman" w:cs="Times New Roman"/>
              <w:noProof/>
              <w:sz w:val="24"/>
              <w:szCs w:val="24"/>
            </w:rPr>
          </w:pPr>
          <w:hyperlink w:anchor="_Toc45178200" w:history="1">
            <w:r w:rsidR="00EC4F50" w:rsidRPr="000F7D34">
              <w:rPr>
                <w:rStyle w:val="Hyperlink"/>
                <w:rFonts w:ascii="Times New Roman" w:hAnsi="Times New Roman" w:cs="Times New Roman"/>
                <w:noProof/>
                <w:sz w:val="24"/>
                <w:szCs w:val="24"/>
              </w:rPr>
              <w:t>3.5.2</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Biological Assay Protocols</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_Toc45178200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133</w:t>
            </w:r>
            <w:r w:rsidR="00EC4F50" w:rsidRPr="000F7D34">
              <w:rPr>
                <w:rFonts w:ascii="Times New Roman" w:hAnsi="Times New Roman" w:cs="Times New Roman"/>
                <w:noProof/>
                <w:webHidden/>
                <w:sz w:val="24"/>
                <w:szCs w:val="24"/>
              </w:rPr>
              <w:fldChar w:fldCharType="end"/>
            </w:r>
          </w:hyperlink>
        </w:p>
        <w:p w14:paraId="1DACCB33" w14:textId="630C6A3C" w:rsidR="00EC4F50" w:rsidRPr="000F7D34" w:rsidRDefault="00F07757" w:rsidP="0053220D">
          <w:pPr>
            <w:pStyle w:val="TOC3"/>
            <w:tabs>
              <w:tab w:val="left" w:pos="1320"/>
              <w:tab w:val="right" w:leader="dot" w:pos="9350"/>
            </w:tabs>
            <w:spacing w:after="0"/>
            <w:rPr>
              <w:rFonts w:ascii="Times New Roman" w:hAnsi="Times New Roman" w:cs="Times New Roman"/>
              <w:noProof/>
              <w:sz w:val="24"/>
              <w:szCs w:val="24"/>
            </w:rPr>
          </w:pPr>
          <w:hyperlink w:anchor="_Toc45178201" w:history="1">
            <w:r w:rsidR="00EC4F50" w:rsidRPr="000F7D34">
              <w:rPr>
                <w:rStyle w:val="Hyperlink"/>
                <w:rFonts w:ascii="Times New Roman" w:hAnsi="Times New Roman" w:cs="Times New Roman"/>
                <w:noProof/>
                <w:sz w:val="24"/>
                <w:szCs w:val="24"/>
              </w:rPr>
              <w:t>3.5.3</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Pharmacokinetic Analyses</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_Toc45178201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134</w:t>
            </w:r>
            <w:r w:rsidR="00EC4F50" w:rsidRPr="000F7D34">
              <w:rPr>
                <w:rFonts w:ascii="Times New Roman" w:hAnsi="Times New Roman" w:cs="Times New Roman"/>
                <w:noProof/>
                <w:webHidden/>
                <w:sz w:val="24"/>
                <w:szCs w:val="24"/>
              </w:rPr>
              <w:fldChar w:fldCharType="end"/>
            </w:r>
          </w:hyperlink>
        </w:p>
        <w:p w14:paraId="08FC33A1" w14:textId="38F9261B" w:rsidR="00EC4F50" w:rsidRPr="000F7D34" w:rsidRDefault="00F07757" w:rsidP="0053220D">
          <w:pPr>
            <w:pStyle w:val="TOC3"/>
            <w:tabs>
              <w:tab w:val="left" w:pos="1320"/>
              <w:tab w:val="right" w:leader="dot" w:pos="9350"/>
            </w:tabs>
            <w:spacing w:after="0"/>
            <w:rPr>
              <w:rFonts w:ascii="Times New Roman" w:hAnsi="Times New Roman" w:cs="Times New Roman"/>
              <w:noProof/>
              <w:sz w:val="24"/>
              <w:szCs w:val="24"/>
            </w:rPr>
          </w:pPr>
          <w:hyperlink w:anchor="_Toc45178202" w:history="1">
            <w:r w:rsidR="00EC4F50" w:rsidRPr="000F7D34">
              <w:rPr>
                <w:rStyle w:val="Hyperlink"/>
                <w:rFonts w:ascii="Times New Roman" w:hAnsi="Times New Roman" w:cs="Times New Roman"/>
                <w:noProof/>
                <w:sz w:val="24"/>
                <w:szCs w:val="24"/>
              </w:rPr>
              <w:t>3.5.4</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Docking Protocols</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_Toc45178202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138</w:t>
            </w:r>
            <w:r w:rsidR="00EC4F50" w:rsidRPr="000F7D34">
              <w:rPr>
                <w:rFonts w:ascii="Times New Roman" w:hAnsi="Times New Roman" w:cs="Times New Roman"/>
                <w:noProof/>
                <w:webHidden/>
                <w:sz w:val="24"/>
                <w:szCs w:val="24"/>
              </w:rPr>
              <w:fldChar w:fldCharType="end"/>
            </w:r>
          </w:hyperlink>
        </w:p>
        <w:p w14:paraId="4E5561A2" w14:textId="78BA3B8F"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203" w:history="1">
            <w:r w:rsidR="00EC4F50" w:rsidRPr="000F7D34">
              <w:rPr>
                <w:rStyle w:val="Hyperlink"/>
                <w:rFonts w:ascii="Times New Roman" w:hAnsi="Times New Roman" w:cs="Times New Roman"/>
                <w:noProof/>
                <w:sz w:val="24"/>
                <w:szCs w:val="24"/>
              </w:rPr>
              <w:t>3.6</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References</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_Toc45178203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140</w:t>
            </w:r>
            <w:r w:rsidR="00EC4F50" w:rsidRPr="000F7D34">
              <w:rPr>
                <w:rFonts w:ascii="Times New Roman" w:hAnsi="Times New Roman" w:cs="Times New Roman"/>
                <w:noProof/>
                <w:webHidden/>
                <w:sz w:val="24"/>
                <w:szCs w:val="24"/>
              </w:rPr>
              <w:fldChar w:fldCharType="end"/>
            </w:r>
          </w:hyperlink>
        </w:p>
        <w:p w14:paraId="3C8F5BE5" w14:textId="607929DC" w:rsidR="00EC4F50" w:rsidRPr="000F7D34" w:rsidRDefault="00F07757" w:rsidP="0053220D">
          <w:pPr>
            <w:pStyle w:val="TOC2"/>
            <w:tabs>
              <w:tab w:val="right" w:leader="dot" w:pos="9350"/>
            </w:tabs>
            <w:spacing w:after="0"/>
            <w:rPr>
              <w:rFonts w:ascii="Times New Roman" w:hAnsi="Times New Roman" w:cs="Times New Roman"/>
              <w:noProof/>
              <w:sz w:val="24"/>
              <w:szCs w:val="24"/>
            </w:rPr>
          </w:pPr>
          <w:hyperlink w:anchor="_Toc45178204" w:history="1">
            <w:r w:rsidR="00EC4F50" w:rsidRPr="000F7D34">
              <w:rPr>
                <w:rStyle w:val="Hyperlink"/>
                <w:rFonts w:ascii="Times New Roman" w:hAnsi="Times New Roman" w:cs="Times New Roman"/>
                <w:noProof/>
                <w:sz w:val="24"/>
                <w:szCs w:val="24"/>
              </w:rPr>
              <w:t>Appendix 2 Supporting Information to Chapter 3</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_Toc45178204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143</w:t>
            </w:r>
            <w:r w:rsidR="00EC4F50" w:rsidRPr="000F7D34">
              <w:rPr>
                <w:rFonts w:ascii="Times New Roman" w:hAnsi="Times New Roman" w:cs="Times New Roman"/>
                <w:noProof/>
                <w:webHidden/>
                <w:sz w:val="24"/>
                <w:szCs w:val="24"/>
              </w:rPr>
              <w:fldChar w:fldCharType="end"/>
            </w:r>
          </w:hyperlink>
        </w:p>
        <w:p w14:paraId="62C52413" w14:textId="797D5B88" w:rsidR="00EC4F50" w:rsidRPr="0053220D" w:rsidRDefault="00EC4F50" w:rsidP="0053220D">
          <w:pPr>
            <w:pStyle w:val="TOC1"/>
            <w:rPr>
              <w:rFonts w:eastAsiaTheme="minorEastAsia"/>
              <w:lang w:eastAsia="zh-CN"/>
            </w:rPr>
          </w:pPr>
          <w:r w:rsidRPr="0053220D">
            <w:rPr>
              <w:rStyle w:val="Hyperlink"/>
              <w:color w:val="auto"/>
              <w:u w:val="none"/>
            </w:rPr>
            <w:t>Chapter 4</w:t>
          </w:r>
          <w:r w:rsidRPr="0053220D">
            <w:rPr>
              <w:rFonts w:eastAsiaTheme="minorEastAsia"/>
              <w:lang w:eastAsia="zh-CN"/>
            </w:rPr>
            <w:tab/>
          </w:r>
          <w:r w:rsidRPr="0053220D">
            <w:rPr>
              <w:rStyle w:val="Hyperlink"/>
              <w:color w:val="auto"/>
              <w:u w:val="none"/>
            </w:rPr>
            <w:t>Design and Total Synthesis of a Methylene-linked ADEP Analog</w:t>
          </w:r>
        </w:p>
        <w:p w14:paraId="4005DC79" w14:textId="14F85D73"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206" w:history="1">
            <w:r w:rsidR="00EC4F50" w:rsidRPr="000F7D34">
              <w:rPr>
                <w:rStyle w:val="Hyperlink"/>
                <w:rFonts w:ascii="Times New Roman" w:hAnsi="Times New Roman" w:cs="Times New Roman"/>
                <w:noProof/>
                <w:sz w:val="24"/>
                <w:szCs w:val="24"/>
              </w:rPr>
              <w:t>4.1</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Caseinolytic Peptidase Proteolytic Subunit (ClpP)</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_Toc45178206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202</w:t>
            </w:r>
            <w:r w:rsidR="00EC4F50" w:rsidRPr="000F7D34">
              <w:rPr>
                <w:rFonts w:ascii="Times New Roman" w:hAnsi="Times New Roman" w:cs="Times New Roman"/>
                <w:noProof/>
                <w:webHidden/>
                <w:sz w:val="24"/>
                <w:szCs w:val="24"/>
              </w:rPr>
              <w:fldChar w:fldCharType="end"/>
            </w:r>
          </w:hyperlink>
        </w:p>
        <w:p w14:paraId="3BE7D331" w14:textId="1E5978EF"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207" w:history="1">
            <w:r w:rsidR="00EC4F50" w:rsidRPr="000F7D34">
              <w:rPr>
                <w:rStyle w:val="Hyperlink"/>
                <w:rFonts w:ascii="Times New Roman" w:hAnsi="Times New Roman" w:cs="Times New Roman"/>
                <w:noProof/>
                <w:sz w:val="24"/>
                <w:szCs w:val="24"/>
              </w:rPr>
              <w:t>4.2</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Acyldepsipeptide (ADEP)</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_Toc45178207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205</w:t>
            </w:r>
            <w:r w:rsidR="00EC4F50" w:rsidRPr="000F7D34">
              <w:rPr>
                <w:rFonts w:ascii="Times New Roman" w:hAnsi="Times New Roman" w:cs="Times New Roman"/>
                <w:noProof/>
                <w:webHidden/>
                <w:sz w:val="24"/>
                <w:szCs w:val="24"/>
              </w:rPr>
              <w:fldChar w:fldCharType="end"/>
            </w:r>
          </w:hyperlink>
        </w:p>
        <w:p w14:paraId="479DD258" w14:textId="19866361"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208" w:history="1">
            <w:r w:rsidR="00EC4F50" w:rsidRPr="000F7D34">
              <w:rPr>
                <w:rStyle w:val="Hyperlink"/>
                <w:rFonts w:ascii="Times New Roman" w:hAnsi="Times New Roman" w:cs="Times New Roman"/>
                <w:noProof/>
                <w:sz w:val="24"/>
                <w:szCs w:val="24"/>
              </w:rPr>
              <w:t>4.3</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Addressing the Hydrolysis Issue of ADEP</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_Toc45178208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207</w:t>
            </w:r>
            <w:r w:rsidR="00EC4F50" w:rsidRPr="000F7D34">
              <w:rPr>
                <w:rFonts w:ascii="Times New Roman" w:hAnsi="Times New Roman" w:cs="Times New Roman"/>
                <w:noProof/>
                <w:webHidden/>
                <w:sz w:val="24"/>
                <w:szCs w:val="24"/>
              </w:rPr>
              <w:fldChar w:fldCharType="end"/>
            </w:r>
          </w:hyperlink>
        </w:p>
        <w:p w14:paraId="0C9B681E" w14:textId="201C47CC"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209" w:history="1">
            <w:r w:rsidR="00EC4F50" w:rsidRPr="000F7D34">
              <w:rPr>
                <w:rStyle w:val="Hyperlink"/>
                <w:rFonts w:ascii="Times New Roman" w:hAnsi="Times New Roman" w:cs="Times New Roman"/>
                <w:noProof/>
                <w:sz w:val="24"/>
                <w:szCs w:val="24"/>
              </w:rPr>
              <w:t>4.4</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Total Synthesis of Designed Analog</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_Toc45178209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208</w:t>
            </w:r>
            <w:r w:rsidR="00EC4F50" w:rsidRPr="000F7D34">
              <w:rPr>
                <w:rFonts w:ascii="Times New Roman" w:hAnsi="Times New Roman" w:cs="Times New Roman"/>
                <w:noProof/>
                <w:webHidden/>
                <w:sz w:val="24"/>
                <w:szCs w:val="24"/>
              </w:rPr>
              <w:fldChar w:fldCharType="end"/>
            </w:r>
          </w:hyperlink>
        </w:p>
        <w:p w14:paraId="40F5FAD3" w14:textId="79305433"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210" w:history="1">
            <w:r w:rsidR="00EC4F50" w:rsidRPr="000F7D34">
              <w:rPr>
                <w:rStyle w:val="Hyperlink"/>
                <w:rFonts w:ascii="Times New Roman" w:hAnsi="Times New Roman" w:cs="Times New Roman"/>
                <w:noProof/>
                <w:sz w:val="24"/>
                <w:szCs w:val="24"/>
              </w:rPr>
              <w:t>4.5</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Conclusion</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_Toc45178210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215</w:t>
            </w:r>
            <w:r w:rsidR="00EC4F50" w:rsidRPr="000F7D34">
              <w:rPr>
                <w:rFonts w:ascii="Times New Roman" w:hAnsi="Times New Roman" w:cs="Times New Roman"/>
                <w:noProof/>
                <w:webHidden/>
                <w:sz w:val="24"/>
                <w:szCs w:val="24"/>
              </w:rPr>
              <w:fldChar w:fldCharType="end"/>
            </w:r>
          </w:hyperlink>
        </w:p>
        <w:p w14:paraId="37A445C6" w14:textId="01CB6D22" w:rsidR="00EC4F50" w:rsidRPr="000F7D34" w:rsidRDefault="00F07757" w:rsidP="0053220D">
          <w:pPr>
            <w:pStyle w:val="TOC2"/>
            <w:tabs>
              <w:tab w:val="left" w:pos="880"/>
              <w:tab w:val="right" w:leader="dot" w:pos="9350"/>
            </w:tabs>
            <w:spacing w:after="0"/>
            <w:rPr>
              <w:rFonts w:ascii="Times New Roman" w:hAnsi="Times New Roman" w:cs="Times New Roman"/>
              <w:noProof/>
              <w:sz w:val="24"/>
              <w:szCs w:val="24"/>
            </w:rPr>
          </w:pPr>
          <w:hyperlink w:anchor="_Toc45178211" w:history="1">
            <w:r w:rsidR="00EC4F50" w:rsidRPr="000F7D34">
              <w:rPr>
                <w:rStyle w:val="Hyperlink"/>
                <w:rFonts w:ascii="Times New Roman" w:hAnsi="Times New Roman" w:cs="Times New Roman"/>
                <w:noProof/>
                <w:sz w:val="24"/>
                <w:szCs w:val="24"/>
              </w:rPr>
              <w:t>4.6</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rPr>
              <w:t>Experimental Section</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_Toc45178211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216</w:t>
            </w:r>
            <w:r w:rsidR="00EC4F50" w:rsidRPr="000F7D34">
              <w:rPr>
                <w:rFonts w:ascii="Times New Roman" w:hAnsi="Times New Roman" w:cs="Times New Roman"/>
                <w:noProof/>
                <w:webHidden/>
                <w:sz w:val="24"/>
                <w:szCs w:val="24"/>
              </w:rPr>
              <w:fldChar w:fldCharType="end"/>
            </w:r>
          </w:hyperlink>
        </w:p>
        <w:p w14:paraId="34157D98" w14:textId="01EDF410" w:rsidR="00EC4F50" w:rsidRDefault="00F07757" w:rsidP="0053220D">
          <w:pPr>
            <w:pStyle w:val="TOC2"/>
            <w:tabs>
              <w:tab w:val="left" w:pos="880"/>
              <w:tab w:val="right" w:leader="dot" w:pos="9350"/>
            </w:tabs>
            <w:spacing w:after="0"/>
            <w:rPr>
              <w:noProof/>
            </w:rPr>
          </w:pPr>
          <w:hyperlink w:anchor="_Toc45178212" w:history="1">
            <w:r w:rsidR="00EC4F50" w:rsidRPr="000F7D34">
              <w:rPr>
                <w:rStyle w:val="Hyperlink"/>
                <w:rFonts w:ascii="Times New Roman" w:hAnsi="Times New Roman" w:cs="Times New Roman"/>
                <w:noProof/>
                <w:sz w:val="24"/>
                <w:szCs w:val="24"/>
              </w:rPr>
              <w:t>4.7</w:t>
            </w:r>
            <w:r w:rsidR="00EC4F50" w:rsidRPr="000F7D34">
              <w:rPr>
                <w:rFonts w:ascii="Times New Roman" w:hAnsi="Times New Roman" w:cs="Times New Roman"/>
                <w:noProof/>
                <w:sz w:val="24"/>
                <w:szCs w:val="24"/>
              </w:rPr>
              <w:tab/>
            </w:r>
            <w:r w:rsidR="00EC4F50" w:rsidRPr="000F7D34">
              <w:rPr>
                <w:rStyle w:val="Hyperlink"/>
                <w:rFonts w:ascii="Times New Roman" w:hAnsi="Times New Roman" w:cs="Times New Roman"/>
                <w:noProof/>
                <w:sz w:val="24"/>
                <w:szCs w:val="24"/>
                <w:shd w:val="clear" w:color="auto" w:fill="FFFFFF"/>
              </w:rPr>
              <w:t>References</w:t>
            </w:r>
            <w:r w:rsidR="00EC4F50" w:rsidRPr="000F7D34">
              <w:rPr>
                <w:rFonts w:ascii="Times New Roman" w:hAnsi="Times New Roman" w:cs="Times New Roman"/>
                <w:noProof/>
                <w:webHidden/>
                <w:sz w:val="24"/>
                <w:szCs w:val="24"/>
              </w:rPr>
              <w:tab/>
            </w:r>
            <w:r w:rsidR="00EC4F50" w:rsidRPr="000F7D34">
              <w:rPr>
                <w:rFonts w:ascii="Times New Roman" w:hAnsi="Times New Roman" w:cs="Times New Roman"/>
                <w:noProof/>
                <w:webHidden/>
                <w:sz w:val="24"/>
                <w:szCs w:val="24"/>
              </w:rPr>
              <w:fldChar w:fldCharType="begin"/>
            </w:r>
            <w:r w:rsidR="00EC4F50" w:rsidRPr="000F7D34">
              <w:rPr>
                <w:rFonts w:ascii="Times New Roman" w:hAnsi="Times New Roman" w:cs="Times New Roman"/>
                <w:noProof/>
                <w:webHidden/>
                <w:sz w:val="24"/>
                <w:szCs w:val="24"/>
              </w:rPr>
              <w:instrText xml:space="preserve"> PAGEREF _Toc45178212 \h </w:instrText>
            </w:r>
            <w:r w:rsidR="00EC4F50" w:rsidRPr="000F7D34">
              <w:rPr>
                <w:rFonts w:ascii="Times New Roman" w:hAnsi="Times New Roman" w:cs="Times New Roman"/>
                <w:noProof/>
                <w:webHidden/>
                <w:sz w:val="24"/>
                <w:szCs w:val="24"/>
              </w:rPr>
            </w:r>
            <w:r w:rsidR="00EC4F50" w:rsidRPr="000F7D34">
              <w:rPr>
                <w:rFonts w:ascii="Times New Roman" w:hAnsi="Times New Roman" w:cs="Times New Roman"/>
                <w:noProof/>
                <w:webHidden/>
                <w:sz w:val="24"/>
                <w:szCs w:val="24"/>
              </w:rPr>
              <w:fldChar w:fldCharType="separate"/>
            </w:r>
            <w:r w:rsidR="00794C3F">
              <w:rPr>
                <w:rFonts w:ascii="Times New Roman" w:hAnsi="Times New Roman" w:cs="Times New Roman"/>
                <w:noProof/>
                <w:webHidden/>
                <w:sz w:val="24"/>
                <w:szCs w:val="24"/>
              </w:rPr>
              <w:t>224</w:t>
            </w:r>
            <w:r w:rsidR="00EC4F50" w:rsidRPr="000F7D34">
              <w:rPr>
                <w:rFonts w:ascii="Times New Roman" w:hAnsi="Times New Roman" w:cs="Times New Roman"/>
                <w:noProof/>
                <w:webHidden/>
                <w:sz w:val="24"/>
                <w:szCs w:val="24"/>
              </w:rPr>
              <w:fldChar w:fldCharType="end"/>
            </w:r>
          </w:hyperlink>
        </w:p>
        <w:p w14:paraId="3DA1B9F7" w14:textId="378000B1" w:rsidR="005E76B6" w:rsidRDefault="005E76B6" w:rsidP="0053220D">
          <w:pPr>
            <w:spacing w:after="0"/>
          </w:pPr>
          <w:r w:rsidRPr="00975A9A">
            <w:rPr>
              <w:rFonts w:ascii="Times New Roman" w:hAnsi="Times New Roman" w:cs="Times New Roman"/>
              <w:noProof/>
              <w:sz w:val="24"/>
              <w:szCs w:val="24"/>
            </w:rPr>
            <w:fldChar w:fldCharType="end"/>
          </w:r>
        </w:p>
      </w:sdtContent>
    </w:sdt>
    <w:p w14:paraId="0068035D" w14:textId="77777777" w:rsidR="005E76B6" w:rsidRPr="00BC71F9" w:rsidRDefault="005E76B6" w:rsidP="005E76B6">
      <w:pPr>
        <w:spacing w:after="0" w:line="240" w:lineRule="auto"/>
        <w:jc w:val="center"/>
        <w:rPr>
          <w:rFonts w:ascii="Times New Roman" w:hAnsi="Times New Roman" w:cs="Times New Roman"/>
          <w:b/>
          <w:bCs/>
          <w:sz w:val="24"/>
          <w:szCs w:val="24"/>
        </w:rPr>
      </w:pPr>
    </w:p>
    <w:p w14:paraId="3155B6F7" w14:textId="77777777" w:rsidR="005E76B6" w:rsidRPr="00BC71F9" w:rsidRDefault="005E76B6" w:rsidP="005E76B6">
      <w:pPr>
        <w:spacing w:after="0" w:line="240" w:lineRule="auto"/>
        <w:rPr>
          <w:rFonts w:ascii="Times New Roman" w:hAnsi="Times New Roman" w:cs="Times New Roman"/>
          <w:sz w:val="24"/>
          <w:szCs w:val="24"/>
        </w:rPr>
      </w:pPr>
      <w:r w:rsidRPr="00BC71F9">
        <w:rPr>
          <w:rFonts w:ascii="Times New Roman" w:hAnsi="Times New Roman" w:cs="Times New Roman"/>
          <w:sz w:val="24"/>
          <w:szCs w:val="24"/>
        </w:rPr>
        <w:br w:type="page"/>
      </w:r>
    </w:p>
    <w:p w14:paraId="4058F3B4" w14:textId="77777777" w:rsidR="005E76B6" w:rsidRDefault="005E76B6" w:rsidP="005E76B6">
      <w:pPr>
        <w:spacing w:after="0"/>
        <w:rPr>
          <w:rFonts w:ascii="Times New Roman" w:hAnsi="Times New Roman" w:cs="Times New Roman"/>
          <w:b/>
          <w:bCs/>
          <w:sz w:val="24"/>
          <w:szCs w:val="24"/>
        </w:rPr>
      </w:pPr>
      <w:r w:rsidRPr="00BC71F9">
        <w:rPr>
          <w:rFonts w:ascii="Times New Roman" w:hAnsi="Times New Roman" w:cs="Times New Roman"/>
          <w:b/>
          <w:bCs/>
          <w:sz w:val="24"/>
          <w:szCs w:val="24"/>
        </w:rPr>
        <w:t>List of Figures</w:t>
      </w:r>
    </w:p>
    <w:p w14:paraId="26A79012" w14:textId="2F117EDE" w:rsidR="00E86DE1" w:rsidRDefault="005E76B6" w:rsidP="00A34773">
      <w:pPr>
        <w:pStyle w:val="TableofFigures"/>
        <w:tabs>
          <w:tab w:val="right" w:leader="hyphen" w:pos="9350"/>
        </w:tabs>
        <w:spacing w:line="480" w:lineRule="auto"/>
        <w:rPr>
          <w:rFonts w:asciiTheme="minorHAnsi" w:hAnsiTheme="minorHAnsi"/>
          <w:bCs w:val="0"/>
          <w:noProof/>
          <w:sz w:val="22"/>
          <w:szCs w:val="22"/>
        </w:rPr>
      </w:pPr>
      <w:r w:rsidRPr="007F781D">
        <w:rPr>
          <w:rFonts w:cs="Times New Roman"/>
          <w:szCs w:val="24"/>
        </w:rPr>
        <w:fldChar w:fldCharType="begin"/>
      </w:r>
      <w:r w:rsidRPr="007F781D">
        <w:rPr>
          <w:rFonts w:cs="Times New Roman"/>
          <w:szCs w:val="24"/>
        </w:rPr>
        <w:instrText xml:space="preserve"> TOC \h \z \c "Figure" </w:instrText>
      </w:r>
      <w:r w:rsidRPr="007F781D">
        <w:rPr>
          <w:rFonts w:cs="Times New Roman"/>
          <w:szCs w:val="24"/>
        </w:rPr>
        <w:fldChar w:fldCharType="separate"/>
      </w:r>
      <w:hyperlink r:id="rId12" w:anchor="_Toc45116089" w:history="1">
        <w:r w:rsidR="00E86DE1" w:rsidRPr="00933BA2">
          <w:rPr>
            <w:rStyle w:val="Hyperlink"/>
            <w:rFonts w:cs="Times New Roman"/>
            <w:b/>
            <w:noProof/>
          </w:rPr>
          <w:t>Figure 1.1</w:t>
        </w:r>
        <w:r w:rsidR="00E86DE1" w:rsidRPr="00933BA2">
          <w:rPr>
            <w:rStyle w:val="Hyperlink"/>
            <w:rFonts w:cs="Times New Roman"/>
            <w:noProof/>
          </w:rPr>
          <w:t xml:space="preserve"> Location of macular damage in diseased eye.</w:t>
        </w:r>
        <w:r w:rsidR="00E86DE1">
          <w:rPr>
            <w:noProof/>
            <w:webHidden/>
          </w:rPr>
          <w:tab/>
        </w:r>
        <w:r w:rsidR="00E86DE1">
          <w:rPr>
            <w:noProof/>
            <w:webHidden/>
          </w:rPr>
          <w:fldChar w:fldCharType="begin"/>
        </w:r>
        <w:r w:rsidR="00E86DE1">
          <w:rPr>
            <w:noProof/>
            <w:webHidden/>
          </w:rPr>
          <w:instrText xml:space="preserve"> PAGEREF _Toc45116089 \h </w:instrText>
        </w:r>
        <w:r w:rsidR="00E86DE1">
          <w:rPr>
            <w:noProof/>
            <w:webHidden/>
          </w:rPr>
        </w:r>
        <w:r w:rsidR="00E86DE1">
          <w:rPr>
            <w:noProof/>
            <w:webHidden/>
          </w:rPr>
          <w:fldChar w:fldCharType="separate"/>
        </w:r>
        <w:r w:rsidR="00794C3F">
          <w:rPr>
            <w:noProof/>
            <w:webHidden/>
          </w:rPr>
          <w:t>3</w:t>
        </w:r>
        <w:r w:rsidR="00E86DE1">
          <w:rPr>
            <w:noProof/>
            <w:webHidden/>
          </w:rPr>
          <w:fldChar w:fldCharType="end"/>
        </w:r>
      </w:hyperlink>
    </w:p>
    <w:p w14:paraId="054EDB1C" w14:textId="3286D30F"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13" w:anchor="_Toc45116090" w:history="1">
        <w:r w:rsidR="00E86DE1" w:rsidRPr="00933BA2">
          <w:rPr>
            <w:rStyle w:val="Hyperlink"/>
            <w:rFonts w:cs="Times New Roman"/>
            <w:b/>
            <w:noProof/>
          </w:rPr>
          <w:t>Figure 1.2</w:t>
        </w:r>
        <w:r w:rsidR="00E86DE1" w:rsidRPr="00933BA2">
          <w:rPr>
            <w:rStyle w:val="Hyperlink"/>
            <w:rFonts w:cs="Times New Roman"/>
            <w:noProof/>
          </w:rPr>
          <w:t xml:space="preserve"> Pathology of nonproliferative retinopathy and proliferative retinopathy.</w:t>
        </w:r>
        <w:r w:rsidR="00E86DE1">
          <w:rPr>
            <w:noProof/>
            <w:webHidden/>
          </w:rPr>
          <w:tab/>
        </w:r>
        <w:r w:rsidR="00E86DE1">
          <w:rPr>
            <w:noProof/>
            <w:webHidden/>
          </w:rPr>
          <w:fldChar w:fldCharType="begin"/>
        </w:r>
        <w:r w:rsidR="00E86DE1">
          <w:rPr>
            <w:noProof/>
            <w:webHidden/>
          </w:rPr>
          <w:instrText xml:space="preserve"> PAGEREF _Toc45116090 \h </w:instrText>
        </w:r>
        <w:r w:rsidR="00E86DE1">
          <w:rPr>
            <w:noProof/>
            <w:webHidden/>
          </w:rPr>
        </w:r>
        <w:r w:rsidR="00E86DE1">
          <w:rPr>
            <w:noProof/>
            <w:webHidden/>
          </w:rPr>
          <w:fldChar w:fldCharType="separate"/>
        </w:r>
        <w:r w:rsidR="00794C3F">
          <w:rPr>
            <w:noProof/>
            <w:webHidden/>
          </w:rPr>
          <w:t>5</w:t>
        </w:r>
        <w:r w:rsidR="00E86DE1">
          <w:rPr>
            <w:noProof/>
            <w:webHidden/>
          </w:rPr>
          <w:fldChar w:fldCharType="end"/>
        </w:r>
      </w:hyperlink>
    </w:p>
    <w:p w14:paraId="3D38691C" w14:textId="4F76CDDB"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14" w:anchor="_Toc45116091" w:history="1">
        <w:r w:rsidR="00E86DE1" w:rsidRPr="00933BA2">
          <w:rPr>
            <w:rStyle w:val="Hyperlink"/>
            <w:rFonts w:cs="Times New Roman"/>
            <w:b/>
            <w:noProof/>
          </w:rPr>
          <w:t>Figure 1.3</w:t>
        </w:r>
        <w:r w:rsidR="00E86DE1" w:rsidRPr="00933BA2">
          <w:rPr>
            <w:rStyle w:val="Hyperlink"/>
            <w:rFonts w:cs="Times New Roman"/>
            <w:noProof/>
          </w:rPr>
          <w:t xml:space="preserve"> ROP results from the abnormal growth of blood vessels, which causes scars and eventually leads to retinal detachment. The position of ROP can be divided into 3 zones.</w:t>
        </w:r>
        <w:r w:rsidR="00E86DE1">
          <w:rPr>
            <w:noProof/>
            <w:webHidden/>
          </w:rPr>
          <w:tab/>
        </w:r>
        <w:r w:rsidR="00E86DE1">
          <w:rPr>
            <w:noProof/>
            <w:webHidden/>
          </w:rPr>
          <w:fldChar w:fldCharType="begin"/>
        </w:r>
        <w:r w:rsidR="00E86DE1">
          <w:rPr>
            <w:noProof/>
            <w:webHidden/>
          </w:rPr>
          <w:instrText xml:space="preserve"> PAGEREF _Toc45116091 \h </w:instrText>
        </w:r>
        <w:r w:rsidR="00E86DE1">
          <w:rPr>
            <w:noProof/>
            <w:webHidden/>
          </w:rPr>
        </w:r>
        <w:r w:rsidR="00E86DE1">
          <w:rPr>
            <w:noProof/>
            <w:webHidden/>
          </w:rPr>
          <w:fldChar w:fldCharType="separate"/>
        </w:r>
        <w:r w:rsidR="00794C3F">
          <w:rPr>
            <w:noProof/>
            <w:webHidden/>
          </w:rPr>
          <w:t>6</w:t>
        </w:r>
        <w:r w:rsidR="00E86DE1">
          <w:rPr>
            <w:noProof/>
            <w:webHidden/>
          </w:rPr>
          <w:fldChar w:fldCharType="end"/>
        </w:r>
      </w:hyperlink>
    </w:p>
    <w:p w14:paraId="382529E5" w14:textId="50F9D49A"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15" w:anchor="_Toc45116092" w:history="1">
        <w:r w:rsidR="00E86DE1" w:rsidRPr="00933BA2">
          <w:rPr>
            <w:rStyle w:val="Hyperlink"/>
            <w:rFonts w:cs="Times New Roman"/>
            <w:b/>
            <w:noProof/>
          </w:rPr>
          <w:t>Figure 1.4</w:t>
        </w:r>
        <w:r w:rsidR="00E86DE1" w:rsidRPr="00933BA2">
          <w:rPr>
            <w:rStyle w:val="Hyperlink"/>
            <w:rFonts w:cs="Times New Roman"/>
            <w:noProof/>
          </w:rPr>
          <w:t xml:space="preserve"> Functional domains and secondary structures of PPARs.</w:t>
        </w:r>
        <w:r w:rsidR="00E86DE1">
          <w:rPr>
            <w:noProof/>
            <w:webHidden/>
          </w:rPr>
          <w:tab/>
        </w:r>
        <w:r w:rsidR="00E86DE1">
          <w:rPr>
            <w:noProof/>
            <w:webHidden/>
          </w:rPr>
          <w:fldChar w:fldCharType="begin"/>
        </w:r>
        <w:r w:rsidR="00E86DE1">
          <w:rPr>
            <w:noProof/>
            <w:webHidden/>
          </w:rPr>
          <w:instrText xml:space="preserve"> PAGEREF _Toc45116092 \h </w:instrText>
        </w:r>
        <w:r w:rsidR="00E86DE1">
          <w:rPr>
            <w:noProof/>
            <w:webHidden/>
          </w:rPr>
        </w:r>
        <w:r w:rsidR="00E86DE1">
          <w:rPr>
            <w:noProof/>
            <w:webHidden/>
          </w:rPr>
          <w:fldChar w:fldCharType="separate"/>
        </w:r>
        <w:r w:rsidR="00794C3F">
          <w:rPr>
            <w:noProof/>
            <w:webHidden/>
          </w:rPr>
          <w:t>9</w:t>
        </w:r>
        <w:r w:rsidR="00E86DE1">
          <w:rPr>
            <w:noProof/>
            <w:webHidden/>
          </w:rPr>
          <w:fldChar w:fldCharType="end"/>
        </w:r>
      </w:hyperlink>
    </w:p>
    <w:p w14:paraId="04C4FE0D" w14:textId="7FBAEA8C"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16" w:anchor="_Toc45116093" w:history="1">
        <w:r w:rsidR="00E86DE1" w:rsidRPr="00933BA2">
          <w:rPr>
            <w:rStyle w:val="Hyperlink"/>
            <w:rFonts w:cs="Times New Roman"/>
            <w:b/>
            <w:noProof/>
          </w:rPr>
          <w:t>Figure 1.5</w:t>
        </w:r>
        <w:r w:rsidR="00E86DE1" w:rsidRPr="00933BA2">
          <w:rPr>
            <w:rStyle w:val="Hyperlink"/>
            <w:rFonts w:cs="Times New Roman"/>
            <w:noProof/>
          </w:rPr>
          <w:t xml:space="preserve"> Well-known synthetic PPARβ/δ agonists and antagonist.</w:t>
        </w:r>
        <w:r w:rsidR="00E86DE1">
          <w:rPr>
            <w:noProof/>
            <w:webHidden/>
          </w:rPr>
          <w:tab/>
        </w:r>
        <w:r w:rsidR="00E86DE1">
          <w:rPr>
            <w:noProof/>
            <w:webHidden/>
          </w:rPr>
          <w:fldChar w:fldCharType="begin"/>
        </w:r>
        <w:r w:rsidR="00E86DE1">
          <w:rPr>
            <w:noProof/>
            <w:webHidden/>
          </w:rPr>
          <w:instrText xml:space="preserve"> PAGEREF _Toc45116093 \h </w:instrText>
        </w:r>
        <w:r w:rsidR="00E86DE1">
          <w:rPr>
            <w:noProof/>
            <w:webHidden/>
          </w:rPr>
        </w:r>
        <w:r w:rsidR="00E86DE1">
          <w:rPr>
            <w:noProof/>
            <w:webHidden/>
          </w:rPr>
          <w:fldChar w:fldCharType="separate"/>
        </w:r>
        <w:r w:rsidR="00794C3F">
          <w:rPr>
            <w:noProof/>
            <w:webHidden/>
          </w:rPr>
          <w:t>10</w:t>
        </w:r>
        <w:r w:rsidR="00E86DE1">
          <w:rPr>
            <w:noProof/>
            <w:webHidden/>
          </w:rPr>
          <w:fldChar w:fldCharType="end"/>
        </w:r>
      </w:hyperlink>
    </w:p>
    <w:p w14:paraId="1452F39F" w14:textId="60B15A9C"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17" w:anchor="_Toc45116094" w:history="1">
        <w:r w:rsidR="00E86DE1" w:rsidRPr="00933BA2">
          <w:rPr>
            <w:rStyle w:val="Hyperlink"/>
            <w:rFonts w:cs="Times New Roman"/>
            <w:b/>
            <w:noProof/>
          </w:rPr>
          <w:t>Figure 1.6</w:t>
        </w:r>
        <w:r w:rsidR="00E86DE1" w:rsidRPr="00933BA2">
          <w:rPr>
            <w:rStyle w:val="Hyperlink"/>
            <w:rFonts w:cs="Times New Roman"/>
            <w:noProof/>
          </w:rPr>
          <w:t xml:space="preserve"> Representative natural product PPARγ ligands.</w:t>
        </w:r>
        <w:r w:rsidR="00E86DE1">
          <w:rPr>
            <w:noProof/>
            <w:webHidden/>
          </w:rPr>
          <w:tab/>
        </w:r>
        <w:r w:rsidR="00E86DE1">
          <w:rPr>
            <w:noProof/>
            <w:webHidden/>
          </w:rPr>
          <w:fldChar w:fldCharType="begin"/>
        </w:r>
        <w:r w:rsidR="00E86DE1">
          <w:rPr>
            <w:noProof/>
            <w:webHidden/>
          </w:rPr>
          <w:instrText xml:space="preserve"> PAGEREF _Toc45116094 \h </w:instrText>
        </w:r>
        <w:r w:rsidR="00E86DE1">
          <w:rPr>
            <w:noProof/>
            <w:webHidden/>
          </w:rPr>
        </w:r>
        <w:r w:rsidR="00E86DE1">
          <w:rPr>
            <w:noProof/>
            <w:webHidden/>
          </w:rPr>
          <w:fldChar w:fldCharType="separate"/>
        </w:r>
        <w:r w:rsidR="00794C3F">
          <w:rPr>
            <w:noProof/>
            <w:webHidden/>
          </w:rPr>
          <w:t>11</w:t>
        </w:r>
        <w:r w:rsidR="00E86DE1">
          <w:rPr>
            <w:noProof/>
            <w:webHidden/>
          </w:rPr>
          <w:fldChar w:fldCharType="end"/>
        </w:r>
      </w:hyperlink>
    </w:p>
    <w:p w14:paraId="4D58C565" w14:textId="59E78021"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18" w:anchor="_Toc45116095" w:history="1">
        <w:r w:rsidR="00E86DE1" w:rsidRPr="00933BA2">
          <w:rPr>
            <w:rStyle w:val="Hyperlink"/>
            <w:rFonts w:cs="Times New Roman"/>
            <w:b/>
            <w:noProof/>
          </w:rPr>
          <w:t>Figure 1.7</w:t>
        </w:r>
        <w:r w:rsidR="00E86DE1" w:rsidRPr="00933BA2">
          <w:rPr>
            <w:rStyle w:val="Hyperlink"/>
            <w:rFonts w:cs="Times New Roman"/>
            <w:noProof/>
          </w:rPr>
          <w:t xml:space="preserve"> Representative synthetic PPARγ ligands.</w:t>
        </w:r>
        <w:r w:rsidR="00E86DE1">
          <w:rPr>
            <w:noProof/>
            <w:webHidden/>
          </w:rPr>
          <w:tab/>
        </w:r>
        <w:r w:rsidR="00E86DE1">
          <w:rPr>
            <w:noProof/>
            <w:webHidden/>
          </w:rPr>
          <w:fldChar w:fldCharType="begin"/>
        </w:r>
        <w:r w:rsidR="00E86DE1">
          <w:rPr>
            <w:noProof/>
            <w:webHidden/>
          </w:rPr>
          <w:instrText xml:space="preserve"> PAGEREF _Toc45116095 \h </w:instrText>
        </w:r>
        <w:r w:rsidR="00E86DE1">
          <w:rPr>
            <w:noProof/>
            <w:webHidden/>
          </w:rPr>
        </w:r>
        <w:r w:rsidR="00E86DE1">
          <w:rPr>
            <w:noProof/>
            <w:webHidden/>
          </w:rPr>
          <w:fldChar w:fldCharType="separate"/>
        </w:r>
        <w:r w:rsidR="00794C3F">
          <w:rPr>
            <w:noProof/>
            <w:webHidden/>
          </w:rPr>
          <w:t>12</w:t>
        </w:r>
        <w:r w:rsidR="00E86DE1">
          <w:rPr>
            <w:noProof/>
            <w:webHidden/>
          </w:rPr>
          <w:fldChar w:fldCharType="end"/>
        </w:r>
      </w:hyperlink>
    </w:p>
    <w:p w14:paraId="61999B17" w14:textId="1772D9E3"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19" w:anchor="_Toc45116096" w:history="1">
        <w:r w:rsidR="00E86DE1" w:rsidRPr="00933BA2">
          <w:rPr>
            <w:rStyle w:val="Hyperlink"/>
            <w:rFonts w:cs="Times New Roman"/>
            <w:b/>
            <w:noProof/>
          </w:rPr>
          <w:t>Figure 1.8</w:t>
        </w:r>
        <w:r w:rsidR="00E86DE1" w:rsidRPr="00933BA2">
          <w:rPr>
            <w:rStyle w:val="Hyperlink"/>
            <w:rFonts w:cs="Times New Roman"/>
            <w:noProof/>
          </w:rPr>
          <w:t xml:space="preserve"> Synthetic PPARα agonists</w:t>
        </w:r>
        <w:r w:rsidR="00E86DE1">
          <w:rPr>
            <w:noProof/>
            <w:webHidden/>
          </w:rPr>
          <w:tab/>
        </w:r>
        <w:r w:rsidR="00E86DE1">
          <w:rPr>
            <w:noProof/>
            <w:webHidden/>
          </w:rPr>
          <w:fldChar w:fldCharType="begin"/>
        </w:r>
        <w:r w:rsidR="00E86DE1">
          <w:rPr>
            <w:noProof/>
            <w:webHidden/>
          </w:rPr>
          <w:instrText xml:space="preserve"> PAGEREF _Toc45116096 \h </w:instrText>
        </w:r>
        <w:r w:rsidR="00E86DE1">
          <w:rPr>
            <w:noProof/>
            <w:webHidden/>
          </w:rPr>
        </w:r>
        <w:r w:rsidR="00E86DE1">
          <w:rPr>
            <w:noProof/>
            <w:webHidden/>
          </w:rPr>
          <w:fldChar w:fldCharType="separate"/>
        </w:r>
        <w:r w:rsidR="00794C3F">
          <w:rPr>
            <w:noProof/>
            <w:webHidden/>
          </w:rPr>
          <w:t>14</w:t>
        </w:r>
        <w:r w:rsidR="00E86DE1">
          <w:rPr>
            <w:noProof/>
            <w:webHidden/>
          </w:rPr>
          <w:fldChar w:fldCharType="end"/>
        </w:r>
      </w:hyperlink>
    </w:p>
    <w:p w14:paraId="5CDFB4AB" w14:textId="0416B257"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20" w:anchor="_Toc45116097" w:history="1">
        <w:r w:rsidR="00E86DE1" w:rsidRPr="00933BA2">
          <w:rPr>
            <w:rStyle w:val="Hyperlink"/>
            <w:rFonts w:cs="Times New Roman"/>
            <w:b/>
            <w:noProof/>
          </w:rPr>
          <w:t>Figure 1.9</w:t>
        </w:r>
        <w:r w:rsidR="00E86DE1" w:rsidRPr="00933BA2">
          <w:rPr>
            <w:rStyle w:val="Hyperlink"/>
            <w:rFonts w:cs="Times New Roman"/>
            <w:noProof/>
          </w:rPr>
          <w:t xml:space="preserve"> Pemafibrate (green) co-crystallized with PPARα. Binding pocket indicated with gray surface and interacting amino acid depicted in orange.</w:t>
        </w:r>
        <w:r w:rsidR="00E86DE1">
          <w:rPr>
            <w:noProof/>
            <w:webHidden/>
          </w:rPr>
          <w:tab/>
        </w:r>
        <w:r w:rsidR="00E86DE1">
          <w:rPr>
            <w:noProof/>
            <w:webHidden/>
          </w:rPr>
          <w:fldChar w:fldCharType="begin"/>
        </w:r>
        <w:r w:rsidR="00E86DE1">
          <w:rPr>
            <w:noProof/>
            <w:webHidden/>
          </w:rPr>
          <w:instrText xml:space="preserve"> PAGEREF _Toc45116097 \h </w:instrText>
        </w:r>
        <w:r w:rsidR="00E86DE1">
          <w:rPr>
            <w:noProof/>
            <w:webHidden/>
          </w:rPr>
        </w:r>
        <w:r w:rsidR="00E86DE1">
          <w:rPr>
            <w:noProof/>
            <w:webHidden/>
          </w:rPr>
          <w:fldChar w:fldCharType="separate"/>
        </w:r>
        <w:r w:rsidR="00794C3F">
          <w:rPr>
            <w:noProof/>
            <w:webHidden/>
          </w:rPr>
          <w:t>17</w:t>
        </w:r>
        <w:r w:rsidR="00E86DE1">
          <w:rPr>
            <w:noProof/>
            <w:webHidden/>
          </w:rPr>
          <w:fldChar w:fldCharType="end"/>
        </w:r>
      </w:hyperlink>
    </w:p>
    <w:p w14:paraId="0D22F2DE" w14:textId="0A1B0929"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21" w:anchor="_Toc45116098" w:history="1">
        <w:r w:rsidR="00E86DE1" w:rsidRPr="00933BA2">
          <w:rPr>
            <w:rStyle w:val="Hyperlink"/>
            <w:rFonts w:cs="Times New Roman"/>
            <w:b/>
            <w:noProof/>
          </w:rPr>
          <w:t xml:space="preserve">Figure 1.10 </w:t>
        </w:r>
        <w:r w:rsidR="00E86DE1" w:rsidRPr="00933BA2">
          <w:rPr>
            <w:rStyle w:val="Hyperlink"/>
            <w:rFonts w:cs="Times New Roman"/>
            <w:noProof/>
          </w:rPr>
          <w:t>Mechanism of FABP mediated PPAR activation.</w:t>
        </w:r>
        <w:r w:rsidR="00E86DE1">
          <w:rPr>
            <w:noProof/>
            <w:webHidden/>
          </w:rPr>
          <w:tab/>
        </w:r>
        <w:r w:rsidR="00E86DE1">
          <w:rPr>
            <w:noProof/>
            <w:webHidden/>
          </w:rPr>
          <w:fldChar w:fldCharType="begin"/>
        </w:r>
        <w:r w:rsidR="00E86DE1">
          <w:rPr>
            <w:noProof/>
            <w:webHidden/>
          </w:rPr>
          <w:instrText xml:space="preserve"> PAGEREF _Toc45116098 \h </w:instrText>
        </w:r>
        <w:r w:rsidR="00E86DE1">
          <w:rPr>
            <w:noProof/>
            <w:webHidden/>
          </w:rPr>
        </w:r>
        <w:r w:rsidR="00E86DE1">
          <w:rPr>
            <w:noProof/>
            <w:webHidden/>
          </w:rPr>
          <w:fldChar w:fldCharType="separate"/>
        </w:r>
        <w:r w:rsidR="00794C3F">
          <w:rPr>
            <w:noProof/>
            <w:webHidden/>
          </w:rPr>
          <w:t>20</w:t>
        </w:r>
        <w:r w:rsidR="00E86DE1">
          <w:rPr>
            <w:noProof/>
            <w:webHidden/>
          </w:rPr>
          <w:fldChar w:fldCharType="end"/>
        </w:r>
      </w:hyperlink>
    </w:p>
    <w:p w14:paraId="10CBF3F6" w14:textId="5710EC22"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22" w:anchor="_Toc45116099" w:history="1">
        <w:r w:rsidR="00E86DE1" w:rsidRPr="00933BA2">
          <w:rPr>
            <w:rStyle w:val="Hyperlink"/>
            <w:rFonts w:cs="Times New Roman"/>
            <w:b/>
            <w:noProof/>
          </w:rPr>
          <w:t xml:space="preserve">Figure 1.11 </w:t>
        </w:r>
        <w:r w:rsidR="00E86DE1" w:rsidRPr="00933BA2">
          <w:rPr>
            <w:rStyle w:val="Hyperlink"/>
            <w:rFonts w:cs="Times New Roman"/>
            <w:noProof/>
          </w:rPr>
          <w:t xml:space="preserve">Compounds listed in </w:t>
        </w:r>
        <w:r w:rsidR="00E86DE1" w:rsidRPr="00933BA2">
          <w:rPr>
            <w:rStyle w:val="Hyperlink"/>
            <w:rFonts w:cs="Times New Roman"/>
            <w:b/>
            <w:noProof/>
          </w:rPr>
          <w:t>Table 1.2</w:t>
        </w:r>
        <w:r w:rsidR="00E86DE1" w:rsidRPr="00933BA2">
          <w:rPr>
            <w:rStyle w:val="Hyperlink"/>
            <w:rFonts w:cs="Times New Roman"/>
            <w:noProof/>
          </w:rPr>
          <w:t>.</w:t>
        </w:r>
        <w:r w:rsidR="00E86DE1">
          <w:rPr>
            <w:noProof/>
            <w:webHidden/>
          </w:rPr>
          <w:tab/>
        </w:r>
        <w:r w:rsidR="00E86DE1">
          <w:rPr>
            <w:noProof/>
            <w:webHidden/>
          </w:rPr>
          <w:fldChar w:fldCharType="begin"/>
        </w:r>
        <w:r w:rsidR="00E86DE1">
          <w:rPr>
            <w:noProof/>
            <w:webHidden/>
          </w:rPr>
          <w:instrText xml:space="preserve"> PAGEREF _Toc45116099 \h </w:instrText>
        </w:r>
        <w:r w:rsidR="00E86DE1">
          <w:rPr>
            <w:noProof/>
            <w:webHidden/>
          </w:rPr>
        </w:r>
        <w:r w:rsidR="00E86DE1">
          <w:rPr>
            <w:noProof/>
            <w:webHidden/>
          </w:rPr>
          <w:fldChar w:fldCharType="separate"/>
        </w:r>
        <w:r w:rsidR="00794C3F">
          <w:rPr>
            <w:noProof/>
            <w:webHidden/>
          </w:rPr>
          <w:t>22</w:t>
        </w:r>
        <w:r w:rsidR="00E86DE1">
          <w:rPr>
            <w:noProof/>
            <w:webHidden/>
          </w:rPr>
          <w:fldChar w:fldCharType="end"/>
        </w:r>
      </w:hyperlink>
    </w:p>
    <w:p w14:paraId="7B5AD884" w14:textId="0B49459C"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23" w:anchor="_Toc45116100" w:history="1">
        <w:r w:rsidR="00E86DE1" w:rsidRPr="00933BA2">
          <w:rPr>
            <w:rStyle w:val="Hyperlink"/>
            <w:rFonts w:cs="Times New Roman"/>
            <w:b/>
            <w:noProof/>
          </w:rPr>
          <w:t xml:space="preserve">Figure 1.12 </w:t>
        </w:r>
        <w:r w:rsidR="00E86DE1" w:rsidRPr="00933BA2">
          <w:rPr>
            <w:rStyle w:val="Hyperlink"/>
            <w:rFonts w:cs="Times New Roman"/>
            <w:noProof/>
          </w:rPr>
          <w:t>Compounds mentioned for PPAR-RXR interaction.</w:t>
        </w:r>
        <w:r w:rsidR="00E86DE1">
          <w:rPr>
            <w:noProof/>
            <w:webHidden/>
          </w:rPr>
          <w:tab/>
        </w:r>
        <w:r w:rsidR="00E86DE1">
          <w:rPr>
            <w:noProof/>
            <w:webHidden/>
          </w:rPr>
          <w:fldChar w:fldCharType="begin"/>
        </w:r>
        <w:r w:rsidR="00E86DE1">
          <w:rPr>
            <w:noProof/>
            <w:webHidden/>
          </w:rPr>
          <w:instrText xml:space="preserve"> PAGEREF _Toc45116100 \h </w:instrText>
        </w:r>
        <w:r w:rsidR="00E86DE1">
          <w:rPr>
            <w:noProof/>
            <w:webHidden/>
          </w:rPr>
        </w:r>
        <w:r w:rsidR="00E86DE1">
          <w:rPr>
            <w:noProof/>
            <w:webHidden/>
          </w:rPr>
          <w:fldChar w:fldCharType="separate"/>
        </w:r>
        <w:r w:rsidR="00794C3F">
          <w:rPr>
            <w:noProof/>
            <w:webHidden/>
          </w:rPr>
          <w:t>23</w:t>
        </w:r>
        <w:r w:rsidR="00E86DE1">
          <w:rPr>
            <w:noProof/>
            <w:webHidden/>
          </w:rPr>
          <w:fldChar w:fldCharType="end"/>
        </w:r>
      </w:hyperlink>
    </w:p>
    <w:p w14:paraId="673129F9" w14:textId="4483931C"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24" w:anchor="_Toc45116101" w:history="1">
        <w:r w:rsidR="00E86DE1" w:rsidRPr="00933BA2">
          <w:rPr>
            <w:rStyle w:val="Hyperlink"/>
            <w:rFonts w:cs="Times New Roman"/>
            <w:b/>
            <w:noProof/>
          </w:rPr>
          <w:t>Figure 2.1</w:t>
        </w:r>
        <w:r w:rsidR="00E86DE1" w:rsidRPr="00933BA2">
          <w:rPr>
            <w:rStyle w:val="Hyperlink"/>
            <w:rFonts w:cs="Times New Roman"/>
            <w:noProof/>
          </w:rPr>
          <w:t xml:space="preserve"> PPARα agonists referenced in this chapter.</w:t>
        </w:r>
        <w:r w:rsidR="00E86DE1">
          <w:rPr>
            <w:noProof/>
            <w:webHidden/>
          </w:rPr>
          <w:tab/>
        </w:r>
        <w:r w:rsidR="00E86DE1">
          <w:rPr>
            <w:noProof/>
            <w:webHidden/>
          </w:rPr>
          <w:fldChar w:fldCharType="begin"/>
        </w:r>
        <w:r w:rsidR="00E86DE1">
          <w:rPr>
            <w:noProof/>
            <w:webHidden/>
          </w:rPr>
          <w:instrText xml:space="preserve"> PAGEREF _Toc45116101 \h </w:instrText>
        </w:r>
        <w:r w:rsidR="00E86DE1">
          <w:rPr>
            <w:noProof/>
            <w:webHidden/>
          </w:rPr>
        </w:r>
        <w:r w:rsidR="00E86DE1">
          <w:rPr>
            <w:noProof/>
            <w:webHidden/>
          </w:rPr>
          <w:fldChar w:fldCharType="separate"/>
        </w:r>
        <w:r w:rsidR="00794C3F">
          <w:rPr>
            <w:noProof/>
            <w:webHidden/>
          </w:rPr>
          <w:t>41</w:t>
        </w:r>
        <w:r w:rsidR="00E86DE1">
          <w:rPr>
            <w:noProof/>
            <w:webHidden/>
          </w:rPr>
          <w:fldChar w:fldCharType="end"/>
        </w:r>
      </w:hyperlink>
    </w:p>
    <w:p w14:paraId="6424368E" w14:textId="156E79A9"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25" w:anchor="_Toc45116102" w:history="1">
        <w:r w:rsidR="00E86DE1" w:rsidRPr="00933BA2">
          <w:rPr>
            <w:rStyle w:val="Hyperlink"/>
            <w:rFonts w:cs="Times New Roman"/>
            <w:b/>
            <w:noProof/>
          </w:rPr>
          <w:t xml:space="preserve">Figure 2.2 </w:t>
        </w:r>
        <w:r w:rsidR="00E86DE1" w:rsidRPr="00933BA2">
          <w:rPr>
            <w:rStyle w:val="Hyperlink"/>
            <w:rFonts w:cs="Times New Roman"/>
            <w:noProof/>
          </w:rPr>
          <w:t>General approach of this work</w:t>
        </w:r>
        <w:r w:rsidR="00E86DE1">
          <w:rPr>
            <w:noProof/>
            <w:webHidden/>
          </w:rPr>
          <w:tab/>
        </w:r>
        <w:r w:rsidR="00E86DE1">
          <w:rPr>
            <w:noProof/>
            <w:webHidden/>
          </w:rPr>
          <w:fldChar w:fldCharType="begin"/>
        </w:r>
        <w:r w:rsidR="00E86DE1">
          <w:rPr>
            <w:noProof/>
            <w:webHidden/>
          </w:rPr>
          <w:instrText xml:space="preserve"> PAGEREF _Toc45116102 \h </w:instrText>
        </w:r>
        <w:r w:rsidR="00E86DE1">
          <w:rPr>
            <w:noProof/>
            <w:webHidden/>
          </w:rPr>
        </w:r>
        <w:r w:rsidR="00E86DE1">
          <w:rPr>
            <w:noProof/>
            <w:webHidden/>
          </w:rPr>
          <w:fldChar w:fldCharType="separate"/>
        </w:r>
        <w:r w:rsidR="00794C3F">
          <w:rPr>
            <w:noProof/>
            <w:webHidden/>
          </w:rPr>
          <w:t>42</w:t>
        </w:r>
        <w:r w:rsidR="00E86DE1">
          <w:rPr>
            <w:noProof/>
            <w:webHidden/>
          </w:rPr>
          <w:fldChar w:fldCharType="end"/>
        </w:r>
      </w:hyperlink>
    </w:p>
    <w:p w14:paraId="5C4DE483" w14:textId="46A9AF0C"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26" w:anchor="_Toc45116103" w:history="1">
        <w:r w:rsidR="00E86DE1" w:rsidRPr="00933BA2">
          <w:rPr>
            <w:rStyle w:val="Hyperlink"/>
            <w:rFonts w:cs="Times New Roman"/>
            <w:b/>
            <w:noProof/>
          </w:rPr>
          <w:t>Figure 2.3</w:t>
        </w:r>
        <w:r w:rsidR="00E86DE1" w:rsidRPr="00933BA2">
          <w:rPr>
            <w:rStyle w:val="Hyperlink"/>
            <w:rFonts w:cs="Times New Roman"/>
            <w:noProof/>
          </w:rPr>
          <w:t xml:space="preserve"> Initial evaluation results of </w:t>
        </w:r>
        <w:r w:rsidR="00E86DE1" w:rsidRPr="00933BA2">
          <w:rPr>
            <w:rStyle w:val="Hyperlink"/>
            <w:rFonts w:cs="Times New Roman"/>
            <w:b/>
            <w:noProof/>
          </w:rPr>
          <w:t xml:space="preserve">2.9-2.14 </w:t>
        </w:r>
        <w:r w:rsidR="00E86DE1" w:rsidRPr="00933BA2">
          <w:rPr>
            <w:rStyle w:val="Hyperlink"/>
            <w:rFonts w:cs="Times New Roman"/>
            <w:noProof/>
          </w:rPr>
          <w:t xml:space="preserve">and </w:t>
        </w:r>
        <w:r w:rsidR="00E86DE1" w:rsidRPr="00933BA2">
          <w:rPr>
            <w:rStyle w:val="Hyperlink"/>
            <w:rFonts w:cs="Times New Roman"/>
            <w:b/>
            <w:noProof/>
          </w:rPr>
          <w:t xml:space="preserve">2.21-2.24 </w:t>
        </w:r>
        <w:r w:rsidR="00E86DE1" w:rsidRPr="00933BA2">
          <w:rPr>
            <w:rStyle w:val="Hyperlink"/>
            <w:rFonts w:cs="Times New Roman"/>
            <w:noProof/>
          </w:rPr>
          <w:t>for hPPARα agonism.</w:t>
        </w:r>
        <w:r w:rsidR="00E86DE1">
          <w:rPr>
            <w:noProof/>
            <w:webHidden/>
          </w:rPr>
          <w:tab/>
        </w:r>
        <w:r w:rsidR="00E86DE1">
          <w:rPr>
            <w:noProof/>
            <w:webHidden/>
          </w:rPr>
          <w:fldChar w:fldCharType="begin"/>
        </w:r>
        <w:r w:rsidR="00E86DE1">
          <w:rPr>
            <w:noProof/>
            <w:webHidden/>
          </w:rPr>
          <w:instrText xml:space="preserve"> PAGEREF _Toc45116103 \h </w:instrText>
        </w:r>
        <w:r w:rsidR="00E86DE1">
          <w:rPr>
            <w:noProof/>
            <w:webHidden/>
          </w:rPr>
        </w:r>
        <w:r w:rsidR="00E86DE1">
          <w:rPr>
            <w:noProof/>
            <w:webHidden/>
          </w:rPr>
          <w:fldChar w:fldCharType="separate"/>
        </w:r>
        <w:r w:rsidR="00794C3F">
          <w:rPr>
            <w:noProof/>
            <w:webHidden/>
          </w:rPr>
          <w:t>45</w:t>
        </w:r>
        <w:r w:rsidR="00E86DE1">
          <w:rPr>
            <w:noProof/>
            <w:webHidden/>
          </w:rPr>
          <w:fldChar w:fldCharType="end"/>
        </w:r>
      </w:hyperlink>
    </w:p>
    <w:p w14:paraId="33446A41" w14:textId="6D3639AE"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27" w:anchor="_Toc45116104" w:history="1">
        <w:r w:rsidR="00E86DE1" w:rsidRPr="00933BA2">
          <w:rPr>
            <w:rStyle w:val="Hyperlink"/>
            <w:rFonts w:cs="Times New Roman"/>
            <w:b/>
            <w:noProof/>
          </w:rPr>
          <w:t>Figure 2.4</w:t>
        </w:r>
        <w:r w:rsidR="00E86DE1" w:rsidRPr="00933BA2">
          <w:rPr>
            <w:rStyle w:val="Hyperlink"/>
            <w:rFonts w:cs="Times New Roman"/>
            <w:noProof/>
          </w:rPr>
          <w:t xml:space="preserve"> Biochemical analysis of </w:t>
        </w:r>
        <w:r w:rsidR="00E86DE1" w:rsidRPr="00933BA2">
          <w:rPr>
            <w:rStyle w:val="Hyperlink"/>
            <w:rFonts w:cs="Times New Roman"/>
            <w:b/>
            <w:noProof/>
          </w:rPr>
          <w:t>2.10</w:t>
        </w:r>
        <w:r w:rsidR="00E86DE1" w:rsidRPr="00933BA2">
          <w:rPr>
            <w:rStyle w:val="Hyperlink"/>
            <w:rFonts w:cs="Times New Roman"/>
            <w:noProof/>
          </w:rPr>
          <w:t>.</w:t>
        </w:r>
        <w:r w:rsidR="00E86DE1">
          <w:rPr>
            <w:noProof/>
            <w:webHidden/>
          </w:rPr>
          <w:tab/>
        </w:r>
        <w:r w:rsidR="00E86DE1">
          <w:rPr>
            <w:noProof/>
            <w:webHidden/>
          </w:rPr>
          <w:fldChar w:fldCharType="begin"/>
        </w:r>
        <w:r w:rsidR="00E86DE1">
          <w:rPr>
            <w:noProof/>
            <w:webHidden/>
          </w:rPr>
          <w:instrText xml:space="preserve"> PAGEREF _Toc45116104 \h </w:instrText>
        </w:r>
        <w:r w:rsidR="00E86DE1">
          <w:rPr>
            <w:noProof/>
            <w:webHidden/>
          </w:rPr>
        </w:r>
        <w:r w:rsidR="00E86DE1">
          <w:rPr>
            <w:noProof/>
            <w:webHidden/>
          </w:rPr>
          <w:fldChar w:fldCharType="separate"/>
        </w:r>
        <w:r w:rsidR="00794C3F">
          <w:rPr>
            <w:noProof/>
            <w:webHidden/>
          </w:rPr>
          <w:t>47</w:t>
        </w:r>
        <w:r w:rsidR="00E86DE1">
          <w:rPr>
            <w:noProof/>
            <w:webHidden/>
          </w:rPr>
          <w:fldChar w:fldCharType="end"/>
        </w:r>
      </w:hyperlink>
    </w:p>
    <w:p w14:paraId="62AD1255" w14:textId="13EADAB5"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28" w:anchor="_Toc45116105" w:history="1">
        <w:r w:rsidR="00E86DE1" w:rsidRPr="00933BA2">
          <w:rPr>
            <w:rStyle w:val="Hyperlink"/>
            <w:rFonts w:cs="Times New Roman"/>
            <w:b/>
            <w:noProof/>
          </w:rPr>
          <w:t xml:space="preserve">Figure 2.5 </w:t>
        </w:r>
        <w:r w:rsidR="00E86DE1" w:rsidRPr="00933BA2">
          <w:rPr>
            <w:rStyle w:val="Hyperlink"/>
            <w:rFonts w:cs="Times New Roman"/>
            <w:noProof/>
          </w:rPr>
          <w:t xml:space="preserve">A) Co-crystallized (green) and docked (cyan) GW590735. B) Predicted binding pose of </w:t>
        </w:r>
        <w:r w:rsidR="00E86DE1" w:rsidRPr="00933BA2">
          <w:rPr>
            <w:rStyle w:val="Hyperlink"/>
            <w:rFonts w:cs="Times New Roman"/>
            <w:b/>
            <w:noProof/>
          </w:rPr>
          <w:t>2.10</w:t>
        </w:r>
        <w:r w:rsidR="00E86DE1" w:rsidRPr="00933BA2">
          <w:rPr>
            <w:rStyle w:val="Hyperlink"/>
            <w:rFonts w:cs="Times New Roman"/>
            <w:noProof/>
          </w:rPr>
          <w:t xml:space="preserve">. C) Predicted binding pose of </w:t>
        </w:r>
        <w:r w:rsidR="00E86DE1" w:rsidRPr="00933BA2">
          <w:rPr>
            <w:rStyle w:val="Hyperlink"/>
            <w:rFonts w:cs="Times New Roman"/>
            <w:b/>
            <w:noProof/>
          </w:rPr>
          <w:t>2.28</w:t>
        </w:r>
        <w:r w:rsidR="00E86DE1" w:rsidRPr="00933BA2">
          <w:rPr>
            <w:rStyle w:val="Hyperlink"/>
            <w:rFonts w:cs="Times New Roman"/>
            <w:noProof/>
          </w:rPr>
          <w:t>. Binding pocket cavity depicted by surface representation, PDBID: 2P54.</w:t>
        </w:r>
        <w:r w:rsidR="00E86DE1">
          <w:rPr>
            <w:noProof/>
            <w:webHidden/>
          </w:rPr>
          <w:tab/>
        </w:r>
        <w:r w:rsidR="00E86DE1">
          <w:rPr>
            <w:noProof/>
            <w:webHidden/>
          </w:rPr>
          <w:fldChar w:fldCharType="begin"/>
        </w:r>
        <w:r w:rsidR="00E86DE1">
          <w:rPr>
            <w:noProof/>
            <w:webHidden/>
          </w:rPr>
          <w:instrText xml:space="preserve"> PAGEREF _Toc45116105 \h </w:instrText>
        </w:r>
        <w:r w:rsidR="00E86DE1">
          <w:rPr>
            <w:noProof/>
            <w:webHidden/>
          </w:rPr>
        </w:r>
        <w:r w:rsidR="00E86DE1">
          <w:rPr>
            <w:noProof/>
            <w:webHidden/>
          </w:rPr>
          <w:fldChar w:fldCharType="separate"/>
        </w:r>
        <w:r w:rsidR="00794C3F">
          <w:rPr>
            <w:noProof/>
            <w:webHidden/>
          </w:rPr>
          <w:t>49</w:t>
        </w:r>
        <w:r w:rsidR="00E86DE1">
          <w:rPr>
            <w:noProof/>
            <w:webHidden/>
          </w:rPr>
          <w:fldChar w:fldCharType="end"/>
        </w:r>
      </w:hyperlink>
    </w:p>
    <w:p w14:paraId="24A5351A" w14:textId="0D8721FF"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29" w:anchor="_Toc45116106" w:history="1">
        <w:r w:rsidR="00E86DE1" w:rsidRPr="00933BA2">
          <w:rPr>
            <w:rStyle w:val="Hyperlink"/>
            <w:rFonts w:cs="Times New Roman"/>
            <w:b/>
            <w:noProof/>
          </w:rPr>
          <w:t>Figure 2.6</w:t>
        </w:r>
        <w:r w:rsidR="00E86DE1" w:rsidRPr="00933BA2">
          <w:rPr>
            <w:rStyle w:val="Hyperlink"/>
            <w:rFonts w:cs="Times New Roman"/>
            <w:noProof/>
          </w:rPr>
          <w:t xml:space="preserve"> Compound </w:t>
        </w:r>
        <w:r w:rsidR="00E86DE1" w:rsidRPr="00933BA2">
          <w:rPr>
            <w:rStyle w:val="Hyperlink"/>
            <w:rFonts w:cs="Times New Roman"/>
            <w:b/>
            <w:noProof/>
          </w:rPr>
          <w:t xml:space="preserve">2.22 </w:t>
        </w:r>
        <w:r w:rsidR="00E86DE1" w:rsidRPr="00933BA2">
          <w:rPr>
            <w:rStyle w:val="Hyperlink"/>
            <w:rFonts w:cs="Times New Roman"/>
            <w:noProof/>
          </w:rPr>
          <w:t>(blue molecule) docked into the LBD of PPARδ (PDBID: 3TKM) and PPARγ (PDBID: 2VV0).</w:t>
        </w:r>
        <w:r w:rsidR="00E86DE1">
          <w:rPr>
            <w:noProof/>
            <w:webHidden/>
          </w:rPr>
          <w:tab/>
        </w:r>
        <w:r w:rsidR="00E86DE1">
          <w:rPr>
            <w:noProof/>
            <w:webHidden/>
          </w:rPr>
          <w:fldChar w:fldCharType="begin"/>
        </w:r>
        <w:r w:rsidR="00E86DE1">
          <w:rPr>
            <w:noProof/>
            <w:webHidden/>
          </w:rPr>
          <w:instrText xml:space="preserve"> PAGEREF _Toc45116106 \h </w:instrText>
        </w:r>
        <w:r w:rsidR="00E86DE1">
          <w:rPr>
            <w:noProof/>
            <w:webHidden/>
          </w:rPr>
        </w:r>
        <w:r w:rsidR="00E86DE1">
          <w:rPr>
            <w:noProof/>
            <w:webHidden/>
          </w:rPr>
          <w:fldChar w:fldCharType="separate"/>
        </w:r>
        <w:r w:rsidR="00794C3F">
          <w:rPr>
            <w:noProof/>
            <w:webHidden/>
          </w:rPr>
          <w:t>51</w:t>
        </w:r>
        <w:r w:rsidR="00E86DE1">
          <w:rPr>
            <w:noProof/>
            <w:webHidden/>
          </w:rPr>
          <w:fldChar w:fldCharType="end"/>
        </w:r>
      </w:hyperlink>
    </w:p>
    <w:p w14:paraId="70F2E156" w14:textId="0FDE5163"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30" w:anchor="_Toc45116107" w:history="1">
        <w:r w:rsidR="00E86DE1" w:rsidRPr="00933BA2">
          <w:rPr>
            <w:rStyle w:val="Hyperlink"/>
            <w:rFonts w:cs="Times New Roman"/>
            <w:b/>
            <w:noProof/>
          </w:rPr>
          <w:t>Figure 3.1</w:t>
        </w:r>
        <w:r w:rsidR="00E86DE1" w:rsidRPr="00933BA2">
          <w:rPr>
            <w:rStyle w:val="Hyperlink"/>
            <w:rFonts w:cs="Times New Roman"/>
            <w:noProof/>
          </w:rPr>
          <w:t xml:space="preserve"> Overall strategy for hit optimization and the objective of the studies presented herein.</w:t>
        </w:r>
        <w:r w:rsidR="00E86DE1">
          <w:rPr>
            <w:noProof/>
            <w:webHidden/>
          </w:rPr>
          <w:tab/>
        </w:r>
        <w:r w:rsidR="00E86DE1">
          <w:rPr>
            <w:noProof/>
            <w:webHidden/>
          </w:rPr>
          <w:fldChar w:fldCharType="begin"/>
        </w:r>
        <w:r w:rsidR="00E86DE1">
          <w:rPr>
            <w:noProof/>
            <w:webHidden/>
          </w:rPr>
          <w:instrText xml:space="preserve"> PAGEREF _Toc45116107 \h </w:instrText>
        </w:r>
        <w:r w:rsidR="00E86DE1">
          <w:rPr>
            <w:noProof/>
            <w:webHidden/>
          </w:rPr>
        </w:r>
        <w:r w:rsidR="00E86DE1">
          <w:rPr>
            <w:noProof/>
            <w:webHidden/>
          </w:rPr>
          <w:fldChar w:fldCharType="separate"/>
        </w:r>
        <w:r w:rsidR="00794C3F">
          <w:rPr>
            <w:noProof/>
            <w:webHidden/>
          </w:rPr>
          <w:t>81</w:t>
        </w:r>
        <w:r w:rsidR="00E86DE1">
          <w:rPr>
            <w:noProof/>
            <w:webHidden/>
          </w:rPr>
          <w:fldChar w:fldCharType="end"/>
        </w:r>
      </w:hyperlink>
    </w:p>
    <w:p w14:paraId="30BB979B" w14:textId="12252F56"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31" w:anchor="_Toc45116108" w:history="1">
        <w:r w:rsidR="00E86DE1" w:rsidRPr="00933BA2">
          <w:rPr>
            <w:rStyle w:val="Hyperlink"/>
            <w:rFonts w:cs="Times New Roman"/>
            <w:b/>
            <w:noProof/>
          </w:rPr>
          <w:t xml:space="preserve">Figure 3.2 </w:t>
        </w:r>
        <w:r w:rsidR="00E86DE1" w:rsidRPr="00933BA2">
          <w:rPr>
            <w:rStyle w:val="Hyperlink"/>
            <w:rFonts w:cs="Times New Roman"/>
            <w:noProof/>
          </w:rPr>
          <w:t>Pharmacokinetic profile of A91 (</w:t>
        </w:r>
        <w:r w:rsidR="00E86DE1" w:rsidRPr="00933BA2">
          <w:rPr>
            <w:rStyle w:val="Hyperlink"/>
            <w:rFonts w:cs="Times New Roman"/>
            <w:b/>
            <w:noProof/>
          </w:rPr>
          <w:t>3.4a</w:t>
        </w:r>
        <w:r w:rsidR="00E86DE1" w:rsidRPr="00933BA2">
          <w:rPr>
            <w:rStyle w:val="Hyperlink"/>
            <w:rFonts w:cs="Times New Roman"/>
            <w:noProof/>
          </w:rPr>
          <w:t>).</w:t>
        </w:r>
        <w:r w:rsidR="00E86DE1">
          <w:rPr>
            <w:noProof/>
            <w:webHidden/>
          </w:rPr>
          <w:tab/>
        </w:r>
        <w:r w:rsidR="00E86DE1">
          <w:rPr>
            <w:noProof/>
            <w:webHidden/>
          </w:rPr>
          <w:fldChar w:fldCharType="begin"/>
        </w:r>
        <w:r w:rsidR="00E86DE1">
          <w:rPr>
            <w:noProof/>
            <w:webHidden/>
          </w:rPr>
          <w:instrText xml:space="preserve"> PAGEREF _Toc45116108 \h </w:instrText>
        </w:r>
        <w:r w:rsidR="00E86DE1">
          <w:rPr>
            <w:noProof/>
            <w:webHidden/>
          </w:rPr>
        </w:r>
        <w:r w:rsidR="00E86DE1">
          <w:rPr>
            <w:noProof/>
            <w:webHidden/>
          </w:rPr>
          <w:fldChar w:fldCharType="separate"/>
        </w:r>
        <w:r w:rsidR="00794C3F">
          <w:rPr>
            <w:noProof/>
            <w:webHidden/>
          </w:rPr>
          <w:t>83</w:t>
        </w:r>
        <w:r w:rsidR="00E86DE1">
          <w:rPr>
            <w:noProof/>
            <w:webHidden/>
          </w:rPr>
          <w:fldChar w:fldCharType="end"/>
        </w:r>
      </w:hyperlink>
    </w:p>
    <w:p w14:paraId="27B3D66C" w14:textId="04CA9BF1"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32" w:anchor="_Toc45116109" w:history="1">
        <w:r w:rsidR="00E86DE1" w:rsidRPr="00933BA2">
          <w:rPr>
            <w:rStyle w:val="Hyperlink"/>
            <w:rFonts w:cs="Times New Roman"/>
            <w:b/>
            <w:noProof/>
          </w:rPr>
          <w:t>Figure 3.3</w:t>
        </w:r>
        <w:r w:rsidR="00E86DE1" w:rsidRPr="00933BA2">
          <w:rPr>
            <w:rStyle w:val="Hyperlink"/>
            <w:rFonts w:cs="Times New Roman"/>
            <w:noProof/>
          </w:rPr>
          <w:t xml:space="preserve"> Animal studies of A91.</w:t>
        </w:r>
        <w:r w:rsidR="00E86DE1">
          <w:rPr>
            <w:noProof/>
            <w:webHidden/>
          </w:rPr>
          <w:tab/>
        </w:r>
        <w:r w:rsidR="00E86DE1">
          <w:rPr>
            <w:noProof/>
            <w:webHidden/>
          </w:rPr>
          <w:fldChar w:fldCharType="begin"/>
        </w:r>
        <w:r w:rsidR="00E86DE1">
          <w:rPr>
            <w:noProof/>
            <w:webHidden/>
          </w:rPr>
          <w:instrText xml:space="preserve"> PAGEREF _Toc45116109 \h </w:instrText>
        </w:r>
        <w:r w:rsidR="00E86DE1">
          <w:rPr>
            <w:noProof/>
            <w:webHidden/>
          </w:rPr>
        </w:r>
        <w:r w:rsidR="00E86DE1">
          <w:rPr>
            <w:noProof/>
            <w:webHidden/>
          </w:rPr>
          <w:fldChar w:fldCharType="separate"/>
        </w:r>
        <w:r w:rsidR="00794C3F">
          <w:rPr>
            <w:noProof/>
            <w:webHidden/>
          </w:rPr>
          <w:t>84</w:t>
        </w:r>
        <w:r w:rsidR="00E86DE1">
          <w:rPr>
            <w:noProof/>
            <w:webHidden/>
          </w:rPr>
          <w:fldChar w:fldCharType="end"/>
        </w:r>
      </w:hyperlink>
    </w:p>
    <w:p w14:paraId="3935C128" w14:textId="35A6317C"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33" w:anchor="_Toc45116110" w:history="1">
        <w:r w:rsidR="00E86DE1" w:rsidRPr="00933BA2">
          <w:rPr>
            <w:rStyle w:val="Hyperlink"/>
            <w:b/>
            <w:noProof/>
          </w:rPr>
          <w:t>Figure 3.4</w:t>
        </w:r>
        <w:r w:rsidR="00E86DE1" w:rsidRPr="00933BA2">
          <w:rPr>
            <w:rStyle w:val="Hyperlink"/>
            <w:noProof/>
          </w:rPr>
          <w:t xml:space="preserve"> Multi-stage approach to structural improvement of A91. Model depicts </w:t>
        </w:r>
        <w:r w:rsidR="00E86DE1" w:rsidRPr="00933BA2">
          <w:rPr>
            <w:rStyle w:val="Hyperlink"/>
            <w:b/>
            <w:noProof/>
          </w:rPr>
          <w:t xml:space="preserve">3.4a </w:t>
        </w:r>
        <w:r w:rsidR="00E86DE1" w:rsidRPr="00933BA2">
          <w:rPr>
            <w:rStyle w:val="Hyperlink"/>
            <w:noProof/>
          </w:rPr>
          <w:t>(A91) docked to PDBID 2P54.</w:t>
        </w:r>
        <w:r w:rsidR="00E86DE1">
          <w:rPr>
            <w:noProof/>
            <w:webHidden/>
          </w:rPr>
          <w:tab/>
        </w:r>
        <w:r w:rsidR="00E86DE1">
          <w:rPr>
            <w:noProof/>
            <w:webHidden/>
          </w:rPr>
          <w:fldChar w:fldCharType="begin"/>
        </w:r>
        <w:r w:rsidR="00E86DE1">
          <w:rPr>
            <w:noProof/>
            <w:webHidden/>
          </w:rPr>
          <w:instrText xml:space="preserve"> PAGEREF _Toc45116110 \h </w:instrText>
        </w:r>
        <w:r w:rsidR="00E86DE1">
          <w:rPr>
            <w:noProof/>
            <w:webHidden/>
          </w:rPr>
        </w:r>
        <w:r w:rsidR="00E86DE1">
          <w:rPr>
            <w:noProof/>
            <w:webHidden/>
          </w:rPr>
          <w:fldChar w:fldCharType="separate"/>
        </w:r>
        <w:r w:rsidR="00794C3F">
          <w:rPr>
            <w:noProof/>
            <w:webHidden/>
          </w:rPr>
          <w:t>85</w:t>
        </w:r>
        <w:r w:rsidR="00E86DE1">
          <w:rPr>
            <w:noProof/>
            <w:webHidden/>
          </w:rPr>
          <w:fldChar w:fldCharType="end"/>
        </w:r>
      </w:hyperlink>
    </w:p>
    <w:p w14:paraId="5E3FDFCA" w14:textId="00918566"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34" w:anchor="_Toc45116111" w:history="1">
        <w:r w:rsidR="00E86DE1" w:rsidRPr="00933BA2">
          <w:rPr>
            <w:rStyle w:val="Hyperlink"/>
            <w:rFonts w:cs="Times New Roman"/>
            <w:b/>
            <w:noProof/>
          </w:rPr>
          <w:t>Figure 3.5</w:t>
        </w:r>
        <w:r w:rsidR="00E86DE1" w:rsidRPr="00933BA2">
          <w:rPr>
            <w:rStyle w:val="Hyperlink"/>
            <w:rFonts w:cs="Times New Roman"/>
            <w:noProof/>
          </w:rPr>
          <w:t xml:space="preserve"> Dose-response curves for </w:t>
        </w:r>
        <w:r w:rsidR="00E86DE1" w:rsidRPr="00933BA2">
          <w:rPr>
            <w:rStyle w:val="Hyperlink"/>
            <w:rFonts w:cs="Times New Roman"/>
            <w:b/>
            <w:noProof/>
          </w:rPr>
          <w:t xml:space="preserve">3.4u </w:t>
        </w:r>
        <w:r w:rsidR="00E86DE1" w:rsidRPr="00933BA2">
          <w:rPr>
            <w:rStyle w:val="Hyperlink"/>
            <w:rFonts w:cs="Times New Roman"/>
            <w:noProof/>
          </w:rPr>
          <w:t>(blue squares, solid line) against PPARα, PPARδ, and PPARγ. Respective controls are provided as black circles/dashed line.</w:t>
        </w:r>
        <w:r w:rsidR="00E86DE1">
          <w:rPr>
            <w:noProof/>
            <w:webHidden/>
          </w:rPr>
          <w:tab/>
        </w:r>
        <w:r w:rsidR="00E86DE1">
          <w:rPr>
            <w:noProof/>
            <w:webHidden/>
          </w:rPr>
          <w:fldChar w:fldCharType="begin"/>
        </w:r>
        <w:r w:rsidR="00E86DE1">
          <w:rPr>
            <w:noProof/>
            <w:webHidden/>
          </w:rPr>
          <w:instrText xml:space="preserve"> PAGEREF _Toc45116111 \h </w:instrText>
        </w:r>
        <w:r w:rsidR="00E86DE1">
          <w:rPr>
            <w:noProof/>
            <w:webHidden/>
          </w:rPr>
        </w:r>
        <w:r w:rsidR="00E86DE1">
          <w:rPr>
            <w:noProof/>
            <w:webHidden/>
          </w:rPr>
          <w:fldChar w:fldCharType="separate"/>
        </w:r>
        <w:r w:rsidR="00794C3F">
          <w:rPr>
            <w:noProof/>
            <w:webHidden/>
          </w:rPr>
          <w:t>93</w:t>
        </w:r>
        <w:r w:rsidR="00E86DE1">
          <w:rPr>
            <w:noProof/>
            <w:webHidden/>
          </w:rPr>
          <w:fldChar w:fldCharType="end"/>
        </w:r>
      </w:hyperlink>
    </w:p>
    <w:p w14:paraId="5379346E" w14:textId="39511EA1"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35" w:anchor="_Toc45116112" w:history="1">
        <w:r w:rsidR="00E86DE1" w:rsidRPr="00933BA2">
          <w:rPr>
            <w:rStyle w:val="Hyperlink"/>
            <w:rFonts w:cs="Times New Roman"/>
            <w:b/>
            <w:noProof/>
          </w:rPr>
          <w:t>Figure 3.6</w:t>
        </w:r>
        <w:r w:rsidR="00E86DE1" w:rsidRPr="00933BA2">
          <w:rPr>
            <w:rStyle w:val="Hyperlink"/>
            <w:rFonts w:cs="Times New Roman"/>
            <w:noProof/>
          </w:rPr>
          <w:t xml:space="preserve"> Predicted binding modes of </w:t>
        </w:r>
        <w:r w:rsidR="00E86DE1" w:rsidRPr="00933BA2">
          <w:rPr>
            <w:rStyle w:val="Hyperlink"/>
            <w:rFonts w:cs="Times New Roman"/>
            <w:b/>
            <w:noProof/>
          </w:rPr>
          <w:t>3.4b</w:t>
        </w:r>
        <w:r w:rsidR="00E86DE1" w:rsidRPr="00933BA2">
          <w:rPr>
            <w:rStyle w:val="Hyperlink"/>
            <w:rFonts w:cs="Times New Roman"/>
            <w:noProof/>
          </w:rPr>
          <w:t xml:space="preserve">, </w:t>
        </w:r>
        <w:r w:rsidR="00E86DE1" w:rsidRPr="00933BA2">
          <w:rPr>
            <w:rStyle w:val="Hyperlink"/>
            <w:rFonts w:cs="Times New Roman"/>
            <w:b/>
            <w:noProof/>
          </w:rPr>
          <w:t>3.4t</w:t>
        </w:r>
        <w:r w:rsidR="00E86DE1" w:rsidRPr="00933BA2">
          <w:rPr>
            <w:rStyle w:val="Hyperlink"/>
            <w:rFonts w:cs="Times New Roman"/>
            <w:noProof/>
          </w:rPr>
          <w:t xml:space="preserve">, and </w:t>
        </w:r>
        <w:r w:rsidR="00E86DE1" w:rsidRPr="00933BA2">
          <w:rPr>
            <w:rStyle w:val="Hyperlink"/>
            <w:rFonts w:cs="Times New Roman"/>
            <w:b/>
            <w:noProof/>
          </w:rPr>
          <w:t>3.4u</w:t>
        </w:r>
        <w:r w:rsidR="00E86DE1" w:rsidRPr="00933BA2">
          <w:rPr>
            <w:rStyle w:val="Hyperlink"/>
            <w:rFonts w:cs="Times New Roman"/>
            <w:noProof/>
          </w:rPr>
          <w:t>, demonstrating the possible effects of methyl installation on the 2- or 3-position of the B ring.</w:t>
        </w:r>
        <w:r w:rsidR="00E86DE1">
          <w:rPr>
            <w:noProof/>
            <w:webHidden/>
          </w:rPr>
          <w:tab/>
        </w:r>
        <w:r w:rsidR="00E86DE1">
          <w:rPr>
            <w:noProof/>
            <w:webHidden/>
          </w:rPr>
          <w:fldChar w:fldCharType="begin"/>
        </w:r>
        <w:r w:rsidR="00E86DE1">
          <w:rPr>
            <w:noProof/>
            <w:webHidden/>
          </w:rPr>
          <w:instrText xml:space="preserve"> PAGEREF _Toc45116112 \h </w:instrText>
        </w:r>
        <w:r w:rsidR="00E86DE1">
          <w:rPr>
            <w:noProof/>
            <w:webHidden/>
          </w:rPr>
        </w:r>
        <w:r w:rsidR="00E86DE1">
          <w:rPr>
            <w:noProof/>
            <w:webHidden/>
          </w:rPr>
          <w:fldChar w:fldCharType="separate"/>
        </w:r>
        <w:r w:rsidR="00794C3F">
          <w:rPr>
            <w:noProof/>
            <w:webHidden/>
          </w:rPr>
          <w:t>94</w:t>
        </w:r>
        <w:r w:rsidR="00E86DE1">
          <w:rPr>
            <w:noProof/>
            <w:webHidden/>
          </w:rPr>
          <w:fldChar w:fldCharType="end"/>
        </w:r>
      </w:hyperlink>
    </w:p>
    <w:p w14:paraId="6BDD36F3" w14:textId="3B24608F"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36" w:anchor="_Toc45116113" w:history="1">
        <w:r w:rsidR="00E86DE1" w:rsidRPr="00933BA2">
          <w:rPr>
            <w:rStyle w:val="Hyperlink"/>
            <w:rFonts w:cs="Times New Roman"/>
            <w:b/>
            <w:noProof/>
          </w:rPr>
          <w:t>Figure 3.7</w:t>
        </w:r>
        <w:r w:rsidR="00E86DE1" w:rsidRPr="00933BA2">
          <w:rPr>
            <w:rStyle w:val="Hyperlink"/>
            <w:rFonts w:cs="Times New Roman"/>
            <w:noProof/>
          </w:rPr>
          <w:t xml:space="preserve"> Cellular thermal shift assay results for A91</w:t>
        </w:r>
        <w:r w:rsidR="00E86DE1" w:rsidRPr="00933BA2">
          <w:rPr>
            <w:rStyle w:val="Hyperlink"/>
            <w:rFonts w:cs="Times New Roman"/>
            <w:b/>
            <w:noProof/>
          </w:rPr>
          <w:t xml:space="preserve"> </w:t>
        </w:r>
        <w:r w:rsidR="00E86DE1" w:rsidRPr="00933BA2">
          <w:rPr>
            <w:rStyle w:val="Hyperlink"/>
            <w:rFonts w:cs="Times New Roman"/>
            <w:noProof/>
          </w:rPr>
          <w:t xml:space="preserve">and </w:t>
        </w:r>
        <w:r w:rsidR="00E86DE1" w:rsidRPr="00933BA2">
          <w:rPr>
            <w:rStyle w:val="Hyperlink"/>
            <w:rFonts w:cs="Times New Roman"/>
            <w:b/>
            <w:noProof/>
          </w:rPr>
          <w:t>3.4u</w:t>
        </w:r>
        <w:r w:rsidR="00E86DE1" w:rsidRPr="00933BA2">
          <w:rPr>
            <w:rStyle w:val="Hyperlink"/>
            <w:rFonts w:cs="Times New Roman"/>
            <w:noProof/>
          </w:rPr>
          <w:t>.</w:t>
        </w:r>
        <w:r w:rsidR="00E86DE1">
          <w:rPr>
            <w:noProof/>
            <w:webHidden/>
          </w:rPr>
          <w:tab/>
        </w:r>
        <w:r w:rsidR="00E86DE1">
          <w:rPr>
            <w:noProof/>
            <w:webHidden/>
          </w:rPr>
          <w:fldChar w:fldCharType="begin"/>
        </w:r>
        <w:r w:rsidR="00E86DE1">
          <w:rPr>
            <w:noProof/>
            <w:webHidden/>
          </w:rPr>
          <w:instrText xml:space="preserve"> PAGEREF _Toc45116113 \h </w:instrText>
        </w:r>
        <w:r w:rsidR="00E86DE1">
          <w:rPr>
            <w:noProof/>
            <w:webHidden/>
          </w:rPr>
        </w:r>
        <w:r w:rsidR="00E86DE1">
          <w:rPr>
            <w:noProof/>
            <w:webHidden/>
          </w:rPr>
          <w:fldChar w:fldCharType="separate"/>
        </w:r>
        <w:r w:rsidR="00794C3F">
          <w:rPr>
            <w:noProof/>
            <w:webHidden/>
          </w:rPr>
          <w:t>96</w:t>
        </w:r>
        <w:r w:rsidR="00E86DE1">
          <w:rPr>
            <w:noProof/>
            <w:webHidden/>
          </w:rPr>
          <w:fldChar w:fldCharType="end"/>
        </w:r>
      </w:hyperlink>
    </w:p>
    <w:p w14:paraId="20920410" w14:textId="75989912"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37" w:anchor="_Toc45116114" w:history="1">
        <w:r w:rsidR="00E86DE1" w:rsidRPr="00933BA2">
          <w:rPr>
            <w:rStyle w:val="Hyperlink"/>
            <w:rFonts w:cs="Times New Roman"/>
            <w:b/>
            <w:noProof/>
          </w:rPr>
          <w:t xml:space="preserve">Figure 3.8 </w:t>
        </w:r>
        <w:r w:rsidR="00E86DE1" w:rsidRPr="00933BA2">
          <w:rPr>
            <w:rStyle w:val="Hyperlink"/>
            <w:rFonts w:cs="Times New Roman"/>
            <w:noProof/>
          </w:rPr>
          <w:t xml:space="preserve">Pharmacokinetic profile of </w:t>
        </w:r>
        <w:r w:rsidR="00E86DE1" w:rsidRPr="00933BA2">
          <w:rPr>
            <w:rStyle w:val="Hyperlink"/>
            <w:rFonts w:cs="Times New Roman"/>
            <w:b/>
            <w:noProof/>
          </w:rPr>
          <w:t>3.4u</w:t>
        </w:r>
        <w:r w:rsidR="00E86DE1" w:rsidRPr="00933BA2">
          <w:rPr>
            <w:rStyle w:val="Hyperlink"/>
            <w:rFonts w:cs="Times New Roman"/>
            <w:noProof/>
          </w:rPr>
          <w:t>.</w:t>
        </w:r>
        <w:r w:rsidR="00E86DE1">
          <w:rPr>
            <w:noProof/>
            <w:webHidden/>
          </w:rPr>
          <w:tab/>
        </w:r>
        <w:r w:rsidR="00E86DE1">
          <w:rPr>
            <w:noProof/>
            <w:webHidden/>
          </w:rPr>
          <w:fldChar w:fldCharType="begin"/>
        </w:r>
        <w:r w:rsidR="00E86DE1">
          <w:rPr>
            <w:noProof/>
            <w:webHidden/>
          </w:rPr>
          <w:instrText xml:space="preserve"> PAGEREF _Toc45116114 \h </w:instrText>
        </w:r>
        <w:r w:rsidR="00E86DE1">
          <w:rPr>
            <w:noProof/>
            <w:webHidden/>
          </w:rPr>
        </w:r>
        <w:r w:rsidR="00E86DE1">
          <w:rPr>
            <w:noProof/>
            <w:webHidden/>
          </w:rPr>
          <w:fldChar w:fldCharType="separate"/>
        </w:r>
        <w:r w:rsidR="00794C3F">
          <w:rPr>
            <w:noProof/>
            <w:webHidden/>
          </w:rPr>
          <w:t>98</w:t>
        </w:r>
        <w:r w:rsidR="00E86DE1">
          <w:rPr>
            <w:noProof/>
            <w:webHidden/>
          </w:rPr>
          <w:fldChar w:fldCharType="end"/>
        </w:r>
      </w:hyperlink>
    </w:p>
    <w:p w14:paraId="1CB28FFD" w14:textId="69AF0E87"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38" w:anchor="_Toc45116115" w:history="1">
        <w:r w:rsidR="00E86DE1" w:rsidRPr="00933BA2">
          <w:rPr>
            <w:rStyle w:val="Hyperlink"/>
            <w:rFonts w:cs="Times New Roman"/>
            <w:b/>
            <w:noProof/>
          </w:rPr>
          <w:t>Figure 3.9</w:t>
        </w:r>
        <w:r w:rsidR="00E86DE1" w:rsidRPr="00933BA2">
          <w:rPr>
            <w:rStyle w:val="Hyperlink"/>
            <w:rFonts w:cs="Times New Roman"/>
            <w:noProof/>
          </w:rPr>
          <w:t xml:space="preserve"> Thermodynamic binding profiles of select ligands.</w:t>
        </w:r>
        <w:r w:rsidR="00E86DE1">
          <w:rPr>
            <w:noProof/>
            <w:webHidden/>
          </w:rPr>
          <w:tab/>
        </w:r>
        <w:r w:rsidR="00E86DE1">
          <w:rPr>
            <w:noProof/>
            <w:webHidden/>
          </w:rPr>
          <w:fldChar w:fldCharType="begin"/>
        </w:r>
        <w:r w:rsidR="00E86DE1">
          <w:rPr>
            <w:noProof/>
            <w:webHidden/>
          </w:rPr>
          <w:instrText xml:space="preserve"> PAGEREF _Toc45116115 \h </w:instrText>
        </w:r>
        <w:r w:rsidR="00E86DE1">
          <w:rPr>
            <w:noProof/>
            <w:webHidden/>
          </w:rPr>
        </w:r>
        <w:r w:rsidR="00E86DE1">
          <w:rPr>
            <w:noProof/>
            <w:webHidden/>
          </w:rPr>
          <w:fldChar w:fldCharType="separate"/>
        </w:r>
        <w:r w:rsidR="00794C3F">
          <w:rPr>
            <w:noProof/>
            <w:webHidden/>
          </w:rPr>
          <w:t>102</w:t>
        </w:r>
        <w:r w:rsidR="00E86DE1">
          <w:rPr>
            <w:noProof/>
            <w:webHidden/>
          </w:rPr>
          <w:fldChar w:fldCharType="end"/>
        </w:r>
      </w:hyperlink>
    </w:p>
    <w:p w14:paraId="094A9CE7" w14:textId="09D8E76E"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39" w:anchor="_Toc45116116" w:history="1">
        <w:r w:rsidR="00E86DE1" w:rsidRPr="00933BA2">
          <w:rPr>
            <w:rStyle w:val="Hyperlink"/>
            <w:rFonts w:cs="Times New Roman"/>
            <w:b/>
            <w:noProof/>
          </w:rPr>
          <w:t xml:space="preserve">Figure 3.10 </w:t>
        </w:r>
        <w:r w:rsidR="00E86DE1" w:rsidRPr="00933BA2">
          <w:rPr>
            <w:rStyle w:val="Hyperlink"/>
            <w:rFonts w:cs="Times New Roman"/>
            <w:noProof/>
          </w:rPr>
          <w:t>Summary of current SAR on the 4-benxyloxy-benzylamino chemotype for PPARα agonism.</w:t>
        </w:r>
        <w:r w:rsidR="00E86DE1">
          <w:rPr>
            <w:noProof/>
            <w:webHidden/>
          </w:rPr>
          <w:tab/>
        </w:r>
        <w:r w:rsidR="00E86DE1">
          <w:rPr>
            <w:noProof/>
            <w:webHidden/>
          </w:rPr>
          <w:fldChar w:fldCharType="begin"/>
        </w:r>
        <w:r w:rsidR="00E86DE1">
          <w:rPr>
            <w:noProof/>
            <w:webHidden/>
          </w:rPr>
          <w:instrText xml:space="preserve"> PAGEREF _Toc45116116 \h </w:instrText>
        </w:r>
        <w:r w:rsidR="00E86DE1">
          <w:rPr>
            <w:noProof/>
            <w:webHidden/>
          </w:rPr>
        </w:r>
        <w:r w:rsidR="00E86DE1">
          <w:rPr>
            <w:noProof/>
            <w:webHidden/>
          </w:rPr>
          <w:fldChar w:fldCharType="separate"/>
        </w:r>
        <w:r w:rsidR="00794C3F">
          <w:rPr>
            <w:noProof/>
            <w:webHidden/>
          </w:rPr>
          <w:t>103</w:t>
        </w:r>
        <w:r w:rsidR="00E86DE1">
          <w:rPr>
            <w:noProof/>
            <w:webHidden/>
          </w:rPr>
          <w:fldChar w:fldCharType="end"/>
        </w:r>
      </w:hyperlink>
    </w:p>
    <w:p w14:paraId="0E72020B" w14:textId="02D471FB"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40" w:anchor="_Toc45116117" w:history="1">
        <w:r w:rsidR="00E86DE1" w:rsidRPr="00933BA2">
          <w:rPr>
            <w:rStyle w:val="Hyperlink"/>
            <w:rFonts w:cs="Times New Roman"/>
            <w:b/>
            <w:noProof/>
          </w:rPr>
          <w:t>Figure 4.1</w:t>
        </w:r>
        <w:r w:rsidR="00E86DE1" w:rsidRPr="00933BA2">
          <w:rPr>
            <w:rStyle w:val="Hyperlink"/>
            <w:rFonts w:cs="Times New Roman"/>
            <w:noProof/>
          </w:rPr>
          <w:t xml:space="preserve"> Activation: turning on an enzyme or pathway with a small molecule.</w:t>
        </w:r>
        <w:r w:rsidR="00E86DE1">
          <w:rPr>
            <w:noProof/>
            <w:webHidden/>
          </w:rPr>
          <w:tab/>
        </w:r>
        <w:r w:rsidR="00E86DE1">
          <w:rPr>
            <w:noProof/>
            <w:webHidden/>
          </w:rPr>
          <w:fldChar w:fldCharType="begin"/>
        </w:r>
        <w:r w:rsidR="00E86DE1">
          <w:rPr>
            <w:noProof/>
            <w:webHidden/>
          </w:rPr>
          <w:instrText xml:space="preserve"> PAGEREF _Toc45116117 \h </w:instrText>
        </w:r>
        <w:r w:rsidR="00E86DE1">
          <w:rPr>
            <w:noProof/>
            <w:webHidden/>
          </w:rPr>
        </w:r>
        <w:r w:rsidR="00E86DE1">
          <w:rPr>
            <w:noProof/>
            <w:webHidden/>
          </w:rPr>
          <w:fldChar w:fldCharType="separate"/>
        </w:r>
        <w:r w:rsidR="00794C3F">
          <w:rPr>
            <w:noProof/>
            <w:webHidden/>
          </w:rPr>
          <w:t>202</w:t>
        </w:r>
        <w:r w:rsidR="00E86DE1">
          <w:rPr>
            <w:noProof/>
            <w:webHidden/>
          </w:rPr>
          <w:fldChar w:fldCharType="end"/>
        </w:r>
      </w:hyperlink>
    </w:p>
    <w:p w14:paraId="46C51558" w14:textId="53F42927"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41" w:anchor="_Toc45116118" w:history="1">
        <w:r w:rsidR="00E86DE1" w:rsidRPr="00933BA2">
          <w:rPr>
            <w:rStyle w:val="Hyperlink"/>
            <w:rFonts w:cs="Times New Roman"/>
            <w:b/>
            <w:noProof/>
          </w:rPr>
          <w:t>Figure 4.2</w:t>
        </w:r>
        <w:r w:rsidR="00E86DE1" w:rsidRPr="00933BA2">
          <w:rPr>
            <w:rStyle w:val="Hyperlink"/>
            <w:rFonts w:cs="Times New Roman"/>
            <w:noProof/>
          </w:rPr>
          <w:t xml:space="preserve"> Structural overview of ClpP and ClpP modulation.</w:t>
        </w:r>
        <w:r w:rsidR="00E86DE1">
          <w:rPr>
            <w:noProof/>
            <w:webHidden/>
          </w:rPr>
          <w:tab/>
        </w:r>
        <w:r w:rsidR="00E86DE1">
          <w:rPr>
            <w:noProof/>
            <w:webHidden/>
          </w:rPr>
          <w:fldChar w:fldCharType="begin"/>
        </w:r>
        <w:r w:rsidR="00E86DE1">
          <w:rPr>
            <w:noProof/>
            <w:webHidden/>
          </w:rPr>
          <w:instrText xml:space="preserve"> PAGEREF _Toc45116118 \h </w:instrText>
        </w:r>
        <w:r w:rsidR="00E86DE1">
          <w:rPr>
            <w:noProof/>
            <w:webHidden/>
          </w:rPr>
        </w:r>
        <w:r w:rsidR="00E86DE1">
          <w:rPr>
            <w:noProof/>
            <w:webHidden/>
          </w:rPr>
          <w:fldChar w:fldCharType="separate"/>
        </w:r>
        <w:r w:rsidR="00794C3F">
          <w:rPr>
            <w:noProof/>
            <w:webHidden/>
          </w:rPr>
          <w:t>204</w:t>
        </w:r>
        <w:r w:rsidR="00E86DE1">
          <w:rPr>
            <w:noProof/>
            <w:webHidden/>
          </w:rPr>
          <w:fldChar w:fldCharType="end"/>
        </w:r>
      </w:hyperlink>
    </w:p>
    <w:p w14:paraId="11D0B766" w14:textId="7E2577E6"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42" w:anchor="_Toc45116119" w:history="1">
        <w:r w:rsidR="00E86DE1" w:rsidRPr="00933BA2">
          <w:rPr>
            <w:rStyle w:val="Hyperlink"/>
            <w:rFonts w:cs="Times New Roman"/>
            <w:b/>
            <w:noProof/>
          </w:rPr>
          <w:t>Figure 4.3</w:t>
        </w:r>
        <w:r w:rsidR="00E86DE1" w:rsidRPr="00933BA2">
          <w:rPr>
            <w:rStyle w:val="Hyperlink"/>
            <w:rFonts w:cs="Times New Roman"/>
            <w:noProof/>
          </w:rPr>
          <w:t xml:space="preserve"> ADEP structure and mechanism of action.</w:t>
        </w:r>
        <w:r w:rsidR="00E86DE1">
          <w:rPr>
            <w:noProof/>
            <w:webHidden/>
          </w:rPr>
          <w:tab/>
        </w:r>
        <w:r w:rsidR="00E86DE1">
          <w:rPr>
            <w:noProof/>
            <w:webHidden/>
          </w:rPr>
          <w:fldChar w:fldCharType="begin"/>
        </w:r>
        <w:r w:rsidR="00E86DE1">
          <w:rPr>
            <w:noProof/>
            <w:webHidden/>
          </w:rPr>
          <w:instrText xml:space="preserve"> PAGEREF _Toc45116119 \h </w:instrText>
        </w:r>
        <w:r w:rsidR="00E86DE1">
          <w:rPr>
            <w:noProof/>
            <w:webHidden/>
          </w:rPr>
        </w:r>
        <w:r w:rsidR="00E86DE1">
          <w:rPr>
            <w:noProof/>
            <w:webHidden/>
          </w:rPr>
          <w:fldChar w:fldCharType="separate"/>
        </w:r>
        <w:r w:rsidR="00794C3F">
          <w:rPr>
            <w:noProof/>
            <w:webHidden/>
          </w:rPr>
          <w:t>205</w:t>
        </w:r>
        <w:r w:rsidR="00E86DE1">
          <w:rPr>
            <w:noProof/>
            <w:webHidden/>
          </w:rPr>
          <w:fldChar w:fldCharType="end"/>
        </w:r>
      </w:hyperlink>
    </w:p>
    <w:p w14:paraId="0F188326" w14:textId="054BE329"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43" w:anchor="_Toc45116120" w:history="1">
        <w:r w:rsidR="00E86DE1" w:rsidRPr="00933BA2">
          <w:rPr>
            <w:rStyle w:val="Hyperlink"/>
            <w:rFonts w:cs="Times New Roman"/>
            <w:b/>
            <w:noProof/>
          </w:rPr>
          <w:t>Figure 4.4</w:t>
        </w:r>
        <w:r w:rsidR="00E86DE1" w:rsidRPr="00933BA2">
          <w:rPr>
            <w:rStyle w:val="Hyperlink"/>
            <w:rFonts w:cs="Times New Roman"/>
            <w:noProof/>
          </w:rPr>
          <w:t xml:space="preserve"> Overall strategy for the total synthesis.</w:t>
        </w:r>
        <w:r w:rsidR="00E86DE1">
          <w:rPr>
            <w:noProof/>
            <w:webHidden/>
          </w:rPr>
          <w:tab/>
        </w:r>
        <w:r w:rsidR="00E86DE1">
          <w:rPr>
            <w:noProof/>
            <w:webHidden/>
          </w:rPr>
          <w:fldChar w:fldCharType="begin"/>
        </w:r>
        <w:r w:rsidR="00E86DE1">
          <w:rPr>
            <w:noProof/>
            <w:webHidden/>
          </w:rPr>
          <w:instrText xml:space="preserve"> PAGEREF _Toc45116120 \h </w:instrText>
        </w:r>
        <w:r w:rsidR="00E86DE1">
          <w:rPr>
            <w:noProof/>
            <w:webHidden/>
          </w:rPr>
        </w:r>
        <w:r w:rsidR="00E86DE1">
          <w:rPr>
            <w:noProof/>
            <w:webHidden/>
          </w:rPr>
          <w:fldChar w:fldCharType="separate"/>
        </w:r>
        <w:r w:rsidR="00794C3F">
          <w:rPr>
            <w:noProof/>
            <w:webHidden/>
          </w:rPr>
          <w:t>208</w:t>
        </w:r>
        <w:r w:rsidR="00E86DE1">
          <w:rPr>
            <w:noProof/>
            <w:webHidden/>
          </w:rPr>
          <w:fldChar w:fldCharType="end"/>
        </w:r>
      </w:hyperlink>
    </w:p>
    <w:p w14:paraId="3A6BFA09" w14:textId="4860CA7F"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44" w:anchor="_Toc45116121" w:history="1">
        <w:r w:rsidR="00E86DE1" w:rsidRPr="00933BA2">
          <w:rPr>
            <w:rStyle w:val="Hyperlink"/>
            <w:rFonts w:cs="Times New Roman"/>
            <w:b/>
            <w:noProof/>
          </w:rPr>
          <w:t>Figure 4.5</w:t>
        </w:r>
        <w:r w:rsidR="00E86DE1" w:rsidRPr="00933BA2">
          <w:rPr>
            <w:rStyle w:val="Hyperlink"/>
            <w:rFonts w:cs="Times New Roman"/>
            <w:noProof/>
          </w:rPr>
          <w:t xml:space="preserve"> Synthesis of linkage fragment.</w:t>
        </w:r>
        <w:r w:rsidR="00E86DE1">
          <w:rPr>
            <w:noProof/>
            <w:webHidden/>
          </w:rPr>
          <w:tab/>
        </w:r>
        <w:r w:rsidR="00E86DE1">
          <w:rPr>
            <w:noProof/>
            <w:webHidden/>
          </w:rPr>
          <w:fldChar w:fldCharType="begin"/>
        </w:r>
        <w:r w:rsidR="00E86DE1">
          <w:rPr>
            <w:noProof/>
            <w:webHidden/>
          </w:rPr>
          <w:instrText xml:space="preserve"> PAGEREF _Toc45116121 \h </w:instrText>
        </w:r>
        <w:r w:rsidR="00E86DE1">
          <w:rPr>
            <w:noProof/>
            <w:webHidden/>
          </w:rPr>
        </w:r>
        <w:r w:rsidR="00E86DE1">
          <w:rPr>
            <w:noProof/>
            <w:webHidden/>
          </w:rPr>
          <w:fldChar w:fldCharType="separate"/>
        </w:r>
        <w:r w:rsidR="00794C3F">
          <w:rPr>
            <w:noProof/>
            <w:webHidden/>
          </w:rPr>
          <w:t>209</w:t>
        </w:r>
        <w:r w:rsidR="00E86DE1">
          <w:rPr>
            <w:noProof/>
            <w:webHidden/>
          </w:rPr>
          <w:fldChar w:fldCharType="end"/>
        </w:r>
      </w:hyperlink>
    </w:p>
    <w:p w14:paraId="5B63EBB5" w14:textId="2EB571DC"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45" w:anchor="_Toc45116122" w:history="1">
        <w:r w:rsidR="00E86DE1" w:rsidRPr="00933BA2">
          <w:rPr>
            <w:rStyle w:val="Hyperlink"/>
            <w:rFonts w:cs="Times New Roman"/>
            <w:b/>
            <w:noProof/>
          </w:rPr>
          <w:t>Figure 4.6</w:t>
        </w:r>
        <w:r w:rsidR="00E86DE1" w:rsidRPr="00933BA2">
          <w:rPr>
            <w:rStyle w:val="Hyperlink"/>
            <w:rFonts w:cs="Times New Roman"/>
            <w:noProof/>
          </w:rPr>
          <w:t xml:space="preserve"> Synthesis of fragment and assembly of linkage and tripeptide fragment.</w:t>
        </w:r>
        <w:r w:rsidR="00E86DE1">
          <w:rPr>
            <w:noProof/>
            <w:webHidden/>
          </w:rPr>
          <w:tab/>
        </w:r>
        <w:r w:rsidR="00E86DE1">
          <w:rPr>
            <w:noProof/>
            <w:webHidden/>
          </w:rPr>
          <w:fldChar w:fldCharType="begin"/>
        </w:r>
        <w:r w:rsidR="00E86DE1">
          <w:rPr>
            <w:noProof/>
            <w:webHidden/>
          </w:rPr>
          <w:instrText xml:space="preserve"> PAGEREF _Toc45116122 \h </w:instrText>
        </w:r>
        <w:r w:rsidR="00E86DE1">
          <w:rPr>
            <w:noProof/>
            <w:webHidden/>
          </w:rPr>
        </w:r>
        <w:r w:rsidR="00E86DE1">
          <w:rPr>
            <w:noProof/>
            <w:webHidden/>
          </w:rPr>
          <w:fldChar w:fldCharType="separate"/>
        </w:r>
        <w:r w:rsidR="00794C3F">
          <w:rPr>
            <w:noProof/>
            <w:webHidden/>
          </w:rPr>
          <w:t>210</w:t>
        </w:r>
        <w:r w:rsidR="00E86DE1">
          <w:rPr>
            <w:noProof/>
            <w:webHidden/>
          </w:rPr>
          <w:fldChar w:fldCharType="end"/>
        </w:r>
      </w:hyperlink>
    </w:p>
    <w:p w14:paraId="235660B0" w14:textId="335C62B1"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46" w:anchor="_Toc45116123" w:history="1">
        <w:r w:rsidR="00E86DE1" w:rsidRPr="00933BA2">
          <w:rPr>
            <w:rStyle w:val="Hyperlink"/>
            <w:rFonts w:cs="Times New Roman"/>
            <w:b/>
            <w:noProof/>
          </w:rPr>
          <w:t>Figure 4.7</w:t>
        </w:r>
        <w:r w:rsidR="00E86DE1" w:rsidRPr="00933BA2">
          <w:rPr>
            <w:rStyle w:val="Hyperlink"/>
            <w:rFonts w:cs="Times New Roman"/>
            <w:noProof/>
          </w:rPr>
          <w:t xml:space="preserve"> Comparison of </w:t>
        </w:r>
        <w:r w:rsidR="00E86DE1" w:rsidRPr="00933BA2">
          <w:rPr>
            <w:rStyle w:val="Hyperlink"/>
            <w:rFonts w:cs="Times New Roman"/>
            <w:noProof/>
            <w:vertAlign w:val="superscript"/>
          </w:rPr>
          <w:t>1</w:t>
        </w:r>
        <w:r w:rsidR="00E86DE1" w:rsidRPr="00933BA2">
          <w:rPr>
            <w:rStyle w:val="Hyperlink"/>
            <w:rFonts w:cs="Times New Roman"/>
            <w:noProof/>
          </w:rPr>
          <w:t>H NMR spectrum between Boc and Cbz protected compounds.</w:t>
        </w:r>
        <w:r w:rsidR="00E86DE1">
          <w:rPr>
            <w:noProof/>
            <w:webHidden/>
          </w:rPr>
          <w:tab/>
        </w:r>
        <w:r w:rsidR="00E86DE1">
          <w:rPr>
            <w:noProof/>
            <w:webHidden/>
          </w:rPr>
          <w:fldChar w:fldCharType="begin"/>
        </w:r>
        <w:r w:rsidR="00E86DE1">
          <w:rPr>
            <w:noProof/>
            <w:webHidden/>
          </w:rPr>
          <w:instrText xml:space="preserve"> PAGEREF _Toc45116123 \h </w:instrText>
        </w:r>
        <w:r w:rsidR="00E86DE1">
          <w:rPr>
            <w:noProof/>
            <w:webHidden/>
          </w:rPr>
        </w:r>
        <w:r w:rsidR="00E86DE1">
          <w:rPr>
            <w:noProof/>
            <w:webHidden/>
          </w:rPr>
          <w:fldChar w:fldCharType="separate"/>
        </w:r>
        <w:r w:rsidR="00794C3F">
          <w:rPr>
            <w:noProof/>
            <w:webHidden/>
          </w:rPr>
          <w:t>212</w:t>
        </w:r>
        <w:r w:rsidR="00E86DE1">
          <w:rPr>
            <w:noProof/>
            <w:webHidden/>
          </w:rPr>
          <w:fldChar w:fldCharType="end"/>
        </w:r>
      </w:hyperlink>
    </w:p>
    <w:p w14:paraId="43C802EC" w14:textId="749A75BC"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47" w:anchor="_Toc45116124" w:history="1">
        <w:r w:rsidR="00E86DE1" w:rsidRPr="00933BA2">
          <w:rPr>
            <w:rStyle w:val="Hyperlink"/>
            <w:rFonts w:cs="Times New Roman"/>
            <w:b/>
            <w:noProof/>
          </w:rPr>
          <w:t>Figure 4.9</w:t>
        </w:r>
        <w:r w:rsidR="00E86DE1" w:rsidRPr="00933BA2">
          <w:rPr>
            <w:rStyle w:val="Hyperlink"/>
            <w:rFonts w:cs="Times New Roman"/>
            <w:noProof/>
          </w:rPr>
          <w:t xml:space="preserve"> Cyclization and completion of compound </w:t>
        </w:r>
        <w:r w:rsidR="00E86DE1" w:rsidRPr="00933BA2">
          <w:rPr>
            <w:rStyle w:val="Hyperlink"/>
            <w:rFonts w:cs="Times New Roman"/>
            <w:b/>
            <w:noProof/>
          </w:rPr>
          <w:t>4.4</w:t>
        </w:r>
        <w:r w:rsidR="00E86DE1" w:rsidRPr="00933BA2">
          <w:rPr>
            <w:rStyle w:val="Hyperlink"/>
            <w:rFonts w:cs="Times New Roman"/>
            <w:noProof/>
          </w:rPr>
          <w:t>.</w:t>
        </w:r>
        <w:r w:rsidR="00E86DE1">
          <w:rPr>
            <w:noProof/>
            <w:webHidden/>
          </w:rPr>
          <w:tab/>
        </w:r>
        <w:r w:rsidR="00E86DE1">
          <w:rPr>
            <w:noProof/>
            <w:webHidden/>
          </w:rPr>
          <w:fldChar w:fldCharType="begin"/>
        </w:r>
        <w:r w:rsidR="00E86DE1">
          <w:rPr>
            <w:noProof/>
            <w:webHidden/>
          </w:rPr>
          <w:instrText xml:space="preserve"> PAGEREF _Toc45116124 \h </w:instrText>
        </w:r>
        <w:r w:rsidR="00E86DE1">
          <w:rPr>
            <w:noProof/>
            <w:webHidden/>
          </w:rPr>
        </w:r>
        <w:r w:rsidR="00E86DE1">
          <w:rPr>
            <w:noProof/>
            <w:webHidden/>
          </w:rPr>
          <w:fldChar w:fldCharType="separate"/>
        </w:r>
        <w:r w:rsidR="00794C3F">
          <w:rPr>
            <w:noProof/>
            <w:webHidden/>
          </w:rPr>
          <w:t>213</w:t>
        </w:r>
        <w:r w:rsidR="00E86DE1">
          <w:rPr>
            <w:noProof/>
            <w:webHidden/>
          </w:rPr>
          <w:fldChar w:fldCharType="end"/>
        </w:r>
      </w:hyperlink>
    </w:p>
    <w:p w14:paraId="6B250068" w14:textId="765AD836" w:rsidR="00E86DE1"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48" w:anchor="_Toc45116125" w:history="1">
        <w:r w:rsidR="00E86DE1" w:rsidRPr="00933BA2">
          <w:rPr>
            <w:rStyle w:val="Hyperlink"/>
            <w:rFonts w:cs="Times New Roman"/>
            <w:b/>
            <w:noProof/>
          </w:rPr>
          <w:t xml:space="preserve">Figure 4.8 </w:t>
        </w:r>
        <w:r w:rsidR="00E86DE1" w:rsidRPr="00933BA2">
          <w:rPr>
            <w:rStyle w:val="Hyperlink"/>
            <w:rFonts w:cs="Times New Roman"/>
            <w:noProof/>
          </w:rPr>
          <w:t xml:space="preserve">Selected HMBC correlation for </w:t>
        </w:r>
        <w:r w:rsidR="00E86DE1" w:rsidRPr="00933BA2">
          <w:rPr>
            <w:rStyle w:val="Hyperlink"/>
            <w:rFonts w:cs="Times New Roman"/>
            <w:b/>
            <w:noProof/>
          </w:rPr>
          <w:t xml:space="preserve">4.16 </w:t>
        </w:r>
        <w:r w:rsidR="00E86DE1" w:rsidRPr="00933BA2">
          <w:rPr>
            <w:rStyle w:val="Hyperlink"/>
            <w:rFonts w:cs="Times New Roman"/>
            <w:noProof/>
          </w:rPr>
          <w:t xml:space="preserve">and key correlation between H4 and C23 of </w:t>
        </w:r>
        <w:r w:rsidR="00E86DE1" w:rsidRPr="00933BA2">
          <w:rPr>
            <w:rStyle w:val="Hyperlink"/>
            <w:rFonts w:cs="Times New Roman"/>
            <w:b/>
            <w:noProof/>
          </w:rPr>
          <w:t>4.16</w:t>
        </w:r>
        <w:r w:rsidR="00E86DE1" w:rsidRPr="00933BA2">
          <w:rPr>
            <w:rStyle w:val="Hyperlink"/>
            <w:rFonts w:cs="Times New Roman"/>
            <w:noProof/>
          </w:rPr>
          <w:t xml:space="preserve"> optimized for 5.0 Hz.</w:t>
        </w:r>
        <w:r w:rsidR="00E86DE1">
          <w:rPr>
            <w:noProof/>
            <w:webHidden/>
          </w:rPr>
          <w:tab/>
        </w:r>
        <w:r w:rsidR="00E86DE1">
          <w:rPr>
            <w:noProof/>
            <w:webHidden/>
          </w:rPr>
          <w:fldChar w:fldCharType="begin"/>
        </w:r>
        <w:r w:rsidR="00E86DE1">
          <w:rPr>
            <w:noProof/>
            <w:webHidden/>
          </w:rPr>
          <w:instrText xml:space="preserve"> PAGEREF _Toc45116125 \h </w:instrText>
        </w:r>
        <w:r w:rsidR="00E86DE1">
          <w:rPr>
            <w:noProof/>
            <w:webHidden/>
          </w:rPr>
        </w:r>
        <w:r w:rsidR="00E86DE1">
          <w:rPr>
            <w:noProof/>
            <w:webHidden/>
          </w:rPr>
          <w:fldChar w:fldCharType="separate"/>
        </w:r>
        <w:r w:rsidR="00794C3F">
          <w:rPr>
            <w:noProof/>
            <w:webHidden/>
          </w:rPr>
          <w:t>214</w:t>
        </w:r>
        <w:r w:rsidR="00E86DE1">
          <w:rPr>
            <w:noProof/>
            <w:webHidden/>
          </w:rPr>
          <w:fldChar w:fldCharType="end"/>
        </w:r>
      </w:hyperlink>
    </w:p>
    <w:p w14:paraId="4781356F" w14:textId="058D8C79" w:rsidR="005E76B6" w:rsidRDefault="005E76B6" w:rsidP="00A34773">
      <w:pPr>
        <w:tabs>
          <w:tab w:val="right" w:leader="hyphen" w:pos="9360"/>
        </w:tabs>
        <w:spacing w:after="0"/>
        <w:rPr>
          <w:rFonts w:ascii="Times New Roman" w:hAnsi="Times New Roman" w:cs="Times New Roman"/>
          <w:bCs/>
          <w:sz w:val="24"/>
          <w:szCs w:val="24"/>
        </w:rPr>
      </w:pPr>
      <w:r w:rsidRPr="007F781D">
        <w:rPr>
          <w:rFonts w:ascii="Times New Roman" w:hAnsi="Times New Roman" w:cs="Times New Roman"/>
          <w:bCs/>
          <w:sz w:val="24"/>
          <w:szCs w:val="24"/>
        </w:rPr>
        <w:fldChar w:fldCharType="end"/>
      </w:r>
    </w:p>
    <w:p w14:paraId="42EBBC0A" w14:textId="77777777" w:rsidR="005E76B6" w:rsidRDefault="005E76B6" w:rsidP="005E76B6">
      <w:pPr>
        <w:rPr>
          <w:rFonts w:ascii="Times New Roman" w:hAnsi="Times New Roman" w:cs="Times New Roman"/>
          <w:bCs/>
          <w:sz w:val="24"/>
          <w:szCs w:val="24"/>
        </w:rPr>
      </w:pPr>
      <w:r>
        <w:rPr>
          <w:rFonts w:ascii="Times New Roman" w:hAnsi="Times New Roman" w:cs="Times New Roman"/>
          <w:bCs/>
          <w:sz w:val="24"/>
          <w:szCs w:val="24"/>
        </w:rPr>
        <w:br w:type="page"/>
      </w:r>
    </w:p>
    <w:p w14:paraId="6899A7DE" w14:textId="77777777" w:rsidR="005E76B6" w:rsidRDefault="005E76B6" w:rsidP="005E76B6">
      <w:pPr>
        <w:spacing w:after="0"/>
        <w:rPr>
          <w:rFonts w:ascii="Times New Roman" w:hAnsi="Times New Roman" w:cs="Times New Roman"/>
          <w:b/>
          <w:bCs/>
          <w:sz w:val="24"/>
          <w:szCs w:val="24"/>
        </w:rPr>
      </w:pPr>
      <w:r w:rsidRPr="00BC71F9">
        <w:rPr>
          <w:rFonts w:ascii="Times New Roman" w:hAnsi="Times New Roman" w:cs="Times New Roman"/>
          <w:b/>
          <w:bCs/>
          <w:sz w:val="24"/>
          <w:szCs w:val="24"/>
        </w:rPr>
        <w:t>List of Tables</w:t>
      </w:r>
    </w:p>
    <w:p w14:paraId="321643AF" w14:textId="36148AC4" w:rsidR="00A34773" w:rsidRDefault="005E76B6" w:rsidP="00A34773">
      <w:pPr>
        <w:pStyle w:val="TableofFigures"/>
        <w:tabs>
          <w:tab w:val="right" w:leader="hyphen" w:pos="9350"/>
        </w:tabs>
        <w:spacing w:line="480" w:lineRule="auto"/>
        <w:rPr>
          <w:rFonts w:asciiTheme="minorHAnsi" w:hAnsiTheme="minorHAnsi"/>
          <w:bCs w:val="0"/>
          <w:noProof/>
          <w:sz w:val="22"/>
          <w:szCs w:val="22"/>
        </w:rPr>
      </w:pPr>
      <w:r w:rsidRPr="00094B8F">
        <w:rPr>
          <w:rFonts w:cs="Times New Roman"/>
          <w:bCs w:val="0"/>
          <w:szCs w:val="24"/>
        </w:rPr>
        <w:fldChar w:fldCharType="begin"/>
      </w:r>
      <w:r w:rsidRPr="00094B8F">
        <w:rPr>
          <w:rFonts w:cs="Times New Roman"/>
          <w:bCs w:val="0"/>
          <w:szCs w:val="24"/>
        </w:rPr>
        <w:instrText xml:space="preserve"> TOC \h \z \c "Table" </w:instrText>
      </w:r>
      <w:r w:rsidRPr="00094B8F">
        <w:rPr>
          <w:rFonts w:cs="Times New Roman"/>
          <w:bCs w:val="0"/>
          <w:szCs w:val="24"/>
        </w:rPr>
        <w:fldChar w:fldCharType="separate"/>
      </w:r>
      <w:hyperlink r:id="rId49" w:anchor="_Toc45116254" w:history="1">
        <w:r w:rsidR="00A34773" w:rsidRPr="00074416">
          <w:rPr>
            <w:rStyle w:val="Hyperlink"/>
            <w:rFonts w:cs="Times New Roman"/>
            <w:b/>
            <w:noProof/>
          </w:rPr>
          <w:t>Table 1.1</w:t>
        </w:r>
        <w:r w:rsidR="00A34773" w:rsidRPr="00074416">
          <w:rPr>
            <w:rStyle w:val="Hyperlink"/>
            <w:rFonts w:cs="Times New Roman"/>
            <w:noProof/>
          </w:rPr>
          <w:t xml:space="preserve"> Current anti-VEGF agents</w:t>
        </w:r>
        <w:r w:rsidR="00A34773">
          <w:rPr>
            <w:noProof/>
            <w:webHidden/>
          </w:rPr>
          <w:tab/>
        </w:r>
        <w:r w:rsidR="00A34773">
          <w:rPr>
            <w:noProof/>
            <w:webHidden/>
          </w:rPr>
          <w:fldChar w:fldCharType="begin"/>
        </w:r>
        <w:r w:rsidR="00A34773">
          <w:rPr>
            <w:noProof/>
            <w:webHidden/>
          </w:rPr>
          <w:instrText xml:space="preserve"> PAGEREF _Toc45116254 \h </w:instrText>
        </w:r>
        <w:r w:rsidR="00A34773">
          <w:rPr>
            <w:noProof/>
            <w:webHidden/>
          </w:rPr>
        </w:r>
        <w:r w:rsidR="00A34773">
          <w:rPr>
            <w:noProof/>
            <w:webHidden/>
          </w:rPr>
          <w:fldChar w:fldCharType="separate"/>
        </w:r>
        <w:r w:rsidR="00794C3F">
          <w:rPr>
            <w:noProof/>
            <w:webHidden/>
          </w:rPr>
          <w:t>4</w:t>
        </w:r>
        <w:r w:rsidR="00A34773">
          <w:rPr>
            <w:noProof/>
            <w:webHidden/>
          </w:rPr>
          <w:fldChar w:fldCharType="end"/>
        </w:r>
      </w:hyperlink>
    </w:p>
    <w:p w14:paraId="1B2F6A1E" w14:textId="4FAD56E8" w:rsidR="00A34773"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50" w:anchor="_Toc45116255" w:history="1">
        <w:r w:rsidR="00A34773" w:rsidRPr="00074416">
          <w:rPr>
            <w:rStyle w:val="Hyperlink"/>
            <w:rFonts w:cs="Times New Roman"/>
            <w:b/>
            <w:noProof/>
          </w:rPr>
          <w:t>Table 1.2</w:t>
        </w:r>
        <w:r w:rsidR="00A34773" w:rsidRPr="00074416">
          <w:rPr>
            <w:rStyle w:val="Hyperlink"/>
            <w:rFonts w:cs="Times New Roman"/>
            <w:noProof/>
          </w:rPr>
          <w:t xml:space="preserve"> PPAR ligands interact with FABPs</w:t>
        </w:r>
        <w:r w:rsidR="00A34773">
          <w:rPr>
            <w:noProof/>
            <w:webHidden/>
          </w:rPr>
          <w:tab/>
        </w:r>
        <w:r w:rsidR="00A34773">
          <w:rPr>
            <w:noProof/>
            <w:webHidden/>
          </w:rPr>
          <w:fldChar w:fldCharType="begin"/>
        </w:r>
        <w:r w:rsidR="00A34773">
          <w:rPr>
            <w:noProof/>
            <w:webHidden/>
          </w:rPr>
          <w:instrText xml:space="preserve"> PAGEREF _Toc45116255 \h </w:instrText>
        </w:r>
        <w:r w:rsidR="00A34773">
          <w:rPr>
            <w:noProof/>
            <w:webHidden/>
          </w:rPr>
        </w:r>
        <w:r w:rsidR="00A34773">
          <w:rPr>
            <w:noProof/>
            <w:webHidden/>
          </w:rPr>
          <w:fldChar w:fldCharType="separate"/>
        </w:r>
        <w:r w:rsidR="00794C3F">
          <w:rPr>
            <w:noProof/>
            <w:webHidden/>
          </w:rPr>
          <w:t>21</w:t>
        </w:r>
        <w:r w:rsidR="00A34773">
          <w:rPr>
            <w:noProof/>
            <w:webHidden/>
          </w:rPr>
          <w:fldChar w:fldCharType="end"/>
        </w:r>
      </w:hyperlink>
    </w:p>
    <w:p w14:paraId="0506B6B3" w14:textId="3EBBBF2F" w:rsidR="00A34773"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51" w:anchor="_Toc45116256" w:history="1">
        <w:r w:rsidR="00A34773" w:rsidRPr="00074416">
          <w:rPr>
            <w:rStyle w:val="Hyperlink"/>
            <w:rFonts w:cs="Times New Roman"/>
            <w:b/>
            <w:noProof/>
          </w:rPr>
          <w:t>Table 2.1</w:t>
        </w:r>
        <w:r w:rsidR="00A34773" w:rsidRPr="00074416">
          <w:rPr>
            <w:rStyle w:val="Hyperlink"/>
            <w:rFonts w:cs="Times New Roman"/>
            <w:noProof/>
          </w:rPr>
          <w:t xml:space="preserve"> Human PPAR agonism of select analogs.</w:t>
        </w:r>
        <w:r w:rsidR="00A34773">
          <w:rPr>
            <w:noProof/>
            <w:webHidden/>
          </w:rPr>
          <w:tab/>
        </w:r>
        <w:r w:rsidR="00A34773">
          <w:rPr>
            <w:noProof/>
            <w:webHidden/>
          </w:rPr>
          <w:fldChar w:fldCharType="begin"/>
        </w:r>
        <w:r w:rsidR="00A34773">
          <w:rPr>
            <w:noProof/>
            <w:webHidden/>
          </w:rPr>
          <w:instrText xml:space="preserve"> PAGEREF _Toc45116256 \h </w:instrText>
        </w:r>
        <w:r w:rsidR="00A34773">
          <w:rPr>
            <w:noProof/>
            <w:webHidden/>
          </w:rPr>
        </w:r>
        <w:r w:rsidR="00A34773">
          <w:rPr>
            <w:noProof/>
            <w:webHidden/>
          </w:rPr>
          <w:fldChar w:fldCharType="separate"/>
        </w:r>
        <w:r w:rsidR="00794C3F">
          <w:rPr>
            <w:noProof/>
            <w:webHidden/>
          </w:rPr>
          <w:t>46</w:t>
        </w:r>
        <w:r w:rsidR="00A34773">
          <w:rPr>
            <w:noProof/>
            <w:webHidden/>
          </w:rPr>
          <w:fldChar w:fldCharType="end"/>
        </w:r>
      </w:hyperlink>
    </w:p>
    <w:p w14:paraId="6D9BB489" w14:textId="42F2D616" w:rsidR="00A34773"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52" w:anchor="_Toc45116257" w:history="1">
        <w:r w:rsidR="00A34773" w:rsidRPr="00074416">
          <w:rPr>
            <w:rStyle w:val="Hyperlink"/>
            <w:rFonts w:cs="Times New Roman"/>
            <w:b/>
            <w:noProof/>
          </w:rPr>
          <w:t>Table 3.1</w:t>
        </w:r>
        <w:r w:rsidR="00A34773" w:rsidRPr="00074416">
          <w:rPr>
            <w:rStyle w:val="Hyperlink"/>
            <w:rFonts w:cs="Times New Roman"/>
            <w:noProof/>
          </w:rPr>
          <w:t xml:space="preserve"> In vitro activity of </w:t>
        </w:r>
        <w:r w:rsidR="00A34773" w:rsidRPr="00074416">
          <w:rPr>
            <w:rStyle w:val="Hyperlink"/>
            <w:rFonts w:cs="Times New Roman"/>
            <w:b/>
            <w:noProof/>
          </w:rPr>
          <w:t>3.4a-l</w:t>
        </w:r>
        <w:r w:rsidR="00A34773" w:rsidRPr="00074416">
          <w:rPr>
            <w:rStyle w:val="Hyperlink"/>
            <w:rFonts w:cs="Times New Roman"/>
            <w:noProof/>
            <w:vertAlign w:val="superscript"/>
          </w:rPr>
          <w:t>a</w:t>
        </w:r>
        <w:r w:rsidR="00A34773">
          <w:rPr>
            <w:noProof/>
            <w:webHidden/>
          </w:rPr>
          <w:tab/>
        </w:r>
        <w:r w:rsidR="00A34773">
          <w:rPr>
            <w:noProof/>
            <w:webHidden/>
          </w:rPr>
          <w:fldChar w:fldCharType="begin"/>
        </w:r>
        <w:r w:rsidR="00A34773">
          <w:rPr>
            <w:noProof/>
            <w:webHidden/>
          </w:rPr>
          <w:instrText xml:space="preserve"> PAGEREF _Toc45116257 \h </w:instrText>
        </w:r>
        <w:r w:rsidR="00A34773">
          <w:rPr>
            <w:noProof/>
            <w:webHidden/>
          </w:rPr>
        </w:r>
        <w:r w:rsidR="00A34773">
          <w:rPr>
            <w:noProof/>
            <w:webHidden/>
          </w:rPr>
          <w:fldChar w:fldCharType="separate"/>
        </w:r>
        <w:r w:rsidR="00794C3F">
          <w:rPr>
            <w:noProof/>
            <w:webHidden/>
          </w:rPr>
          <w:t>87</w:t>
        </w:r>
        <w:r w:rsidR="00A34773">
          <w:rPr>
            <w:noProof/>
            <w:webHidden/>
          </w:rPr>
          <w:fldChar w:fldCharType="end"/>
        </w:r>
      </w:hyperlink>
    </w:p>
    <w:p w14:paraId="0969DEDD" w14:textId="580515FD" w:rsidR="00A34773"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53" w:anchor="_Toc45116258" w:history="1">
        <w:r w:rsidR="00A34773" w:rsidRPr="00074416">
          <w:rPr>
            <w:rStyle w:val="Hyperlink"/>
            <w:rFonts w:cs="Times New Roman"/>
            <w:b/>
            <w:noProof/>
          </w:rPr>
          <w:t xml:space="preserve">Table 3.2 </w:t>
        </w:r>
        <w:r w:rsidR="00A34773" w:rsidRPr="00074416">
          <w:rPr>
            <w:rStyle w:val="Hyperlink"/>
            <w:rFonts w:cs="Times New Roman"/>
            <w:noProof/>
          </w:rPr>
          <w:t xml:space="preserve">In vitro activity of </w:t>
        </w:r>
        <w:r w:rsidR="00A34773" w:rsidRPr="00074416">
          <w:rPr>
            <w:rStyle w:val="Hyperlink"/>
            <w:rFonts w:cs="Times New Roman"/>
            <w:b/>
            <w:noProof/>
          </w:rPr>
          <w:t>3.5a, 3.5b</w:t>
        </w:r>
        <w:r w:rsidR="00A34773" w:rsidRPr="00074416">
          <w:rPr>
            <w:rStyle w:val="Hyperlink"/>
            <w:rFonts w:cs="Times New Roman"/>
            <w:noProof/>
          </w:rPr>
          <w:t xml:space="preserve">, </w:t>
        </w:r>
        <w:r w:rsidR="00A34773" w:rsidRPr="00074416">
          <w:rPr>
            <w:rStyle w:val="Hyperlink"/>
            <w:rFonts w:cs="Times New Roman"/>
            <w:b/>
            <w:noProof/>
          </w:rPr>
          <w:t>3.5b*</w:t>
        </w:r>
        <w:r w:rsidR="00A34773" w:rsidRPr="00074416">
          <w:rPr>
            <w:rStyle w:val="Hyperlink"/>
            <w:rFonts w:cs="Times New Roman"/>
            <w:noProof/>
          </w:rPr>
          <w:t xml:space="preserve">, </w:t>
        </w:r>
        <w:r w:rsidR="00A34773" w:rsidRPr="00074416">
          <w:rPr>
            <w:rStyle w:val="Hyperlink"/>
            <w:rFonts w:cs="Times New Roman"/>
            <w:b/>
            <w:noProof/>
          </w:rPr>
          <w:t>3.5f</w:t>
        </w:r>
        <w:r w:rsidR="00A34773" w:rsidRPr="00074416">
          <w:rPr>
            <w:rStyle w:val="Hyperlink"/>
            <w:rFonts w:cs="Times New Roman"/>
            <w:noProof/>
            <w:vertAlign w:val="superscript"/>
          </w:rPr>
          <w:t>a</w:t>
        </w:r>
        <w:r w:rsidR="00A34773">
          <w:rPr>
            <w:noProof/>
            <w:webHidden/>
          </w:rPr>
          <w:tab/>
        </w:r>
        <w:r w:rsidR="00A34773">
          <w:rPr>
            <w:noProof/>
            <w:webHidden/>
          </w:rPr>
          <w:fldChar w:fldCharType="begin"/>
        </w:r>
        <w:r w:rsidR="00A34773">
          <w:rPr>
            <w:noProof/>
            <w:webHidden/>
          </w:rPr>
          <w:instrText xml:space="preserve"> PAGEREF _Toc45116258 \h </w:instrText>
        </w:r>
        <w:r w:rsidR="00A34773">
          <w:rPr>
            <w:noProof/>
            <w:webHidden/>
          </w:rPr>
        </w:r>
        <w:r w:rsidR="00A34773">
          <w:rPr>
            <w:noProof/>
            <w:webHidden/>
          </w:rPr>
          <w:fldChar w:fldCharType="separate"/>
        </w:r>
        <w:r w:rsidR="00794C3F">
          <w:rPr>
            <w:noProof/>
            <w:webHidden/>
          </w:rPr>
          <w:t>88</w:t>
        </w:r>
        <w:r w:rsidR="00A34773">
          <w:rPr>
            <w:noProof/>
            <w:webHidden/>
          </w:rPr>
          <w:fldChar w:fldCharType="end"/>
        </w:r>
      </w:hyperlink>
    </w:p>
    <w:p w14:paraId="3D9777C3" w14:textId="10804398" w:rsidR="00A34773"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54" w:anchor="_Toc45116259" w:history="1">
        <w:r w:rsidR="00A34773" w:rsidRPr="00074416">
          <w:rPr>
            <w:rStyle w:val="Hyperlink"/>
            <w:rFonts w:cs="Times New Roman"/>
            <w:b/>
            <w:noProof/>
          </w:rPr>
          <w:t xml:space="preserve">Table 3.3 </w:t>
        </w:r>
        <w:r w:rsidR="00A34773" w:rsidRPr="00074416">
          <w:rPr>
            <w:rStyle w:val="Hyperlink"/>
            <w:rFonts w:cs="Times New Roman"/>
            <w:noProof/>
          </w:rPr>
          <w:t xml:space="preserve">In vitro activity of </w:t>
        </w:r>
        <w:r w:rsidR="00A34773" w:rsidRPr="00074416">
          <w:rPr>
            <w:rStyle w:val="Hyperlink"/>
            <w:rFonts w:cs="Times New Roman"/>
            <w:b/>
            <w:noProof/>
          </w:rPr>
          <w:t>3.4m-3.4o</w:t>
        </w:r>
        <w:r w:rsidR="00A34773">
          <w:rPr>
            <w:noProof/>
            <w:webHidden/>
          </w:rPr>
          <w:tab/>
        </w:r>
        <w:r w:rsidR="00A34773">
          <w:rPr>
            <w:noProof/>
            <w:webHidden/>
          </w:rPr>
          <w:fldChar w:fldCharType="begin"/>
        </w:r>
        <w:r w:rsidR="00A34773">
          <w:rPr>
            <w:noProof/>
            <w:webHidden/>
          </w:rPr>
          <w:instrText xml:space="preserve"> PAGEREF _Toc45116259 \h </w:instrText>
        </w:r>
        <w:r w:rsidR="00A34773">
          <w:rPr>
            <w:noProof/>
            <w:webHidden/>
          </w:rPr>
        </w:r>
        <w:r w:rsidR="00A34773">
          <w:rPr>
            <w:noProof/>
            <w:webHidden/>
          </w:rPr>
          <w:fldChar w:fldCharType="separate"/>
        </w:r>
        <w:r w:rsidR="00794C3F">
          <w:rPr>
            <w:noProof/>
            <w:webHidden/>
          </w:rPr>
          <w:t>89</w:t>
        </w:r>
        <w:r w:rsidR="00A34773">
          <w:rPr>
            <w:noProof/>
            <w:webHidden/>
          </w:rPr>
          <w:fldChar w:fldCharType="end"/>
        </w:r>
      </w:hyperlink>
    </w:p>
    <w:p w14:paraId="76DA4582" w14:textId="5DC2B1CD" w:rsidR="00A34773"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55" w:anchor="_Toc45116260" w:history="1">
        <w:r w:rsidR="00A34773" w:rsidRPr="00074416">
          <w:rPr>
            <w:rStyle w:val="Hyperlink"/>
            <w:rFonts w:cs="Times New Roman"/>
            <w:b/>
            <w:noProof/>
          </w:rPr>
          <w:t>Table 3.4</w:t>
        </w:r>
        <w:r w:rsidR="00A34773" w:rsidRPr="00074416">
          <w:rPr>
            <w:rStyle w:val="Hyperlink"/>
            <w:rFonts w:cs="Times New Roman"/>
            <w:b/>
            <w:i/>
            <w:noProof/>
          </w:rPr>
          <w:t xml:space="preserve"> </w:t>
        </w:r>
        <w:r w:rsidR="00A34773" w:rsidRPr="00074416">
          <w:rPr>
            <w:rStyle w:val="Hyperlink"/>
            <w:rFonts w:cs="Times New Roman"/>
            <w:i/>
            <w:noProof/>
          </w:rPr>
          <w:t>In vitro</w:t>
        </w:r>
        <w:r w:rsidR="00A34773" w:rsidRPr="00074416">
          <w:rPr>
            <w:rStyle w:val="Hyperlink"/>
            <w:rFonts w:cs="Times New Roman"/>
            <w:noProof/>
          </w:rPr>
          <w:t xml:space="preserve"> activity of </w:t>
        </w:r>
        <w:r w:rsidR="00A34773" w:rsidRPr="00074416">
          <w:rPr>
            <w:rStyle w:val="Hyperlink"/>
            <w:rFonts w:cs="Times New Roman"/>
            <w:b/>
            <w:noProof/>
          </w:rPr>
          <w:t>3.4p-3.4s</w:t>
        </w:r>
        <w:r w:rsidR="00A34773">
          <w:rPr>
            <w:noProof/>
            <w:webHidden/>
          </w:rPr>
          <w:tab/>
        </w:r>
        <w:r w:rsidR="00A34773">
          <w:rPr>
            <w:noProof/>
            <w:webHidden/>
          </w:rPr>
          <w:fldChar w:fldCharType="begin"/>
        </w:r>
        <w:r w:rsidR="00A34773">
          <w:rPr>
            <w:noProof/>
            <w:webHidden/>
          </w:rPr>
          <w:instrText xml:space="preserve"> PAGEREF _Toc45116260 \h </w:instrText>
        </w:r>
        <w:r w:rsidR="00A34773">
          <w:rPr>
            <w:noProof/>
            <w:webHidden/>
          </w:rPr>
        </w:r>
        <w:r w:rsidR="00A34773">
          <w:rPr>
            <w:noProof/>
            <w:webHidden/>
          </w:rPr>
          <w:fldChar w:fldCharType="separate"/>
        </w:r>
        <w:r w:rsidR="00794C3F">
          <w:rPr>
            <w:noProof/>
            <w:webHidden/>
          </w:rPr>
          <w:t>90</w:t>
        </w:r>
        <w:r w:rsidR="00A34773">
          <w:rPr>
            <w:noProof/>
            <w:webHidden/>
          </w:rPr>
          <w:fldChar w:fldCharType="end"/>
        </w:r>
      </w:hyperlink>
    </w:p>
    <w:p w14:paraId="2EA98BFB" w14:textId="5D33B9F0" w:rsidR="00A34773"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56" w:anchor="_Toc45116261" w:history="1">
        <w:r w:rsidR="00A34773" w:rsidRPr="00074416">
          <w:rPr>
            <w:rStyle w:val="Hyperlink"/>
            <w:rFonts w:cs="Times New Roman"/>
            <w:b/>
            <w:noProof/>
          </w:rPr>
          <w:t xml:space="preserve">Table 3.5 </w:t>
        </w:r>
        <w:r w:rsidR="00A34773" w:rsidRPr="00074416">
          <w:rPr>
            <w:rStyle w:val="Hyperlink"/>
            <w:rFonts w:cs="Times New Roman"/>
            <w:noProof/>
          </w:rPr>
          <w:t xml:space="preserve">In vitro activity of </w:t>
        </w:r>
        <w:r w:rsidR="00A34773" w:rsidRPr="00074416">
          <w:rPr>
            <w:rStyle w:val="Hyperlink"/>
            <w:rFonts w:cs="Times New Roman"/>
            <w:b/>
            <w:noProof/>
          </w:rPr>
          <w:t>3.4t-3.4z</w:t>
        </w:r>
        <w:r w:rsidR="00A34773">
          <w:rPr>
            <w:noProof/>
            <w:webHidden/>
          </w:rPr>
          <w:tab/>
        </w:r>
        <w:r w:rsidR="00A34773">
          <w:rPr>
            <w:noProof/>
            <w:webHidden/>
          </w:rPr>
          <w:fldChar w:fldCharType="begin"/>
        </w:r>
        <w:r w:rsidR="00A34773">
          <w:rPr>
            <w:noProof/>
            <w:webHidden/>
          </w:rPr>
          <w:instrText xml:space="preserve"> PAGEREF _Toc45116261 \h </w:instrText>
        </w:r>
        <w:r w:rsidR="00A34773">
          <w:rPr>
            <w:noProof/>
            <w:webHidden/>
          </w:rPr>
        </w:r>
        <w:r w:rsidR="00A34773">
          <w:rPr>
            <w:noProof/>
            <w:webHidden/>
          </w:rPr>
          <w:fldChar w:fldCharType="separate"/>
        </w:r>
        <w:r w:rsidR="00794C3F">
          <w:rPr>
            <w:noProof/>
            <w:webHidden/>
          </w:rPr>
          <w:t>92</w:t>
        </w:r>
        <w:r w:rsidR="00A34773">
          <w:rPr>
            <w:noProof/>
            <w:webHidden/>
          </w:rPr>
          <w:fldChar w:fldCharType="end"/>
        </w:r>
      </w:hyperlink>
    </w:p>
    <w:p w14:paraId="396BEA7C" w14:textId="2048BD79" w:rsidR="00A34773"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57" w:anchor="_Toc45116262" w:history="1">
        <w:r w:rsidR="00A34773" w:rsidRPr="00074416">
          <w:rPr>
            <w:rStyle w:val="Hyperlink"/>
            <w:rFonts w:cs="Times New Roman"/>
            <w:b/>
            <w:noProof/>
          </w:rPr>
          <w:t xml:space="preserve">Table 3.6 </w:t>
        </w:r>
        <w:r w:rsidR="00A34773" w:rsidRPr="00074416">
          <w:rPr>
            <w:rStyle w:val="Hyperlink"/>
            <w:rFonts w:cs="Times New Roman"/>
            <w:noProof/>
          </w:rPr>
          <w:t xml:space="preserve">In vitro activity of carboxylate isosteres </w:t>
        </w:r>
        <w:r w:rsidR="00A34773" w:rsidRPr="00074416">
          <w:rPr>
            <w:rStyle w:val="Hyperlink"/>
            <w:rFonts w:cs="Times New Roman"/>
            <w:b/>
            <w:noProof/>
          </w:rPr>
          <w:t>3.19a-3.19f</w:t>
        </w:r>
        <w:r w:rsidR="00A34773">
          <w:rPr>
            <w:noProof/>
            <w:webHidden/>
          </w:rPr>
          <w:tab/>
        </w:r>
        <w:r w:rsidR="00A34773">
          <w:rPr>
            <w:noProof/>
            <w:webHidden/>
          </w:rPr>
          <w:fldChar w:fldCharType="begin"/>
        </w:r>
        <w:r w:rsidR="00A34773">
          <w:rPr>
            <w:noProof/>
            <w:webHidden/>
          </w:rPr>
          <w:instrText xml:space="preserve"> PAGEREF _Toc45116262 \h </w:instrText>
        </w:r>
        <w:r w:rsidR="00A34773">
          <w:rPr>
            <w:noProof/>
            <w:webHidden/>
          </w:rPr>
        </w:r>
        <w:r w:rsidR="00A34773">
          <w:rPr>
            <w:noProof/>
            <w:webHidden/>
          </w:rPr>
          <w:fldChar w:fldCharType="separate"/>
        </w:r>
        <w:r w:rsidR="00794C3F">
          <w:rPr>
            <w:noProof/>
            <w:webHidden/>
          </w:rPr>
          <w:t>95</w:t>
        </w:r>
        <w:r w:rsidR="00A34773">
          <w:rPr>
            <w:noProof/>
            <w:webHidden/>
          </w:rPr>
          <w:fldChar w:fldCharType="end"/>
        </w:r>
      </w:hyperlink>
    </w:p>
    <w:p w14:paraId="7C0F69C4" w14:textId="1CD888DB" w:rsidR="00A34773"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58" w:anchor="_Toc45116263" w:history="1">
        <w:r w:rsidR="00A34773" w:rsidRPr="00074416">
          <w:rPr>
            <w:rStyle w:val="Hyperlink"/>
            <w:rFonts w:cs="Times New Roman"/>
            <w:b/>
            <w:noProof/>
          </w:rPr>
          <w:t xml:space="preserve">Table 3.7 </w:t>
        </w:r>
        <w:r w:rsidR="00A34773" w:rsidRPr="00074416">
          <w:rPr>
            <w:rStyle w:val="Hyperlink"/>
            <w:rFonts w:cs="Times New Roman"/>
            <w:noProof/>
          </w:rPr>
          <w:t>In vitro activity of phase III analogues</w:t>
        </w:r>
        <w:r w:rsidR="00A34773">
          <w:rPr>
            <w:noProof/>
            <w:webHidden/>
          </w:rPr>
          <w:tab/>
        </w:r>
        <w:r w:rsidR="00A34773">
          <w:rPr>
            <w:noProof/>
            <w:webHidden/>
          </w:rPr>
          <w:fldChar w:fldCharType="begin"/>
        </w:r>
        <w:r w:rsidR="00A34773">
          <w:rPr>
            <w:noProof/>
            <w:webHidden/>
          </w:rPr>
          <w:instrText xml:space="preserve"> PAGEREF _Toc45116263 \h </w:instrText>
        </w:r>
        <w:r w:rsidR="00A34773">
          <w:rPr>
            <w:noProof/>
            <w:webHidden/>
          </w:rPr>
        </w:r>
        <w:r w:rsidR="00A34773">
          <w:rPr>
            <w:noProof/>
            <w:webHidden/>
          </w:rPr>
          <w:fldChar w:fldCharType="separate"/>
        </w:r>
        <w:r w:rsidR="00794C3F">
          <w:rPr>
            <w:noProof/>
            <w:webHidden/>
          </w:rPr>
          <w:t>100</w:t>
        </w:r>
        <w:r w:rsidR="00A34773">
          <w:rPr>
            <w:noProof/>
            <w:webHidden/>
          </w:rPr>
          <w:fldChar w:fldCharType="end"/>
        </w:r>
      </w:hyperlink>
    </w:p>
    <w:p w14:paraId="7659726B" w14:textId="37B778D2" w:rsidR="00A34773"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59" w:anchor="_Toc45116264" w:history="1">
        <w:r w:rsidR="00A34773" w:rsidRPr="00074416">
          <w:rPr>
            <w:rStyle w:val="Hyperlink"/>
            <w:rFonts w:cs="Times New Roman"/>
            <w:b/>
            <w:noProof/>
          </w:rPr>
          <w:t xml:space="preserve">Table 3.8 </w:t>
        </w:r>
        <w:r w:rsidR="00A34773" w:rsidRPr="00074416">
          <w:rPr>
            <w:rStyle w:val="Hyperlink"/>
            <w:rFonts w:cs="Times New Roman"/>
            <w:noProof/>
          </w:rPr>
          <w:t>Thermodynamic Binding Profiles of Selected Ligands with the Ligand Binding Domain of PPARα</w:t>
        </w:r>
        <w:r w:rsidR="00A34773" w:rsidRPr="00074416">
          <w:rPr>
            <w:rStyle w:val="Hyperlink"/>
            <w:rFonts w:cs="Times New Roman"/>
            <w:noProof/>
            <w:vertAlign w:val="superscript"/>
          </w:rPr>
          <w:t>a</w:t>
        </w:r>
        <w:r w:rsidR="00A34773">
          <w:rPr>
            <w:noProof/>
            <w:webHidden/>
          </w:rPr>
          <w:tab/>
        </w:r>
        <w:r w:rsidR="00A34773">
          <w:rPr>
            <w:noProof/>
            <w:webHidden/>
          </w:rPr>
          <w:fldChar w:fldCharType="begin"/>
        </w:r>
        <w:r w:rsidR="00A34773">
          <w:rPr>
            <w:noProof/>
            <w:webHidden/>
          </w:rPr>
          <w:instrText xml:space="preserve"> PAGEREF _Toc45116264 \h </w:instrText>
        </w:r>
        <w:r w:rsidR="00A34773">
          <w:rPr>
            <w:noProof/>
            <w:webHidden/>
          </w:rPr>
        </w:r>
        <w:r w:rsidR="00A34773">
          <w:rPr>
            <w:noProof/>
            <w:webHidden/>
          </w:rPr>
          <w:fldChar w:fldCharType="separate"/>
        </w:r>
        <w:r w:rsidR="00794C3F">
          <w:rPr>
            <w:noProof/>
            <w:webHidden/>
          </w:rPr>
          <w:t>101</w:t>
        </w:r>
        <w:r w:rsidR="00A34773">
          <w:rPr>
            <w:noProof/>
            <w:webHidden/>
          </w:rPr>
          <w:fldChar w:fldCharType="end"/>
        </w:r>
      </w:hyperlink>
    </w:p>
    <w:p w14:paraId="60877A91" w14:textId="478CD637" w:rsidR="00A34773"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60" w:anchor="_Toc45116265" w:history="1">
        <w:r w:rsidR="00A34773" w:rsidRPr="00074416">
          <w:rPr>
            <w:rStyle w:val="Hyperlink"/>
            <w:rFonts w:cs="Times New Roman"/>
            <w:b/>
            <w:noProof/>
          </w:rPr>
          <w:t>Table 4.1</w:t>
        </w:r>
        <w:r w:rsidR="00A34773" w:rsidRPr="00074416">
          <w:rPr>
            <w:rStyle w:val="Hyperlink"/>
            <w:rFonts w:cs="Times New Roman"/>
            <w:noProof/>
          </w:rPr>
          <w:t xml:space="preserve"> Structure of designed ADEP analogs and activity comparison between ADEP analogs</w:t>
        </w:r>
        <w:r w:rsidR="00A34773">
          <w:rPr>
            <w:noProof/>
            <w:webHidden/>
          </w:rPr>
          <w:tab/>
        </w:r>
        <w:r w:rsidR="00A34773">
          <w:rPr>
            <w:noProof/>
            <w:webHidden/>
          </w:rPr>
          <w:fldChar w:fldCharType="begin"/>
        </w:r>
        <w:r w:rsidR="00A34773">
          <w:rPr>
            <w:noProof/>
            <w:webHidden/>
          </w:rPr>
          <w:instrText xml:space="preserve"> PAGEREF _Toc45116265 \h </w:instrText>
        </w:r>
        <w:r w:rsidR="00A34773">
          <w:rPr>
            <w:noProof/>
            <w:webHidden/>
          </w:rPr>
        </w:r>
        <w:r w:rsidR="00A34773">
          <w:rPr>
            <w:noProof/>
            <w:webHidden/>
          </w:rPr>
          <w:fldChar w:fldCharType="separate"/>
        </w:r>
        <w:r w:rsidR="00794C3F">
          <w:rPr>
            <w:noProof/>
            <w:webHidden/>
          </w:rPr>
          <w:t>207</w:t>
        </w:r>
        <w:r w:rsidR="00A34773">
          <w:rPr>
            <w:noProof/>
            <w:webHidden/>
          </w:rPr>
          <w:fldChar w:fldCharType="end"/>
        </w:r>
      </w:hyperlink>
    </w:p>
    <w:p w14:paraId="4875E4B7" w14:textId="63507C4A" w:rsidR="00A34773" w:rsidRDefault="00F07757" w:rsidP="00A34773">
      <w:pPr>
        <w:pStyle w:val="TableofFigures"/>
        <w:tabs>
          <w:tab w:val="right" w:leader="hyphen" w:pos="9350"/>
        </w:tabs>
        <w:spacing w:line="480" w:lineRule="auto"/>
        <w:rPr>
          <w:rFonts w:asciiTheme="minorHAnsi" w:hAnsiTheme="minorHAnsi"/>
          <w:bCs w:val="0"/>
          <w:noProof/>
          <w:sz w:val="22"/>
          <w:szCs w:val="22"/>
        </w:rPr>
      </w:pPr>
      <w:hyperlink r:id="rId61" w:anchor="_Toc45116266" w:history="1">
        <w:r w:rsidR="00A34773" w:rsidRPr="00074416">
          <w:rPr>
            <w:rStyle w:val="Hyperlink"/>
            <w:rFonts w:cs="Times New Roman"/>
            <w:b/>
            <w:noProof/>
          </w:rPr>
          <w:t>Table 4.2</w:t>
        </w:r>
        <w:r w:rsidR="00A34773" w:rsidRPr="00074416">
          <w:rPr>
            <w:rStyle w:val="Hyperlink"/>
            <w:rFonts w:cs="Times New Roman"/>
            <w:noProof/>
          </w:rPr>
          <w:t xml:space="preserve"> NMR Data (500 MHz, CD</w:t>
        </w:r>
        <w:r w:rsidR="00A34773" w:rsidRPr="00074416">
          <w:rPr>
            <w:rStyle w:val="Hyperlink"/>
            <w:rFonts w:cs="Times New Roman"/>
            <w:noProof/>
            <w:vertAlign w:val="subscript"/>
          </w:rPr>
          <w:t>3</w:t>
        </w:r>
        <w:r w:rsidR="00A34773" w:rsidRPr="00074416">
          <w:rPr>
            <w:rStyle w:val="Hyperlink"/>
            <w:rFonts w:cs="Times New Roman"/>
            <w:noProof/>
          </w:rPr>
          <w:t xml:space="preserve">CN) of </w:t>
        </w:r>
        <w:r w:rsidR="00A34773" w:rsidRPr="00074416">
          <w:rPr>
            <w:rStyle w:val="Hyperlink"/>
            <w:rFonts w:cs="Times New Roman"/>
            <w:b/>
            <w:noProof/>
          </w:rPr>
          <w:t>4.16</w:t>
        </w:r>
        <w:r w:rsidR="00A34773" w:rsidRPr="00074416">
          <w:rPr>
            <w:rStyle w:val="Hyperlink"/>
            <w:rFonts w:cs="Times New Roman"/>
            <w:noProof/>
            <w:vertAlign w:val="superscript"/>
          </w:rPr>
          <w:t>a</w:t>
        </w:r>
        <w:r w:rsidR="00A34773">
          <w:rPr>
            <w:noProof/>
            <w:webHidden/>
          </w:rPr>
          <w:tab/>
        </w:r>
        <w:r w:rsidR="00A34773">
          <w:rPr>
            <w:noProof/>
            <w:webHidden/>
          </w:rPr>
          <w:fldChar w:fldCharType="begin"/>
        </w:r>
        <w:r w:rsidR="00A34773">
          <w:rPr>
            <w:noProof/>
            <w:webHidden/>
          </w:rPr>
          <w:instrText xml:space="preserve"> PAGEREF _Toc45116266 \h </w:instrText>
        </w:r>
        <w:r w:rsidR="00A34773">
          <w:rPr>
            <w:noProof/>
            <w:webHidden/>
          </w:rPr>
        </w:r>
        <w:r w:rsidR="00A34773">
          <w:rPr>
            <w:noProof/>
            <w:webHidden/>
          </w:rPr>
          <w:fldChar w:fldCharType="separate"/>
        </w:r>
        <w:r w:rsidR="00794C3F">
          <w:rPr>
            <w:noProof/>
            <w:webHidden/>
          </w:rPr>
          <w:t>211</w:t>
        </w:r>
        <w:r w:rsidR="00A34773">
          <w:rPr>
            <w:noProof/>
            <w:webHidden/>
          </w:rPr>
          <w:fldChar w:fldCharType="end"/>
        </w:r>
      </w:hyperlink>
    </w:p>
    <w:p w14:paraId="11FC906C" w14:textId="6DD42ABA" w:rsidR="005E76B6" w:rsidRPr="00BC71F9" w:rsidRDefault="005E76B6" w:rsidP="00A34773">
      <w:pPr>
        <w:tabs>
          <w:tab w:val="right" w:leader="hyphen" w:pos="9360"/>
        </w:tabs>
        <w:spacing w:after="0"/>
        <w:rPr>
          <w:rFonts w:ascii="Times New Roman" w:hAnsi="Times New Roman" w:cs="Times New Roman"/>
          <w:b/>
          <w:bCs/>
          <w:sz w:val="24"/>
          <w:szCs w:val="24"/>
        </w:rPr>
      </w:pPr>
      <w:r w:rsidRPr="00094B8F">
        <w:rPr>
          <w:rFonts w:ascii="Times New Roman" w:hAnsi="Times New Roman" w:cs="Times New Roman"/>
          <w:sz w:val="24"/>
          <w:szCs w:val="24"/>
        </w:rPr>
        <w:fldChar w:fldCharType="end"/>
      </w:r>
    </w:p>
    <w:p w14:paraId="213D3017" w14:textId="77777777" w:rsidR="005E76B6" w:rsidRPr="00BC71F9" w:rsidRDefault="005E76B6" w:rsidP="005E76B6">
      <w:pPr>
        <w:rPr>
          <w:rFonts w:ascii="Times New Roman" w:hAnsi="Times New Roman" w:cs="Times New Roman"/>
          <w:sz w:val="24"/>
          <w:szCs w:val="24"/>
        </w:rPr>
      </w:pPr>
      <w:r w:rsidRPr="00BC71F9">
        <w:rPr>
          <w:rFonts w:ascii="Times New Roman" w:hAnsi="Times New Roman" w:cs="Times New Roman"/>
          <w:sz w:val="24"/>
          <w:szCs w:val="24"/>
        </w:rPr>
        <w:br w:type="page"/>
      </w:r>
    </w:p>
    <w:p w14:paraId="436AA651" w14:textId="77777777" w:rsidR="005E76B6" w:rsidRDefault="005E76B6" w:rsidP="005E76B6">
      <w:pPr>
        <w:spacing w:after="0"/>
        <w:rPr>
          <w:rFonts w:ascii="Times New Roman" w:hAnsi="Times New Roman" w:cs="Times New Roman"/>
          <w:b/>
          <w:bCs/>
          <w:sz w:val="24"/>
          <w:szCs w:val="24"/>
        </w:rPr>
      </w:pPr>
      <w:r>
        <w:rPr>
          <w:rFonts w:ascii="Times New Roman" w:hAnsi="Times New Roman" w:cs="Times New Roman"/>
          <w:b/>
          <w:bCs/>
          <w:sz w:val="24"/>
          <w:szCs w:val="24"/>
        </w:rPr>
        <w:t>List of Schemes</w:t>
      </w:r>
    </w:p>
    <w:p w14:paraId="6E6A6C94" w14:textId="6C6B88FE" w:rsidR="006920AA" w:rsidRDefault="005E76B6" w:rsidP="006920AA">
      <w:pPr>
        <w:pStyle w:val="TableofFigures"/>
        <w:tabs>
          <w:tab w:val="right" w:leader="hyphen" w:pos="9350"/>
        </w:tabs>
        <w:spacing w:line="480" w:lineRule="auto"/>
        <w:rPr>
          <w:rFonts w:asciiTheme="minorHAnsi" w:hAnsiTheme="minorHAnsi"/>
          <w:bCs w:val="0"/>
          <w:noProof/>
          <w:sz w:val="22"/>
          <w:szCs w:val="22"/>
        </w:rPr>
      </w:pPr>
      <w:r>
        <w:rPr>
          <w:rFonts w:cs="Times New Roman"/>
          <w:b/>
          <w:bCs w:val="0"/>
          <w:szCs w:val="24"/>
        </w:rPr>
        <w:fldChar w:fldCharType="begin"/>
      </w:r>
      <w:r>
        <w:rPr>
          <w:rFonts w:cs="Times New Roman"/>
          <w:b/>
          <w:bCs w:val="0"/>
          <w:szCs w:val="24"/>
        </w:rPr>
        <w:instrText xml:space="preserve"> TOC \h \z \c "Scheme" </w:instrText>
      </w:r>
      <w:r>
        <w:rPr>
          <w:rFonts w:cs="Times New Roman"/>
          <w:b/>
          <w:bCs w:val="0"/>
          <w:szCs w:val="24"/>
        </w:rPr>
        <w:fldChar w:fldCharType="separate"/>
      </w:r>
      <w:hyperlink r:id="rId62" w:anchor="_Toc45116282" w:history="1">
        <w:r w:rsidR="006920AA" w:rsidRPr="005E72AF">
          <w:rPr>
            <w:rStyle w:val="Hyperlink"/>
            <w:rFonts w:cs="Times New Roman"/>
            <w:b/>
            <w:noProof/>
          </w:rPr>
          <w:t>Scheme 2.1</w:t>
        </w:r>
        <w:r w:rsidR="006920AA" w:rsidRPr="005E72AF">
          <w:rPr>
            <w:rStyle w:val="Hyperlink"/>
            <w:rFonts w:cs="Times New Roman"/>
            <w:noProof/>
          </w:rPr>
          <w:t xml:space="preserve"> Synthesis of benzoic acid derivatives </w:t>
        </w:r>
        <w:r w:rsidR="006920AA" w:rsidRPr="005E72AF">
          <w:rPr>
            <w:rStyle w:val="Hyperlink"/>
            <w:rFonts w:cs="Times New Roman"/>
            <w:b/>
            <w:noProof/>
          </w:rPr>
          <w:t>2.9-2.14</w:t>
        </w:r>
        <w:r w:rsidR="006920AA" w:rsidRPr="005E72AF">
          <w:rPr>
            <w:rStyle w:val="Hyperlink"/>
            <w:rFonts w:cs="Times New Roman"/>
            <w:noProof/>
          </w:rPr>
          <w:t>.</w:t>
        </w:r>
        <w:r w:rsidR="006920AA">
          <w:rPr>
            <w:noProof/>
            <w:webHidden/>
          </w:rPr>
          <w:tab/>
        </w:r>
        <w:r w:rsidR="006920AA">
          <w:rPr>
            <w:noProof/>
            <w:webHidden/>
          </w:rPr>
          <w:fldChar w:fldCharType="begin"/>
        </w:r>
        <w:r w:rsidR="006920AA">
          <w:rPr>
            <w:noProof/>
            <w:webHidden/>
          </w:rPr>
          <w:instrText xml:space="preserve"> PAGEREF _Toc45116282 \h </w:instrText>
        </w:r>
        <w:r w:rsidR="006920AA">
          <w:rPr>
            <w:noProof/>
            <w:webHidden/>
          </w:rPr>
        </w:r>
        <w:r w:rsidR="006920AA">
          <w:rPr>
            <w:noProof/>
            <w:webHidden/>
          </w:rPr>
          <w:fldChar w:fldCharType="separate"/>
        </w:r>
        <w:r w:rsidR="00794C3F">
          <w:rPr>
            <w:noProof/>
            <w:webHidden/>
          </w:rPr>
          <w:t>43</w:t>
        </w:r>
        <w:r w:rsidR="006920AA">
          <w:rPr>
            <w:noProof/>
            <w:webHidden/>
          </w:rPr>
          <w:fldChar w:fldCharType="end"/>
        </w:r>
      </w:hyperlink>
    </w:p>
    <w:p w14:paraId="03D44E66" w14:textId="0B4C6461" w:rsidR="006920AA" w:rsidRDefault="00F07757" w:rsidP="006920AA">
      <w:pPr>
        <w:pStyle w:val="TableofFigures"/>
        <w:tabs>
          <w:tab w:val="right" w:leader="hyphen" w:pos="9350"/>
        </w:tabs>
        <w:spacing w:line="480" w:lineRule="auto"/>
        <w:rPr>
          <w:rFonts w:asciiTheme="minorHAnsi" w:hAnsiTheme="minorHAnsi"/>
          <w:bCs w:val="0"/>
          <w:noProof/>
          <w:sz w:val="22"/>
          <w:szCs w:val="22"/>
        </w:rPr>
      </w:pPr>
      <w:hyperlink r:id="rId63" w:anchor="_Toc45116283" w:history="1">
        <w:r w:rsidR="006920AA" w:rsidRPr="005E72AF">
          <w:rPr>
            <w:rStyle w:val="Hyperlink"/>
            <w:rFonts w:cs="Times New Roman"/>
            <w:b/>
            <w:noProof/>
          </w:rPr>
          <w:t>Scheme 2.2</w:t>
        </w:r>
        <w:r w:rsidR="006920AA" w:rsidRPr="005E72AF">
          <w:rPr>
            <w:rStyle w:val="Hyperlink"/>
            <w:rFonts w:cs="Times New Roman"/>
            <w:noProof/>
          </w:rPr>
          <w:t xml:space="preserve"> Synthesis of </w:t>
        </w:r>
        <w:r w:rsidR="006920AA" w:rsidRPr="005E72AF">
          <w:rPr>
            <w:rStyle w:val="Hyperlink"/>
            <w:rFonts w:cs="Times New Roman"/>
            <w:b/>
            <w:noProof/>
          </w:rPr>
          <w:t>2.21-2.24</w:t>
        </w:r>
        <w:r w:rsidR="006920AA" w:rsidRPr="005E72AF">
          <w:rPr>
            <w:rStyle w:val="Hyperlink"/>
            <w:rFonts w:cs="Times New Roman"/>
            <w:noProof/>
          </w:rPr>
          <w:t>.</w:t>
        </w:r>
        <w:r w:rsidR="006920AA">
          <w:rPr>
            <w:noProof/>
            <w:webHidden/>
          </w:rPr>
          <w:tab/>
        </w:r>
        <w:r w:rsidR="006920AA">
          <w:rPr>
            <w:noProof/>
            <w:webHidden/>
          </w:rPr>
          <w:fldChar w:fldCharType="begin"/>
        </w:r>
        <w:r w:rsidR="006920AA">
          <w:rPr>
            <w:noProof/>
            <w:webHidden/>
          </w:rPr>
          <w:instrText xml:space="preserve"> PAGEREF _Toc45116283 \h </w:instrText>
        </w:r>
        <w:r w:rsidR="006920AA">
          <w:rPr>
            <w:noProof/>
            <w:webHidden/>
          </w:rPr>
        </w:r>
        <w:r w:rsidR="006920AA">
          <w:rPr>
            <w:noProof/>
            <w:webHidden/>
          </w:rPr>
          <w:fldChar w:fldCharType="separate"/>
        </w:r>
        <w:r w:rsidR="00794C3F">
          <w:rPr>
            <w:noProof/>
            <w:webHidden/>
          </w:rPr>
          <w:t>44</w:t>
        </w:r>
        <w:r w:rsidR="006920AA">
          <w:rPr>
            <w:noProof/>
            <w:webHidden/>
          </w:rPr>
          <w:fldChar w:fldCharType="end"/>
        </w:r>
      </w:hyperlink>
    </w:p>
    <w:p w14:paraId="02D05070" w14:textId="62A36D0B" w:rsidR="006920AA" w:rsidRDefault="00F07757" w:rsidP="006920AA">
      <w:pPr>
        <w:pStyle w:val="TableofFigures"/>
        <w:tabs>
          <w:tab w:val="right" w:leader="hyphen" w:pos="9350"/>
        </w:tabs>
        <w:spacing w:line="480" w:lineRule="auto"/>
        <w:rPr>
          <w:rFonts w:asciiTheme="minorHAnsi" w:hAnsiTheme="minorHAnsi"/>
          <w:bCs w:val="0"/>
          <w:noProof/>
          <w:sz w:val="22"/>
          <w:szCs w:val="22"/>
        </w:rPr>
      </w:pPr>
      <w:hyperlink r:id="rId64" w:anchor="_Toc45116284" w:history="1">
        <w:r w:rsidR="006920AA" w:rsidRPr="005E72AF">
          <w:rPr>
            <w:rStyle w:val="Hyperlink"/>
            <w:rFonts w:cs="Times New Roman"/>
            <w:b/>
            <w:noProof/>
          </w:rPr>
          <w:t>Scheme 2.3</w:t>
        </w:r>
        <w:r w:rsidR="006920AA" w:rsidRPr="005E72AF">
          <w:rPr>
            <w:rStyle w:val="Hyperlink"/>
            <w:rFonts w:cs="Times New Roman"/>
            <w:noProof/>
          </w:rPr>
          <w:t xml:space="preserve"> Synthesis of derivatives </w:t>
        </w:r>
        <w:r w:rsidR="006920AA" w:rsidRPr="005E72AF">
          <w:rPr>
            <w:rStyle w:val="Hyperlink"/>
            <w:rFonts w:cs="Times New Roman"/>
            <w:b/>
            <w:noProof/>
          </w:rPr>
          <w:t>2.26</w:t>
        </w:r>
        <w:r w:rsidR="006920AA" w:rsidRPr="005E72AF">
          <w:rPr>
            <w:rStyle w:val="Hyperlink"/>
            <w:rFonts w:cs="Times New Roman"/>
            <w:noProof/>
          </w:rPr>
          <w:t xml:space="preserve"> and </w:t>
        </w:r>
        <w:r w:rsidR="006920AA" w:rsidRPr="005E72AF">
          <w:rPr>
            <w:rStyle w:val="Hyperlink"/>
            <w:rFonts w:cs="Times New Roman"/>
            <w:b/>
            <w:noProof/>
          </w:rPr>
          <w:t>2.27</w:t>
        </w:r>
        <w:r w:rsidR="006920AA" w:rsidRPr="005E72AF">
          <w:rPr>
            <w:rStyle w:val="Hyperlink"/>
            <w:rFonts w:cs="Times New Roman"/>
            <w:noProof/>
          </w:rPr>
          <w:t>.</w:t>
        </w:r>
        <w:r w:rsidR="006920AA">
          <w:rPr>
            <w:noProof/>
            <w:webHidden/>
          </w:rPr>
          <w:tab/>
        </w:r>
        <w:r w:rsidR="006920AA">
          <w:rPr>
            <w:noProof/>
            <w:webHidden/>
          </w:rPr>
          <w:fldChar w:fldCharType="begin"/>
        </w:r>
        <w:r w:rsidR="006920AA">
          <w:rPr>
            <w:noProof/>
            <w:webHidden/>
          </w:rPr>
          <w:instrText xml:space="preserve"> PAGEREF _Toc45116284 \h </w:instrText>
        </w:r>
        <w:r w:rsidR="006920AA">
          <w:rPr>
            <w:noProof/>
            <w:webHidden/>
          </w:rPr>
        </w:r>
        <w:r w:rsidR="006920AA">
          <w:rPr>
            <w:noProof/>
            <w:webHidden/>
          </w:rPr>
          <w:fldChar w:fldCharType="separate"/>
        </w:r>
        <w:r w:rsidR="00794C3F">
          <w:rPr>
            <w:noProof/>
            <w:webHidden/>
          </w:rPr>
          <w:t>48</w:t>
        </w:r>
        <w:r w:rsidR="006920AA">
          <w:rPr>
            <w:noProof/>
            <w:webHidden/>
          </w:rPr>
          <w:fldChar w:fldCharType="end"/>
        </w:r>
      </w:hyperlink>
    </w:p>
    <w:p w14:paraId="0CAA80B4" w14:textId="05E33B16" w:rsidR="006920AA" w:rsidRDefault="00F07757" w:rsidP="006920AA">
      <w:pPr>
        <w:pStyle w:val="TableofFigures"/>
        <w:tabs>
          <w:tab w:val="right" w:leader="hyphen" w:pos="9350"/>
        </w:tabs>
        <w:spacing w:line="480" w:lineRule="auto"/>
        <w:rPr>
          <w:rFonts w:asciiTheme="minorHAnsi" w:hAnsiTheme="minorHAnsi"/>
          <w:bCs w:val="0"/>
          <w:noProof/>
          <w:sz w:val="22"/>
          <w:szCs w:val="22"/>
        </w:rPr>
      </w:pPr>
      <w:hyperlink r:id="rId65" w:anchor="_Toc45116285" w:history="1">
        <w:r w:rsidR="006920AA" w:rsidRPr="005E72AF">
          <w:rPr>
            <w:rStyle w:val="Hyperlink"/>
            <w:rFonts w:cs="Times New Roman"/>
            <w:b/>
            <w:noProof/>
          </w:rPr>
          <w:t xml:space="preserve">Scheme 3.1 </w:t>
        </w:r>
        <w:r w:rsidR="006920AA" w:rsidRPr="005E72AF">
          <w:rPr>
            <w:rStyle w:val="Hyperlink"/>
            <w:rFonts w:cs="Times New Roman"/>
            <w:noProof/>
          </w:rPr>
          <w:t>Synthesis of stage I analogues.</w:t>
        </w:r>
        <w:r w:rsidR="006920AA">
          <w:rPr>
            <w:noProof/>
            <w:webHidden/>
          </w:rPr>
          <w:tab/>
        </w:r>
        <w:r w:rsidR="006920AA">
          <w:rPr>
            <w:noProof/>
            <w:webHidden/>
          </w:rPr>
          <w:fldChar w:fldCharType="begin"/>
        </w:r>
        <w:r w:rsidR="006920AA">
          <w:rPr>
            <w:noProof/>
            <w:webHidden/>
          </w:rPr>
          <w:instrText xml:space="preserve"> PAGEREF _Toc45116285 \h </w:instrText>
        </w:r>
        <w:r w:rsidR="006920AA">
          <w:rPr>
            <w:noProof/>
            <w:webHidden/>
          </w:rPr>
        </w:r>
        <w:r w:rsidR="006920AA">
          <w:rPr>
            <w:noProof/>
            <w:webHidden/>
          </w:rPr>
          <w:fldChar w:fldCharType="separate"/>
        </w:r>
        <w:r w:rsidR="00794C3F">
          <w:rPr>
            <w:noProof/>
            <w:webHidden/>
          </w:rPr>
          <w:t>86</w:t>
        </w:r>
        <w:r w:rsidR="006920AA">
          <w:rPr>
            <w:noProof/>
            <w:webHidden/>
          </w:rPr>
          <w:fldChar w:fldCharType="end"/>
        </w:r>
      </w:hyperlink>
    </w:p>
    <w:p w14:paraId="04182CB9" w14:textId="37843A79" w:rsidR="006920AA" w:rsidRDefault="00F07757" w:rsidP="006920AA">
      <w:pPr>
        <w:pStyle w:val="TableofFigures"/>
        <w:tabs>
          <w:tab w:val="right" w:leader="hyphen" w:pos="9350"/>
        </w:tabs>
        <w:spacing w:line="480" w:lineRule="auto"/>
        <w:rPr>
          <w:rFonts w:asciiTheme="minorHAnsi" w:hAnsiTheme="minorHAnsi"/>
          <w:bCs w:val="0"/>
          <w:noProof/>
          <w:sz w:val="22"/>
          <w:szCs w:val="22"/>
        </w:rPr>
      </w:pPr>
      <w:hyperlink r:id="rId66" w:anchor="_Toc45116286" w:history="1">
        <w:r w:rsidR="006920AA" w:rsidRPr="005E72AF">
          <w:rPr>
            <w:rStyle w:val="Hyperlink"/>
            <w:rFonts w:cs="Times New Roman"/>
            <w:b/>
            <w:noProof/>
          </w:rPr>
          <w:t xml:space="preserve">Scheme 3.2 </w:t>
        </w:r>
        <w:r w:rsidR="006920AA" w:rsidRPr="005E72AF">
          <w:rPr>
            <w:rStyle w:val="Hyperlink"/>
            <w:rFonts w:cs="Times New Roman"/>
            <w:noProof/>
          </w:rPr>
          <w:t xml:space="preserve">Synthesis of </w:t>
        </w:r>
        <w:r w:rsidR="006920AA" w:rsidRPr="005E72AF">
          <w:rPr>
            <w:rStyle w:val="Hyperlink"/>
            <w:rFonts w:cs="Times New Roman"/>
            <w:b/>
            <w:noProof/>
          </w:rPr>
          <w:t>3.4p</w:t>
        </w:r>
        <w:r w:rsidR="006920AA" w:rsidRPr="005E72AF">
          <w:rPr>
            <w:rStyle w:val="Hyperlink"/>
            <w:rFonts w:cs="Times New Roman"/>
            <w:noProof/>
          </w:rPr>
          <w:t>-</w:t>
        </w:r>
        <w:r w:rsidR="006920AA" w:rsidRPr="005E72AF">
          <w:rPr>
            <w:rStyle w:val="Hyperlink"/>
            <w:rFonts w:cs="Times New Roman"/>
            <w:b/>
            <w:noProof/>
          </w:rPr>
          <w:t>3.4s</w:t>
        </w:r>
        <w:r w:rsidR="006920AA" w:rsidRPr="005E72AF">
          <w:rPr>
            <w:rStyle w:val="Hyperlink"/>
            <w:rFonts w:cs="Times New Roman"/>
            <w:noProof/>
          </w:rPr>
          <w:t>.</w:t>
        </w:r>
        <w:r w:rsidR="006920AA">
          <w:rPr>
            <w:noProof/>
            <w:webHidden/>
          </w:rPr>
          <w:tab/>
        </w:r>
        <w:r w:rsidR="006920AA">
          <w:rPr>
            <w:noProof/>
            <w:webHidden/>
          </w:rPr>
          <w:fldChar w:fldCharType="begin"/>
        </w:r>
        <w:r w:rsidR="006920AA">
          <w:rPr>
            <w:noProof/>
            <w:webHidden/>
          </w:rPr>
          <w:instrText xml:space="preserve"> PAGEREF _Toc45116286 \h </w:instrText>
        </w:r>
        <w:r w:rsidR="006920AA">
          <w:rPr>
            <w:noProof/>
            <w:webHidden/>
          </w:rPr>
        </w:r>
        <w:r w:rsidR="006920AA">
          <w:rPr>
            <w:noProof/>
            <w:webHidden/>
          </w:rPr>
          <w:fldChar w:fldCharType="separate"/>
        </w:r>
        <w:r w:rsidR="00794C3F">
          <w:rPr>
            <w:noProof/>
            <w:webHidden/>
          </w:rPr>
          <w:t>89</w:t>
        </w:r>
        <w:r w:rsidR="006920AA">
          <w:rPr>
            <w:noProof/>
            <w:webHidden/>
          </w:rPr>
          <w:fldChar w:fldCharType="end"/>
        </w:r>
      </w:hyperlink>
    </w:p>
    <w:p w14:paraId="2E786993" w14:textId="0886317A" w:rsidR="006920AA" w:rsidRDefault="00F07757" w:rsidP="006920AA">
      <w:pPr>
        <w:pStyle w:val="TableofFigures"/>
        <w:tabs>
          <w:tab w:val="right" w:leader="hyphen" w:pos="9350"/>
        </w:tabs>
        <w:spacing w:line="480" w:lineRule="auto"/>
        <w:rPr>
          <w:rFonts w:asciiTheme="minorHAnsi" w:hAnsiTheme="minorHAnsi"/>
          <w:bCs w:val="0"/>
          <w:noProof/>
          <w:sz w:val="22"/>
          <w:szCs w:val="22"/>
        </w:rPr>
      </w:pPr>
      <w:hyperlink r:id="rId67" w:anchor="_Toc45116287" w:history="1">
        <w:r w:rsidR="006920AA" w:rsidRPr="005E72AF">
          <w:rPr>
            <w:rStyle w:val="Hyperlink"/>
            <w:rFonts w:cs="Times New Roman"/>
            <w:b/>
            <w:noProof/>
          </w:rPr>
          <w:t>Scheme 3.3</w:t>
        </w:r>
        <w:r w:rsidR="006920AA" w:rsidRPr="005E72AF">
          <w:rPr>
            <w:rStyle w:val="Hyperlink"/>
            <w:rFonts w:cs="Times New Roman"/>
            <w:noProof/>
          </w:rPr>
          <w:t xml:space="preserve"> Synthesis of methylated derivatives </w:t>
        </w:r>
        <w:r w:rsidR="006920AA" w:rsidRPr="005E72AF">
          <w:rPr>
            <w:rStyle w:val="Hyperlink"/>
            <w:rFonts w:cs="Times New Roman"/>
            <w:b/>
            <w:noProof/>
          </w:rPr>
          <w:t>3.4t-3.4z</w:t>
        </w:r>
        <w:r w:rsidR="006920AA" w:rsidRPr="005E72AF">
          <w:rPr>
            <w:rStyle w:val="Hyperlink"/>
            <w:rFonts w:cs="Times New Roman"/>
            <w:noProof/>
          </w:rPr>
          <w:t>.</w:t>
        </w:r>
        <w:r w:rsidR="006920AA">
          <w:rPr>
            <w:noProof/>
            <w:webHidden/>
          </w:rPr>
          <w:tab/>
        </w:r>
        <w:r w:rsidR="006920AA">
          <w:rPr>
            <w:noProof/>
            <w:webHidden/>
          </w:rPr>
          <w:fldChar w:fldCharType="begin"/>
        </w:r>
        <w:r w:rsidR="006920AA">
          <w:rPr>
            <w:noProof/>
            <w:webHidden/>
          </w:rPr>
          <w:instrText xml:space="preserve"> PAGEREF _Toc45116287 \h </w:instrText>
        </w:r>
        <w:r w:rsidR="006920AA">
          <w:rPr>
            <w:noProof/>
            <w:webHidden/>
          </w:rPr>
        </w:r>
        <w:r w:rsidR="006920AA">
          <w:rPr>
            <w:noProof/>
            <w:webHidden/>
          </w:rPr>
          <w:fldChar w:fldCharType="separate"/>
        </w:r>
        <w:r w:rsidR="00794C3F">
          <w:rPr>
            <w:noProof/>
            <w:webHidden/>
          </w:rPr>
          <w:t>91</w:t>
        </w:r>
        <w:r w:rsidR="006920AA">
          <w:rPr>
            <w:noProof/>
            <w:webHidden/>
          </w:rPr>
          <w:fldChar w:fldCharType="end"/>
        </w:r>
      </w:hyperlink>
    </w:p>
    <w:p w14:paraId="5C76F5B5" w14:textId="623AC024" w:rsidR="006920AA" w:rsidRDefault="00F07757" w:rsidP="006920AA">
      <w:pPr>
        <w:pStyle w:val="TableofFigures"/>
        <w:tabs>
          <w:tab w:val="right" w:leader="hyphen" w:pos="9350"/>
        </w:tabs>
        <w:spacing w:line="480" w:lineRule="auto"/>
        <w:rPr>
          <w:rFonts w:asciiTheme="minorHAnsi" w:hAnsiTheme="minorHAnsi"/>
          <w:bCs w:val="0"/>
          <w:noProof/>
          <w:sz w:val="22"/>
          <w:szCs w:val="22"/>
        </w:rPr>
      </w:pPr>
      <w:hyperlink r:id="rId68" w:anchor="_Toc45116288" w:history="1">
        <w:r w:rsidR="006920AA" w:rsidRPr="005E72AF">
          <w:rPr>
            <w:rStyle w:val="Hyperlink"/>
            <w:rFonts w:cs="Times New Roman"/>
            <w:b/>
            <w:noProof/>
          </w:rPr>
          <w:t xml:space="preserve">Scheme 3.4 </w:t>
        </w:r>
        <w:r w:rsidR="006920AA" w:rsidRPr="005E72AF">
          <w:rPr>
            <w:rStyle w:val="Hyperlink"/>
            <w:rFonts w:cs="Times New Roman"/>
            <w:noProof/>
          </w:rPr>
          <w:t xml:space="preserve">Synthesis of isostere containing derivatives </w:t>
        </w:r>
        <w:r w:rsidR="006920AA" w:rsidRPr="005E72AF">
          <w:rPr>
            <w:rStyle w:val="Hyperlink"/>
            <w:rFonts w:cs="Times New Roman"/>
            <w:b/>
            <w:noProof/>
          </w:rPr>
          <w:t>3.19a-3.19f</w:t>
        </w:r>
        <w:r w:rsidR="006920AA" w:rsidRPr="005E72AF">
          <w:rPr>
            <w:rStyle w:val="Hyperlink"/>
            <w:rFonts w:cs="Times New Roman"/>
            <w:iCs/>
            <w:noProof/>
          </w:rPr>
          <w:t>.</w:t>
        </w:r>
        <w:r w:rsidR="006920AA">
          <w:rPr>
            <w:noProof/>
            <w:webHidden/>
          </w:rPr>
          <w:tab/>
        </w:r>
        <w:r w:rsidR="006920AA">
          <w:rPr>
            <w:noProof/>
            <w:webHidden/>
          </w:rPr>
          <w:fldChar w:fldCharType="begin"/>
        </w:r>
        <w:r w:rsidR="006920AA">
          <w:rPr>
            <w:noProof/>
            <w:webHidden/>
          </w:rPr>
          <w:instrText xml:space="preserve"> PAGEREF _Toc45116288 \h </w:instrText>
        </w:r>
        <w:r w:rsidR="006920AA">
          <w:rPr>
            <w:noProof/>
            <w:webHidden/>
          </w:rPr>
        </w:r>
        <w:r w:rsidR="006920AA">
          <w:rPr>
            <w:noProof/>
            <w:webHidden/>
          </w:rPr>
          <w:fldChar w:fldCharType="separate"/>
        </w:r>
        <w:r w:rsidR="00794C3F">
          <w:rPr>
            <w:noProof/>
            <w:webHidden/>
          </w:rPr>
          <w:t>94</w:t>
        </w:r>
        <w:r w:rsidR="006920AA">
          <w:rPr>
            <w:noProof/>
            <w:webHidden/>
          </w:rPr>
          <w:fldChar w:fldCharType="end"/>
        </w:r>
      </w:hyperlink>
    </w:p>
    <w:p w14:paraId="5ABD1ABC" w14:textId="67BCB9D5" w:rsidR="006920AA" w:rsidRDefault="00F07757" w:rsidP="006920AA">
      <w:pPr>
        <w:pStyle w:val="TableofFigures"/>
        <w:tabs>
          <w:tab w:val="right" w:leader="hyphen" w:pos="9350"/>
        </w:tabs>
        <w:spacing w:line="480" w:lineRule="auto"/>
        <w:rPr>
          <w:rFonts w:asciiTheme="minorHAnsi" w:hAnsiTheme="minorHAnsi"/>
          <w:bCs w:val="0"/>
          <w:noProof/>
          <w:sz w:val="22"/>
          <w:szCs w:val="22"/>
        </w:rPr>
      </w:pPr>
      <w:hyperlink r:id="rId69" w:anchor="_Toc45116289" w:history="1">
        <w:r w:rsidR="006920AA" w:rsidRPr="005E72AF">
          <w:rPr>
            <w:rStyle w:val="Hyperlink"/>
            <w:rFonts w:cs="Times New Roman"/>
            <w:b/>
            <w:noProof/>
          </w:rPr>
          <w:t xml:space="preserve">Scheme 3.5 </w:t>
        </w:r>
        <w:r w:rsidR="006920AA" w:rsidRPr="005E72AF">
          <w:rPr>
            <w:rStyle w:val="Hyperlink"/>
            <w:rFonts w:cs="Times New Roman"/>
            <w:noProof/>
          </w:rPr>
          <w:t xml:space="preserve">Synthesis of isostere containing derivatives </w:t>
        </w:r>
        <w:r w:rsidR="006920AA" w:rsidRPr="005E72AF">
          <w:rPr>
            <w:rStyle w:val="Hyperlink"/>
            <w:rFonts w:cs="Times New Roman"/>
            <w:b/>
            <w:noProof/>
          </w:rPr>
          <w:t>3.20-3.33</w:t>
        </w:r>
        <w:r w:rsidR="006920AA" w:rsidRPr="005E72AF">
          <w:rPr>
            <w:rStyle w:val="Hyperlink"/>
            <w:rFonts w:cs="Times New Roman"/>
            <w:noProof/>
          </w:rPr>
          <w:t>.</w:t>
        </w:r>
        <w:r w:rsidR="006920AA">
          <w:rPr>
            <w:noProof/>
            <w:webHidden/>
          </w:rPr>
          <w:tab/>
        </w:r>
        <w:r w:rsidR="006920AA">
          <w:rPr>
            <w:noProof/>
            <w:webHidden/>
          </w:rPr>
          <w:fldChar w:fldCharType="begin"/>
        </w:r>
        <w:r w:rsidR="006920AA">
          <w:rPr>
            <w:noProof/>
            <w:webHidden/>
          </w:rPr>
          <w:instrText xml:space="preserve"> PAGEREF _Toc45116289 \h </w:instrText>
        </w:r>
        <w:r w:rsidR="006920AA">
          <w:rPr>
            <w:noProof/>
            <w:webHidden/>
          </w:rPr>
        </w:r>
        <w:r w:rsidR="006920AA">
          <w:rPr>
            <w:noProof/>
            <w:webHidden/>
          </w:rPr>
          <w:fldChar w:fldCharType="separate"/>
        </w:r>
        <w:r w:rsidR="00794C3F">
          <w:rPr>
            <w:noProof/>
            <w:webHidden/>
          </w:rPr>
          <w:t>99</w:t>
        </w:r>
        <w:r w:rsidR="006920AA">
          <w:rPr>
            <w:noProof/>
            <w:webHidden/>
          </w:rPr>
          <w:fldChar w:fldCharType="end"/>
        </w:r>
      </w:hyperlink>
    </w:p>
    <w:p w14:paraId="6AFF6E6C" w14:textId="23B79369" w:rsidR="005E76B6" w:rsidRDefault="005E76B6" w:rsidP="005E76B6">
      <w:pPr>
        <w:tabs>
          <w:tab w:val="right" w:leader="hyphen" w:pos="9360"/>
        </w:tabs>
        <w:spacing w:after="0"/>
        <w:rPr>
          <w:rFonts w:ascii="Times New Roman" w:hAnsi="Times New Roman" w:cs="Times New Roman"/>
          <w:b/>
          <w:bCs/>
          <w:sz w:val="24"/>
          <w:szCs w:val="24"/>
        </w:rPr>
      </w:pPr>
      <w:r>
        <w:rPr>
          <w:rFonts w:ascii="Times New Roman" w:hAnsi="Times New Roman" w:cs="Times New Roman"/>
          <w:b/>
          <w:bCs/>
          <w:sz w:val="24"/>
          <w:szCs w:val="24"/>
        </w:rPr>
        <w:fldChar w:fldCharType="end"/>
      </w:r>
    </w:p>
    <w:p w14:paraId="643C1879" w14:textId="77777777" w:rsidR="005E76B6" w:rsidRDefault="005E76B6" w:rsidP="005E76B6">
      <w:pPr>
        <w:rPr>
          <w:rFonts w:ascii="Times New Roman" w:hAnsi="Times New Roman" w:cs="Times New Roman"/>
          <w:b/>
          <w:bCs/>
          <w:sz w:val="24"/>
          <w:szCs w:val="24"/>
        </w:rPr>
      </w:pPr>
      <w:r>
        <w:rPr>
          <w:rFonts w:ascii="Times New Roman" w:hAnsi="Times New Roman" w:cs="Times New Roman"/>
          <w:b/>
          <w:bCs/>
          <w:sz w:val="24"/>
          <w:szCs w:val="24"/>
        </w:rPr>
        <w:br w:type="page"/>
      </w:r>
    </w:p>
    <w:p w14:paraId="7083C1E1" w14:textId="77777777" w:rsidR="005E76B6" w:rsidRDefault="005E76B6" w:rsidP="005E76B6">
      <w:pPr>
        <w:spacing w:after="0"/>
        <w:rPr>
          <w:rFonts w:ascii="Times New Roman" w:hAnsi="Times New Roman" w:cs="Times New Roman"/>
          <w:b/>
          <w:bCs/>
          <w:sz w:val="24"/>
          <w:szCs w:val="24"/>
        </w:rPr>
      </w:pPr>
      <w:r w:rsidRPr="00BC71F9">
        <w:rPr>
          <w:rFonts w:ascii="Times New Roman" w:hAnsi="Times New Roman" w:cs="Times New Roman"/>
          <w:b/>
          <w:bCs/>
          <w:sz w:val="24"/>
          <w:szCs w:val="24"/>
        </w:rPr>
        <w:t>List of Abbreviation</w:t>
      </w:r>
    </w:p>
    <w:p w14:paraId="09B1D279" w14:textId="77777777" w:rsidR="005E76B6" w:rsidRPr="009F06B4" w:rsidRDefault="005E76B6" w:rsidP="005E76B6">
      <w:pPr>
        <w:spacing w:after="0" w:line="240" w:lineRule="auto"/>
        <w:rPr>
          <w:rFonts w:ascii="Times New Roman" w:hAnsi="Times New Roman" w:cs="Times New Roman"/>
          <w:iCs/>
          <w:sz w:val="24"/>
          <w:szCs w:val="24"/>
        </w:rPr>
      </w:pPr>
      <w:r w:rsidRPr="00BC27C4">
        <w:rPr>
          <w:rFonts w:ascii="Times New Roman" w:hAnsi="Times New Roman" w:cs="Times New Roman"/>
          <w:iCs/>
          <w:caps/>
          <w:sz w:val="24"/>
          <w:szCs w:val="24"/>
        </w:rPr>
        <w:t>Acadm</w:t>
      </w:r>
      <w:r w:rsidRPr="009F06B4">
        <w:rPr>
          <w:rFonts w:ascii="Times New Roman" w:hAnsi="Times New Roman" w:cs="Times New Roman"/>
          <w:iCs/>
          <w:sz w:val="24"/>
          <w:szCs w:val="24"/>
        </w:rPr>
        <w:t xml:space="preserve"> = acyl-CoA dehydrogenase medium chain</w:t>
      </w:r>
    </w:p>
    <w:p w14:paraId="05E417A5"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ACCORD = Action to Control Cardiovascular Risk in Diabetes</w:t>
      </w:r>
    </w:p>
    <w:p w14:paraId="1A6BC473"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AD = Alzheimer’s disease</w:t>
      </w:r>
    </w:p>
    <w:p w14:paraId="335C2966"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ADEP = acyldepsipeptide</w:t>
      </w:r>
    </w:p>
    <w:p w14:paraId="71ACFBAD"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AGE = advanced glycation product</w:t>
      </w:r>
    </w:p>
    <w:p w14:paraId="144022F2"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AMD = age-related macular degeneration</w:t>
      </w:r>
    </w:p>
    <w:p w14:paraId="7B896491" w14:textId="77777777" w:rsidR="005E76B6" w:rsidRPr="009F06B4" w:rsidRDefault="005E76B6" w:rsidP="005E76B6">
      <w:pPr>
        <w:spacing w:after="0" w:line="240" w:lineRule="auto"/>
        <w:rPr>
          <w:rFonts w:ascii="Times New Roman" w:hAnsi="Times New Roman" w:cs="Times New Roman"/>
          <w:iCs/>
          <w:sz w:val="24"/>
          <w:szCs w:val="24"/>
        </w:rPr>
      </w:pPr>
      <w:r w:rsidRPr="00BC27C4">
        <w:rPr>
          <w:rFonts w:ascii="Times New Roman" w:hAnsi="Times New Roman" w:cs="Times New Roman"/>
          <w:iCs/>
          <w:caps/>
          <w:sz w:val="24"/>
          <w:szCs w:val="24"/>
        </w:rPr>
        <w:t>angptl</w:t>
      </w:r>
      <w:r w:rsidRPr="009F06B4">
        <w:rPr>
          <w:rFonts w:ascii="Times New Roman" w:hAnsi="Times New Roman" w:cs="Times New Roman"/>
          <w:iCs/>
          <w:sz w:val="24"/>
          <w:szCs w:val="24"/>
        </w:rPr>
        <w:t xml:space="preserve">4 = angiopoietin-like-4 </w:t>
      </w:r>
    </w:p>
    <w:p w14:paraId="60E419E4"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ABCA1 = ATP binding cassette subfamily A member 1</w:t>
      </w:r>
    </w:p>
    <w:p w14:paraId="29C22C8D"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 xml:space="preserve"> </w:t>
      </w:r>
    </w:p>
    <w:p w14:paraId="1933E635"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CAR = constitutive androstane receptor</w:t>
      </w:r>
    </w:p>
    <w:p w14:paraId="77132F94" w14:textId="77777777" w:rsidR="005E76B6" w:rsidRPr="009F06B4" w:rsidRDefault="005E76B6" w:rsidP="005E76B6">
      <w:pPr>
        <w:spacing w:after="0" w:line="240" w:lineRule="auto"/>
        <w:rPr>
          <w:rFonts w:ascii="Times New Roman" w:hAnsi="Times New Roman" w:cs="Times New Roman"/>
          <w:iCs/>
          <w:sz w:val="24"/>
          <w:szCs w:val="24"/>
        </w:rPr>
      </w:pPr>
      <w:r w:rsidRPr="00BC27C4">
        <w:rPr>
          <w:rFonts w:ascii="Times New Roman" w:hAnsi="Times New Roman" w:cs="Times New Roman"/>
          <w:iCs/>
          <w:caps/>
          <w:sz w:val="24"/>
          <w:szCs w:val="24"/>
        </w:rPr>
        <w:t>Cbz</w:t>
      </w:r>
      <w:r w:rsidRPr="009F06B4">
        <w:rPr>
          <w:rFonts w:ascii="Times New Roman" w:hAnsi="Times New Roman" w:cs="Times New Roman"/>
          <w:iCs/>
          <w:sz w:val="24"/>
          <w:szCs w:val="24"/>
        </w:rPr>
        <w:t xml:space="preserve"> = benzyloxycarbonyl</w:t>
      </w:r>
    </w:p>
    <w:p w14:paraId="3615470A"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CCL8 = chemokine ligand 8</w:t>
      </w:r>
    </w:p>
    <w:p w14:paraId="6953114A"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 xml:space="preserve">CCL17 = chemokine ligand 17 </w:t>
      </w:r>
    </w:p>
    <w:p w14:paraId="32CB28BD"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CDC = Centers for Disease Control and Prevention</w:t>
      </w:r>
    </w:p>
    <w:p w14:paraId="36E6A0DE"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CETSA = cellular thermal shift assay</w:t>
      </w:r>
    </w:p>
    <w:p w14:paraId="48B6460E"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 xml:space="preserve">CI = confidence interval </w:t>
      </w:r>
    </w:p>
    <w:p w14:paraId="13AA6606" w14:textId="77777777" w:rsidR="005E76B6" w:rsidRPr="009F06B4" w:rsidRDefault="005E76B6" w:rsidP="005E76B6">
      <w:pPr>
        <w:spacing w:after="0" w:line="240" w:lineRule="auto"/>
        <w:rPr>
          <w:rFonts w:ascii="Times New Roman" w:hAnsi="Times New Roman" w:cs="Times New Roman"/>
          <w:iCs/>
          <w:sz w:val="24"/>
          <w:szCs w:val="24"/>
        </w:rPr>
      </w:pPr>
      <w:r w:rsidRPr="006914AF">
        <w:rPr>
          <w:rFonts w:ascii="Times New Roman" w:hAnsi="Times New Roman" w:cs="Times New Roman"/>
          <w:iCs/>
          <w:caps/>
          <w:sz w:val="24"/>
          <w:szCs w:val="24"/>
        </w:rPr>
        <w:t>ClpP</w:t>
      </w:r>
      <w:r w:rsidRPr="009F06B4">
        <w:rPr>
          <w:rFonts w:ascii="Times New Roman" w:hAnsi="Times New Roman" w:cs="Times New Roman"/>
          <w:iCs/>
          <w:sz w:val="24"/>
          <w:szCs w:val="24"/>
        </w:rPr>
        <w:t xml:space="preserve"> = Caseinolytic peptidase proteolytic subunit</w:t>
      </w:r>
    </w:p>
    <w:p w14:paraId="0B18ACFB"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CNS = central nervous system</w:t>
      </w:r>
    </w:p>
    <w:p w14:paraId="4CB0C085"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CNV = choroidal neovascularization</w:t>
      </w:r>
    </w:p>
    <w:p w14:paraId="33D69605" w14:textId="77777777" w:rsidR="005E76B6" w:rsidRPr="009F06B4" w:rsidRDefault="005E76B6" w:rsidP="005E76B6">
      <w:pPr>
        <w:spacing w:after="0" w:line="240" w:lineRule="auto"/>
        <w:rPr>
          <w:rFonts w:ascii="Times New Roman" w:hAnsi="Times New Roman" w:cs="Times New Roman"/>
          <w:iCs/>
          <w:sz w:val="24"/>
          <w:szCs w:val="24"/>
        </w:rPr>
      </w:pPr>
      <w:r w:rsidRPr="006914AF">
        <w:rPr>
          <w:rFonts w:ascii="Times New Roman" w:hAnsi="Times New Roman" w:cs="Times New Roman"/>
          <w:iCs/>
          <w:caps/>
          <w:sz w:val="24"/>
          <w:szCs w:val="24"/>
        </w:rPr>
        <w:t>Cpt1a</w:t>
      </w:r>
      <w:r w:rsidRPr="009F06B4">
        <w:rPr>
          <w:rFonts w:ascii="Times New Roman" w:hAnsi="Times New Roman" w:cs="Times New Roman"/>
          <w:iCs/>
          <w:sz w:val="24"/>
          <w:szCs w:val="24"/>
        </w:rPr>
        <w:t xml:space="preserve"> = carnitine palmitoyltransferase 1A</w:t>
      </w:r>
    </w:p>
    <w:p w14:paraId="4A460047"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 xml:space="preserve">CXCL10 = C-X-C motif chemokine 10 </w:t>
      </w:r>
    </w:p>
    <w:p w14:paraId="7A85820D" w14:textId="77777777" w:rsidR="005E76B6" w:rsidRPr="009F06B4" w:rsidRDefault="005E76B6" w:rsidP="005E76B6">
      <w:pPr>
        <w:spacing w:after="0" w:line="240" w:lineRule="auto"/>
        <w:rPr>
          <w:rFonts w:ascii="Times New Roman" w:hAnsi="Times New Roman" w:cs="Times New Roman"/>
          <w:iCs/>
          <w:sz w:val="24"/>
          <w:szCs w:val="24"/>
        </w:rPr>
      </w:pPr>
    </w:p>
    <w:p w14:paraId="6EDB19E4"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DBD = DNA-binding domain</w:t>
      </w:r>
    </w:p>
    <w:p w14:paraId="667D32B1"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DHA = docosahexaenoic acid</w:t>
      </w:r>
    </w:p>
    <w:p w14:paraId="6C0E9BAC"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 xml:space="preserve">DME = diabetic macular edema </w:t>
      </w:r>
    </w:p>
    <w:p w14:paraId="0776FA7E"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DR = diabetic retinopathy</w:t>
      </w:r>
    </w:p>
    <w:p w14:paraId="7A74618D" w14:textId="77777777" w:rsidR="005E76B6" w:rsidRPr="009F06B4" w:rsidRDefault="005E76B6" w:rsidP="005E76B6">
      <w:pPr>
        <w:spacing w:after="0" w:line="240" w:lineRule="auto"/>
        <w:rPr>
          <w:rFonts w:ascii="Times New Roman" w:hAnsi="Times New Roman" w:cs="Times New Roman"/>
          <w:iCs/>
          <w:sz w:val="24"/>
          <w:szCs w:val="24"/>
        </w:rPr>
      </w:pPr>
    </w:p>
    <w:p w14:paraId="5DCF5DC0"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ETDRS = early treatment diabetic retinopathy study</w:t>
      </w:r>
    </w:p>
    <w:p w14:paraId="774C6E95"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ENPEP = glutamyl aminopeptidase</w:t>
      </w:r>
    </w:p>
    <w:p w14:paraId="4A3B302E"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color w:val="000000"/>
          <w:sz w:val="24"/>
          <w:szCs w:val="24"/>
        </w:rPr>
        <w:t>ERG = electroretinogram</w:t>
      </w:r>
    </w:p>
    <w:p w14:paraId="5BB43DD5" w14:textId="77777777" w:rsidR="005E76B6" w:rsidRPr="009F06B4" w:rsidRDefault="005E76B6" w:rsidP="005E76B6">
      <w:pPr>
        <w:spacing w:after="0" w:line="240" w:lineRule="auto"/>
        <w:rPr>
          <w:rFonts w:ascii="Times New Roman" w:hAnsi="Times New Roman" w:cs="Times New Roman"/>
          <w:iCs/>
          <w:sz w:val="24"/>
          <w:szCs w:val="24"/>
        </w:rPr>
      </w:pPr>
    </w:p>
    <w:p w14:paraId="2CB50E83"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FA = fatty acid</w:t>
      </w:r>
    </w:p>
    <w:p w14:paraId="38FA9447"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FABP = fatty acid binding protein</w:t>
      </w:r>
    </w:p>
    <w:p w14:paraId="001735B9" w14:textId="77777777" w:rsidR="005E76B6" w:rsidRPr="009F06B4" w:rsidRDefault="005E76B6" w:rsidP="005E76B6">
      <w:pPr>
        <w:spacing w:after="0" w:line="240" w:lineRule="auto"/>
        <w:rPr>
          <w:rFonts w:ascii="Times New Roman" w:hAnsi="Times New Roman" w:cs="Times New Roman"/>
          <w:iCs/>
          <w:sz w:val="24"/>
          <w:szCs w:val="24"/>
        </w:rPr>
      </w:pPr>
      <w:r w:rsidRPr="00164BC1">
        <w:rPr>
          <w:rFonts w:ascii="Times New Roman" w:hAnsi="Times New Roman" w:cs="Times New Roman"/>
          <w:iCs/>
          <w:caps/>
          <w:sz w:val="24"/>
          <w:szCs w:val="24"/>
        </w:rPr>
        <w:t>Feno</w:t>
      </w:r>
      <w:r w:rsidRPr="009F06B4">
        <w:rPr>
          <w:rFonts w:ascii="Times New Roman" w:hAnsi="Times New Roman" w:cs="Times New Roman"/>
          <w:iCs/>
          <w:sz w:val="24"/>
          <w:szCs w:val="24"/>
        </w:rPr>
        <w:t xml:space="preserve"> = fenofibrate</w:t>
      </w:r>
    </w:p>
    <w:p w14:paraId="1574AA17" w14:textId="77777777" w:rsidR="005E76B6" w:rsidRPr="009F06B4" w:rsidRDefault="005E76B6" w:rsidP="005E76B6">
      <w:pPr>
        <w:spacing w:after="0" w:line="240" w:lineRule="auto"/>
        <w:rPr>
          <w:rFonts w:ascii="Times New Roman" w:hAnsi="Times New Roman" w:cs="Times New Roman"/>
          <w:iCs/>
          <w:sz w:val="24"/>
          <w:szCs w:val="24"/>
        </w:rPr>
      </w:pPr>
      <w:r w:rsidRPr="00164BC1">
        <w:rPr>
          <w:rFonts w:ascii="Times New Roman" w:hAnsi="Times New Roman" w:cs="Times New Roman"/>
          <w:iCs/>
          <w:caps/>
          <w:color w:val="000000"/>
          <w:sz w:val="24"/>
          <w:szCs w:val="24"/>
        </w:rPr>
        <w:t>FenoFA</w:t>
      </w:r>
      <w:r w:rsidRPr="009F06B4">
        <w:rPr>
          <w:rFonts w:ascii="Times New Roman" w:hAnsi="Times New Roman" w:cs="Times New Roman"/>
          <w:iCs/>
          <w:color w:val="000000"/>
          <w:sz w:val="24"/>
          <w:szCs w:val="24"/>
        </w:rPr>
        <w:t xml:space="preserve"> = fenofibric acid</w:t>
      </w:r>
    </w:p>
    <w:p w14:paraId="37ADEA75"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FGF21 = fibroblast growth factor 21</w:t>
      </w:r>
    </w:p>
    <w:p w14:paraId="2608512F"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FIELD = Fenofibrate Intervention and Event Lowering in Diabetes</w:t>
      </w:r>
    </w:p>
    <w:p w14:paraId="281F2EB3"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FXR = farnesoid X receptor</w:t>
      </w:r>
    </w:p>
    <w:p w14:paraId="4F4F4C76" w14:textId="77777777" w:rsidR="005E76B6" w:rsidRPr="009F06B4" w:rsidRDefault="005E76B6" w:rsidP="005E76B6">
      <w:pPr>
        <w:spacing w:after="0" w:line="240" w:lineRule="auto"/>
        <w:rPr>
          <w:rFonts w:ascii="Times New Roman" w:hAnsi="Times New Roman" w:cs="Times New Roman"/>
          <w:iCs/>
          <w:sz w:val="24"/>
          <w:szCs w:val="24"/>
        </w:rPr>
      </w:pPr>
    </w:p>
    <w:p w14:paraId="303536FD" w14:textId="0920021A"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HDL</w:t>
      </w:r>
      <w:r w:rsidR="008D2A29">
        <w:rPr>
          <w:rFonts w:ascii="Times New Roman" w:hAnsi="Times New Roman" w:cs="Times New Roman"/>
          <w:iCs/>
          <w:sz w:val="24"/>
          <w:szCs w:val="24"/>
        </w:rPr>
        <w:t>-C</w:t>
      </w:r>
      <w:r w:rsidRPr="009F06B4">
        <w:rPr>
          <w:rFonts w:ascii="Times New Roman" w:hAnsi="Times New Roman" w:cs="Times New Roman"/>
          <w:iCs/>
          <w:sz w:val="24"/>
          <w:szCs w:val="24"/>
        </w:rPr>
        <w:t xml:space="preserve"> = </w:t>
      </w:r>
      <w:r w:rsidRPr="008D2A29">
        <w:rPr>
          <w:rFonts w:ascii="Times New Roman" w:hAnsi="Times New Roman" w:cs="Times New Roman"/>
          <w:iCs/>
          <w:sz w:val="24"/>
          <w:szCs w:val="24"/>
        </w:rPr>
        <w:t xml:space="preserve">high-density lipoprotein </w:t>
      </w:r>
      <w:r w:rsidR="008D2A29" w:rsidRPr="008D2A29">
        <w:rPr>
          <w:rFonts w:ascii="Times New Roman" w:hAnsi="Times New Roman" w:cs="Times New Roman"/>
          <w:sz w:val="24"/>
          <w:szCs w:val="24"/>
        </w:rPr>
        <w:t>cholesterol</w:t>
      </w:r>
    </w:p>
    <w:p w14:paraId="048B65E0" w14:textId="77777777" w:rsidR="005E76B6"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hERG = human ether-á-go-go</w:t>
      </w:r>
    </w:p>
    <w:p w14:paraId="72CFED4E" w14:textId="77777777" w:rsidR="005E76B6" w:rsidRPr="009F06B4" w:rsidRDefault="005E76B6" w:rsidP="005E76B6">
      <w:pPr>
        <w:spacing w:after="0" w:line="240" w:lineRule="auto"/>
        <w:rPr>
          <w:rFonts w:ascii="Times New Roman" w:hAnsi="Times New Roman" w:cs="Times New Roman"/>
          <w:iCs/>
          <w:sz w:val="24"/>
          <w:szCs w:val="24"/>
        </w:rPr>
      </w:pPr>
      <w:r w:rsidRPr="00067252">
        <w:rPr>
          <w:rFonts w:ascii="Times New Roman" w:hAnsi="Times New Roman" w:cs="Times New Roman"/>
          <w:sz w:val="24"/>
          <w:szCs w:val="24"/>
        </w:rPr>
        <w:t>hPPAR</w:t>
      </w:r>
      <w:r>
        <w:rPr>
          <w:rFonts w:ascii="Times New Roman" w:hAnsi="Times New Roman" w:cs="Times New Roman"/>
          <w:sz w:val="24"/>
          <w:szCs w:val="24"/>
        </w:rPr>
        <w:t xml:space="preserve"> = human PPAR</w:t>
      </w:r>
    </w:p>
    <w:p w14:paraId="2DCFCC9D"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HRCEC = human retinal capillary endothelial cell</w:t>
      </w:r>
    </w:p>
    <w:p w14:paraId="17E95F81"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HRCP = human retinal capillary pericyte</w:t>
      </w:r>
    </w:p>
    <w:p w14:paraId="6F01A1BD"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HRMEC = human retinal microvascular endothelial cell</w:t>
      </w:r>
    </w:p>
    <w:p w14:paraId="2CA6D39C"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HUVEC = human umbilical vein endothelial cell</w:t>
      </w:r>
    </w:p>
    <w:p w14:paraId="1710DC92" w14:textId="77777777" w:rsidR="005E76B6" w:rsidRPr="009F06B4" w:rsidRDefault="005E76B6" w:rsidP="005E76B6">
      <w:pPr>
        <w:spacing w:after="0" w:line="240" w:lineRule="auto"/>
        <w:rPr>
          <w:rFonts w:ascii="Times New Roman" w:hAnsi="Times New Roman" w:cs="Times New Roman"/>
          <w:iCs/>
          <w:sz w:val="24"/>
          <w:szCs w:val="24"/>
        </w:rPr>
      </w:pPr>
    </w:p>
    <w:p w14:paraId="7CEA78CB" w14:textId="77777777" w:rsidR="005E76B6"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ICAM-1 = intercellular cell adhesion molecule-1</w:t>
      </w:r>
    </w:p>
    <w:p w14:paraId="4A2906F2" w14:textId="77777777" w:rsidR="005E76B6" w:rsidRPr="009F06B4" w:rsidRDefault="005E76B6" w:rsidP="005E76B6">
      <w:pPr>
        <w:spacing w:after="0" w:line="240" w:lineRule="auto"/>
        <w:rPr>
          <w:rFonts w:ascii="Times New Roman" w:hAnsi="Times New Roman" w:cs="Times New Roman"/>
          <w:iCs/>
          <w:sz w:val="24"/>
          <w:szCs w:val="24"/>
        </w:rPr>
      </w:pPr>
      <w:r>
        <w:rPr>
          <w:rFonts w:ascii="Times New Roman" w:hAnsi="Times New Roman" w:cs="Times New Roman"/>
          <w:iCs/>
          <w:sz w:val="24"/>
          <w:szCs w:val="24"/>
        </w:rPr>
        <w:t>IL6 = interleukin 6</w:t>
      </w:r>
    </w:p>
    <w:p w14:paraId="22FC4DDA"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noProof/>
          <w:sz w:val="24"/>
          <w:szCs w:val="24"/>
        </w:rPr>
        <w:t>ITC = isothermal titration calorimetry</w:t>
      </w:r>
    </w:p>
    <w:p w14:paraId="4443792A" w14:textId="77777777" w:rsidR="005E76B6" w:rsidRPr="009F06B4" w:rsidRDefault="005E76B6" w:rsidP="005E76B6">
      <w:pPr>
        <w:spacing w:after="0" w:line="240" w:lineRule="auto"/>
        <w:rPr>
          <w:rFonts w:ascii="Times New Roman" w:hAnsi="Times New Roman" w:cs="Times New Roman"/>
          <w:iCs/>
          <w:sz w:val="24"/>
          <w:szCs w:val="24"/>
        </w:rPr>
      </w:pPr>
    </w:p>
    <w:p w14:paraId="6B8C1958"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LBD = ligand-binding domain</w:t>
      </w:r>
    </w:p>
    <w:p w14:paraId="78B5440B"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LCFA = long-chain fatty acid</w:t>
      </w:r>
    </w:p>
    <w:p w14:paraId="5D005C98"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LDL = low-density lipoprotein</w:t>
      </w:r>
    </w:p>
    <w:p w14:paraId="71ED2422"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LXR = liver X receptor</w:t>
      </w:r>
    </w:p>
    <w:p w14:paraId="3190224A" w14:textId="77777777" w:rsidR="005E76B6" w:rsidRPr="009F06B4" w:rsidRDefault="005E76B6" w:rsidP="005E76B6">
      <w:pPr>
        <w:spacing w:after="0" w:line="240" w:lineRule="auto"/>
        <w:rPr>
          <w:rFonts w:ascii="Times New Roman" w:hAnsi="Times New Roman" w:cs="Times New Roman"/>
          <w:iCs/>
          <w:sz w:val="24"/>
          <w:szCs w:val="24"/>
        </w:rPr>
      </w:pPr>
    </w:p>
    <w:p w14:paraId="01804721"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MBL2 = mannose-binding lectin 2</w:t>
      </w:r>
    </w:p>
    <w:p w14:paraId="31357316"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MCP-1 = monocyte chemoattractant protein-1</w:t>
      </w:r>
    </w:p>
    <w:p w14:paraId="6A8CF260"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MIC = minimal inhibitory concentration</w:t>
      </w:r>
    </w:p>
    <w:p w14:paraId="3C3B3AFC"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MRSA = methicillin-resistant Staphylococcus aureus</w:t>
      </w:r>
    </w:p>
    <w:p w14:paraId="47529922"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MS = multiple sclerosis</w:t>
      </w:r>
    </w:p>
    <w:p w14:paraId="46C9810C" w14:textId="77777777" w:rsidR="005E76B6" w:rsidRPr="009F06B4" w:rsidRDefault="005E76B6" w:rsidP="005E76B6">
      <w:pPr>
        <w:spacing w:after="0" w:line="240" w:lineRule="auto"/>
        <w:rPr>
          <w:rFonts w:ascii="Times New Roman" w:hAnsi="Times New Roman" w:cs="Times New Roman"/>
          <w:iCs/>
          <w:sz w:val="24"/>
          <w:szCs w:val="24"/>
        </w:rPr>
      </w:pPr>
    </w:p>
    <w:p w14:paraId="3B687F14"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NCoR1 = nuclear receptor co-repressor 1</w:t>
      </w:r>
    </w:p>
    <w:p w14:paraId="32DFF450"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NCoR2 = nuclear receptor co-repressor 2</w:t>
      </w:r>
    </w:p>
    <w:p w14:paraId="54AC76EE"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 xml:space="preserve">NFκB = nuclear factor-kappa B </w:t>
      </w:r>
    </w:p>
    <w:p w14:paraId="775B6871"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 xml:space="preserve">NOX4 = NADPH oxidase 4 </w:t>
      </w:r>
    </w:p>
    <w:p w14:paraId="08C2AB0B"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 xml:space="preserve">NPDR = non-proliferative diabetic retinopathy </w:t>
      </w:r>
    </w:p>
    <w:p w14:paraId="3FAAFFBB" w14:textId="77777777" w:rsidR="005E76B6" w:rsidRPr="009F06B4" w:rsidRDefault="005E76B6" w:rsidP="005E76B6">
      <w:pPr>
        <w:spacing w:after="0" w:line="240" w:lineRule="auto"/>
        <w:rPr>
          <w:rFonts w:ascii="Times New Roman" w:hAnsi="Times New Roman" w:cs="Times New Roman"/>
          <w:iCs/>
          <w:sz w:val="24"/>
          <w:szCs w:val="24"/>
        </w:rPr>
      </w:pPr>
    </w:p>
    <w:p w14:paraId="1E2186D2"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OIR = oxygen-induced retinopathy</w:t>
      </w:r>
    </w:p>
    <w:p w14:paraId="073DF09F"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noProof/>
          <w:sz w:val="24"/>
          <w:szCs w:val="24"/>
        </w:rPr>
        <w:t>OPFB = para-fluorobenzyl</w:t>
      </w:r>
    </w:p>
    <w:p w14:paraId="6E44BE6E" w14:textId="77777777" w:rsidR="005E76B6" w:rsidRPr="009F06B4" w:rsidRDefault="005E76B6" w:rsidP="005E76B6">
      <w:pPr>
        <w:spacing w:after="0" w:line="240" w:lineRule="auto"/>
        <w:rPr>
          <w:rFonts w:ascii="Times New Roman" w:hAnsi="Times New Roman" w:cs="Times New Roman"/>
          <w:iCs/>
          <w:sz w:val="24"/>
          <w:szCs w:val="24"/>
        </w:rPr>
      </w:pPr>
    </w:p>
    <w:p w14:paraId="5E4A646A"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PDR = proliferative diabetic retinopathy</w:t>
      </w:r>
    </w:p>
    <w:p w14:paraId="66FB2A6B"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 xml:space="preserve">PEDF = pigment epithelial-derived factor </w:t>
      </w:r>
    </w:p>
    <w:p w14:paraId="4C974AFF"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PGF = placenta growth factor</w:t>
      </w:r>
    </w:p>
    <w:p w14:paraId="632509B4"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color w:val="000000"/>
          <w:sz w:val="24"/>
          <w:szCs w:val="24"/>
        </w:rPr>
        <w:t>PMB = p-methoxybenzyl</w:t>
      </w:r>
    </w:p>
    <w:p w14:paraId="1EF21BE7"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PPAR = peroxisome proliferator-activated receptor</w:t>
      </w:r>
    </w:p>
    <w:p w14:paraId="49253AC5"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PPRE = peroxisome proliferator response element</w:t>
      </w:r>
    </w:p>
    <w:p w14:paraId="344C66D7"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PROMINENT = pemafibrate to reduce cardiovascular outcomes by reducing triglycerides in patients with diabetes</w:t>
      </w:r>
    </w:p>
    <w:p w14:paraId="721226AF"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PRSP = penicillin-resistant Streptococcus pneumoniae</w:t>
      </w:r>
    </w:p>
    <w:p w14:paraId="3D630CF2" w14:textId="77777777" w:rsidR="005E76B6" w:rsidRPr="009F06B4" w:rsidRDefault="005E76B6" w:rsidP="005E76B6">
      <w:pPr>
        <w:spacing w:after="0" w:line="240" w:lineRule="auto"/>
        <w:rPr>
          <w:rFonts w:ascii="Times New Roman" w:hAnsi="Times New Roman" w:cs="Times New Roman"/>
          <w:iCs/>
          <w:sz w:val="24"/>
          <w:szCs w:val="24"/>
        </w:rPr>
      </w:pPr>
    </w:p>
    <w:p w14:paraId="1BF4860B"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 xml:space="preserve">Rb1 = ginsenoside-Rb1 </w:t>
      </w:r>
    </w:p>
    <w:p w14:paraId="0EC71D94"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noProof/>
          <w:sz w:val="24"/>
          <w:szCs w:val="24"/>
        </w:rPr>
        <w:t>RLU = relative light unit</w:t>
      </w:r>
    </w:p>
    <w:p w14:paraId="07C6787B"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ROP = retinopathy of prematurity</w:t>
      </w:r>
    </w:p>
    <w:p w14:paraId="6408C59F"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ROS = reactive oxygen species</w:t>
      </w:r>
    </w:p>
    <w:p w14:paraId="3F9254C8"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RPE = retinal pigment epithelium</w:t>
      </w:r>
    </w:p>
    <w:p w14:paraId="6BCB4556"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RR = risk ratio</w:t>
      </w:r>
    </w:p>
    <w:p w14:paraId="702FD56C"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RXR = retinoid X receptor</w:t>
      </w:r>
    </w:p>
    <w:p w14:paraId="761B80B3" w14:textId="77777777" w:rsidR="005E76B6" w:rsidRPr="009F06B4" w:rsidRDefault="005E76B6" w:rsidP="005E76B6">
      <w:pPr>
        <w:spacing w:after="0" w:line="240" w:lineRule="auto"/>
        <w:rPr>
          <w:rFonts w:ascii="Times New Roman" w:hAnsi="Times New Roman" w:cs="Times New Roman"/>
          <w:iCs/>
          <w:sz w:val="24"/>
          <w:szCs w:val="24"/>
        </w:rPr>
      </w:pPr>
    </w:p>
    <w:p w14:paraId="18254598"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SAR = structure-activity relationship</w:t>
      </w:r>
    </w:p>
    <w:p w14:paraId="68EBA7B7" w14:textId="77777777" w:rsidR="005E76B6" w:rsidRPr="00843ECF" w:rsidRDefault="005E76B6" w:rsidP="005E76B6">
      <w:pPr>
        <w:spacing w:after="0" w:line="240" w:lineRule="auto"/>
        <w:rPr>
          <w:rFonts w:ascii="Times New Roman" w:hAnsi="Times New Roman" w:cs="Times New Roman"/>
          <w:iCs/>
          <w:sz w:val="24"/>
          <w:szCs w:val="24"/>
        </w:rPr>
      </w:pPr>
      <w:r w:rsidRPr="00843ECF">
        <w:rPr>
          <w:rFonts w:ascii="Times New Roman" w:hAnsi="Times New Roman" w:cs="Times New Roman"/>
          <w:iCs/>
          <w:sz w:val="24"/>
          <w:szCs w:val="24"/>
        </w:rPr>
        <w:t>Slc25a20 = solute carrier family 25 member 20</w:t>
      </w:r>
    </w:p>
    <w:p w14:paraId="338E0CF8" w14:textId="34C2ED6C" w:rsidR="005E76B6" w:rsidRPr="00843ECF" w:rsidRDefault="005E76B6" w:rsidP="005E76B6">
      <w:pPr>
        <w:spacing w:after="0" w:line="240" w:lineRule="auto"/>
        <w:rPr>
          <w:rFonts w:ascii="Times New Roman" w:hAnsi="Times New Roman" w:cs="Times New Roman"/>
          <w:iCs/>
          <w:sz w:val="24"/>
          <w:szCs w:val="24"/>
        </w:rPr>
      </w:pPr>
      <w:r w:rsidRPr="00843ECF">
        <w:rPr>
          <w:rFonts w:ascii="Times New Roman" w:hAnsi="Times New Roman" w:cs="Times New Roman"/>
          <w:iCs/>
          <w:sz w:val="24"/>
          <w:szCs w:val="24"/>
        </w:rPr>
        <w:t xml:space="preserve">SPPARM = </w:t>
      </w:r>
      <w:r w:rsidR="00843ECF" w:rsidRPr="00843ECF">
        <w:rPr>
          <w:rFonts w:ascii="Times New Roman" w:hAnsi="Times New Roman" w:cs="Times New Roman"/>
          <w:sz w:val="24"/>
          <w:szCs w:val="24"/>
        </w:rPr>
        <w:t>selective peroxisome proliferator-activated receptor modulator</w:t>
      </w:r>
    </w:p>
    <w:p w14:paraId="6B9458BD"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STZ = streptozotocin</w:t>
      </w:r>
    </w:p>
    <w:p w14:paraId="351D31EA" w14:textId="77777777" w:rsidR="005E76B6" w:rsidRPr="009F06B4" w:rsidRDefault="005E76B6" w:rsidP="005E76B6">
      <w:pPr>
        <w:spacing w:after="0" w:line="240" w:lineRule="auto"/>
        <w:rPr>
          <w:rFonts w:ascii="Times New Roman" w:hAnsi="Times New Roman" w:cs="Times New Roman"/>
          <w:iCs/>
          <w:sz w:val="24"/>
          <w:szCs w:val="24"/>
        </w:rPr>
      </w:pPr>
    </w:p>
    <w:p w14:paraId="3C109D2C"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T2D = type II diabetes</w:t>
      </w:r>
    </w:p>
    <w:p w14:paraId="646A7F8B"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TNF-α = tumor necrosis factor-α</w:t>
      </w:r>
    </w:p>
    <w:p w14:paraId="64ABDA2D"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TZD = thiazolidinedione</w:t>
      </w:r>
    </w:p>
    <w:p w14:paraId="2FDDD2A8" w14:textId="77777777" w:rsidR="005E76B6" w:rsidRPr="009F06B4" w:rsidRDefault="005E76B6" w:rsidP="005E76B6">
      <w:pPr>
        <w:spacing w:after="0" w:line="240" w:lineRule="auto"/>
        <w:rPr>
          <w:rFonts w:ascii="Times New Roman" w:hAnsi="Times New Roman" w:cs="Times New Roman"/>
          <w:iCs/>
          <w:sz w:val="24"/>
          <w:szCs w:val="24"/>
        </w:rPr>
      </w:pPr>
    </w:p>
    <w:p w14:paraId="6BE7367E"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UPLC = Ultra-high-pressure liquid chromatography</w:t>
      </w:r>
    </w:p>
    <w:p w14:paraId="20227A35" w14:textId="77777777" w:rsidR="005E76B6" w:rsidRPr="009F06B4" w:rsidRDefault="005E76B6" w:rsidP="005E76B6">
      <w:pPr>
        <w:spacing w:after="0" w:line="240" w:lineRule="auto"/>
        <w:rPr>
          <w:rFonts w:ascii="Times New Roman" w:hAnsi="Times New Roman" w:cs="Times New Roman"/>
          <w:iCs/>
          <w:sz w:val="24"/>
          <w:szCs w:val="24"/>
        </w:rPr>
      </w:pPr>
    </w:p>
    <w:p w14:paraId="65B71599"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VCAM-1 = vascular cell adhesion molecule 1</w:t>
      </w:r>
    </w:p>
    <w:p w14:paraId="3BC48053"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VEGF = vascular endothelial growth factor</w:t>
      </w:r>
    </w:p>
    <w:p w14:paraId="7C7BBFA6"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VLDLR = very-low-density lipoprotein receptor</w:t>
      </w:r>
    </w:p>
    <w:p w14:paraId="327438CB" w14:textId="77777777" w:rsidR="005E76B6" w:rsidRPr="009F06B4" w:rsidRDefault="005E76B6" w:rsidP="005E76B6">
      <w:pPr>
        <w:spacing w:after="0" w:line="240" w:lineRule="auto"/>
        <w:rPr>
          <w:rFonts w:ascii="Times New Roman" w:hAnsi="Times New Roman" w:cs="Times New Roman"/>
          <w:iCs/>
          <w:sz w:val="24"/>
          <w:szCs w:val="24"/>
        </w:rPr>
      </w:pPr>
      <w:r w:rsidRPr="009F06B4">
        <w:rPr>
          <w:rFonts w:ascii="Times New Roman" w:hAnsi="Times New Roman" w:cs="Times New Roman"/>
          <w:iCs/>
          <w:sz w:val="24"/>
          <w:szCs w:val="24"/>
        </w:rPr>
        <w:t>VRE = vancomycin-resistant Enterococcus faecalis</w:t>
      </w:r>
    </w:p>
    <w:p w14:paraId="2FB39665" w14:textId="77777777" w:rsidR="005E76B6" w:rsidRPr="009F06B4" w:rsidRDefault="005E76B6" w:rsidP="005E76B6">
      <w:pPr>
        <w:spacing w:after="0" w:line="240" w:lineRule="auto"/>
        <w:rPr>
          <w:rFonts w:ascii="Times New Roman" w:hAnsi="Times New Roman" w:cs="Times New Roman"/>
          <w:iCs/>
          <w:sz w:val="24"/>
          <w:szCs w:val="24"/>
        </w:rPr>
      </w:pPr>
    </w:p>
    <w:p w14:paraId="179D6195" w14:textId="77777777" w:rsidR="005E76B6" w:rsidRPr="00BC71F9" w:rsidRDefault="005E76B6" w:rsidP="005E76B6">
      <w:pPr>
        <w:spacing w:after="0" w:line="240" w:lineRule="auto"/>
        <w:rPr>
          <w:rFonts w:ascii="Times New Roman" w:hAnsi="Times New Roman" w:cs="Times New Roman"/>
          <w:b/>
          <w:bCs/>
          <w:sz w:val="24"/>
          <w:szCs w:val="24"/>
        </w:rPr>
      </w:pPr>
      <w:r w:rsidRPr="009F06B4">
        <w:rPr>
          <w:rFonts w:ascii="Times New Roman" w:hAnsi="Times New Roman" w:cs="Times New Roman"/>
          <w:iCs/>
          <w:sz w:val="24"/>
          <w:szCs w:val="24"/>
        </w:rPr>
        <w:t>WHO = World Health Organization</w:t>
      </w:r>
      <w:r w:rsidRPr="004D434B">
        <w:rPr>
          <w:rFonts w:ascii="Times New Roman" w:hAnsi="Times New Roman" w:cs="Times New Roman"/>
          <w:sz w:val="24"/>
          <w:szCs w:val="24"/>
        </w:rPr>
        <w:t xml:space="preserve"> </w:t>
      </w:r>
    </w:p>
    <w:p w14:paraId="1E8FB8A8" w14:textId="4566EF78" w:rsidR="001300C8" w:rsidRDefault="001300C8">
      <w:pPr>
        <w:rPr>
          <w:rFonts w:ascii="Times New Roman" w:eastAsiaTheme="majorEastAsia" w:hAnsi="Times New Roman" w:cs="Times New Roman"/>
          <w:b/>
          <w:sz w:val="24"/>
          <w:szCs w:val="28"/>
        </w:rPr>
      </w:pPr>
    </w:p>
    <w:p w14:paraId="18FDA3DD" w14:textId="77777777" w:rsidR="001300C8" w:rsidRDefault="001300C8">
      <w:pPr>
        <w:rPr>
          <w:rFonts w:ascii="Times New Roman" w:eastAsiaTheme="majorEastAsia" w:hAnsi="Times New Roman" w:cs="Times New Roman"/>
          <w:b/>
          <w:sz w:val="24"/>
          <w:szCs w:val="28"/>
        </w:rPr>
      </w:pPr>
      <w:r>
        <w:rPr>
          <w:rFonts w:ascii="Times New Roman" w:eastAsiaTheme="majorEastAsia" w:hAnsi="Times New Roman" w:cs="Times New Roman"/>
          <w:b/>
          <w:sz w:val="24"/>
          <w:szCs w:val="28"/>
        </w:rPr>
        <w:br w:type="page"/>
      </w:r>
    </w:p>
    <w:p w14:paraId="5CE19B54" w14:textId="77777777" w:rsidR="000223AE" w:rsidRPr="004D1BAC" w:rsidRDefault="000223AE" w:rsidP="000223AE">
      <w:pPr>
        <w:spacing w:after="0"/>
        <w:jc w:val="both"/>
        <w:rPr>
          <w:rFonts w:ascii="Times New Roman" w:hAnsi="Times New Roman" w:cs="Times New Roman"/>
          <w:sz w:val="24"/>
          <w:szCs w:val="24"/>
        </w:rPr>
      </w:pPr>
      <w:r w:rsidRPr="00BC71F9">
        <w:rPr>
          <w:rFonts w:ascii="Times New Roman" w:hAnsi="Times New Roman" w:cs="Times New Roman"/>
          <w:b/>
          <w:bCs/>
          <w:sz w:val="24"/>
          <w:szCs w:val="24"/>
        </w:rPr>
        <w:t>Abstract</w:t>
      </w:r>
      <w:r>
        <w:rPr>
          <w:rFonts w:ascii="Times New Roman" w:hAnsi="Times New Roman" w:cs="Times New Roman"/>
          <w:b/>
          <w:bCs/>
          <w:sz w:val="24"/>
          <w:szCs w:val="24"/>
        </w:rPr>
        <w:t xml:space="preserve">: </w:t>
      </w:r>
      <w:r w:rsidRPr="004D1BAC">
        <w:rPr>
          <w:rFonts w:ascii="Times New Roman" w:hAnsi="Times New Roman" w:cs="Times New Roman"/>
          <w:sz w:val="24"/>
          <w:szCs w:val="24"/>
        </w:rPr>
        <w:t>This dissertation describes the development of new therapeutic leads for retinal (chapter 1-3) and infectious diseases (chapter 4).</w:t>
      </w:r>
    </w:p>
    <w:p w14:paraId="5610BDDB" w14:textId="77777777" w:rsidR="000223AE" w:rsidRPr="008E0A81" w:rsidRDefault="000223AE" w:rsidP="000223AE">
      <w:pPr>
        <w:spacing w:after="0"/>
        <w:ind w:firstLine="720"/>
        <w:jc w:val="both"/>
        <w:rPr>
          <w:rFonts w:ascii="Times New Roman" w:hAnsi="Times New Roman" w:cs="Times New Roman"/>
          <w:sz w:val="24"/>
          <w:szCs w:val="24"/>
        </w:rPr>
      </w:pPr>
      <w:r w:rsidRPr="00921190">
        <w:rPr>
          <w:rFonts w:ascii="Times New Roman" w:hAnsi="Times New Roman" w:cs="Times New Roman"/>
          <w:b/>
          <w:sz w:val="24"/>
          <w:szCs w:val="24"/>
        </w:rPr>
        <w:t xml:space="preserve">Development of non-invasive drug leads for retinal diseases. </w:t>
      </w:r>
      <w:r w:rsidRPr="00921190">
        <w:rPr>
          <w:rFonts w:ascii="Times New Roman" w:hAnsi="Times New Roman" w:cs="Times New Roman"/>
          <w:sz w:val="24"/>
          <w:szCs w:val="24"/>
        </w:rPr>
        <w:t>More than 40% of patients with retinal inflammatory diseases are refractory to the standard of care treatment, direct intraocular injection of anti-VEGF antibodies. The inability to effectively treat these diseases accounts for &gt;20% of healthcare expenditures and impacts the quality of life of &gt;30 million people in the United States alone. Considering population growth rates and aging demographics, the prevalence of retinal diseases continues to increase.  Frontline approaches require frequent injections, are destructive, demand specialized facilities, suffer from poor response rates, and produce significant burdens on the healthcare system.</w:t>
      </w:r>
      <w:bookmarkStart w:id="1" w:name="_Hlk8991354"/>
      <w:r w:rsidRPr="00921190">
        <w:rPr>
          <w:rFonts w:ascii="Times New Roman" w:hAnsi="Times New Roman" w:cs="Times New Roman"/>
          <w:sz w:val="24"/>
          <w:szCs w:val="24"/>
        </w:rPr>
        <w:t xml:space="preserve"> Fenofibrate, </w:t>
      </w:r>
      <w:r>
        <w:rPr>
          <w:rFonts w:ascii="Times New Roman" w:hAnsi="Times New Roman" w:cs="Times New Roman"/>
          <w:sz w:val="24"/>
          <w:szCs w:val="24"/>
        </w:rPr>
        <w:t>one of two</w:t>
      </w:r>
      <w:r w:rsidRPr="00921190">
        <w:rPr>
          <w:rFonts w:ascii="Times New Roman" w:hAnsi="Times New Roman" w:cs="Times New Roman"/>
          <w:sz w:val="24"/>
          <w:szCs w:val="24"/>
        </w:rPr>
        <w:t xml:space="preserve"> approved drug</w:t>
      </w:r>
      <w:r>
        <w:rPr>
          <w:rFonts w:ascii="Times New Roman" w:hAnsi="Times New Roman" w:cs="Times New Roman"/>
          <w:sz w:val="24"/>
          <w:szCs w:val="24"/>
        </w:rPr>
        <w:t>s</w:t>
      </w:r>
      <w:r w:rsidRPr="00921190">
        <w:rPr>
          <w:rFonts w:ascii="Times New Roman" w:hAnsi="Times New Roman" w:cs="Times New Roman"/>
          <w:sz w:val="24"/>
          <w:szCs w:val="24"/>
        </w:rPr>
        <w:t xml:space="preserve"> known to agonize peroxisome proliferative-activated receptor alpha (PPARα), has demonstrated beneficial effects on DR in several experimental and clinical studies (FIELD and ACCORD). Fenofibrate, however, is a relatively weak PPARα agonist, exhibits poor selectivity over other PPAR isoforms, exhibits poor distribution to the eye, and suffers from dose-limiting side effects, all of which will preclude its use as a viable therapy for DR. I was charged with developing small molecules </w:t>
      </w:r>
      <w:r>
        <w:rPr>
          <w:rFonts w:ascii="Times New Roman" w:hAnsi="Times New Roman" w:cs="Times New Roman"/>
          <w:sz w:val="24"/>
          <w:szCs w:val="24"/>
        </w:rPr>
        <w:t>with improved</w:t>
      </w:r>
      <w:r w:rsidRPr="00921190">
        <w:rPr>
          <w:rFonts w:ascii="Times New Roman" w:hAnsi="Times New Roman" w:cs="Times New Roman"/>
          <w:sz w:val="24"/>
          <w:szCs w:val="24"/>
        </w:rPr>
        <w:t xml:space="preserve"> potency and selectivity for PPARα as potential treatments for DR.</w:t>
      </w:r>
      <w:bookmarkEnd w:id="1"/>
    </w:p>
    <w:p w14:paraId="5B505A51" w14:textId="77777777" w:rsidR="000223AE" w:rsidRPr="004A6EFA" w:rsidRDefault="000223AE" w:rsidP="000223AE">
      <w:pPr>
        <w:spacing w:after="0"/>
        <w:ind w:firstLine="720"/>
        <w:jc w:val="both"/>
        <w:rPr>
          <w:rStyle w:val="Strong"/>
          <w:rFonts w:ascii="Times New Roman" w:hAnsi="Times New Roman" w:cs="Times New Roman"/>
          <w:b w:val="0"/>
          <w:bCs w:val="0"/>
          <w:sz w:val="24"/>
          <w:szCs w:val="24"/>
        </w:rPr>
      </w:pPr>
      <w:r w:rsidRPr="00921190">
        <w:rPr>
          <w:rFonts w:ascii="Times New Roman" w:hAnsi="Times New Roman" w:cs="Times New Roman"/>
          <w:sz w:val="24"/>
          <w:szCs w:val="24"/>
        </w:rPr>
        <w:t xml:space="preserve">Our collaborator identified a 4-carboxy-quinoline (Y-0452) as a chemically distinct PPARα agonist and inducer. My initial optimization efforts on Y-0452 produced novel PPARα agonists that exhibit better potency (~10-fold) and efficacy (~1.5-fold increase in agonism) than both fenofibric acid (FA, the active metabolite of fenofibrate) and Y-0452 in our primary luciferase assay. More detailed biochemical evaluation of A91, the top lead from these first-generation studies, by our collaborator confirms typical downstream responses of PPARα agonism, including PPARα upregulation, induction of target genes, and inhibition of cell migration. </w:t>
      </w:r>
      <w:r w:rsidRPr="00921190">
        <w:rPr>
          <w:rFonts w:ascii="Times New Roman" w:hAnsi="Times New Roman" w:cs="Times New Roman"/>
          <w:noProof/>
          <w:sz w:val="24"/>
          <w:szCs w:val="24"/>
        </w:rPr>
        <w:t xml:space="preserve">A91 reduces retinal vascular leakage in diabetic rats – a major culprit behind diabetic macular edema and consequential vision loss. Interestingly, A91 seems to lack signs of hepatomegaly, a common side-effect of fenofibrate that may impose dose-limiting toxicity. These results provide proof-of-concept that the A91 chemotype 1) demonstrates </w:t>
      </w:r>
      <w:r w:rsidRPr="00921190">
        <w:rPr>
          <w:rFonts w:ascii="Times New Roman" w:hAnsi="Times New Roman" w:cs="Times New Roman"/>
          <w:i/>
          <w:noProof/>
          <w:sz w:val="24"/>
          <w:szCs w:val="24"/>
        </w:rPr>
        <w:t xml:space="preserve">in vivo </w:t>
      </w:r>
      <w:r w:rsidRPr="00921190">
        <w:rPr>
          <w:rFonts w:ascii="Times New Roman" w:hAnsi="Times New Roman" w:cs="Times New Roman"/>
          <w:noProof/>
          <w:sz w:val="24"/>
          <w:szCs w:val="24"/>
        </w:rPr>
        <w:t xml:space="preserve">efficacy in a relevant DR model following systemic (i.p) administration, </w:t>
      </w:r>
      <w:r>
        <w:rPr>
          <w:rFonts w:ascii="Times New Roman" w:hAnsi="Times New Roman" w:cs="Times New Roman"/>
          <w:noProof/>
          <w:sz w:val="24"/>
          <w:szCs w:val="24"/>
        </w:rPr>
        <w:t>2</w:t>
      </w:r>
      <w:r w:rsidRPr="00921190">
        <w:rPr>
          <w:rFonts w:ascii="Times New Roman" w:hAnsi="Times New Roman" w:cs="Times New Roman"/>
          <w:noProof/>
          <w:sz w:val="24"/>
          <w:szCs w:val="24"/>
        </w:rPr>
        <w:t xml:space="preserve">) is bioavailable, </w:t>
      </w:r>
      <w:r>
        <w:rPr>
          <w:rFonts w:ascii="Times New Roman" w:hAnsi="Times New Roman" w:cs="Times New Roman"/>
          <w:noProof/>
          <w:sz w:val="24"/>
          <w:szCs w:val="24"/>
        </w:rPr>
        <w:t>3</w:t>
      </w:r>
      <w:r w:rsidRPr="00921190">
        <w:rPr>
          <w:rFonts w:ascii="Times New Roman" w:hAnsi="Times New Roman" w:cs="Times New Roman"/>
          <w:noProof/>
          <w:sz w:val="24"/>
          <w:szCs w:val="24"/>
        </w:rPr>
        <w:t xml:space="preserve">) survives first-pass metabolism and clearance mechanisms well enough to maintain efficacy, and </w:t>
      </w:r>
      <w:r>
        <w:rPr>
          <w:rFonts w:ascii="Times New Roman" w:hAnsi="Times New Roman" w:cs="Times New Roman"/>
          <w:noProof/>
          <w:sz w:val="24"/>
          <w:szCs w:val="24"/>
        </w:rPr>
        <w:t>4</w:t>
      </w:r>
      <w:r w:rsidRPr="00921190">
        <w:rPr>
          <w:rFonts w:ascii="Times New Roman" w:hAnsi="Times New Roman" w:cs="Times New Roman"/>
          <w:noProof/>
          <w:sz w:val="24"/>
          <w:szCs w:val="24"/>
        </w:rPr>
        <w:t>) demonstrates a relatively safe profile (no observable toxicity) after daily i.p. injection for one-month. Initial pharmacokinetic assessment of A91 reveals 1) good stability in human and rat microsomes, 2) low clearance, 3) no evidence of irreversible inhibition of any of the five major drug metabolizing CYP450s, and 4) low risk of hERG inhibition.</w:t>
      </w:r>
      <w:r w:rsidRPr="00921190">
        <w:rPr>
          <w:rFonts w:ascii="Times New Roman" w:hAnsi="Times New Roman" w:cs="Times New Roman"/>
          <w:sz w:val="24"/>
          <w:szCs w:val="24"/>
        </w:rPr>
        <w:t xml:space="preserve"> Leveraging our</w:t>
      </w:r>
      <w:r>
        <w:rPr>
          <w:rFonts w:ascii="Times New Roman" w:hAnsi="Times New Roman" w:cs="Times New Roman"/>
          <w:sz w:val="24"/>
          <w:szCs w:val="24"/>
        </w:rPr>
        <w:t xml:space="preserve"> structural modification</w:t>
      </w:r>
      <w:r w:rsidRPr="00921190">
        <w:rPr>
          <w:rFonts w:ascii="Times New Roman" w:hAnsi="Times New Roman" w:cs="Times New Roman"/>
          <w:sz w:val="24"/>
          <w:szCs w:val="24"/>
        </w:rPr>
        <w:t xml:space="preserve"> approach, </w:t>
      </w:r>
      <w:r>
        <w:rPr>
          <w:rFonts w:ascii="Times New Roman" w:hAnsi="Times New Roman" w:cs="Times New Roman"/>
          <w:sz w:val="24"/>
          <w:szCs w:val="24"/>
        </w:rPr>
        <w:t>I</w:t>
      </w:r>
      <w:r w:rsidRPr="00921190">
        <w:rPr>
          <w:rFonts w:ascii="Times New Roman" w:hAnsi="Times New Roman" w:cs="Times New Roman"/>
          <w:sz w:val="24"/>
          <w:szCs w:val="24"/>
        </w:rPr>
        <w:t xml:space="preserve"> developed second generation analogs that exhibit EC</w:t>
      </w:r>
      <w:r w:rsidRPr="00921190">
        <w:rPr>
          <w:rFonts w:ascii="Times New Roman" w:hAnsi="Times New Roman" w:cs="Times New Roman"/>
          <w:sz w:val="24"/>
          <w:szCs w:val="24"/>
          <w:vertAlign w:val="subscript"/>
        </w:rPr>
        <w:t>50</w:t>
      </w:r>
      <w:r w:rsidRPr="00921190">
        <w:rPr>
          <w:rFonts w:ascii="Times New Roman" w:hAnsi="Times New Roman" w:cs="Times New Roman"/>
          <w:sz w:val="24"/>
          <w:szCs w:val="24"/>
        </w:rPr>
        <w:t xml:space="preserve"> values &lt;50 nM with &gt;2,700-fold selectivity for PPARα over other PPAR isoforms in cellular luciferase assays. </w:t>
      </w:r>
      <w:r w:rsidRPr="009B5CD0">
        <w:rPr>
          <w:rFonts w:ascii="Times New Roman" w:hAnsi="Times New Roman" w:cs="Times New Roman"/>
          <w:sz w:val="24"/>
          <w:szCs w:val="24"/>
        </w:rPr>
        <w:t xml:space="preserve">To date &gt;200 analogs </w:t>
      </w:r>
      <w:r>
        <w:rPr>
          <w:rFonts w:ascii="Times New Roman" w:hAnsi="Times New Roman" w:cs="Times New Roman"/>
          <w:sz w:val="24"/>
          <w:szCs w:val="24"/>
        </w:rPr>
        <w:t xml:space="preserve">have been </w:t>
      </w:r>
      <w:r w:rsidRPr="009B5CD0">
        <w:rPr>
          <w:rFonts w:ascii="Times New Roman" w:hAnsi="Times New Roman" w:cs="Times New Roman"/>
          <w:sz w:val="24"/>
          <w:szCs w:val="24"/>
        </w:rPr>
        <w:t>designed</w:t>
      </w:r>
      <w:r>
        <w:rPr>
          <w:rFonts w:ascii="Times New Roman" w:hAnsi="Times New Roman" w:cs="Times New Roman"/>
          <w:sz w:val="24"/>
          <w:szCs w:val="24"/>
        </w:rPr>
        <w:t>,</w:t>
      </w:r>
      <w:r w:rsidRPr="009B5CD0">
        <w:rPr>
          <w:rFonts w:ascii="Times New Roman" w:hAnsi="Times New Roman" w:cs="Times New Roman"/>
          <w:sz w:val="24"/>
          <w:szCs w:val="24"/>
        </w:rPr>
        <w:t xml:space="preserve"> synthesized</w:t>
      </w:r>
      <w:r>
        <w:rPr>
          <w:rFonts w:ascii="Times New Roman" w:hAnsi="Times New Roman" w:cs="Times New Roman"/>
          <w:sz w:val="24"/>
          <w:szCs w:val="24"/>
        </w:rPr>
        <w:t xml:space="preserve">, </w:t>
      </w:r>
      <w:r w:rsidRPr="009B5CD0">
        <w:rPr>
          <w:rFonts w:ascii="Times New Roman" w:hAnsi="Times New Roman" w:cs="Times New Roman"/>
          <w:sz w:val="24"/>
          <w:szCs w:val="24"/>
        </w:rPr>
        <w:t xml:space="preserve">and evaluated </w:t>
      </w:r>
      <w:r>
        <w:rPr>
          <w:rFonts w:ascii="Times New Roman" w:hAnsi="Times New Roman" w:cs="Times New Roman"/>
          <w:sz w:val="24"/>
          <w:szCs w:val="24"/>
        </w:rPr>
        <w:t>for PPARα agonistic properties. This work sets the stage for future SAR campaigns on the developed and new chemotypes and sets a foundation for detailed PK/PD and preclinical assessment</w:t>
      </w:r>
      <w:r w:rsidRPr="009B5CD0">
        <w:rPr>
          <w:rFonts w:ascii="Times New Roman" w:hAnsi="Times New Roman" w:cs="Times New Roman"/>
          <w:sz w:val="24"/>
          <w:szCs w:val="24"/>
        </w:rPr>
        <w:t xml:space="preserve">. </w:t>
      </w:r>
    </w:p>
    <w:p w14:paraId="34A5B483" w14:textId="77777777" w:rsidR="000223AE" w:rsidRPr="00921190" w:rsidRDefault="000223AE" w:rsidP="000223AE">
      <w:pPr>
        <w:spacing w:after="0"/>
        <w:ind w:firstLine="720"/>
        <w:jc w:val="both"/>
        <w:rPr>
          <w:rFonts w:ascii="Times New Roman" w:hAnsi="Times New Roman" w:cs="Times New Roman"/>
          <w:sz w:val="24"/>
          <w:szCs w:val="24"/>
        </w:rPr>
      </w:pPr>
      <w:r w:rsidRPr="00921190">
        <w:rPr>
          <w:rStyle w:val="Strong"/>
          <w:rFonts w:ascii="Times New Roman" w:hAnsi="Times New Roman" w:cs="Times New Roman"/>
          <w:sz w:val="24"/>
          <w:szCs w:val="24"/>
        </w:rPr>
        <w:t>Acyldepsipeptide alteration through total synthesis</w:t>
      </w:r>
      <w:r w:rsidRPr="00921190">
        <w:rPr>
          <w:rFonts w:ascii="Times New Roman" w:hAnsi="Times New Roman" w:cs="Times New Roman"/>
          <w:sz w:val="24"/>
          <w:szCs w:val="24"/>
        </w:rPr>
        <w:t xml:space="preserve">. Currently, the </w:t>
      </w:r>
      <w:r w:rsidRPr="00921190">
        <w:rPr>
          <w:rFonts w:ascii="Times New Roman" w:hAnsi="Times New Roman" w:cs="Times New Roman"/>
          <w:i/>
          <w:sz w:val="24"/>
          <w:szCs w:val="24"/>
        </w:rPr>
        <w:t>status quo</w:t>
      </w:r>
      <w:r w:rsidRPr="00921190">
        <w:rPr>
          <w:rFonts w:ascii="Times New Roman" w:hAnsi="Times New Roman" w:cs="Times New Roman"/>
          <w:sz w:val="24"/>
          <w:szCs w:val="24"/>
        </w:rPr>
        <w:t xml:space="preserve"> for antibiotic development is to inhibit essential processes in bacteria, thus leading to cell death. The development of chemical probes and antimicrobial agents that operate through pathway/enzyme activation, rather than inhibition, thus provides a clearly differentiated avenue to uncover new biology and represents an innovative therapeutic strategy. In this regard, caseinolytic protease P (ClpP) represents a promising new antibacterial target, as ClpP chemo-activation leads to uncontrolled proteolysis and bactericidal activity. Activation of</w:t>
      </w:r>
      <w:r w:rsidRPr="00921190">
        <w:rPr>
          <w:rFonts w:ascii="Times New Roman" w:hAnsi="Times New Roman" w:cs="Times New Roman"/>
          <w:b/>
          <w:sz w:val="24"/>
          <w:szCs w:val="24"/>
        </w:rPr>
        <w:t xml:space="preserve"> </w:t>
      </w:r>
      <w:r w:rsidRPr="00921190">
        <w:rPr>
          <w:rFonts w:ascii="Times New Roman" w:hAnsi="Times New Roman" w:cs="Times New Roman"/>
          <w:sz w:val="24"/>
          <w:szCs w:val="24"/>
        </w:rPr>
        <w:t xml:space="preserve">ClpP has been validated and proven safe </w:t>
      </w:r>
      <w:r w:rsidRPr="00921190">
        <w:rPr>
          <w:rFonts w:ascii="Times New Roman" w:hAnsi="Times New Roman" w:cs="Times New Roman"/>
          <w:i/>
          <w:sz w:val="24"/>
          <w:szCs w:val="24"/>
        </w:rPr>
        <w:t>in vivo</w:t>
      </w:r>
      <w:r w:rsidRPr="00921190">
        <w:rPr>
          <w:rFonts w:ascii="Times New Roman" w:hAnsi="Times New Roman" w:cs="Times New Roman"/>
          <w:sz w:val="24"/>
          <w:szCs w:val="24"/>
        </w:rPr>
        <w:t xml:space="preserve"> as an antibacterial strategy against systemic lethal infections of </w:t>
      </w:r>
      <w:r w:rsidRPr="00921190">
        <w:rPr>
          <w:rFonts w:ascii="Times New Roman" w:hAnsi="Times New Roman" w:cs="Times New Roman"/>
          <w:i/>
          <w:sz w:val="24"/>
          <w:szCs w:val="24"/>
        </w:rPr>
        <w:t>Enterococcus faecium, E. faecalis</w:t>
      </w:r>
      <w:r w:rsidRPr="00921190">
        <w:rPr>
          <w:rFonts w:ascii="Times New Roman" w:hAnsi="Times New Roman" w:cs="Times New Roman"/>
          <w:sz w:val="24"/>
          <w:szCs w:val="24"/>
        </w:rPr>
        <w:t xml:space="preserve">, </w:t>
      </w:r>
      <w:r w:rsidRPr="00921190">
        <w:rPr>
          <w:rFonts w:ascii="Times New Roman" w:hAnsi="Times New Roman" w:cs="Times New Roman"/>
          <w:i/>
          <w:sz w:val="24"/>
          <w:szCs w:val="24"/>
        </w:rPr>
        <w:t>Staphylococcus aureus</w:t>
      </w:r>
      <w:r w:rsidRPr="00921190">
        <w:rPr>
          <w:rFonts w:ascii="Times New Roman" w:hAnsi="Times New Roman" w:cs="Times New Roman"/>
          <w:sz w:val="24"/>
          <w:szCs w:val="24"/>
        </w:rPr>
        <w:t xml:space="preserve">, and </w:t>
      </w:r>
      <w:r w:rsidRPr="00921190">
        <w:rPr>
          <w:rFonts w:ascii="Times New Roman" w:hAnsi="Times New Roman" w:cs="Times New Roman"/>
          <w:i/>
          <w:sz w:val="24"/>
          <w:szCs w:val="24"/>
        </w:rPr>
        <w:t>Streptococcus pneumonia</w:t>
      </w:r>
      <w:r w:rsidRPr="00921190">
        <w:rPr>
          <w:rFonts w:ascii="Times New Roman" w:hAnsi="Times New Roman" w:cs="Times New Roman"/>
          <w:sz w:val="24"/>
          <w:szCs w:val="24"/>
        </w:rPr>
        <w:t>. In each case, activation of ClpP with a small molecule acyldepsipeptide</w:t>
      </w:r>
      <w:r>
        <w:rPr>
          <w:rFonts w:ascii="Times New Roman" w:hAnsi="Times New Roman" w:cs="Times New Roman"/>
          <w:sz w:val="24"/>
          <w:szCs w:val="24"/>
        </w:rPr>
        <w:t xml:space="preserve"> (ADEP)</w:t>
      </w:r>
      <w:r w:rsidRPr="00921190">
        <w:rPr>
          <w:rFonts w:ascii="Times New Roman" w:hAnsi="Times New Roman" w:cs="Times New Roman"/>
          <w:sz w:val="24"/>
          <w:szCs w:val="24"/>
        </w:rPr>
        <w:t xml:space="preserve"> outperforms clinically utilized antibiotics, including linezolid and ampicillin. Although potent ClpP activators have been identified, the structural diversity of compounds is limited. In addition, poor physicochemical properties, a limited spectrum of utility, and/or susceptibility to drug efflux pumps have hindered the clinical development of known activators. ClpP is a promising target, but new compounds are needed to allow for pre-clinical and clinical validation. </w:t>
      </w:r>
    </w:p>
    <w:p w14:paraId="540ACC52" w14:textId="77777777" w:rsidR="000223AE" w:rsidRPr="00921190" w:rsidRDefault="000223AE" w:rsidP="000223AE">
      <w:pPr>
        <w:spacing w:after="0"/>
        <w:ind w:firstLine="720"/>
        <w:jc w:val="both"/>
        <w:rPr>
          <w:rFonts w:ascii="Times New Roman" w:hAnsi="Times New Roman" w:cs="Times New Roman"/>
          <w:sz w:val="24"/>
          <w:szCs w:val="24"/>
        </w:rPr>
      </w:pPr>
      <w:r w:rsidRPr="00921190">
        <w:rPr>
          <w:rFonts w:ascii="Times New Roman" w:hAnsi="Times New Roman" w:cs="Times New Roman"/>
          <w:sz w:val="24"/>
          <w:szCs w:val="24"/>
        </w:rPr>
        <w:t xml:space="preserve">Structure-activity relationship studies of the ADEP scaffold have produced extremely potent analogs against Gram-positive pathogens. However, several physicochemical liabilities have hindered the clinical development of this class. Specifically, hydrolysis of the ADEP depsipeptide ester under basic or acidic conditions has been a major concern regarding this natural product family. One approach to address depsipeptide stability is to replace the ester linkage. Previously, our group provided direct evidence that ester to amide linkage substitution maintained the </w:t>
      </w:r>
      <w:r w:rsidRPr="00921190">
        <w:rPr>
          <w:rFonts w:ascii="Times New Roman" w:hAnsi="Times New Roman" w:cs="Times New Roman"/>
          <w:i/>
          <w:iCs/>
          <w:sz w:val="24"/>
          <w:szCs w:val="24"/>
        </w:rPr>
        <w:t>in vitro</w:t>
      </w:r>
      <w:r w:rsidRPr="00921190">
        <w:rPr>
          <w:rFonts w:ascii="Times New Roman" w:hAnsi="Times New Roman" w:cs="Times New Roman"/>
          <w:sz w:val="24"/>
          <w:szCs w:val="24"/>
        </w:rPr>
        <w:t xml:space="preserve"> biochemical activity but resulted in a significant drop in the whole-cell activity, likely due to a disruption of a key intramolecular hydrogen bond interaction thought to </w:t>
      </w:r>
      <w:r>
        <w:rPr>
          <w:rFonts w:ascii="Times New Roman" w:hAnsi="Times New Roman" w:cs="Times New Roman"/>
          <w:sz w:val="24"/>
          <w:szCs w:val="24"/>
        </w:rPr>
        <w:t>influence</w:t>
      </w:r>
      <w:r w:rsidRPr="00921190">
        <w:rPr>
          <w:rFonts w:ascii="Times New Roman" w:hAnsi="Times New Roman" w:cs="Times New Roman"/>
          <w:sz w:val="24"/>
          <w:szCs w:val="24"/>
        </w:rPr>
        <w:t xml:space="preserve"> membrane permeability. </w:t>
      </w:r>
    </w:p>
    <w:p w14:paraId="1A40DCE5" w14:textId="3D4D519D" w:rsidR="005E76B6" w:rsidRDefault="000223AE" w:rsidP="002026D7">
      <w:pPr>
        <w:ind w:firstLine="720"/>
        <w:jc w:val="both"/>
        <w:rPr>
          <w:rFonts w:ascii="Times New Roman" w:eastAsiaTheme="majorEastAsia" w:hAnsi="Times New Roman" w:cs="Times New Roman"/>
          <w:b/>
          <w:sz w:val="24"/>
          <w:szCs w:val="28"/>
        </w:rPr>
        <w:sectPr w:rsidR="005E76B6" w:rsidSect="00D464C8">
          <w:footerReference w:type="default" r:id="rId70"/>
          <w:pgSz w:w="12240" w:h="15840"/>
          <w:pgMar w:top="1440" w:right="1440" w:bottom="1440" w:left="1440" w:header="720" w:footer="720" w:gutter="0"/>
          <w:pgNumType w:fmt="lowerRoman" w:start="4"/>
          <w:cols w:space="720"/>
          <w:docGrid w:linePitch="360"/>
        </w:sectPr>
      </w:pPr>
      <w:r w:rsidRPr="00921190">
        <w:rPr>
          <w:rFonts w:ascii="Times New Roman" w:hAnsi="Times New Roman" w:cs="Times New Roman"/>
          <w:sz w:val="24"/>
          <w:szCs w:val="24"/>
        </w:rPr>
        <w:t>To provide more insight into the influence of the depsipeptide core on whole-cell activity, we hypothesized that a -CH</w:t>
      </w:r>
      <w:r w:rsidRPr="00921190">
        <w:rPr>
          <w:rFonts w:ascii="Times New Roman" w:hAnsi="Times New Roman" w:cs="Times New Roman"/>
          <w:sz w:val="24"/>
          <w:szCs w:val="24"/>
          <w:vertAlign w:val="subscript"/>
        </w:rPr>
        <w:t>2</w:t>
      </w:r>
      <w:r w:rsidRPr="00921190">
        <w:rPr>
          <w:rFonts w:ascii="Times New Roman" w:hAnsi="Times New Roman" w:cs="Times New Roman"/>
          <w:sz w:val="24"/>
          <w:szCs w:val="24"/>
        </w:rPr>
        <w:t xml:space="preserve">- substitution will improve stability while maintaining the intramolecular hydrogen bond interaction. This new family of ADEP was envisioned to be accessible through a convergent approach comprised of three fragments: tripeptide, linkage, and F-Phe-heptenamide fragments. In a little over </w:t>
      </w:r>
      <w:r>
        <w:rPr>
          <w:rFonts w:ascii="Times New Roman" w:hAnsi="Times New Roman" w:cs="Times New Roman"/>
          <w:sz w:val="24"/>
          <w:szCs w:val="24"/>
        </w:rPr>
        <w:t>8</w:t>
      </w:r>
      <w:r w:rsidRPr="00921190">
        <w:rPr>
          <w:rFonts w:ascii="Times New Roman" w:hAnsi="Times New Roman" w:cs="Times New Roman"/>
          <w:sz w:val="24"/>
          <w:szCs w:val="24"/>
        </w:rPr>
        <w:t xml:space="preserve">-months, several synthetic challenges </w:t>
      </w:r>
      <w:r>
        <w:rPr>
          <w:rFonts w:ascii="Times New Roman" w:hAnsi="Times New Roman" w:cs="Times New Roman"/>
          <w:sz w:val="24"/>
          <w:szCs w:val="24"/>
        </w:rPr>
        <w:t xml:space="preserve">were </w:t>
      </w:r>
      <w:r w:rsidRPr="00921190">
        <w:rPr>
          <w:rFonts w:ascii="Times New Roman" w:hAnsi="Times New Roman" w:cs="Times New Roman"/>
          <w:sz w:val="24"/>
          <w:szCs w:val="24"/>
        </w:rPr>
        <w:t xml:space="preserve">addressed in order to </w:t>
      </w:r>
      <w:r>
        <w:rPr>
          <w:rFonts w:ascii="Times New Roman" w:hAnsi="Times New Roman" w:cs="Times New Roman"/>
          <w:sz w:val="24"/>
          <w:szCs w:val="24"/>
        </w:rPr>
        <w:t>complete the total synthesis.</w:t>
      </w:r>
    </w:p>
    <w:p w14:paraId="1E15827C" w14:textId="20B00F73" w:rsidR="00DC7B82" w:rsidRPr="00377703" w:rsidRDefault="00EC4E46" w:rsidP="005E76B6">
      <w:pPr>
        <w:pStyle w:val="Heading1"/>
        <w:jc w:val="center"/>
        <w:rPr>
          <w:rFonts w:ascii="Times New Roman" w:hAnsi="Times New Roman" w:cs="Times New Roman"/>
          <w:sz w:val="24"/>
          <w:szCs w:val="28"/>
        </w:rPr>
      </w:pPr>
      <w:bookmarkStart w:id="2" w:name="_Toc45178161"/>
      <w:r w:rsidRPr="00377703">
        <w:rPr>
          <w:rFonts w:ascii="Times New Roman" w:hAnsi="Times New Roman" w:cs="Times New Roman"/>
          <w:sz w:val="24"/>
          <w:szCs w:val="28"/>
        </w:rPr>
        <w:t xml:space="preserve">An Introduction to </w:t>
      </w:r>
      <w:r w:rsidR="00DC7B82" w:rsidRPr="00377703">
        <w:rPr>
          <w:rFonts w:ascii="Times New Roman" w:hAnsi="Times New Roman" w:cs="Times New Roman"/>
          <w:sz w:val="24"/>
          <w:szCs w:val="28"/>
        </w:rPr>
        <w:t>Small Molecule Agonism of PPARs</w:t>
      </w:r>
      <w:r w:rsidR="0067179E" w:rsidRPr="00377703">
        <w:rPr>
          <w:rFonts w:ascii="Times New Roman" w:hAnsi="Times New Roman" w:cs="Times New Roman"/>
          <w:sz w:val="24"/>
          <w:szCs w:val="28"/>
        </w:rPr>
        <w:t xml:space="preserve"> -</w:t>
      </w:r>
      <w:r w:rsidR="00DC7B82" w:rsidRPr="00377703">
        <w:rPr>
          <w:rFonts w:ascii="Times New Roman" w:hAnsi="Times New Roman" w:cs="Times New Roman"/>
          <w:sz w:val="24"/>
          <w:szCs w:val="28"/>
        </w:rPr>
        <w:t xml:space="preserve"> A Promising Approach to Treat Retinal Diseases</w:t>
      </w:r>
      <w:bookmarkEnd w:id="0"/>
      <w:bookmarkEnd w:id="2"/>
    </w:p>
    <w:p w14:paraId="496423F1" w14:textId="30FE9F6D" w:rsidR="003F7314" w:rsidRPr="00377703" w:rsidRDefault="00DD3729" w:rsidP="00482071">
      <w:pPr>
        <w:pStyle w:val="Heading2"/>
        <w:ind w:left="720" w:hanging="720"/>
        <w:rPr>
          <w:rFonts w:ascii="Times New Roman" w:hAnsi="Times New Roman" w:cs="Times New Roman"/>
          <w:b/>
          <w:bCs/>
          <w:szCs w:val="24"/>
        </w:rPr>
      </w:pPr>
      <w:bookmarkStart w:id="3" w:name="_Toc38613433"/>
      <w:bookmarkStart w:id="4" w:name="_Toc45178162"/>
      <w:r w:rsidRPr="00377703">
        <w:rPr>
          <w:rFonts w:ascii="Times New Roman" w:hAnsi="Times New Roman" w:cs="Times New Roman"/>
          <w:b/>
          <w:bCs/>
          <w:szCs w:val="24"/>
        </w:rPr>
        <w:t>Abstract</w:t>
      </w:r>
      <w:bookmarkEnd w:id="3"/>
      <w:bookmarkEnd w:id="4"/>
    </w:p>
    <w:p w14:paraId="17C79B2F" w14:textId="1D3B72E2" w:rsidR="000A6A2F" w:rsidRPr="00377703" w:rsidRDefault="000A6A2F" w:rsidP="000A6A2F">
      <w:pPr>
        <w:spacing w:after="0"/>
        <w:jc w:val="both"/>
        <w:rPr>
          <w:rFonts w:ascii="Times New Roman" w:hAnsi="Times New Roman" w:cs="Times New Roman"/>
          <w:sz w:val="24"/>
          <w:szCs w:val="24"/>
        </w:rPr>
      </w:pPr>
      <w:r w:rsidRPr="00377703">
        <w:rPr>
          <w:rFonts w:ascii="Times New Roman" w:hAnsi="Times New Roman" w:cs="Times New Roman"/>
          <w:sz w:val="24"/>
          <w:szCs w:val="24"/>
        </w:rPr>
        <w:t>Retinal diseases dramatically impact people’s lives and create a substantial burden on the health-care system. Age-related macular degeneration, diabetic retinopathy, and retinopathy of prematurity are leading causes of irreversible blindness. In recent years, the scientific community has made great progress in understanding the pathology of these diseases and recent discoveries have identified promising new treatment strategies. Specifically, compelling biochemical and clinical evidence is arising that small-molecule modulation of peroxisome proliferator-activated receptors (PPARs) represents a promising approach to simultaneously address many of the pathological drivers of these diseases. This has excited academic and pharmaceutical researchers towards developing new and potent PPAR ligands. This dissertation introduction highlights recent developments in PPAR ligand discovery and discusses the molecular implications of targeting PPARs as a therapeutic approach to treating retinal diseases. In addition, we introduce the concept of PPAR/FABP strategic promiscuity as an approach worth considering for improving small</w:t>
      </w:r>
      <w:r w:rsidR="004B237D">
        <w:rPr>
          <w:rFonts w:ascii="Times New Roman" w:hAnsi="Times New Roman" w:cs="Times New Roman"/>
          <w:sz w:val="24"/>
          <w:szCs w:val="24"/>
        </w:rPr>
        <w:t>-</w:t>
      </w:r>
      <w:r w:rsidRPr="00377703">
        <w:rPr>
          <w:rFonts w:ascii="Times New Roman" w:hAnsi="Times New Roman" w:cs="Times New Roman"/>
          <w:sz w:val="24"/>
          <w:szCs w:val="24"/>
        </w:rPr>
        <w:t>molecule PPAR modulation. The emphasis of this introductory chapter is placed on PPARα to provide a foundation of knowledge necessary to place the dissertation work in context.</w:t>
      </w:r>
    </w:p>
    <w:p w14:paraId="0353FAAA" w14:textId="77777777" w:rsidR="00565585" w:rsidRPr="00377703" w:rsidRDefault="00565585" w:rsidP="004D434B">
      <w:pPr>
        <w:spacing w:after="0"/>
        <w:rPr>
          <w:rFonts w:ascii="Times New Roman" w:hAnsi="Times New Roman" w:cs="Times New Roman"/>
          <w:sz w:val="24"/>
          <w:szCs w:val="24"/>
        </w:rPr>
      </w:pPr>
      <w:r w:rsidRPr="00377703">
        <w:rPr>
          <w:rFonts w:ascii="Times New Roman" w:hAnsi="Times New Roman" w:cs="Times New Roman"/>
          <w:sz w:val="24"/>
          <w:szCs w:val="24"/>
        </w:rPr>
        <w:br w:type="page"/>
      </w:r>
    </w:p>
    <w:p w14:paraId="6D117F59" w14:textId="77777777" w:rsidR="007526C2" w:rsidRPr="00377703" w:rsidRDefault="007526C2" w:rsidP="00482071">
      <w:pPr>
        <w:pStyle w:val="Heading2"/>
        <w:ind w:left="720" w:hanging="720"/>
        <w:jc w:val="both"/>
        <w:rPr>
          <w:rFonts w:ascii="Times New Roman" w:hAnsi="Times New Roman" w:cs="Times New Roman"/>
          <w:b/>
          <w:bCs/>
          <w:szCs w:val="24"/>
        </w:rPr>
      </w:pPr>
      <w:bookmarkStart w:id="5" w:name="_Toc38613434"/>
      <w:bookmarkStart w:id="6" w:name="_Toc45178163"/>
      <w:r w:rsidRPr="00377703">
        <w:rPr>
          <w:rFonts w:ascii="Times New Roman" w:hAnsi="Times New Roman" w:cs="Times New Roman"/>
          <w:b/>
          <w:bCs/>
          <w:noProof/>
          <w:szCs w:val="24"/>
          <w:shd w:val="clear" w:color="auto" w:fill="FFFFFF"/>
        </w:rPr>
        <w:t>Introduction</w:t>
      </w:r>
      <w:bookmarkEnd w:id="5"/>
      <w:bookmarkEnd w:id="6"/>
    </w:p>
    <w:p w14:paraId="77ECFC38" w14:textId="36F7269F" w:rsidR="00166AE3" w:rsidRPr="00377703" w:rsidRDefault="009D4900" w:rsidP="00D85F13">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Vision</w:t>
      </w:r>
      <w:r w:rsidR="004B6A97" w:rsidRPr="00377703">
        <w:rPr>
          <w:rFonts w:ascii="Times New Roman" w:hAnsi="Times New Roman" w:cs="Times New Roman"/>
          <w:sz w:val="24"/>
          <w:szCs w:val="24"/>
        </w:rPr>
        <w:t xml:space="preserve"> provides approximately 80% of the information we acquire from the environment</w:t>
      </w:r>
      <w:r w:rsidRPr="00377703">
        <w:rPr>
          <w:rFonts w:ascii="Times New Roman" w:hAnsi="Times New Roman" w:cs="Times New Roman"/>
          <w:sz w:val="24"/>
          <w:szCs w:val="24"/>
        </w:rPr>
        <w:t xml:space="preserve"> and</w:t>
      </w:r>
      <w:r w:rsidR="004B6A97" w:rsidRPr="00377703">
        <w:rPr>
          <w:rFonts w:ascii="Times New Roman" w:hAnsi="Times New Roman" w:cs="Times New Roman"/>
          <w:sz w:val="24"/>
          <w:szCs w:val="24"/>
        </w:rPr>
        <w:t xml:space="preserve"> is arguably the most important sensory function for maintaining a high quality of life. Progressive irreversible blindness or significant visual impairment result</w:t>
      </w:r>
      <w:r w:rsidRPr="00377703">
        <w:rPr>
          <w:rFonts w:ascii="Times New Roman" w:hAnsi="Times New Roman" w:cs="Times New Roman"/>
          <w:sz w:val="24"/>
          <w:szCs w:val="24"/>
        </w:rPr>
        <w:t>s</w:t>
      </w:r>
      <w:r w:rsidR="004B6A97" w:rsidRPr="00377703">
        <w:rPr>
          <w:rFonts w:ascii="Times New Roman" w:hAnsi="Times New Roman" w:cs="Times New Roman"/>
          <w:sz w:val="24"/>
          <w:szCs w:val="24"/>
        </w:rPr>
        <w:t xml:space="preserve"> in drastic changes to lifestyle that can lead to additional hardships (e.g., financial, familial, logistical), especially in the working-age population. Thus, although visual impairment produces a substantial burden to the health-care system (a total of $5.8 billion was reimbursed for ophthalmology in 2013 in U.S.), the overall impact is immeasurable.</w:t>
      </w:r>
      <w:r w:rsidR="004B6A97" w:rsidRPr="00377703">
        <w:rPr>
          <w:rFonts w:ascii="Times New Roman" w:hAnsi="Times New Roman" w:cs="Times New Roman"/>
          <w:sz w:val="24"/>
          <w:szCs w:val="24"/>
        </w:rPr>
        <w:fldChar w:fldCharType="begin">
          <w:fldData xml:space="preserve">PEVuZE5vdGU+PENpdGU+PEF1dGhvcj5IYW48L0F1dGhvcj48WWVhcj4yMDE3PC9ZZWFyPjxSZWNO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=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PEVuZE5vdGU+PENpdGU+PEF1dGhvcj5IYW48L0F1dGhvcj48WWVhcj4yMDE3PC9ZZWFyPjxSZWNO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=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004B6A97" w:rsidRPr="00377703">
        <w:rPr>
          <w:rFonts w:ascii="Times New Roman" w:hAnsi="Times New Roman" w:cs="Times New Roman"/>
          <w:sz w:val="24"/>
          <w:szCs w:val="24"/>
        </w:rPr>
      </w:r>
      <w:r w:rsidR="004B6A97" w:rsidRPr="00377703">
        <w:rPr>
          <w:rFonts w:ascii="Times New Roman" w:hAnsi="Times New Roman" w:cs="Times New Roman"/>
          <w:sz w:val="24"/>
          <w:szCs w:val="24"/>
        </w:rPr>
        <w:fldChar w:fldCharType="separate"/>
      </w:r>
      <w:r w:rsidR="005C2D42" w:rsidRPr="00377703">
        <w:rPr>
          <w:rFonts w:ascii="Times New Roman" w:hAnsi="Times New Roman" w:cs="Times New Roman"/>
          <w:noProof/>
          <w:sz w:val="24"/>
          <w:szCs w:val="24"/>
          <w:vertAlign w:val="superscript"/>
        </w:rPr>
        <w:t>1</w:t>
      </w:r>
      <w:r w:rsidR="004B6A97" w:rsidRPr="00377703">
        <w:rPr>
          <w:rFonts w:ascii="Times New Roman" w:hAnsi="Times New Roman" w:cs="Times New Roman"/>
          <w:sz w:val="24"/>
          <w:szCs w:val="24"/>
        </w:rPr>
        <w:fldChar w:fldCharType="end"/>
      </w:r>
      <w:r w:rsidR="004B6A97" w:rsidRPr="00377703">
        <w:rPr>
          <w:rFonts w:ascii="Times New Roman" w:hAnsi="Times New Roman" w:cs="Times New Roman"/>
          <w:sz w:val="24"/>
          <w:szCs w:val="24"/>
        </w:rPr>
        <w:t xml:space="preserve"> Two diseases that contribute the most to pathological blindness are diabetic retinopathy (DR) and age-related macular degeneration (AMD), both of which result from retinal damage. Additionally, retinopathy of prematurity (ROP), a condition driven by similar pathological features, is becoming a large burden in the neonatal population. The goal of this </w:t>
      </w:r>
      <w:r w:rsidR="00973D9A" w:rsidRPr="00377703">
        <w:rPr>
          <w:rFonts w:ascii="Times New Roman" w:hAnsi="Times New Roman" w:cs="Times New Roman"/>
          <w:sz w:val="24"/>
          <w:szCs w:val="24"/>
        </w:rPr>
        <w:t>chapter</w:t>
      </w:r>
      <w:r w:rsidR="004B6A97" w:rsidRPr="00377703">
        <w:rPr>
          <w:rFonts w:ascii="Times New Roman" w:hAnsi="Times New Roman" w:cs="Times New Roman"/>
          <w:sz w:val="24"/>
          <w:szCs w:val="24"/>
        </w:rPr>
        <w:t xml:space="preserve"> is to summarize the evidence that small molecule modulation of peroxisome proliferator-activated receptors (PPARs) represents a promising approach to identify new treatments for retinal diseases. </w:t>
      </w:r>
    </w:p>
    <w:p w14:paraId="2965B642" w14:textId="77777777" w:rsidR="004B6A97" w:rsidRPr="00377703" w:rsidRDefault="004B6A97" w:rsidP="00482071">
      <w:pPr>
        <w:pStyle w:val="Heading3"/>
        <w:rPr>
          <w:rFonts w:ascii="Times New Roman" w:hAnsi="Times New Roman" w:cs="Times New Roman"/>
          <w:b/>
          <w:bCs/>
        </w:rPr>
      </w:pPr>
      <w:bookmarkStart w:id="7" w:name="_Toc38613435"/>
      <w:bookmarkStart w:id="8" w:name="_Toc45178164"/>
      <w:r w:rsidRPr="00377703">
        <w:rPr>
          <w:rFonts w:ascii="Times New Roman" w:hAnsi="Times New Roman" w:cs="Times New Roman"/>
          <w:b/>
          <w:bCs/>
        </w:rPr>
        <w:t>Age-related Macular Degeneration (AMD)</w:t>
      </w:r>
      <w:bookmarkEnd w:id="7"/>
      <w:bookmarkEnd w:id="8"/>
    </w:p>
    <w:p w14:paraId="3E0DDA05" w14:textId="16924BE5" w:rsidR="004B6A97" w:rsidRPr="00377703" w:rsidRDefault="004B6A97" w:rsidP="004D434B">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AMD is caused by deterioration of photoreceptor cells in the macula due to abnormalities within the retinal pigment epithelium (RPE), leading to central vision loss</w:t>
      </w:r>
      <w:r w:rsidR="00217188" w:rsidRPr="00377703">
        <w:rPr>
          <w:rFonts w:ascii="Times New Roman" w:hAnsi="Times New Roman" w:cs="Times New Roman"/>
          <w:sz w:val="24"/>
          <w:szCs w:val="24"/>
        </w:rPr>
        <w:t xml:space="preserve"> (</w:t>
      </w:r>
      <w:r w:rsidR="00217188" w:rsidRPr="00377703">
        <w:rPr>
          <w:rFonts w:ascii="Times New Roman" w:hAnsi="Times New Roman" w:cs="Times New Roman"/>
          <w:b/>
          <w:bCs/>
          <w:sz w:val="24"/>
          <w:szCs w:val="24"/>
        </w:rPr>
        <w:t>Figure 1.1</w:t>
      </w:r>
      <w:r w:rsidR="00217188" w:rsidRPr="00377703">
        <w:rPr>
          <w:rFonts w:ascii="Times New Roman" w:hAnsi="Times New Roman" w:cs="Times New Roman"/>
          <w:sz w:val="24"/>
          <w:szCs w:val="24"/>
        </w:rPr>
        <w:t>)</w:t>
      </w:r>
      <w:r w:rsidRPr="00377703">
        <w:rPr>
          <w:rFonts w:ascii="Times New Roman" w:hAnsi="Times New Roman" w:cs="Times New Roman"/>
          <w:sz w:val="24"/>
          <w:szCs w:val="24"/>
        </w:rPr>
        <w:t>.</w:t>
      </w:r>
      <w:r w:rsidRPr="00377703">
        <w:rPr>
          <w:rFonts w:ascii="Times New Roman" w:hAnsi="Times New Roman" w:cs="Times New Roman"/>
          <w:sz w:val="24"/>
          <w:szCs w:val="24"/>
        </w:rPr>
        <w:fldChar w:fldCharType="begin">
          <w:fldData xml:space="preserve">PEVuZE5vdGU+PENpdGU+PEF1dGhvcj5EZWw8L0F1dGhvcj48WWVhcj4yMDA4PC9ZZWFyPjxSZWNO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PEVuZE5vdGU+PENpdGU+PEF1dGhvcj5EZWw8L0F1dGhvcj48WWVhcj4yMDA4PC9ZZWFyPjxSZWNO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5C2D42" w:rsidRPr="00377703">
        <w:rPr>
          <w:rFonts w:ascii="Times New Roman" w:hAnsi="Times New Roman" w:cs="Times New Roman"/>
          <w:noProof/>
          <w:sz w:val="24"/>
          <w:szCs w:val="24"/>
          <w:vertAlign w:val="superscript"/>
        </w:rPr>
        <w:t>2-4</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Currently, </w:t>
      </w:r>
      <w:r w:rsidR="00AB0F82" w:rsidRPr="00377703">
        <w:rPr>
          <w:rFonts w:ascii="Times New Roman" w:hAnsi="Times New Roman" w:cs="Times New Roman"/>
          <w:sz w:val="24"/>
          <w:szCs w:val="24"/>
        </w:rPr>
        <w:t>AMD</w:t>
      </w:r>
      <w:r w:rsidRPr="00377703">
        <w:rPr>
          <w:rFonts w:ascii="Times New Roman" w:hAnsi="Times New Roman" w:cs="Times New Roman"/>
          <w:sz w:val="24"/>
          <w:szCs w:val="24"/>
        </w:rPr>
        <w:t xml:space="preserve"> is estimated to affect ~196 million people worldwide. Due to an aging population, this number is expected to climb to ~288 million by 2040.</w:t>
      </w:r>
      <w:r w:rsidRPr="00377703">
        <w:rPr>
          <w:rFonts w:ascii="Times New Roman" w:hAnsi="Times New Roman" w:cs="Times New Roman"/>
          <w:sz w:val="24"/>
          <w:szCs w:val="24"/>
        </w:rPr>
        <w:fldChar w:fldCharType="begin">
          <w:fldData xml:space="preserve">PEVuZE5vdGU+PENpdGU+PEF1dGhvcj5EZWw8L0F1dGhvcj48WWVhcj4yMDA4PC9ZZWFyPjxSZWNO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</w:fldData>
        </w:fldChar>
      </w:r>
      <w:r w:rsidR="00F8555A" w:rsidRPr="00377703">
        <w:rPr>
          <w:rFonts w:ascii="Times New Roman" w:hAnsi="Times New Roman" w:cs="Times New Roman"/>
          <w:sz w:val="24"/>
          <w:szCs w:val="24"/>
        </w:rPr>
        <w:instrText xml:space="preserve"> ADDIN EN.CITE </w:instrText>
      </w:r>
      <w:r w:rsidR="00F8555A" w:rsidRPr="00377703">
        <w:rPr>
          <w:rFonts w:ascii="Times New Roman" w:hAnsi="Times New Roman" w:cs="Times New Roman"/>
          <w:sz w:val="24"/>
          <w:szCs w:val="24"/>
        </w:rPr>
        <w:fldChar w:fldCharType="begin">
          <w:fldData xml:space="preserve">PEVuZE5vdGU+PENpdGU+PEF1dGhvcj5EZWw8L0F1dGhvcj48WWVhcj4yMDA4PC9ZZWFyPjxSZWNO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</w:fldData>
        </w:fldChar>
      </w:r>
      <w:r w:rsidR="00F8555A" w:rsidRPr="00377703">
        <w:rPr>
          <w:rFonts w:ascii="Times New Roman" w:hAnsi="Times New Roman" w:cs="Times New Roman"/>
          <w:sz w:val="24"/>
          <w:szCs w:val="24"/>
        </w:rPr>
        <w:instrText xml:space="preserve"> ADDIN EN.CITE.DATA </w:instrText>
      </w:r>
      <w:r w:rsidR="00F8555A" w:rsidRPr="00377703">
        <w:rPr>
          <w:rFonts w:ascii="Times New Roman" w:hAnsi="Times New Roman" w:cs="Times New Roman"/>
          <w:sz w:val="24"/>
          <w:szCs w:val="24"/>
        </w:rPr>
      </w:r>
      <w:r w:rsidR="00F8555A"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5C2D42" w:rsidRPr="00377703">
        <w:rPr>
          <w:rFonts w:ascii="Times New Roman" w:hAnsi="Times New Roman" w:cs="Times New Roman"/>
          <w:noProof/>
          <w:sz w:val="24"/>
          <w:szCs w:val="24"/>
          <w:vertAlign w:val="superscript"/>
        </w:rPr>
        <w:t>2,5</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Genetic and/or environmental factors are both thought to play significant roles in AMD. During the earliest stages of AMD, insoluble extracellular aggregates, called drusen, form in the retina but no signs of RPE abnormalities or vision loss are apparent.</w:t>
      </w:r>
      <w:r w:rsidRPr="00377703">
        <w:rPr>
          <w:rFonts w:ascii="Times New Roman" w:hAnsi="Times New Roman" w:cs="Times New Roman"/>
          <w:sz w:val="24"/>
          <w:szCs w:val="24"/>
        </w:rPr>
        <w:fldChar w:fldCharType="begin">
          <w:fldData xml:space="preserve">PEVuZE5vdGU+PENpdGU+PEF1dGhvcj5BbWJhdGk8L0F1dGhvcj48WWVhcj4yMDEyPC9ZZWFyPjxS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PEVuZE5vdGU+PENpdGU+PEF1dGhvcj5BbWJhdGk8L0F1dGhvcj48WWVhcj4yMDEyPC9ZZWFyPjxS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5C2D42" w:rsidRPr="00377703">
        <w:rPr>
          <w:rFonts w:ascii="Times New Roman" w:hAnsi="Times New Roman" w:cs="Times New Roman"/>
          <w:noProof/>
          <w:sz w:val="24"/>
          <w:szCs w:val="24"/>
          <w:vertAlign w:val="superscript"/>
        </w:rPr>
        <w:t>3,4</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In the intermediate stages of AMD, drusen enlarge, resulting in RPE abnormalities and increasing the risk for progression to late AMD.</w:t>
      </w:r>
      <w:r w:rsidRPr="00377703">
        <w:rPr>
          <w:rFonts w:ascii="Times New Roman" w:hAnsi="Times New Roman" w:cs="Times New Roman"/>
          <w:sz w:val="24"/>
          <w:szCs w:val="24"/>
        </w:rPr>
        <w:fldChar w:fldCharType="begin">
          <w:fldData xml:space="preserve">PEVuZE5vdGU+PENpdGU+PEF1dGhvcj5BbWJhdGk8L0F1dGhvcj48WWVhcj4yMDEyPC9ZZWFyPjxS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=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PEVuZE5vdGU+PENpdGU+PEF1dGhvcj5BbWJhdGk8L0F1dGhvcj48WWVhcj4yMDEyPC9ZZWFyPjxS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=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5C2D42" w:rsidRPr="00377703">
        <w:rPr>
          <w:rFonts w:ascii="Times New Roman" w:hAnsi="Times New Roman" w:cs="Times New Roman"/>
          <w:noProof/>
          <w:sz w:val="24"/>
          <w:szCs w:val="24"/>
          <w:vertAlign w:val="superscript"/>
        </w:rPr>
        <w:t>3,4,6</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Patients with late stage AMD have one of two forms, geographic atrophy (i.e., dry AMD), </w:t>
      </w:r>
      <w:r w:rsidR="00AB0F82" w:rsidRPr="00377703">
        <w:rPr>
          <w:rFonts w:ascii="Times New Roman" w:hAnsi="Times New Roman" w:cs="Times New Roman"/>
          <w:sz w:val="24"/>
          <w:szCs w:val="24"/>
        </w:rPr>
        <w:t>or</w:t>
      </w:r>
      <w:r w:rsidRPr="00377703">
        <w:rPr>
          <w:rFonts w:ascii="Times New Roman" w:hAnsi="Times New Roman" w:cs="Times New Roman"/>
          <w:sz w:val="24"/>
          <w:szCs w:val="24"/>
        </w:rPr>
        <w:t xml:space="preserve"> neovascular (i.e., wet AMD), either of which results in progressive vision loss. In dry AMD, degeneration of RPE cells leads to the destruction of light-sensing retinal photoreceptors, resulting in gradual vision loss.</w:t>
      </w:r>
      <w:r w:rsidRPr="00377703">
        <w:rPr>
          <w:rFonts w:ascii="Times New Roman" w:hAnsi="Times New Roman" w:cs="Times New Roman"/>
          <w:sz w:val="24"/>
          <w:szCs w:val="24"/>
        </w:rPr>
        <w:fldChar w:fldCharType="begin">
          <w:fldData xml:space="preserve">PEVuZE5vdGU+PENpdGU+PEF1dGhvcj5BbWJhdGk8L0F1dGhvcj48WWVhcj4yMDEyPC9ZZWFyPjxS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PEVuZE5vdGU+PENpdGU+PEF1dGhvcj5BbWJhdGk8L0F1dGhvcj48WWVhcj4yMDEyPC9ZZWFyPjxS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5C2D42" w:rsidRPr="00377703">
        <w:rPr>
          <w:rFonts w:ascii="Times New Roman" w:hAnsi="Times New Roman" w:cs="Times New Roman"/>
          <w:noProof/>
          <w:sz w:val="24"/>
          <w:szCs w:val="24"/>
          <w:vertAlign w:val="superscript"/>
        </w:rPr>
        <w:t>3,5,6</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In contrast, acute vison loss resulting from wet AMD arises from the abnormal growth of blood vessels in choroids, termed choroidal neovascularization (CNV).</w:t>
      </w:r>
      <w:r w:rsidRPr="00377703">
        <w:rPr>
          <w:rFonts w:ascii="Times New Roman" w:hAnsi="Times New Roman" w:cs="Times New Roman"/>
          <w:sz w:val="24"/>
          <w:szCs w:val="24"/>
        </w:rPr>
        <w:fldChar w:fldCharType="begin">
          <w:fldData xml:space="preserve">PEVuZE5vdGU+PENpdGU+PEF1dGhvcj5EZWw8L0F1dGhvcj48WWVhcj4yMDA4PC9ZZWFyPjxSZWNO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PEVuZE5vdGU+PENpdGU+PEF1dGhvcj5EZWw8L0F1dGhvcj48WWVhcj4yMDA4PC9ZZWFyPjxSZWNO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5C2D42" w:rsidRPr="00377703">
        <w:rPr>
          <w:rFonts w:ascii="Times New Roman" w:hAnsi="Times New Roman" w:cs="Times New Roman"/>
          <w:noProof/>
          <w:sz w:val="24"/>
          <w:szCs w:val="24"/>
          <w:vertAlign w:val="superscript"/>
        </w:rPr>
        <w:t>2,3,6</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Overall, the pathobiology of AMD is multi-faceted and involves: oxidative damage, lipofuscin accumulation, impaired activity or function of the RPE, increased apoptosis, abnormal immune system activation, senescent loss of homeostatic control, and/or abnormalities in Bruch’s membrane.</w:t>
      </w:r>
      <w:r w:rsidRPr="00377703">
        <w:rPr>
          <w:rFonts w:ascii="Times New Roman" w:hAnsi="Times New Roman" w:cs="Times New Roman"/>
          <w:sz w:val="24"/>
          <w:szCs w:val="24"/>
        </w:rPr>
        <w:fldChar w:fldCharType="begin">
          <w:fldData xml:space="preserve">PEVuZE5vdGU+PENpdGU+PEF1dGhvcj5BbWJhdGk8L0F1dGhvcj48WWVhcj4yMDEyPC9ZZWFyPjxS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PEVuZE5vdGU+PENpdGU+PEF1dGhvcj5BbWJhdGk8L0F1dGhvcj48WWVhcj4yMDEyPC9ZZWFyPjxS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5C2D42" w:rsidRPr="00377703">
        <w:rPr>
          <w:rFonts w:ascii="Times New Roman" w:hAnsi="Times New Roman" w:cs="Times New Roman"/>
          <w:noProof/>
          <w:sz w:val="24"/>
          <w:szCs w:val="24"/>
          <w:vertAlign w:val="superscript"/>
        </w:rPr>
        <w:t>3,5</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w:t>
      </w:r>
    </w:p>
    <w:p w14:paraId="2C7B8B9B" w14:textId="685B6DDB" w:rsidR="004B6A97" w:rsidRPr="00377703" w:rsidRDefault="00B377AE" w:rsidP="00B84CF2">
      <w:pPr>
        <w:spacing w:after="0"/>
        <w:ind w:firstLine="720"/>
        <w:jc w:val="both"/>
        <w:rPr>
          <w:rFonts w:ascii="Times New Roman" w:hAnsi="Times New Roman" w:cs="Times New Roman"/>
          <w:sz w:val="24"/>
          <w:szCs w:val="24"/>
        </w:rPr>
      </w:pPr>
      <w:r w:rsidRPr="00377703">
        <w:rPr>
          <w:rFonts w:ascii="Times New Roman" w:hAnsi="Times New Roman" w:cs="Times New Roman"/>
          <w:noProof/>
          <w:sz w:val="24"/>
          <w:szCs w:val="24"/>
        </w:rPr>
        <mc:AlternateContent>
          <mc:Choice Requires="wps">
            <w:drawing>
              <wp:anchor distT="45720" distB="45720" distL="114300" distR="114300" simplePos="0" relativeHeight="251658245" behindDoc="0" locked="0" layoutInCell="1" allowOverlap="1" wp14:anchorId="0108C3BD" wp14:editId="4DD750DF">
                <wp:simplePos x="0" y="0"/>
                <wp:positionH relativeFrom="margin">
                  <wp:align>left</wp:align>
                </wp:positionH>
                <wp:positionV relativeFrom="paragraph">
                  <wp:posOffset>1905</wp:posOffset>
                </wp:positionV>
                <wp:extent cx="4035425" cy="2456815"/>
                <wp:effectExtent l="0" t="0" r="22225" b="19685"/>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5425" cy="2457179"/>
                        </a:xfrm>
                        <a:prstGeom prst="rect">
                          <a:avLst/>
                        </a:prstGeom>
                        <a:solidFill>
                          <a:srgbClr val="FFFFFF"/>
                        </a:solidFill>
                        <a:ln w="9525">
                          <a:solidFill>
                            <a:srgbClr val="000000"/>
                          </a:solidFill>
                          <a:miter lim="800000"/>
                          <a:headEnd/>
                          <a:tailEnd/>
                        </a:ln>
                      </wps:spPr>
                      <wps:txbx>
                        <w:txbxContent>
                          <w:p w14:paraId="19F5B159" w14:textId="77777777" w:rsidR="00D06599" w:rsidRDefault="00D06599" w:rsidP="00D06599">
                            <w:pPr>
                              <w:keepNext/>
                              <w:spacing w:after="0"/>
                            </w:pPr>
                            <w:r w:rsidRPr="00956218">
                              <w:rPr>
                                <w:noProof/>
                              </w:rPr>
                              <w:drawing>
                                <wp:inline distT="0" distB="0" distL="0" distR="0" wp14:anchorId="297A279C" wp14:editId="4E4E4E22">
                                  <wp:extent cx="3843655" cy="1457960"/>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43655" cy="1457960"/>
                                          </a:xfrm>
                                          <a:prstGeom prst="rect">
                                            <a:avLst/>
                                          </a:prstGeom>
                                          <a:noFill/>
                                          <a:ln>
                                            <a:noFill/>
                                          </a:ln>
                                        </pic:spPr>
                                      </pic:pic>
                                    </a:graphicData>
                                  </a:graphic>
                                </wp:inline>
                              </w:drawing>
                            </w:r>
                          </w:p>
                          <w:p w14:paraId="12C33D50" w14:textId="4AC67D49" w:rsidR="006F5625" w:rsidRPr="00D06599" w:rsidRDefault="00D06599" w:rsidP="00D06599">
                            <w:pPr>
                              <w:pStyle w:val="Caption"/>
                              <w:spacing w:after="0"/>
                              <w:jc w:val="both"/>
                              <w:rPr>
                                <w:rFonts w:ascii="Times New Roman" w:hAnsi="Times New Roman" w:cs="Times New Roman"/>
                                <w:i w:val="0"/>
                                <w:iCs w:val="0"/>
                                <w:color w:val="auto"/>
                                <w:sz w:val="24"/>
                                <w:szCs w:val="24"/>
                              </w:rPr>
                            </w:pPr>
                            <w:bookmarkStart w:id="9" w:name="_Toc45116089"/>
                            <w:r w:rsidRPr="007450DD">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sidRPr="008578E0">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Location of macular damage in diseased eye. Image downloaded from </w:t>
                            </w:r>
                            <w:r w:rsidRPr="004D5614">
                              <w:rPr>
                                <w:rFonts w:ascii="Times New Roman" w:hAnsi="Times New Roman" w:cs="Times New Roman"/>
                                <w:i w:val="0"/>
                                <w:iCs w:val="0"/>
                                <w:color w:val="auto"/>
                                <w:sz w:val="24"/>
                                <w:szCs w:val="24"/>
                              </w:rPr>
                              <w:t>https://www.lantereyecare.com/comprehensive-eye-care-indianapolis/diabetes/</w:t>
                            </w:r>
                            <w:r>
                              <w:rPr>
                                <w:rFonts w:ascii="Times New Roman" w:hAnsi="Times New Roman" w:cs="Times New Roman"/>
                                <w:i w:val="0"/>
                                <w:iCs w:val="0"/>
                                <w:color w:val="auto"/>
                                <w:sz w:val="24"/>
                                <w:szCs w:val="24"/>
                              </w:rPr>
                              <w:t>.</w:t>
                            </w:r>
                            <w:bookmarkEnd w:id="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08C3BD" id="_x0000_t202" coordsize="21600,21600" o:spt="202" path="m,l,21600r21600,l21600,xe">
                <v:stroke joinstyle="miter"/>
                <v:path gradientshapeok="t" o:connecttype="rect"/>
              </v:shapetype>
              <v:shape id="Text Box 2" o:spid="_x0000_s1026" type="#_x0000_t202" style="position:absolute;left:0;text-align:left;margin-left:0;margin-top:.15pt;width:317.75pt;height:193.45pt;z-index:25165824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">
                <v:textbox>
                  <w:txbxContent>
                    <w:p w14:paraId="19F5B159" w14:textId="77777777" w:rsidR="00D06599" w:rsidRDefault="00D06599" w:rsidP="00D06599">
                      <w:pPr>
                        <w:keepNext/>
                        <w:spacing w:after="0"/>
                      </w:pPr>
                      <w:r w:rsidRPr="00956218">
                        <w:rPr>
                          <w:noProof/>
                        </w:rPr>
                        <w:drawing>
                          <wp:inline distT="0" distB="0" distL="0" distR="0" wp14:anchorId="297A279C" wp14:editId="4E4E4E22">
                            <wp:extent cx="3843655" cy="1457960"/>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843655" cy="1457960"/>
                                    </a:xfrm>
                                    <a:prstGeom prst="rect">
                                      <a:avLst/>
                                    </a:prstGeom>
                                    <a:noFill/>
                                    <a:ln>
                                      <a:noFill/>
                                    </a:ln>
                                  </pic:spPr>
                                </pic:pic>
                              </a:graphicData>
                            </a:graphic>
                          </wp:inline>
                        </w:drawing>
                      </w:r>
                    </w:p>
                    <w:p w14:paraId="12C33D50" w14:textId="4AC67D49" w:rsidR="006F5625" w:rsidRPr="00D06599" w:rsidRDefault="00D06599" w:rsidP="00D06599">
                      <w:pPr>
                        <w:pStyle w:val="Caption"/>
                        <w:spacing w:after="0"/>
                        <w:jc w:val="both"/>
                        <w:rPr>
                          <w:rFonts w:ascii="Times New Roman" w:hAnsi="Times New Roman" w:cs="Times New Roman"/>
                          <w:i w:val="0"/>
                          <w:iCs w:val="0"/>
                          <w:color w:val="auto"/>
                          <w:sz w:val="24"/>
                          <w:szCs w:val="24"/>
                        </w:rPr>
                      </w:pPr>
                      <w:bookmarkStart w:id="10" w:name="_Toc45116089"/>
                      <w:r w:rsidRPr="007450DD">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sidRPr="008578E0">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Location of macular damage in diseased eye. Image downloaded from </w:t>
                      </w:r>
                      <w:r w:rsidRPr="004D5614">
                        <w:rPr>
                          <w:rFonts w:ascii="Times New Roman" w:hAnsi="Times New Roman" w:cs="Times New Roman"/>
                          <w:i w:val="0"/>
                          <w:iCs w:val="0"/>
                          <w:color w:val="auto"/>
                          <w:sz w:val="24"/>
                          <w:szCs w:val="24"/>
                        </w:rPr>
                        <w:t>https://www.lantereyecare.com/comprehensive-eye-care-indianapolis/diabetes/</w:t>
                      </w:r>
                      <w:r>
                        <w:rPr>
                          <w:rFonts w:ascii="Times New Roman" w:hAnsi="Times New Roman" w:cs="Times New Roman"/>
                          <w:i w:val="0"/>
                          <w:iCs w:val="0"/>
                          <w:color w:val="auto"/>
                          <w:sz w:val="24"/>
                          <w:szCs w:val="24"/>
                        </w:rPr>
                        <w:t>.</w:t>
                      </w:r>
                      <w:bookmarkEnd w:id="10"/>
                    </w:p>
                  </w:txbxContent>
                </v:textbox>
                <w10:wrap type="square" anchorx="margin"/>
              </v:shape>
            </w:pict>
          </mc:Fallback>
        </mc:AlternateContent>
      </w:r>
      <w:r w:rsidR="004B6A97" w:rsidRPr="00377703">
        <w:rPr>
          <w:rFonts w:ascii="Times New Roman" w:hAnsi="Times New Roman" w:cs="Times New Roman"/>
          <w:sz w:val="24"/>
          <w:szCs w:val="24"/>
        </w:rPr>
        <w:t xml:space="preserve">In 2006, the US Food and Drug Administration approved Ranibizumab (Lucentis, Genentech), a vascular endothelial growth factor A (VEGF-A) antibody, providing </w:t>
      </w:r>
      <w:r w:rsidR="004D56AE" w:rsidRPr="00377703">
        <w:rPr>
          <w:rFonts w:ascii="Times New Roman" w:hAnsi="Times New Roman" w:cs="Times New Roman"/>
          <w:sz w:val="24"/>
          <w:szCs w:val="24"/>
        </w:rPr>
        <w:t>a breakthrough</w:t>
      </w:r>
      <w:r w:rsidR="004B6A97" w:rsidRPr="00377703">
        <w:rPr>
          <w:rFonts w:ascii="Times New Roman" w:hAnsi="Times New Roman" w:cs="Times New Roman"/>
          <w:sz w:val="24"/>
          <w:szCs w:val="24"/>
        </w:rPr>
        <w:t xml:space="preserve"> for the treatment of AMD. VEGF is a signaling protein produced by cells that stimulates the formation of blood vessels and is comprised of five members VEGF-A, VEGF-B, VEGF-C, VEGF-D, and placenta growth factor (PGF).</w:t>
      </w:r>
      <w:r w:rsidR="004B6A97" w:rsidRPr="00377703">
        <w:rPr>
          <w:rFonts w:ascii="Times New Roman" w:hAnsi="Times New Roman" w:cs="Times New Roman"/>
          <w:sz w:val="24"/>
          <w:szCs w:val="24"/>
        </w:rPr>
        <w:fldChar w:fldCharType="begin"/>
      </w:r>
      <w:r w:rsidR="00F8555A" w:rsidRPr="00377703">
        <w:rPr>
          <w:rFonts w:ascii="Times New Roman" w:hAnsi="Times New Roman" w:cs="Times New Roman"/>
          <w:sz w:val="24"/>
          <w:szCs w:val="24"/>
        </w:rPr>
        <w:instrText xml:space="preserve"> ADDIN EN.CITE &lt;EndNote&gt;&lt;Cite&gt;&lt;Author&gt;Holmes&lt;/Author&gt;&lt;Year&gt;2005&lt;/Year&gt;&lt;RecNum&gt;39&lt;/RecNum&gt;&lt;DisplayText&gt;&lt;style face="superscript"&gt;7&lt;/style&gt;&lt;/DisplayText&gt;&lt;record&gt;&lt;rec-number&gt;39&lt;/rec-number&gt;&lt;foreign-keys&gt;&lt;key app="EN" db-id="2rwf25rt7atatqe595kv0sprarrr2fpvefet" timestamp="1590522172"&gt;39&lt;/key&gt;&lt;/foreign-keys&gt;&lt;ref-type name="Journal Article"&gt;17&lt;/ref-type&gt;&lt;contributors&gt;&lt;authors&gt;&lt;author&gt;Holmes, David I. R.&lt;/author&gt;&lt;author&gt;Zachary, Ian&lt;/author&gt;&lt;/authors&gt;&lt;/contributors&gt;&lt;titles&gt;&lt;title&gt;The vascular endothelial growth factor (VEGF) family: angiogenic factors in health and disease&lt;/title&gt;&lt;secondary-title&gt;Genome Biology&lt;/secondary-title&gt;&lt;/titles&gt;&lt;periodical&gt;&lt;full-title&gt;Genome Biology&lt;/full-title&gt;&lt;abbr-1&gt;Genome Biol.&lt;/abbr-1&gt;&lt;/periodical&gt;&lt;pages&gt;No. 209&lt;/pages&gt;&lt;volume&gt;6&lt;/volume&gt;&lt;number&gt;2&lt;/number&gt;&lt;dates&gt;&lt;year&gt;2005&lt;/year&gt;&lt;pub-dates&gt;&lt;date&gt;2005/02/01&lt;/date&gt;&lt;/pub-dates&gt;&lt;/dates&gt;&lt;isbn&gt;1474-760X&lt;/isbn&gt;&lt;urls&gt;&lt;related-urls&gt;&lt;url&gt;https://doi.org/10.1186/gb-2005-6-2-209&lt;/url&gt;&lt;url&gt;https://www.ncbi.nlm.nih.gov/pmc/articles/PMC551528/pdf/gb-2005-6-2-209.pdf&lt;/url&gt;&lt;/related-urls&gt;&lt;/urls&gt;&lt;electronic-resource-num&gt;10.1186/gb-2005-6-2-209&lt;/electronic-resource-num&gt;&lt;/record&gt;&lt;/Cite&gt;&lt;/EndNote&gt;</w:instrText>
      </w:r>
      <w:r w:rsidR="004B6A97" w:rsidRPr="00377703">
        <w:rPr>
          <w:rFonts w:ascii="Times New Roman" w:hAnsi="Times New Roman" w:cs="Times New Roman"/>
          <w:sz w:val="24"/>
          <w:szCs w:val="24"/>
        </w:rPr>
        <w:fldChar w:fldCharType="separate"/>
      </w:r>
      <w:r w:rsidR="005C2D42" w:rsidRPr="00377703">
        <w:rPr>
          <w:rFonts w:ascii="Times New Roman" w:hAnsi="Times New Roman" w:cs="Times New Roman"/>
          <w:noProof/>
          <w:sz w:val="24"/>
          <w:szCs w:val="24"/>
          <w:vertAlign w:val="superscript"/>
        </w:rPr>
        <w:t>7</w:t>
      </w:r>
      <w:r w:rsidR="004B6A97" w:rsidRPr="00377703">
        <w:rPr>
          <w:rFonts w:ascii="Times New Roman" w:hAnsi="Times New Roman" w:cs="Times New Roman"/>
          <w:sz w:val="24"/>
          <w:szCs w:val="24"/>
        </w:rPr>
        <w:fldChar w:fldCharType="end"/>
      </w:r>
      <w:r w:rsidR="004B6A97" w:rsidRPr="00377703">
        <w:rPr>
          <w:rFonts w:ascii="Times New Roman" w:hAnsi="Times New Roman" w:cs="Times New Roman"/>
          <w:sz w:val="24"/>
          <w:szCs w:val="24"/>
        </w:rPr>
        <w:t xml:space="preserve"> Specifically, VEGF-A has been implicated in CNV and the increased vascular permeability that results in eventual loss of vision, and thus is recognized as a central contributor to the pathology of wet AMD.</w:t>
      </w:r>
      <w:r w:rsidR="004B6A97" w:rsidRPr="00377703">
        <w:rPr>
          <w:rFonts w:ascii="Times New Roman" w:hAnsi="Times New Roman" w:cs="Times New Roman"/>
          <w:sz w:val="24"/>
          <w:szCs w:val="24"/>
        </w:rPr>
        <w:fldChar w:fldCharType="begin"/>
      </w:r>
      <w:r w:rsidR="00E41C8C" w:rsidRPr="00377703">
        <w:rPr>
          <w:rFonts w:ascii="Times New Roman" w:hAnsi="Times New Roman" w:cs="Times New Roman"/>
          <w:sz w:val="24"/>
          <w:szCs w:val="24"/>
        </w:rPr>
        <w:instrText xml:space="preserve"> ADDIN EN.CITE &lt;EndNote&gt;&lt;Cite&gt;&lt;Author&gt;Ambati&lt;/Author&gt;&lt;Year&gt;2012&lt;/Year&gt;&lt;RecNum&gt;1661&lt;/RecNum&gt;&lt;DisplayText&gt;&lt;style face="superscript"&gt;3&lt;/style&gt;&lt;/DisplayText&gt;&lt;record&gt;&lt;rec-number&gt;1661&lt;/rec-number&gt;&lt;foreign-keys&gt;&lt;key app="EN" db-id="f09x5pxef99rfne9r0px2awrs0vd22a9pszx" timestamp="1525916608" guid="13e9b188-3440-4f93-819f-f5991c506f8b"&gt;1661&lt;/key&gt;&lt;/foreign-keys&gt;&lt;ref-type name="Journal Article"&gt;17&lt;/ref-type&gt;&lt;contributors&gt;&lt;authors&gt;&lt;author&gt;Ambati, Jayakrishna&lt;/author&gt;&lt;author&gt;Fowler, Benjamin J.&lt;/author&gt;&lt;/authors&gt;&lt;/contributors&gt;&lt;auth-address&gt;Department of Ophthalmology &amp;amp; Visual Sciences, University of Kentucky, Lexington, KY 40506, USA. jamba2@email.uky.edu&lt;/auth-address&gt;&lt;titles&gt;&lt;title&gt;Mechanisms of age-related macular degeneration&lt;/title&gt;&lt;secondary-title&gt;Neuron&lt;/secondary-title&gt;&lt;/titles&gt;&lt;periodical&gt;&lt;full-title&gt;Neuron&lt;/full-title&gt;&lt;/periodical&gt;&lt;pages&gt;26-39&lt;/pages&gt;&lt;volume&gt;75&lt;/volume&gt;&lt;number&gt;1&lt;/number&gt;&lt;keywords&gt;&lt;keyword&gt;Animals&lt;/keyword&gt;&lt;keyword&gt;Blindness/epidemiology/metabolism/pathology&lt;/keyword&gt;&lt;keyword&gt;Humans&lt;/keyword&gt;&lt;keyword&gt;Macular Degeneration/epidemiology/*metabolism/*pathology&lt;/keyword&gt;&lt;keyword&gt;Photoreceptor Cells, Vertebrate/metabolism/pathology&lt;/keyword&gt;&lt;keyword&gt;Retina/metabolism/pathology&lt;/keyword&gt;&lt;/keywords&gt;&lt;dates&gt;&lt;year&gt;2012&lt;/year&gt;&lt;pub-dates&gt;&lt;date&gt;Jul 12&lt;/date&gt;&lt;/pub-dates&gt;&lt;/dates&gt;&lt;isbn&gt;1097-4199 (Electronic)&amp;#xD;0896-6273 (Linking)&lt;/isbn&gt;&lt;accession-num&gt;22794258&lt;/accession-num&gt;&lt;urls&gt;&lt;related-urls&gt;&lt;url&gt;https://www.ncbi.nlm.nih.gov/pubmed/22794258&lt;/url&gt;&lt;url&gt;https://www.ncbi.nlm.nih.gov/pmc/articles/PMC3404137/pdf/nihms392286.pdf&lt;/url&gt;&lt;/related-urls&gt;&lt;/urls&gt;&lt;custom2&gt;PMC3404137&lt;/custom2&gt;&lt;electronic-resource-num&gt;10.1016/j.neuron.2012.06.018&lt;/electronic-resource-num&gt;&lt;/record&gt;&lt;/Cite&gt;&lt;/EndNote&gt;</w:instrText>
      </w:r>
      <w:r w:rsidR="004B6A97" w:rsidRPr="00377703">
        <w:rPr>
          <w:rFonts w:ascii="Times New Roman" w:hAnsi="Times New Roman" w:cs="Times New Roman"/>
          <w:sz w:val="24"/>
          <w:szCs w:val="24"/>
        </w:rPr>
        <w:fldChar w:fldCharType="separate"/>
      </w:r>
      <w:r w:rsidR="005C2D42" w:rsidRPr="00377703">
        <w:rPr>
          <w:rFonts w:ascii="Times New Roman" w:hAnsi="Times New Roman" w:cs="Times New Roman"/>
          <w:noProof/>
          <w:sz w:val="24"/>
          <w:szCs w:val="24"/>
          <w:vertAlign w:val="superscript"/>
        </w:rPr>
        <w:t>3</w:t>
      </w:r>
      <w:r w:rsidR="004B6A97" w:rsidRPr="00377703">
        <w:rPr>
          <w:rFonts w:ascii="Times New Roman" w:hAnsi="Times New Roman" w:cs="Times New Roman"/>
          <w:sz w:val="24"/>
          <w:szCs w:val="24"/>
        </w:rPr>
        <w:fldChar w:fldCharType="end"/>
      </w:r>
      <w:r w:rsidR="004B6A97" w:rsidRPr="00377703">
        <w:rPr>
          <w:rFonts w:ascii="Times New Roman" w:hAnsi="Times New Roman" w:cs="Times New Roman"/>
          <w:sz w:val="24"/>
          <w:szCs w:val="24"/>
        </w:rPr>
        <w:t xml:space="preserve"> FDA-approved anti-VEGF agents</w:t>
      </w:r>
      <w:r w:rsidR="00690230" w:rsidRPr="00377703">
        <w:rPr>
          <w:rFonts w:ascii="Times New Roman" w:hAnsi="Times New Roman" w:cs="Times New Roman"/>
          <w:sz w:val="24"/>
          <w:szCs w:val="24"/>
        </w:rPr>
        <w:t xml:space="preserve"> </w:t>
      </w:r>
      <w:r w:rsidR="004B6A97" w:rsidRPr="00377703">
        <w:rPr>
          <w:rFonts w:ascii="Times New Roman" w:hAnsi="Times New Roman" w:cs="Times New Roman"/>
          <w:sz w:val="24"/>
          <w:szCs w:val="24"/>
        </w:rPr>
        <w:t>now include pegaptanib sodium (Macugen, Eyetech/Pfizer), ranibizumab (Lucentis, Genentech/Roche), aflibercept (Eylea, Regeneron)</w:t>
      </w:r>
      <w:r w:rsidR="00D76236" w:rsidRPr="00377703">
        <w:rPr>
          <w:rFonts w:ascii="Times New Roman" w:hAnsi="Times New Roman" w:cs="Times New Roman"/>
          <w:sz w:val="24"/>
          <w:szCs w:val="24"/>
        </w:rPr>
        <w:t xml:space="preserve"> and bevacizumab (Avastin, Genentech)</w:t>
      </w:r>
      <w:r w:rsidR="00F07FDC" w:rsidRPr="00F07FDC">
        <w:rPr>
          <w:rFonts w:ascii="Times New Roman" w:hAnsi="Times New Roman" w:cs="Times New Roman"/>
          <w:sz w:val="24"/>
          <w:szCs w:val="24"/>
        </w:rPr>
        <w:t xml:space="preserve"> </w:t>
      </w:r>
      <w:r w:rsidR="00F07FDC" w:rsidRPr="00377703">
        <w:rPr>
          <w:rFonts w:ascii="Times New Roman" w:hAnsi="Times New Roman" w:cs="Times New Roman"/>
          <w:sz w:val="24"/>
          <w:szCs w:val="24"/>
        </w:rPr>
        <w:t>(</w:t>
      </w:r>
      <w:r w:rsidR="00F07FDC" w:rsidRPr="00377703">
        <w:rPr>
          <w:rFonts w:ascii="Times New Roman" w:hAnsi="Times New Roman" w:cs="Times New Roman"/>
          <w:b/>
          <w:bCs/>
          <w:sz w:val="24"/>
          <w:szCs w:val="24"/>
        </w:rPr>
        <w:t>Table 1.1</w:t>
      </w:r>
      <w:r w:rsidR="00F07FDC" w:rsidRPr="00377703">
        <w:rPr>
          <w:rFonts w:ascii="Times New Roman" w:hAnsi="Times New Roman" w:cs="Times New Roman"/>
          <w:sz w:val="24"/>
          <w:szCs w:val="24"/>
        </w:rPr>
        <w:t>)</w:t>
      </w:r>
      <w:r w:rsidR="00D76236" w:rsidRPr="00377703">
        <w:rPr>
          <w:rFonts w:ascii="Times New Roman" w:hAnsi="Times New Roman" w:cs="Times New Roman"/>
          <w:sz w:val="24"/>
          <w:szCs w:val="24"/>
        </w:rPr>
        <w:t>.</w:t>
      </w:r>
      <w:r w:rsidR="004B6A97" w:rsidRPr="00377703">
        <w:rPr>
          <w:rFonts w:ascii="Times New Roman" w:hAnsi="Times New Roman" w:cs="Times New Roman"/>
          <w:sz w:val="24"/>
          <w:szCs w:val="24"/>
        </w:rPr>
        <w:fldChar w:fldCharType="begin"/>
      </w:r>
      <w:r w:rsidR="00E41C8C" w:rsidRPr="00377703">
        <w:rPr>
          <w:rFonts w:ascii="Times New Roman" w:hAnsi="Times New Roman" w:cs="Times New Roman"/>
          <w:sz w:val="24"/>
          <w:szCs w:val="24"/>
        </w:rPr>
        <w:instrText xml:space="preserve"> ADDIN EN.CITE &lt;EndNote&gt;&lt;Cite&gt;&lt;Author&gt;Ambati&lt;/Author&gt;&lt;Year&gt;2012&lt;/Year&gt;&lt;RecNum&gt;1661&lt;/RecNum&gt;&lt;DisplayText&gt;&lt;style face="superscript"&gt;3&lt;/style&gt;&lt;/DisplayText&gt;&lt;record&gt;&lt;rec-number&gt;1661&lt;/rec-number&gt;&lt;foreign-keys&gt;&lt;key app="EN" db-id="f09x5pxef99rfne9r0px2awrs0vd22a9pszx" timestamp="1525916608" guid="13e9b188-3440-4f93-819f-f5991c506f8b"&gt;1661&lt;/key&gt;&lt;/foreign-keys&gt;&lt;ref-type name="Journal Article"&gt;17&lt;/ref-type&gt;&lt;contributors&gt;&lt;authors&gt;&lt;author&gt;Ambati, Jayakrishna&lt;/author&gt;&lt;author&gt;Fowler, Benjamin J.&lt;/author&gt;&lt;/authors&gt;&lt;/contributors&gt;&lt;auth-address&gt;Department of Ophthalmology &amp;amp; Visual Sciences, University of Kentucky, Lexington, KY 40506, USA. jamba2@email.uky.edu&lt;/auth-address&gt;&lt;titles&gt;&lt;title&gt;Mechanisms of age-related macular degeneration&lt;/title&gt;&lt;secondary-title&gt;Neuron&lt;/secondary-title&gt;&lt;/titles&gt;&lt;periodical&gt;&lt;full-title&gt;Neuron&lt;/full-title&gt;&lt;/periodical&gt;&lt;pages&gt;26-39&lt;/pages&gt;&lt;volume&gt;75&lt;/volume&gt;&lt;number&gt;1&lt;/number&gt;&lt;keywords&gt;&lt;keyword&gt;Animals&lt;/keyword&gt;&lt;keyword&gt;Blindness/epidemiology/metabolism/pathology&lt;/keyword&gt;&lt;keyword&gt;Humans&lt;/keyword&gt;&lt;keyword&gt;Macular Degeneration/epidemiology/*metabolism/*pathology&lt;/keyword&gt;&lt;keyword&gt;Photoreceptor Cells, Vertebrate/metabolism/pathology&lt;/keyword&gt;&lt;keyword&gt;Retina/metabolism/pathology&lt;/keyword&gt;&lt;/keywords&gt;&lt;dates&gt;&lt;year&gt;2012&lt;/year&gt;&lt;pub-dates&gt;&lt;date&gt;Jul 12&lt;/date&gt;&lt;/pub-dates&gt;&lt;/dates&gt;&lt;isbn&gt;1097-4199 (Electronic)&amp;#xD;0896-6273 (Linking)&lt;/isbn&gt;&lt;accession-num&gt;22794258&lt;/accession-num&gt;&lt;urls&gt;&lt;related-urls&gt;&lt;url&gt;https://www.ncbi.nlm.nih.gov/pubmed/22794258&lt;/url&gt;&lt;url&gt;https://www.ncbi.nlm.nih.gov/pmc/articles/PMC3404137/pdf/nihms392286.pdf&lt;/url&gt;&lt;/related-urls&gt;&lt;/urls&gt;&lt;custom2&gt;PMC3404137&lt;/custom2&gt;&lt;electronic-resource-num&gt;10.1016/j.neuron.2012.06.018&lt;/electronic-resource-num&gt;&lt;/record&gt;&lt;/Cite&gt;&lt;/EndNote&gt;</w:instrText>
      </w:r>
      <w:r w:rsidR="004B6A97" w:rsidRPr="00377703">
        <w:rPr>
          <w:rFonts w:ascii="Times New Roman" w:hAnsi="Times New Roman" w:cs="Times New Roman"/>
          <w:sz w:val="24"/>
          <w:szCs w:val="24"/>
        </w:rPr>
        <w:fldChar w:fldCharType="separate"/>
      </w:r>
      <w:r w:rsidR="005C2D42" w:rsidRPr="00377703">
        <w:rPr>
          <w:rFonts w:ascii="Times New Roman" w:hAnsi="Times New Roman" w:cs="Times New Roman"/>
          <w:noProof/>
          <w:sz w:val="24"/>
          <w:szCs w:val="24"/>
          <w:vertAlign w:val="superscript"/>
        </w:rPr>
        <w:t>3</w:t>
      </w:r>
      <w:r w:rsidR="004B6A97" w:rsidRPr="00377703">
        <w:rPr>
          <w:rFonts w:ascii="Times New Roman" w:hAnsi="Times New Roman" w:cs="Times New Roman"/>
          <w:sz w:val="24"/>
          <w:szCs w:val="24"/>
        </w:rPr>
        <w:fldChar w:fldCharType="end"/>
      </w:r>
      <w:r w:rsidR="004B6A97" w:rsidRPr="00377703">
        <w:rPr>
          <w:rFonts w:ascii="Times New Roman" w:hAnsi="Times New Roman" w:cs="Times New Roman"/>
          <w:sz w:val="24"/>
          <w:szCs w:val="24"/>
        </w:rPr>
        <w:t xml:space="preserve"> </w:t>
      </w:r>
      <w:r w:rsidR="00D76236" w:rsidRPr="00377703">
        <w:rPr>
          <w:rFonts w:ascii="Times New Roman" w:hAnsi="Times New Roman" w:cs="Times New Roman"/>
          <w:sz w:val="24"/>
          <w:szCs w:val="24"/>
        </w:rPr>
        <w:t xml:space="preserve">It is </w:t>
      </w:r>
      <w:r w:rsidR="0088756E" w:rsidRPr="00377703">
        <w:rPr>
          <w:rFonts w:ascii="Times New Roman" w:hAnsi="Times New Roman" w:cs="Times New Roman"/>
          <w:noProof/>
          <w:sz w:val="24"/>
          <w:szCs w:val="24"/>
        </w:rPr>
        <mc:AlternateContent>
          <mc:Choice Requires="wps">
            <w:drawing>
              <wp:anchor distT="45720" distB="45720" distL="114300" distR="114300" simplePos="0" relativeHeight="251658242" behindDoc="0" locked="0" layoutInCell="1" allowOverlap="1" wp14:anchorId="59BB9740" wp14:editId="3D09DC9F">
                <wp:simplePos x="0" y="0"/>
                <wp:positionH relativeFrom="margin">
                  <wp:align>center</wp:align>
                </wp:positionH>
                <wp:positionV relativeFrom="paragraph">
                  <wp:posOffset>2110</wp:posOffset>
                </wp:positionV>
                <wp:extent cx="5767705" cy="1236980"/>
                <wp:effectExtent l="0" t="0" r="2349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705" cy="1236980"/>
                        </a:xfrm>
                        <a:prstGeom prst="rect">
                          <a:avLst/>
                        </a:prstGeom>
                        <a:solidFill>
                          <a:srgbClr val="FFFFFF"/>
                        </a:solidFill>
                        <a:ln w="9525">
                          <a:solidFill>
                            <a:srgbClr val="000000"/>
                          </a:solidFill>
                          <a:miter lim="800000"/>
                          <a:headEnd/>
                          <a:tailEnd/>
                        </a:ln>
                      </wps:spPr>
                      <wps:txbx>
                        <w:txbxContent>
                          <w:p w14:paraId="69114AEC" w14:textId="437B8884" w:rsidR="00D06599" w:rsidRPr="004D434B" w:rsidRDefault="00D06599" w:rsidP="00D06599">
                            <w:pPr>
                              <w:pStyle w:val="Caption"/>
                              <w:keepNext/>
                              <w:spacing w:after="0"/>
                              <w:jc w:val="center"/>
                              <w:rPr>
                                <w:rFonts w:ascii="Times New Roman" w:hAnsi="Times New Roman" w:cs="Times New Roman"/>
                                <w:i w:val="0"/>
                                <w:iCs w:val="0"/>
                                <w:color w:val="auto"/>
                                <w:sz w:val="24"/>
                                <w:szCs w:val="24"/>
                              </w:rPr>
                            </w:pPr>
                            <w:bookmarkStart w:id="11" w:name="_Toc45116254"/>
                            <w:r w:rsidRPr="004D434B">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Table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sidRPr="004D434B">
                              <w:rPr>
                                <w:rFonts w:ascii="Times New Roman" w:hAnsi="Times New Roman" w:cs="Times New Roman"/>
                                <w:i w:val="0"/>
                                <w:iCs w:val="0"/>
                                <w:color w:val="auto"/>
                                <w:sz w:val="24"/>
                                <w:szCs w:val="24"/>
                              </w:rPr>
                              <w:t xml:space="preserve"> Current anti-VEGF agents</w:t>
                            </w:r>
                            <w:bookmarkEnd w:id="11"/>
                          </w:p>
                          <w:tbl>
                            <w:tblPr>
                              <w:tblStyle w:val="GridTable1Light"/>
                              <w:tblW w:w="8861" w:type="dxa"/>
                              <w:tblLook w:val="04A0" w:firstRow="1" w:lastRow="0" w:firstColumn="1" w:lastColumn="0" w:noHBand="0" w:noVBand="1"/>
                            </w:tblPr>
                            <w:tblGrid>
                              <w:gridCol w:w="3415"/>
                              <w:gridCol w:w="2112"/>
                              <w:gridCol w:w="3334"/>
                            </w:tblGrid>
                            <w:tr w:rsidR="00D06599" w:rsidRPr="004D434B" w14:paraId="2761C90A" w14:textId="77777777" w:rsidTr="00D764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57743931"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Drug (brand name)</w:t>
                                  </w:r>
                                </w:p>
                              </w:tc>
                              <w:tc>
                                <w:tcPr>
                                  <w:tcW w:w="2112" w:type="dxa"/>
                                  <w:vAlign w:val="center"/>
                                </w:tcPr>
                                <w:p w14:paraId="20C2F780" w14:textId="77777777" w:rsidR="00D06599" w:rsidRPr="004D434B" w:rsidRDefault="00D06599" w:rsidP="00D0659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Sponsor</w:t>
                                  </w:r>
                                </w:p>
                              </w:tc>
                              <w:tc>
                                <w:tcPr>
                                  <w:tcW w:w="3334" w:type="dxa"/>
                                  <w:vAlign w:val="center"/>
                                </w:tcPr>
                                <w:p w14:paraId="729DB626" w14:textId="77777777" w:rsidR="00D06599" w:rsidRPr="004D434B" w:rsidRDefault="00D06599" w:rsidP="00D0659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Indications</w:t>
                                  </w:r>
                                </w:p>
                              </w:tc>
                            </w:tr>
                            <w:tr w:rsidR="00D06599" w:rsidRPr="004D434B" w14:paraId="71501129" w14:textId="77777777" w:rsidTr="00D764D7">
                              <w:tc>
                                <w:tcPr>
                                  <w:cnfStyle w:val="001000000000" w:firstRow="0" w:lastRow="0" w:firstColumn="1" w:lastColumn="0" w:oddVBand="0" w:evenVBand="0" w:oddHBand="0" w:evenHBand="0" w:firstRowFirstColumn="0" w:firstRowLastColumn="0" w:lastRowFirstColumn="0" w:lastRowLastColumn="0"/>
                                  <w:tcW w:w="3415" w:type="dxa"/>
                                  <w:vAlign w:val="center"/>
                                </w:tcPr>
                                <w:p w14:paraId="6D6A5A93"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Pegaptanib sodium (Macugen)</w:t>
                                  </w:r>
                                </w:p>
                              </w:tc>
                              <w:tc>
                                <w:tcPr>
                                  <w:tcW w:w="2112" w:type="dxa"/>
                                  <w:vAlign w:val="center"/>
                                </w:tcPr>
                                <w:p w14:paraId="2421A05B"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Eyetech/Pfizer</w:t>
                                  </w:r>
                                </w:p>
                              </w:tc>
                              <w:tc>
                                <w:tcPr>
                                  <w:tcW w:w="3334" w:type="dxa"/>
                                  <w:vAlign w:val="center"/>
                                </w:tcPr>
                                <w:p w14:paraId="39118CB7"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Neovascular AMD</w:t>
                                  </w:r>
                                </w:p>
                              </w:tc>
                            </w:tr>
                            <w:tr w:rsidR="00D06599" w:rsidRPr="004D434B" w14:paraId="0435140A" w14:textId="77777777" w:rsidTr="00D764D7">
                              <w:tc>
                                <w:tcPr>
                                  <w:cnfStyle w:val="001000000000" w:firstRow="0" w:lastRow="0" w:firstColumn="1" w:lastColumn="0" w:oddVBand="0" w:evenVBand="0" w:oddHBand="0" w:evenHBand="0" w:firstRowFirstColumn="0" w:firstRowLastColumn="0" w:lastRowFirstColumn="0" w:lastRowLastColumn="0"/>
                                  <w:tcW w:w="3415" w:type="dxa"/>
                                  <w:vAlign w:val="center"/>
                                </w:tcPr>
                                <w:p w14:paraId="27AF3314"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Ranibizumab (Lucentis)</w:t>
                                  </w:r>
                                </w:p>
                              </w:tc>
                              <w:tc>
                                <w:tcPr>
                                  <w:tcW w:w="2112" w:type="dxa"/>
                                  <w:vAlign w:val="center"/>
                                </w:tcPr>
                                <w:p w14:paraId="07475060"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Genentech/Roche</w:t>
                                  </w:r>
                                </w:p>
                              </w:tc>
                              <w:tc>
                                <w:tcPr>
                                  <w:tcW w:w="3334" w:type="dxa"/>
                                  <w:vAlign w:val="center"/>
                                </w:tcPr>
                                <w:p w14:paraId="55E318A3"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Neovascular AMD</w:t>
                                  </w:r>
                                </w:p>
                              </w:tc>
                            </w:tr>
                            <w:tr w:rsidR="00D06599" w:rsidRPr="004D434B" w14:paraId="5AE2D186" w14:textId="77777777" w:rsidTr="00D764D7">
                              <w:tc>
                                <w:tcPr>
                                  <w:cnfStyle w:val="001000000000" w:firstRow="0" w:lastRow="0" w:firstColumn="1" w:lastColumn="0" w:oddVBand="0" w:evenVBand="0" w:oddHBand="0" w:evenHBand="0" w:firstRowFirstColumn="0" w:firstRowLastColumn="0" w:lastRowFirstColumn="0" w:lastRowLastColumn="0"/>
                                  <w:tcW w:w="3415" w:type="dxa"/>
                                  <w:vAlign w:val="center"/>
                                </w:tcPr>
                                <w:p w14:paraId="034E698D"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Aflibercept (Eylea)</w:t>
                                  </w:r>
                                </w:p>
                              </w:tc>
                              <w:tc>
                                <w:tcPr>
                                  <w:tcW w:w="2112" w:type="dxa"/>
                                  <w:vAlign w:val="center"/>
                                </w:tcPr>
                                <w:p w14:paraId="7233F640"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Regeneron</w:t>
                                  </w:r>
                                </w:p>
                              </w:tc>
                              <w:tc>
                                <w:tcPr>
                                  <w:tcW w:w="3334" w:type="dxa"/>
                                  <w:vAlign w:val="center"/>
                                </w:tcPr>
                                <w:p w14:paraId="4E7ADFA6"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AMD, macular edema, and DR</w:t>
                                  </w:r>
                                </w:p>
                              </w:tc>
                            </w:tr>
                            <w:tr w:rsidR="00D06599" w:rsidRPr="004D434B" w14:paraId="478F7146" w14:textId="77777777" w:rsidTr="00D764D7">
                              <w:tc>
                                <w:tcPr>
                                  <w:cnfStyle w:val="001000000000" w:firstRow="0" w:lastRow="0" w:firstColumn="1" w:lastColumn="0" w:oddVBand="0" w:evenVBand="0" w:oddHBand="0" w:evenHBand="0" w:firstRowFirstColumn="0" w:firstRowLastColumn="0" w:lastRowFirstColumn="0" w:lastRowLastColumn="0"/>
                                  <w:tcW w:w="3415" w:type="dxa"/>
                                  <w:vAlign w:val="center"/>
                                </w:tcPr>
                                <w:p w14:paraId="4A8CE2F0"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Bevacizumab (Avastin)</w:t>
                                  </w:r>
                                </w:p>
                              </w:tc>
                              <w:tc>
                                <w:tcPr>
                                  <w:tcW w:w="2112" w:type="dxa"/>
                                  <w:vAlign w:val="center"/>
                                </w:tcPr>
                                <w:p w14:paraId="19EAE230"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Genentech</w:t>
                                  </w:r>
                                </w:p>
                              </w:tc>
                              <w:tc>
                                <w:tcPr>
                                  <w:tcW w:w="3334" w:type="dxa"/>
                                  <w:vAlign w:val="center"/>
                                </w:tcPr>
                                <w:p w14:paraId="62F40C79"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Neovascular AMD</w:t>
                                  </w:r>
                                </w:p>
                              </w:tc>
                            </w:tr>
                          </w:tbl>
                          <w:p w14:paraId="64F952CF" w14:textId="77777777" w:rsidR="00D06599" w:rsidRDefault="00D06599" w:rsidP="00D06599"/>
                          <w:p w14:paraId="7BE77F2E" w14:textId="7728C1ED" w:rsidR="004D434B" w:rsidRDefault="004D43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BB9740" id="_x0000_s1027" type="#_x0000_t202" style="position:absolute;left:0;text-align:left;margin-left:0;margin-top:.15pt;width:454.15pt;height:97.4pt;z-index:25165824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">
                <v:textbox>
                  <w:txbxContent>
                    <w:p w14:paraId="69114AEC" w14:textId="437B8884" w:rsidR="00D06599" w:rsidRPr="004D434B" w:rsidRDefault="00D06599" w:rsidP="00D06599">
                      <w:pPr>
                        <w:pStyle w:val="Caption"/>
                        <w:keepNext/>
                        <w:spacing w:after="0"/>
                        <w:jc w:val="center"/>
                        <w:rPr>
                          <w:rFonts w:ascii="Times New Roman" w:hAnsi="Times New Roman" w:cs="Times New Roman"/>
                          <w:i w:val="0"/>
                          <w:iCs w:val="0"/>
                          <w:color w:val="auto"/>
                          <w:sz w:val="24"/>
                          <w:szCs w:val="24"/>
                        </w:rPr>
                      </w:pPr>
                      <w:bookmarkStart w:id="12" w:name="_Toc45116254"/>
                      <w:r w:rsidRPr="004D434B">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Table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sidRPr="004D434B">
                        <w:rPr>
                          <w:rFonts w:ascii="Times New Roman" w:hAnsi="Times New Roman" w:cs="Times New Roman"/>
                          <w:i w:val="0"/>
                          <w:iCs w:val="0"/>
                          <w:color w:val="auto"/>
                          <w:sz w:val="24"/>
                          <w:szCs w:val="24"/>
                        </w:rPr>
                        <w:t xml:space="preserve"> Current anti-VEGF agents</w:t>
                      </w:r>
                      <w:bookmarkEnd w:id="12"/>
                    </w:p>
                    <w:tbl>
                      <w:tblPr>
                        <w:tblStyle w:val="GridTable1Light"/>
                        <w:tblW w:w="8861" w:type="dxa"/>
                        <w:tblLook w:val="04A0" w:firstRow="1" w:lastRow="0" w:firstColumn="1" w:lastColumn="0" w:noHBand="0" w:noVBand="1"/>
                      </w:tblPr>
                      <w:tblGrid>
                        <w:gridCol w:w="3415"/>
                        <w:gridCol w:w="2112"/>
                        <w:gridCol w:w="3334"/>
                      </w:tblGrid>
                      <w:tr w:rsidR="00D06599" w:rsidRPr="004D434B" w14:paraId="2761C90A" w14:textId="77777777" w:rsidTr="00D764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5" w:type="dxa"/>
                            <w:vAlign w:val="center"/>
                          </w:tcPr>
                          <w:p w14:paraId="57743931"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Drug (brand name)</w:t>
                            </w:r>
                          </w:p>
                        </w:tc>
                        <w:tc>
                          <w:tcPr>
                            <w:tcW w:w="2112" w:type="dxa"/>
                            <w:vAlign w:val="center"/>
                          </w:tcPr>
                          <w:p w14:paraId="20C2F780" w14:textId="77777777" w:rsidR="00D06599" w:rsidRPr="004D434B" w:rsidRDefault="00D06599" w:rsidP="00D0659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Sponsor</w:t>
                            </w:r>
                          </w:p>
                        </w:tc>
                        <w:tc>
                          <w:tcPr>
                            <w:tcW w:w="3334" w:type="dxa"/>
                            <w:vAlign w:val="center"/>
                          </w:tcPr>
                          <w:p w14:paraId="729DB626" w14:textId="77777777" w:rsidR="00D06599" w:rsidRPr="004D434B" w:rsidRDefault="00D06599" w:rsidP="00D0659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Indications</w:t>
                            </w:r>
                          </w:p>
                        </w:tc>
                      </w:tr>
                      <w:tr w:rsidR="00D06599" w:rsidRPr="004D434B" w14:paraId="71501129" w14:textId="77777777" w:rsidTr="00D764D7">
                        <w:tc>
                          <w:tcPr>
                            <w:cnfStyle w:val="001000000000" w:firstRow="0" w:lastRow="0" w:firstColumn="1" w:lastColumn="0" w:oddVBand="0" w:evenVBand="0" w:oddHBand="0" w:evenHBand="0" w:firstRowFirstColumn="0" w:firstRowLastColumn="0" w:lastRowFirstColumn="0" w:lastRowLastColumn="0"/>
                            <w:tcW w:w="3415" w:type="dxa"/>
                            <w:vAlign w:val="center"/>
                          </w:tcPr>
                          <w:p w14:paraId="6D6A5A93"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Pegaptanib sodium (Macugen)</w:t>
                            </w:r>
                          </w:p>
                        </w:tc>
                        <w:tc>
                          <w:tcPr>
                            <w:tcW w:w="2112" w:type="dxa"/>
                            <w:vAlign w:val="center"/>
                          </w:tcPr>
                          <w:p w14:paraId="2421A05B"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Eyetech/Pfizer</w:t>
                            </w:r>
                          </w:p>
                        </w:tc>
                        <w:tc>
                          <w:tcPr>
                            <w:tcW w:w="3334" w:type="dxa"/>
                            <w:vAlign w:val="center"/>
                          </w:tcPr>
                          <w:p w14:paraId="39118CB7"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Neovascular AMD</w:t>
                            </w:r>
                          </w:p>
                        </w:tc>
                      </w:tr>
                      <w:tr w:rsidR="00D06599" w:rsidRPr="004D434B" w14:paraId="0435140A" w14:textId="77777777" w:rsidTr="00D764D7">
                        <w:tc>
                          <w:tcPr>
                            <w:cnfStyle w:val="001000000000" w:firstRow="0" w:lastRow="0" w:firstColumn="1" w:lastColumn="0" w:oddVBand="0" w:evenVBand="0" w:oddHBand="0" w:evenHBand="0" w:firstRowFirstColumn="0" w:firstRowLastColumn="0" w:lastRowFirstColumn="0" w:lastRowLastColumn="0"/>
                            <w:tcW w:w="3415" w:type="dxa"/>
                            <w:vAlign w:val="center"/>
                          </w:tcPr>
                          <w:p w14:paraId="27AF3314"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Ranibizumab (Lucentis)</w:t>
                            </w:r>
                          </w:p>
                        </w:tc>
                        <w:tc>
                          <w:tcPr>
                            <w:tcW w:w="2112" w:type="dxa"/>
                            <w:vAlign w:val="center"/>
                          </w:tcPr>
                          <w:p w14:paraId="07475060"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Genentech/Roche</w:t>
                            </w:r>
                          </w:p>
                        </w:tc>
                        <w:tc>
                          <w:tcPr>
                            <w:tcW w:w="3334" w:type="dxa"/>
                            <w:vAlign w:val="center"/>
                          </w:tcPr>
                          <w:p w14:paraId="55E318A3"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Neovascular AMD</w:t>
                            </w:r>
                          </w:p>
                        </w:tc>
                      </w:tr>
                      <w:tr w:rsidR="00D06599" w:rsidRPr="004D434B" w14:paraId="5AE2D186" w14:textId="77777777" w:rsidTr="00D764D7">
                        <w:tc>
                          <w:tcPr>
                            <w:cnfStyle w:val="001000000000" w:firstRow="0" w:lastRow="0" w:firstColumn="1" w:lastColumn="0" w:oddVBand="0" w:evenVBand="0" w:oddHBand="0" w:evenHBand="0" w:firstRowFirstColumn="0" w:firstRowLastColumn="0" w:lastRowFirstColumn="0" w:lastRowLastColumn="0"/>
                            <w:tcW w:w="3415" w:type="dxa"/>
                            <w:vAlign w:val="center"/>
                          </w:tcPr>
                          <w:p w14:paraId="034E698D"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Aflibercept (Eylea)</w:t>
                            </w:r>
                          </w:p>
                        </w:tc>
                        <w:tc>
                          <w:tcPr>
                            <w:tcW w:w="2112" w:type="dxa"/>
                            <w:vAlign w:val="center"/>
                          </w:tcPr>
                          <w:p w14:paraId="7233F640"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Regeneron</w:t>
                            </w:r>
                          </w:p>
                        </w:tc>
                        <w:tc>
                          <w:tcPr>
                            <w:tcW w:w="3334" w:type="dxa"/>
                            <w:vAlign w:val="center"/>
                          </w:tcPr>
                          <w:p w14:paraId="4E7ADFA6"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AMD, macular edema, and DR</w:t>
                            </w:r>
                          </w:p>
                        </w:tc>
                      </w:tr>
                      <w:tr w:rsidR="00D06599" w:rsidRPr="004D434B" w14:paraId="478F7146" w14:textId="77777777" w:rsidTr="00D764D7">
                        <w:tc>
                          <w:tcPr>
                            <w:cnfStyle w:val="001000000000" w:firstRow="0" w:lastRow="0" w:firstColumn="1" w:lastColumn="0" w:oddVBand="0" w:evenVBand="0" w:oddHBand="0" w:evenHBand="0" w:firstRowFirstColumn="0" w:firstRowLastColumn="0" w:lastRowFirstColumn="0" w:lastRowLastColumn="0"/>
                            <w:tcW w:w="3415" w:type="dxa"/>
                            <w:vAlign w:val="center"/>
                          </w:tcPr>
                          <w:p w14:paraId="4A8CE2F0"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Bevacizumab (Avastin)</w:t>
                            </w:r>
                          </w:p>
                        </w:tc>
                        <w:tc>
                          <w:tcPr>
                            <w:tcW w:w="2112" w:type="dxa"/>
                            <w:vAlign w:val="center"/>
                          </w:tcPr>
                          <w:p w14:paraId="19EAE230"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Genentech</w:t>
                            </w:r>
                          </w:p>
                        </w:tc>
                        <w:tc>
                          <w:tcPr>
                            <w:tcW w:w="3334" w:type="dxa"/>
                            <w:vAlign w:val="center"/>
                          </w:tcPr>
                          <w:p w14:paraId="62F40C79"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Neovascular AMD</w:t>
                            </w:r>
                          </w:p>
                        </w:tc>
                      </w:tr>
                    </w:tbl>
                    <w:p w14:paraId="64F952CF" w14:textId="77777777" w:rsidR="00D06599" w:rsidRDefault="00D06599" w:rsidP="00D06599"/>
                    <w:p w14:paraId="7BE77F2E" w14:textId="7728C1ED" w:rsidR="004D434B" w:rsidRDefault="004D434B"/>
                  </w:txbxContent>
                </v:textbox>
                <w10:wrap type="square" anchorx="margin"/>
              </v:shape>
            </w:pict>
          </mc:Fallback>
        </mc:AlternateContent>
      </w:r>
      <w:r w:rsidR="00D76236" w:rsidRPr="00377703">
        <w:rPr>
          <w:rFonts w:ascii="Times New Roman" w:hAnsi="Times New Roman" w:cs="Times New Roman"/>
          <w:sz w:val="24"/>
          <w:szCs w:val="24"/>
        </w:rPr>
        <w:t>interesting to note that b</w:t>
      </w:r>
      <w:r w:rsidR="004B6A97" w:rsidRPr="00377703">
        <w:rPr>
          <w:rFonts w:ascii="Times New Roman" w:hAnsi="Times New Roman" w:cs="Times New Roman"/>
          <w:sz w:val="24"/>
          <w:szCs w:val="24"/>
        </w:rPr>
        <w:t>evacizumab is much cheaper</w:t>
      </w:r>
      <w:r w:rsidR="00D76236" w:rsidRPr="00377703">
        <w:rPr>
          <w:rFonts w:ascii="Times New Roman" w:hAnsi="Times New Roman" w:cs="Times New Roman"/>
          <w:sz w:val="24"/>
          <w:szCs w:val="24"/>
        </w:rPr>
        <w:t xml:space="preserve"> ($50/dose)</w:t>
      </w:r>
      <w:r w:rsidR="004B6A97" w:rsidRPr="00377703">
        <w:rPr>
          <w:rFonts w:ascii="Times New Roman" w:hAnsi="Times New Roman" w:cs="Times New Roman"/>
          <w:sz w:val="24"/>
          <w:szCs w:val="24"/>
        </w:rPr>
        <w:t xml:space="preserve"> than ranibizumab ($2000/dose) and exhibits </w:t>
      </w:r>
      <w:r w:rsidR="00E36C9B" w:rsidRPr="00377703">
        <w:rPr>
          <w:rFonts w:ascii="Times New Roman" w:hAnsi="Times New Roman" w:cs="Times New Roman"/>
          <w:sz w:val="24"/>
          <w:szCs w:val="24"/>
        </w:rPr>
        <w:t xml:space="preserve">a </w:t>
      </w:r>
      <w:r w:rsidR="004B6A97" w:rsidRPr="00377703">
        <w:rPr>
          <w:rFonts w:ascii="Times New Roman" w:hAnsi="Times New Roman" w:cs="Times New Roman"/>
          <w:sz w:val="24"/>
          <w:szCs w:val="24"/>
        </w:rPr>
        <w:t xml:space="preserve">similar improvement of visual acuity </w:t>
      </w:r>
      <w:r w:rsidR="00E36C9B" w:rsidRPr="00377703">
        <w:rPr>
          <w:rFonts w:ascii="Times New Roman" w:hAnsi="Times New Roman" w:cs="Times New Roman"/>
          <w:sz w:val="24"/>
          <w:szCs w:val="24"/>
        </w:rPr>
        <w:t>(</w:t>
      </w:r>
      <w:r w:rsidR="004B6A97" w:rsidRPr="00377703">
        <w:rPr>
          <w:rFonts w:ascii="Times New Roman" w:hAnsi="Times New Roman" w:cs="Times New Roman"/>
          <w:sz w:val="24"/>
          <w:szCs w:val="24"/>
        </w:rPr>
        <w:t>7.8</w:t>
      </w:r>
      <w:r w:rsidR="004D56AE" w:rsidRPr="00377703">
        <w:rPr>
          <w:rFonts w:ascii="Times New Roman" w:hAnsi="Times New Roman" w:cs="Times New Roman"/>
          <w:sz w:val="24"/>
          <w:szCs w:val="24"/>
        </w:rPr>
        <w:t>%</w:t>
      </w:r>
      <w:r w:rsidR="004B6A97" w:rsidRPr="00377703">
        <w:rPr>
          <w:rFonts w:ascii="Times New Roman" w:hAnsi="Times New Roman" w:cs="Times New Roman"/>
          <w:sz w:val="24"/>
          <w:szCs w:val="24"/>
        </w:rPr>
        <w:t xml:space="preserve"> compared to ranibizumab as 8.8</w:t>
      </w:r>
      <w:r w:rsidR="004D56AE" w:rsidRPr="00377703">
        <w:rPr>
          <w:rFonts w:ascii="Times New Roman" w:hAnsi="Times New Roman" w:cs="Times New Roman"/>
          <w:sz w:val="24"/>
          <w:szCs w:val="24"/>
        </w:rPr>
        <w:t>%</w:t>
      </w:r>
      <w:r w:rsidR="00E36C9B" w:rsidRPr="00377703">
        <w:rPr>
          <w:rFonts w:ascii="Times New Roman" w:hAnsi="Times New Roman" w:cs="Times New Roman"/>
          <w:sz w:val="24"/>
          <w:szCs w:val="24"/>
        </w:rPr>
        <w:t>)</w:t>
      </w:r>
      <w:r w:rsidR="004B6A97" w:rsidRPr="00377703">
        <w:rPr>
          <w:rFonts w:ascii="Times New Roman" w:hAnsi="Times New Roman" w:cs="Times New Roman"/>
          <w:sz w:val="24"/>
          <w:szCs w:val="24"/>
        </w:rPr>
        <w:t xml:space="preserve">, but is only considered an “off-label” </w:t>
      </w:r>
      <w:r w:rsidR="00DE46E5" w:rsidRPr="00377703">
        <w:rPr>
          <w:rFonts w:ascii="Times New Roman" w:hAnsi="Times New Roman" w:cs="Times New Roman"/>
          <w:sz w:val="24"/>
          <w:szCs w:val="24"/>
        </w:rPr>
        <w:t>treatment</w:t>
      </w:r>
      <w:r w:rsidR="004B6A97" w:rsidRPr="00377703">
        <w:rPr>
          <w:rFonts w:ascii="Times New Roman" w:hAnsi="Times New Roman" w:cs="Times New Roman"/>
          <w:sz w:val="24"/>
          <w:szCs w:val="24"/>
        </w:rPr>
        <w:t xml:space="preserve"> by the FDA.</w:t>
      </w:r>
      <w:r w:rsidR="004B6A97" w:rsidRPr="00377703">
        <w:rPr>
          <w:rFonts w:ascii="Times New Roman" w:hAnsi="Times New Roman" w:cs="Times New Roman"/>
          <w:sz w:val="24"/>
          <w:szCs w:val="24"/>
        </w:rPr>
        <w:fldChar w:fldCharType="begin">
          <w:fldData xml:space="preserve">PEVuZE5vdGU+PENpdGU+PEF1dGhvcj5NYXJ0aW48L0F1dGhvcj48WWVhcj4yMDEyPC9ZZWFyPjxS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PEVuZE5vdGU+PENpdGU+PEF1dGhvcj5NYXJ0aW48L0F1dGhvcj48WWVhcj4yMDEyPC9ZZWFyPjxS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004B6A97" w:rsidRPr="00377703">
        <w:rPr>
          <w:rFonts w:ascii="Times New Roman" w:hAnsi="Times New Roman" w:cs="Times New Roman"/>
          <w:sz w:val="24"/>
          <w:szCs w:val="24"/>
        </w:rPr>
      </w:r>
      <w:r w:rsidR="004B6A97" w:rsidRPr="00377703">
        <w:rPr>
          <w:rFonts w:ascii="Times New Roman" w:hAnsi="Times New Roman" w:cs="Times New Roman"/>
          <w:sz w:val="24"/>
          <w:szCs w:val="24"/>
        </w:rPr>
        <w:fldChar w:fldCharType="separate"/>
      </w:r>
      <w:r w:rsidR="005C2D42" w:rsidRPr="00377703">
        <w:rPr>
          <w:rFonts w:ascii="Times New Roman" w:hAnsi="Times New Roman" w:cs="Times New Roman"/>
          <w:noProof/>
          <w:sz w:val="24"/>
          <w:szCs w:val="24"/>
          <w:vertAlign w:val="superscript"/>
        </w:rPr>
        <w:t>8</w:t>
      </w:r>
      <w:r w:rsidR="004B6A97" w:rsidRPr="00377703">
        <w:rPr>
          <w:rFonts w:ascii="Times New Roman" w:hAnsi="Times New Roman" w:cs="Times New Roman"/>
          <w:sz w:val="24"/>
          <w:szCs w:val="24"/>
        </w:rPr>
        <w:fldChar w:fldCharType="end"/>
      </w:r>
      <w:r w:rsidR="004B6A97" w:rsidRPr="00377703">
        <w:rPr>
          <w:rFonts w:ascii="Times New Roman" w:hAnsi="Times New Roman" w:cs="Times New Roman"/>
          <w:sz w:val="24"/>
          <w:szCs w:val="24"/>
        </w:rPr>
        <w:t xml:space="preserve"> </w:t>
      </w:r>
    </w:p>
    <w:p w14:paraId="1AA77FF8" w14:textId="5633CF8C" w:rsidR="004B6A97" w:rsidRPr="00377703" w:rsidRDefault="004B6A97" w:rsidP="004D434B">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 xml:space="preserve">Although anti-VEGF approaches have drastically improved the quality of life for many patients with wet AMD, patients </w:t>
      </w:r>
      <w:r w:rsidR="00DE54C1" w:rsidRPr="00377703">
        <w:rPr>
          <w:rFonts w:ascii="Times New Roman" w:hAnsi="Times New Roman" w:cs="Times New Roman"/>
          <w:sz w:val="24"/>
          <w:szCs w:val="24"/>
        </w:rPr>
        <w:t>with</w:t>
      </w:r>
      <w:r w:rsidRPr="00377703">
        <w:rPr>
          <w:rFonts w:ascii="Times New Roman" w:hAnsi="Times New Roman" w:cs="Times New Roman"/>
          <w:sz w:val="24"/>
          <w:szCs w:val="24"/>
        </w:rPr>
        <w:t xml:space="preserve"> dry AMD remain refractory to this strategy.</w:t>
      </w:r>
      <w:r w:rsidRPr="00377703">
        <w:rPr>
          <w:rFonts w:ascii="Times New Roman" w:hAnsi="Times New Roman" w:cs="Times New Roman"/>
          <w:sz w:val="24"/>
          <w:szCs w:val="24"/>
        </w:rPr>
        <w:fldChar w:fldCharType="begin"/>
      </w:r>
      <w:r w:rsidR="00F8555A" w:rsidRPr="00377703">
        <w:rPr>
          <w:rFonts w:ascii="Times New Roman" w:hAnsi="Times New Roman" w:cs="Times New Roman"/>
          <w:sz w:val="24"/>
          <w:szCs w:val="24"/>
        </w:rPr>
        <w:instrText xml:space="preserve"> ADDIN EN.CITE &lt;EndNote&gt;&lt;Cite&gt;&lt;Author&gt;Handa&lt;/Author&gt;&lt;Year&gt;2019&lt;/Year&gt;&lt;RecNum&gt;37&lt;/RecNum&gt;&lt;DisplayText&gt;&lt;style face="superscript"&gt;5&lt;/style&gt;&lt;/DisplayText&gt;&lt;record&gt;&lt;rec-number&gt;37&lt;/rec-number&gt;&lt;foreign-keys&gt;&lt;key app="EN" db-id="2rwf25rt7atatqe595kv0sprarrr2fpvefet" timestamp="1590522172"&gt;37&lt;/key&gt;&lt;/foreign-keys&gt;&lt;ref-type name="Journal Article"&gt;17&lt;/ref-type&gt;&lt;contributors&gt;&lt;authors&gt;&lt;author&gt;Handa, James T.&lt;/author&gt;&lt;author&gt;Bowes Rickman, Cathy&lt;/author&gt;&lt;author&gt;Dick, Andrew D.&lt;/author&gt;&lt;author&gt;Gorin, Michael B.&lt;/author&gt;&lt;author&gt;Miller, Joan W.&lt;/author&gt;&lt;author&gt;Toth, Cynthia A.&lt;/author&gt;&lt;author&gt;Ueffing, Marius&lt;/author&gt;&lt;author&gt;Zarbin, Marco&lt;/author&gt;&lt;author&gt;Farrer, Lindsay A.&lt;/author&gt;&lt;/authors&gt;&lt;/contributors&gt;&lt;titles&gt;&lt;title&gt;A systems biology approach towards understanding and treating non-neovascular age-related macular degeneration&lt;/title&gt;&lt;secondary-title&gt;Nature Communications&lt;/secondary-title&gt;&lt;/titles&gt;&lt;periodical&gt;&lt;full-title&gt;Nature Communications&lt;/full-title&gt;&lt;abbr-1&gt;Nat. Commun.&lt;/abbr-1&gt;&lt;abbr-2&gt;Nat Commun&lt;/abbr-2&gt;&lt;/periodical&gt;&lt;pages&gt;No. 3347&lt;/pages&gt;&lt;volume&gt;10&lt;/volume&gt;&lt;number&gt;1&lt;/number&gt;&lt;dates&gt;&lt;year&gt;2019&lt;/year&gt;&lt;pub-dates&gt;&lt;date&gt;2019/07/26&lt;/date&gt;&lt;/pub-dates&gt;&lt;/dates&gt;&lt;isbn&gt;2041-1723&lt;/isbn&gt;&lt;urls&gt;&lt;related-urls&gt;&lt;url&gt;https://doi.org/10.1038/s41467-019-11262-1&lt;/url&gt;&lt;url&gt;https://www.ncbi.nlm.nih.gov/pmc/articles/PMC6659646/pdf/41467_2019_Article_11262.pdf&lt;/url&gt;&lt;/related-urls&gt;&lt;/urls&gt;&lt;electronic-resource-num&gt;10.1038/s41467-019-11262-1&lt;/electronic-resource-num&gt;&lt;/record&gt;&lt;/Cite&gt;&lt;/EndNote&gt;</w:instrText>
      </w:r>
      <w:r w:rsidRPr="00377703">
        <w:rPr>
          <w:rFonts w:ascii="Times New Roman" w:hAnsi="Times New Roman" w:cs="Times New Roman"/>
          <w:sz w:val="24"/>
          <w:szCs w:val="24"/>
        </w:rPr>
        <w:fldChar w:fldCharType="separate"/>
      </w:r>
      <w:r w:rsidR="005C2D42" w:rsidRPr="00377703">
        <w:rPr>
          <w:rFonts w:ascii="Times New Roman" w:hAnsi="Times New Roman" w:cs="Times New Roman"/>
          <w:noProof/>
          <w:sz w:val="24"/>
          <w:szCs w:val="24"/>
          <w:vertAlign w:val="superscript"/>
        </w:rPr>
        <w:t>5</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In fact, there is no treatment available to prevent or reverse the progression of dry AMD. Moreover, long-term anti-VEGF treatment has now revealed various </w:t>
      </w:r>
      <w:r w:rsidR="00DE54C1" w:rsidRPr="00377703">
        <w:rPr>
          <w:rFonts w:ascii="Times New Roman" w:hAnsi="Times New Roman" w:cs="Times New Roman"/>
          <w:sz w:val="24"/>
          <w:szCs w:val="24"/>
        </w:rPr>
        <w:t>complications</w:t>
      </w:r>
      <w:r w:rsidRPr="00377703">
        <w:rPr>
          <w:rFonts w:ascii="Times New Roman" w:hAnsi="Times New Roman" w:cs="Times New Roman"/>
          <w:sz w:val="24"/>
          <w:szCs w:val="24"/>
        </w:rPr>
        <w:t>, such as endophthalmitis, retinal and retinal pigment epithelial detachment, retinal pigment epithelial tears, anterior chamber inflammation, increased intraocular pressure, and intraocular hemorrhage.</w:t>
      </w:r>
      <w:r w:rsidRPr="00377703">
        <w:rPr>
          <w:rFonts w:ascii="Times New Roman" w:hAnsi="Times New Roman" w:cs="Times New Roman"/>
          <w:sz w:val="24"/>
          <w:szCs w:val="24"/>
        </w:rPr>
        <w:fldChar w:fldCharType="begin"/>
      </w:r>
      <w:r w:rsidR="00E41C8C" w:rsidRPr="00377703">
        <w:rPr>
          <w:rFonts w:ascii="Times New Roman" w:hAnsi="Times New Roman" w:cs="Times New Roman"/>
          <w:sz w:val="24"/>
          <w:szCs w:val="24"/>
        </w:rPr>
        <w:instrText xml:space="preserve"> ADDIN EN.CITE &lt;EndNote&gt;&lt;Cite&gt;&lt;Author&gt;van der Reis&lt;/Author&gt;&lt;Year&gt;2011&lt;/Year&gt;&lt;RecNum&gt;2120&lt;/RecNum&gt;&lt;DisplayText&gt;&lt;style face="superscript"&gt;9&lt;/style&gt;&lt;/DisplayText&gt;&lt;record&gt;&lt;rec-number&gt;2120&lt;/rec-number&gt;&lt;foreign-keys&gt;&lt;key app="EN" db-id="f09x5pxef99rfne9r0px2awrs0vd22a9pszx" timestamp="1572221022" guid="8ee5df38-6561-4d08-82c6-526e26c95b6b"&gt;2120&lt;/key&gt;&lt;/foreign-keys&gt;&lt;ref-type name="Journal Article"&gt;17&lt;/ref-type&gt;&lt;contributors&gt;&lt;authors&gt;&lt;author&gt;van der Reis, M. I.&lt;/author&gt;&lt;author&gt;La Heij, E. C.&lt;/author&gt;&lt;author&gt;De Jong-Hesse, Y.&lt;/author&gt;&lt;author&gt;Ringens, P. J.&lt;/author&gt;&lt;author&gt;Hendrikse, F.&lt;/author&gt;&lt;author&gt;Schouten, J. S.&lt;/author&gt;&lt;/authors&gt;&lt;/contributors&gt;&lt;auth-address&gt;Department of Ophthalmology, University Eye Clinic Maastricht, Maastricht, the Netherlands. m.vander.reis@mumc.nl&lt;/auth-address&gt;&lt;titles&gt;&lt;title&gt;A systematic review of the adverse events of intravitreal anti-vascular endothelial growth factor injections&lt;/title&gt;&lt;secondary-title&gt;Retina&lt;/secondary-title&gt;&lt;/titles&gt;&lt;periodical&gt;&lt;full-title&gt;Retina&lt;/full-title&gt;&lt;abbr-1&gt;Retina&lt;/abbr-1&gt;&lt;abbr-2&gt;Retina&lt;/abbr-2&gt;&lt;/periodical&gt;&lt;pages&gt;1449-69&lt;/pages&gt;&lt;volume&gt;31&lt;/volume&gt;&lt;number&gt;8&lt;/number&gt;&lt;edition&gt;2011/08/06&lt;/edition&gt;&lt;keywords&gt;&lt;keyword&gt;Angiogenesis Inhibitors/*adverse effects&lt;/keyword&gt;&lt;keyword&gt;Antibodies, Monoclonal, Humanized/*adverse effects&lt;/keyword&gt;&lt;keyword&gt;Aptamers, Nucleotide/*adverse effects&lt;/keyword&gt;&lt;keyword&gt;Bevacizumab&lt;/keyword&gt;&lt;keyword&gt;Humans&lt;/keyword&gt;&lt;keyword&gt;Incidence&lt;/keyword&gt;&lt;keyword&gt;Intravitreal Injections&lt;/keyword&gt;&lt;keyword&gt;Macular Degeneration/drug therapy&lt;/keyword&gt;&lt;keyword&gt;Ranibizumab&lt;/keyword&gt;&lt;keyword&gt;Vascular Endothelial Growth Factor A/*antagonists &amp;amp; inhibitors&lt;/keyword&gt;&lt;/keywords&gt;&lt;dates&gt;&lt;year&gt;2011&lt;/year&gt;&lt;pub-dates&gt;&lt;date&gt;Sep&lt;/date&gt;&lt;/pub-dates&gt;&lt;/dates&gt;&lt;isbn&gt;1539-2864 (Electronic)&amp;#xD;0275-004X (Linking)&lt;/isbn&gt;&lt;accession-num&gt;21817960&lt;/accession-num&gt;&lt;urls&gt;&lt;related-urls&gt;&lt;url&gt;https://www.ncbi.nlm.nih.gov/pubmed/21817960&lt;/url&gt;&lt;/related-urls&gt;&lt;/urls&gt;&lt;electronic-resource-num&gt;10.1097/IAE.0b013e3182278ab4&lt;/electronic-resource-num&gt;&lt;/record&gt;&lt;/Cite&gt;&lt;/EndNote&gt;</w:instrText>
      </w:r>
      <w:r w:rsidRPr="00377703">
        <w:rPr>
          <w:rFonts w:ascii="Times New Roman" w:hAnsi="Times New Roman" w:cs="Times New Roman"/>
          <w:sz w:val="24"/>
          <w:szCs w:val="24"/>
        </w:rPr>
        <w:fldChar w:fldCharType="separate"/>
      </w:r>
      <w:r w:rsidR="005C2D42" w:rsidRPr="00377703">
        <w:rPr>
          <w:rFonts w:ascii="Times New Roman" w:hAnsi="Times New Roman" w:cs="Times New Roman"/>
          <w:noProof/>
          <w:sz w:val="24"/>
          <w:szCs w:val="24"/>
          <w:vertAlign w:val="superscript"/>
        </w:rPr>
        <w:t>9</w:t>
      </w:r>
      <w:r w:rsidRPr="00377703">
        <w:rPr>
          <w:rFonts w:ascii="Times New Roman" w:hAnsi="Times New Roman" w:cs="Times New Roman"/>
          <w:sz w:val="24"/>
          <w:szCs w:val="24"/>
        </w:rPr>
        <w:fldChar w:fldCharType="end"/>
      </w:r>
    </w:p>
    <w:p w14:paraId="26E50B96" w14:textId="3AED01EE" w:rsidR="004B6A97" w:rsidRPr="00377703" w:rsidRDefault="004B6A97" w:rsidP="00482071">
      <w:pPr>
        <w:pStyle w:val="Heading3"/>
        <w:rPr>
          <w:rFonts w:ascii="Times New Roman" w:hAnsi="Times New Roman" w:cs="Times New Roman"/>
          <w:b/>
          <w:bCs/>
        </w:rPr>
      </w:pPr>
      <w:bookmarkStart w:id="13" w:name="_Toc38613436"/>
      <w:bookmarkStart w:id="14" w:name="_Toc45178165"/>
      <w:r w:rsidRPr="00377703">
        <w:rPr>
          <w:rFonts w:ascii="Times New Roman" w:hAnsi="Times New Roman" w:cs="Times New Roman"/>
          <w:b/>
          <w:bCs/>
        </w:rPr>
        <w:t>Diabetic Retinopathy (DR)</w:t>
      </w:r>
      <w:bookmarkEnd w:id="13"/>
      <w:bookmarkEnd w:id="14"/>
    </w:p>
    <w:p w14:paraId="3BFA3FB3" w14:textId="6EED1AD2" w:rsidR="004B6A97" w:rsidRPr="00377703" w:rsidRDefault="004B6A97" w:rsidP="004D434B">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DR is one of the most common comorbidities of diabetes and the primary reason for vision impairment worldwide. The number of patients globally with DR is estimated to exceed 160 million people.</w:t>
      </w:r>
      <w:r w:rsidRPr="00377703">
        <w:rPr>
          <w:rFonts w:ascii="Times New Roman" w:hAnsi="Times New Roman" w:cs="Times New Roman"/>
          <w:sz w:val="24"/>
          <w:szCs w:val="24"/>
        </w:rPr>
        <w:fldChar w:fldCharType="begin">
          <w:fldData xml:space="preserve">PEVuZE5vdGU+PENpdGU+PEF1dGhvcj5ZYXU8L0F1dGhvcj48WWVhcj4yMDEyPC9ZZWFyPjxSZWNO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PEVuZE5vdGU+PENpdGU+PEF1dGhvcj5ZYXU8L0F1dGhvcj48WWVhcj4yMDEyPC9ZZWFyPjxSZWNO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10,11</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Considering the growing prevalence of diabetes, DR will continue to produce a large burden on healthcare until new countermeasures are developed. To this point, the World Health Organization (WHO) has called for global action to halt the increase of diabetes by 2025 and improve care for complications arising from diabetes.</w:t>
      </w:r>
      <w:r w:rsidRPr="00377703">
        <w:rPr>
          <w:rFonts w:ascii="Times New Roman" w:hAnsi="Times New Roman" w:cs="Times New Roman"/>
          <w:sz w:val="24"/>
          <w:szCs w:val="24"/>
        </w:rPr>
        <w:fldChar w:fldCharType="begin"/>
      </w:r>
      <w:r w:rsidR="00AE026C" w:rsidRPr="00377703">
        <w:rPr>
          <w:rFonts w:ascii="Times New Roman" w:hAnsi="Times New Roman" w:cs="Times New Roman"/>
          <w:sz w:val="24"/>
          <w:szCs w:val="24"/>
        </w:rPr>
        <w:instrText xml:space="preserve"> ADDIN EN.CITE &lt;EndNote&gt;&lt;Cite&gt;&lt;Year&gt;6 April 2016&lt;/Year&gt;&lt;RecNum&gt;45&lt;/RecNum&gt;&lt;DisplayText&gt;&lt;style face="superscript"&gt;12&lt;/style&gt;&lt;/DisplayText&gt;&lt;record&gt;&lt;rec-number&gt;45&lt;/rec-number&gt;&lt;foreign-keys&gt;&lt;key app="EN" db-id="2rwf25rt7atatqe595kv0sprarrr2fpvefet" timestamp="1590522173"&gt;45&lt;/key&gt;&lt;/foreign-keys&gt;&lt;ref-type name="Web Page"&gt;12&lt;/ref-type&gt;&lt;contributors&gt;&lt;/contributors&gt;&lt;titles&gt;&lt;title&gt;World Health Day 2016: WHO calls for global action to halt rise in and improve care for people with diabetes&lt;/title&gt;&lt;/titles&gt;&lt;volume&gt;2019&lt;/volume&gt;&lt;number&gt;October 31&lt;/number&gt;&lt;dates&gt;&lt;year&gt;6 April 2016&lt;/year&gt;&lt;/dates&gt;&lt;publisher&gt;World Health Organization&lt;/publisher&gt;&lt;urls&gt;&lt;related-urls&gt;&lt;url&gt;https://www.who.int/news-room/detail/06-04-2016-world-health-day-2016-who-calls-for-global-action-to-halt-rise-in-and-improve-care-for-people-with-diabetes&lt;/url&gt;&lt;/related-urls&gt;&lt;/urls&gt;&lt;/record&gt;&lt;/Cite&gt;&lt;/EndNote&gt;</w:instrText>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12</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Diabetic macular edema (DME), caused by retinal vascular leakage and neovascularization, is the major pathological feature responsible for DR-induced vision loss</w:t>
      </w:r>
      <w:r w:rsidR="00C74966" w:rsidRPr="00377703">
        <w:rPr>
          <w:rFonts w:ascii="Times New Roman" w:hAnsi="Times New Roman" w:cs="Times New Roman"/>
          <w:sz w:val="24"/>
          <w:szCs w:val="24"/>
        </w:rPr>
        <w:t xml:space="preserve"> (</w:t>
      </w:r>
      <w:r w:rsidR="00C74966" w:rsidRPr="00377703">
        <w:rPr>
          <w:rFonts w:ascii="Times New Roman" w:hAnsi="Times New Roman" w:cs="Times New Roman"/>
          <w:b/>
          <w:bCs/>
          <w:sz w:val="24"/>
          <w:szCs w:val="24"/>
        </w:rPr>
        <w:t>Figure 1.2</w:t>
      </w:r>
      <w:r w:rsidR="00C74966" w:rsidRPr="00377703">
        <w:rPr>
          <w:rFonts w:ascii="Times New Roman" w:hAnsi="Times New Roman" w:cs="Times New Roman"/>
          <w:sz w:val="24"/>
          <w:szCs w:val="24"/>
        </w:rPr>
        <w:t>)</w:t>
      </w:r>
      <w:r w:rsidRPr="00377703">
        <w:rPr>
          <w:rFonts w:ascii="Times New Roman" w:hAnsi="Times New Roman" w:cs="Times New Roman"/>
          <w:sz w:val="24"/>
          <w:szCs w:val="24"/>
        </w:rPr>
        <w:t>.</w:t>
      </w:r>
      <w:r w:rsidRPr="00377703">
        <w:rPr>
          <w:rFonts w:ascii="Times New Roman" w:hAnsi="Times New Roman" w:cs="Times New Roman"/>
          <w:sz w:val="24"/>
          <w:szCs w:val="24"/>
        </w:rPr>
        <w:fldChar w:fldCharType="begin"/>
      </w:r>
      <w:r w:rsidR="00F22977" w:rsidRPr="00377703">
        <w:rPr>
          <w:rFonts w:ascii="Times New Roman" w:hAnsi="Times New Roman" w:cs="Times New Roman"/>
          <w:sz w:val="24"/>
          <w:szCs w:val="24"/>
        </w:rPr>
        <w:instrText xml:space="preserve"> ADDIN EN.CITE &lt;EndNote&gt;&lt;Cite&gt;&lt;Author&gt;Sapieha&lt;/Author&gt;&lt;Year&gt;2010&lt;/Year&gt;&lt;RecNum&gt;46&lt;/RecNum&gt;&lt;DisplayText&gt;&lt;style face="superscript"&gt;13&lt;/style&gt;&lt;/DisplayText&gt;&lt;record&gt;&lt;rec-number&gt;46&lt;/rec-number&gt;&lt;foreign-keys&gt;&lt;key app="EN" db-id="2rwf25rt7atatqe595kv0sprarrr2fpvefet" timestamp="1590522173"&gt;46&lt;/key&gt;&lt;/foreign-keys&gt;&lt;ref-type name="Journal Article"&gt;17&lt;/ref-type&gt;&lt;contributors&gt;&lt;authors&gt;&lt;author&gt;Sapieha, P.&lt;/author&gt;&lt;author&gt;Hamel, D.&lt;/author&gt;&lt;author&gt;Shao, Z.&lt;/author&gt;&lt;author&gt;Rivera, J.C.&lt;/author&gt;&lt;author&gt;Zaniolo, K.&lt;/author&gt;&lt;author&gt;Joyal, J.S.&lt;/author&gt;&lt;author&gt;Chemtob, S.&lt;/author&gt;&lt;/authors&gt;&lt;/contributors&gt;&lt;auth-address&gt;Department of Ophthalmology, Children&amp;apos;s Hospital Boston, Harvard Medical School, Boston, MA 02115, USA. mike.sapieha@childrens.harvard.edu&lt;/auth-address&gt;&lt;titles&gt;&lt;title&gt;Proliferative retinopathies: angiogenesis that blinds&lt;/title&gt;&lt;secondary-title&gt;Int. J. Biochem. Cell Biol.&lt;/secondary-title&gt;&lt;/titles&gt;&lt;periodical&gt;&lt;full-title&gt;The International Journal of Biochemistry &amp;amp; Cell Biology&lt;/full-title&gt;&lt;abbr-1&gt;Int. J. Biochem. Cell Biol.&lt;/abbr-1&gt;&lt;/periodical&gt;&lt;pages&gt;5-12&lt;/pages&gt;&lt;volume&gt;42&lt;/volume&gt;&lt;number&gt;1&lt;/number&gt;&lt;section&gt;5&lt;/section&gt;&lt;keywords&gt;&lt;keyword&gt;Animals&lt;/keyword&gt;&lt;keyword&gt;Blindness/*complications&lt;/keyword&gt;&lt;keyword&gt;Blood Vessels/drug effects/pathology&lt;/keyword&gt;&lt;keyword&gt;Eye/blood supply/drug effects/pathology&lt;/keyword&gt;&lt;keyword&gt;Humans&lt;/keyword&gt;&lt;keyword&gt;Neovascularization, Pathologic/*complications/therapy&lt;/keyword&gt;&lt;keyword&gt;Oxygen/toxicity&lt;/keyword&gt;&lt;keyword&gt;Retinal Diseases/*complications/*pathology/therapy&lt;/keyword&gt;&lt;/keywords&gt;&lt;dates&gt;&lt;year&gt;2010&lt;/year&gt;&lt;pub-dates&gt;&lt;date&gt;Jan&lt;/date&gt;&lt;/pub-dates&gt;&lt;/dates&gt;&lt;isbn&gt;1878-5875 (Electronic)&amp;#xD;1357-2725 (Linking)&lt;/isbn&gt;&lt;accession-num&gt;19836461&lt;/accession-num&gt;&lt;urls&gt;&lt;related-urls&gt;&lt;url&gt;http://dx.doi.org/10.1016/j.biocel.2009.10.006&lt;/url&gt;&lt;/related-urls&gt;&lt;/urls&gt;&lt;electronic-resource-num&gt;10.1016/j.biocel.2009.10.006&lt;/electronic-resource-num&gt;&lt;/record&gt;&lt;/Cite&gt;&lt;/EndNote&gt;</w:instrText>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13</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DME leads to retinal ischemia and increased levels of VEGF, which results in the development of aberrant neovascularization. The severity of DR is classified into two categories, non-proliferative diabetic retinopathy (NPDR) and </w:t>
      </w:r>
      <w:r w:rsidR="00C122A9" w:rsidRPr="00377703">
        <w:rPr>
          <w:rFonts w:ascii="Times New Roman" w:hAnsi="Times New Roman" w:cs="Times New Roman"/>
          <w:noProof/>
          <w:sz w:val="24"/>
          <w:szCs w:val="24"/>
        </w:rPr>
        <mc:AlternateContent>
          <mc:Choice Requires="wps">
            <w:drawing>
              <wp:anchor distT="45720" distB="45720" distL="114300" distR="114300" simplePos="0" relativeHeight="251658246" behindDoc="0" locked="0" layoutInCell="1" allowOverlap="1" wp14:anchorId="21D273DA" wp14:editId="60491869">
                <wp:simplePos x="0" y="0"/>
                <wp:positionH relativeFrom="margin">
                  <wp:align>left</wp:align>
                </wp:positionH>
                <wp:positionV relativeFrom="paragraph">
                  <wp:posOffset>423</wp:posOffset>
                </wp:positionV>
                <wp:extent cx="3354070" cy="3466465"/>
                <wp:effectExtent l="0" t="0" r="17780" b="19685"/>
                <wp:wrapSquare wrapText="bothSides"/>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4245" cy="3466919"/>
                        </a:xfrm>
                        <a:prstGeom prst="rect">
                          <a:avLst/>
                        </a:prstGeom>
                        <a:solidFill>
                          <a:srgbClr val="FFFFFF"/>
                        </a:solidFill>
                        <a:ln w="9525">
                          <a:solidFill>
                            <a:srgbClr val="000000"/>
                          </a:solidFill>
                          <a:miter lim="800000"/>
                          <a:headEnd/>
                          <a:tailEnd/>
                        </a:ln>
                      </wps:spPr>
                      <wps:txbx>
                        <w:txbxContent>
                          <w:p w14:paraId="0A88241C" w14:textId="77777777" w:rsidR="00D06599" w:rsidRDefault="00D06599" w:rsidP="00D06599">
                            <w:pPr>
                              <w:keepNext/>
                              <w:spacing w:after="0"/>
                              <w:jc w:val="center"/>
                            </w:pPr>
                            <w:r w:rsidRPr="00C122A9">
                              <w:rPr>
                                <w:noProof/>
                              </w:rPr>
                              <w:drawing>
                                <wp:inline distT="0" distB="0" distL="0" distR="0" wp14:anchorId="152C8D93" wp14:editId="694005C9">
                                  <wp:extent cx="3154680" cy="2331720"/>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154680" cy="2331720"/>
                                          </a:xfrm>
                                          <a:prstGeom prst="rect">
                                            <a:avLst/>
                                          </a:prstGeom>
                                          <a:noFill/>
                                          <a:ln>
                                            <a:noFill/>
                                          </a:ln>
                                        </pic:spPr>
                                      </pic:pic>
                                    </a:graphicData>
                                  </a:graphic>
                                </wp:inline>
                              </w:drawing>
                            </w:r>
                          </w:p>
                          <w:p w14:paraId="23DDF5D4" w14:textId="23E8DCD0" w:rsidR="00D06599" w:rsidRPr="007450DD" w:rsidRDefault="00D06599" w:rsidP="00D06599">
                            <w:pPr>
                              <w:pStyle w:val="Caption"/>
                              <w:spacing w:after="0"/>
                              <w:jc w:val="both"/>
                              <w:rPr>
                                <w:rFonts w:ascii="Times New Roman" w:hAnsi="Times New Roman" w:cs="Times New Roman"/>
                                <w:i w:val="0"/>
                                <w:iCs w:val="0"/>
                                <w:color w:val="auto"/>
                                <w:sz w:val="24"/>
                                <w:szCs w:val="24"/>
                              </w:rPr>
                            </w:pPr>
                            <w:bookmarkStart w:id="15" w:name="_Toc45116090"/>
                            <w:r w:rsidRPr="007450DD">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Pr>
                                <w:rFonts w:ascii="Times New Roman" w:hAnsi="Times New Roman" w:cs="Times New Roman"/>
                                <w:b/>
                                <w:bCs/>
                                <w:i w:val="0"/>
                                <w:iCs w:val="0"/>
                                <w:color w:val="auto"/>
                                <w:sz w:val="24"/>
                                <w:szCs w:val="24"/>
                              </w:rPr>
                              <w:fldChar w:fldCharType="end"/>
                            </w:r>
                            <w:r w:rsidRPr="007450DD">
                              <w:rPr>
                                <w:rFonts w:ascii="Times New Roman" w:hAnsi="Times New Roman" w:cs="Times New Roman"/>
                                <w:i w:val="0"/>
                                <w:iCs w:val="0"/>
                                <w:color w:val="auto"/>
                                <w:sz w:val="24"/>
                                <w:szCs w:val="24"/>
                              </w:rPr>
                              <w:t xml:space="preserve"> Pathology </w:t>
                            </w:r>
                            <w:r>
                              <w:rPr>
                                <w:rFonts w:ascii="Times New Roman" w:hAnsi="Times New Roman" w:cs="Times New Roman"/>
                                <w:i w:val="0"/>
                                <w:iCs w:val="0"/>
                                <w:color w:val="auto"/>
                                <w:sz w:val="24"/>
                                <w:szCs w:val="24"/>
                              </w:rPr>
                              <w:t xml:space="preserve">of </w:t>
                            </w:r>
                            <w:r w:rsidRPr="007450DD">
                              <w:rPr>
                                <w:rFonts w:ascii="Times New Roman" w:hAnsi="Times New Roman" w:cs="Times New Roman"/>
                                <w:i w:val="0"/>
                                <w:iCs w:val="0"/>
                                <w:color w:val="auto"/>
                                <w:sz w:val="24"/>
                                <w:szCs w:val="24"/>
                              </w:rPr>
                              <w:t>no</w:t>
                            </w:r>
                            <w:r>
                              <w:rPr>
                                <w:rFonts w:ascii="Times New Roman" w:hAnsi="Times New Roman" w:cs="Times New Roman"/>
                                <w:i w:val="0"/>
                                <w:iCs w:val="0"/>
                                <w:color w:val="auto"/>
                                <w:sz w:val="24"/>
                                <w:szCs w:val="24"/>
                              </w:rPr>
                              <w:t>n</w:t>
                            </w:r>
                            <w:r w:rsidRPr="007450DD">
                              <w:rPr>
                                <w:rFonts w:ascii="Times New Roman" w:hAnsi="Times New Roman" w:cs="Times New Roman"/>
                                <w:i w:val="0"/>
                                <w:iCs w:val="0"/>
                                <w:color w:val="auto"/>
                                <w:sz w:val="24"/>
                                <w:szCs w:val="24"/>
                              </w:rPr>
                              <w:t>proliferative retinopathy and proliferative retinopathy</w:t>
                            </w:r>
                            <w:r>
                              <w:rPr>
                                <w:rFonts w:ascii="Times New Roman" w:hAnsi="Times New Roman" w:cs="Times New Roman"/>
                                <w:i w:val="0"/>
                                <w:iCs w:val="0"/>
                                <w:color w:val="auto"/>
                                <w:sz w:val="24"/>
                                <w:szCs w:val="24"/>
                              </w:rPr>
                              <w:t>.</w:t>
                            </w:r>
                            <w:r w:rsidRPr="004D5614">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Image downloaded from </w:t>
                            </w:r>
                            <w:r w:rsidRPr="004D5614">
                              <w:rPr>
                                <w:rFonts w:ascii="Times New Roman" w:hAnsi="Times New Roman" w:cs="Times New Roman"/>
                                <w:i w:val="0"/>
                                <w:iCs w:val="0"/>
                                <w:color w:val="auto"/>
                                <w:sz w:val="24"/>
                                <w:szCs w:val="24"/>
                              </w:rPr>
                              <w:t>https://www.lantereyecare.com/comprehensive-eye-care-indianapolis/diabetes/</w:t>
                            </w:r>
                            <w:r>
                              <w:rPr>
                                <w:rFonts w:ascii="Times New Roman" w:hAnsi="Times New Roman" w:cs="Times New Roman"/>
                                <w:i w:val="0"/>
                                <w:iCs w:val="0"/>
                                <w:color w:val="auto"/>
                                <w:sz w:val="24"/>
                                <w:szCs w:val="24"/>
                              </w:rPr>
                              <w:t>.</w:t>
                            </w:r>
                            <w:bookmarkEnd w:id="15"/>
                          </w:p>
                          <w:p w14:paraId="13687AF8" w14:textId="3669ED5C" w:rsidR="007450DD" w:rsidRDefault="007450DD" w:rsidP="007450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D273DA" id="_x0000_s1028" type="#_x0000_t202" style="position:absolute;left:0;text-align:left;margin-left:0;margin-top:.05pt;width:264.1pt;height:272.95pt;z-index:25165824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">
                <v:textbox>
                  <w:txbxContent>
                    <w:p w14:paraId="0A88241C" w14:textId="77777777" w:rsidR="00D06599" w:rsidRDefault="00D06599" w:rsidP="00D06599">
                      <w:pPr>
                        <w:keepNext/>
                        <w:spacing w:after="0"/>
                        <w:jc w:val="center"/>
                      </w:pPr>
                      <w:r w:rsidRPr="00C122A9">
                        <w:rPr>
                          <w:noProof/>
                        </w:rPr>
                        <w:drawing>
                          <wp:inline distT="0" distB="0" distL="0" distR="0" wp14:anchorId="152C8D93" wp14:editId="694005C9">
                            <wp:extent cx="3154680" cy="2331720"/>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154680" cy="2331720"/>
                                    </a:xfrm>
                                    <a:prstGeom prst="rect">
                                      <a:avLst/>
                                    </a:prstGeom>
                                    <a:noFill/>
                                    <a:ln>
                                      <a:noFill/>
                                    </a:ln>
                                  </pic:spPr>
                                </pic:pic>
                              </a:graphicData>
                            </a:graphic>
                          </wp:inline>
                        </w:drawing>
                      </w:r>
                    </w:p>
                    <w:p w14:paraId="23DDF5D4" w14:textId="23E8DCD0" w:rsidR="00D06599" w:rsidRPr="007450DD" w:rsidRDefault="00D06599" w:rsidP="00D06599">
                      <w:pPr>
                        <w:pStyle w:val="Caption"/>
                        <w:spacing w:after="0"/>
                        <w:jc w:val="both"/>
                        <w:rPr>
                          <w:rFonts w:ascii="Times New Roman" w:hAnsi="Times New Roman" w:cs="Times New Roman"/>
                          <w:i w:val="0"/>
                          <w:iCs w:val="0"/>
                          <w:color w:val="auto"/>
                          <w:sz w:val="24"/>
                          <w:szCs w:val="24"/>
                        </w:rPr>
                      </w:pPr>
                      <w:bookmarkStart w:id="16" w:name="_Toc45116090"/>
                      <w:r w:rsidRPr="007450DD">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Pr>
                          <w:rFonts w:ascii="Times New Roman" w:hAnsi="Times New Roman" w:cs="Times New Roman"/>
                          <w:b/>
                          <w:bCs/>
                          <w:i w:val="0"/>
                          <w:iCs w:val="0"/>
                          <w:color w:val="auto"/>
                          <w:sz w:val="24"/>
                          <w:szCs w:val="24"/>
                        </w:rPr>
                        <w:fldChar w:fldCharType="end"/>
                      </w:r>
                      <w:r w:rsidRPr="007450DD">
                        <w:rPr>
                          <w:rFonts w:ascii="Times New Roman" w:hAnsi="Times New Roman" w:cs="Times New Roman"/>
                          <w:i w:val="0"/>
                          <w:iCs w:val="0"/>
                          <w:color w:val="auto"/>
                          <w:sz w:val="24"/>
                          <w:szCs w:val="24"/>
                        </w:rPr>
                        <w:t xml:space="preserve"> Pathology </w:t>
                      </w:r>
                      <w:r>
                        <w:rPr>
                          <w:rFonts w:ascii="Times New Roman" w:hAnsi="Times New Roman" w:cs="Times New Roman"/>
                          <w:i w:val="0"/>
                          <w:iCs w:val="0"/>
                          <w:color w:val="auto"/>
                          <w:sz w:val="24"/>
                          <w:szCs w:val="24"/>
                        </w:rPr>
                        <w:t xml:space="preserve">of </w:t>
                      </w:r>
                      <w:r w:rsidRPr="007450DD">
                        <w:rPr>
                          <w:rFonts w:ascii="Times New Roman" w:hAnsi="Times New Roman" w:cs="Times New Roman"/>
                          <w:i w:val="0"/>
                          <w:iCs w:val="0"/>
                          <w:color w:val="auto"/>
                          <w:sz w:val="24"/>
                          <w:szCs w:val="24"/>
                        </w:rPr>
                        <w:t>no</w:t>
                      </w:r>
                      <w:r>
                        <w:rPr>
                          <w:rFonts w:ascii="Times New Roman" w:hAnsi="Times New Roman" w:cs="Times New Roman"/>
                          <w:i w:val="0"/>
                          <w:iCs w:val="0"/>
                          <w:color w:val="auto"/>
                          <w:sz w:val="24"/>
                          <w:szCs w:val="24"/>
                        </w:rPr>
                        <w:t>n</w:t>
                      </w:r>
                      <w:r w:rsidRPr="007450DD">
                        <w:rPr>
                          <w:rFonts w:ascii="Times New Roman" w:hAnsi="Times New Roman" w:cs="Times New Roman"/>
                          <w:i w:val="0"/>
                          <w:iCs w:val="0"/>
                          <w:color w:val="auto"/>
                          <w:sz w:val="24"/>
                          <w:szCs w:val="24"/>
                        </w:rPr>
                        <w:t>proliferative retinopathy and proliferative retinopathy</w:t>
                      </w:r>
                      <w:r>
                        <w:rPr>
                          <w:rFonts w:ascii="Times New Roman" w:hAnsi="Times New Roman" w:cs="Times New Roman"/>
                          <w:i w:val="0"/>
                          <w:iCs w:val="0"/>
                          <w:color w:val="auto"/>
                          <w:sz w:val="24"/>
                          <w:szCs w:val="24"/>
                        </w:rPr>
                        <w:t>.</w:t>
                      </w:r>
                      <w:r w:rsidRPr="004D5614">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Image downloaded from </w:t>
                      </w:r>
                      <w:r w:rsidRPr="004D5614">
                        <w:rPr>
                          <w:rFonts w:ascii="Times New Roman" w:hAnsi="Times New Roman" w:cs="Times New Roman"/>
                          <w:i w:val="0"/>
                          <w:iCs w:val="0"/>
                          <w:color w:val="auto"/>
                          <w:sz w:val="24"/>
                          <w:szCs w:val="24"/>
                        </w:rPr>
                        <w:t>https://www.lantereyecare.com/comprehensive-eye-care-indianapolis/diabetes/</w:t>
                      </w:r>
                      <w:r>
                        <w:rPr>
                          <w:rFonts w:ascii="Times New Roman" w:hAnsi="Times New Roman" w:cs="Times New Roman"/>
                          <w:i w:val="0"/>
                          <w:iCs w:val="0"/>
                          <w:color w:val="auto"/>
                          <w:sz w:val="24"/>
                          <w:szCs w:val="24"/>
                        </w:rPr>
                        <w:t>.</w:t>
                      </w:r>
                      <w:bookmarkEnd w:id="16"/>
                    </w:p>
                    <w:p w14:paraId="13687AF8" w14:textId="3669ED5C" w:rsidR="007450DD" w:rsidRDefault="007450DD" w:rsidP="007450DD"/>
                  </w:txbxContent>
                </v:textbox>
                <w10:wrap type="square" anchorx="margin"/>
              </v:shape>
            </w:pict>
          </mc:Fallback>
        </mc:AlternateContent>
      </w:r>
      <w:r w:rsidRPr="00377703">
        <w:rPr>
          <w:rFonts w:ascii="Times New Roman" w:hAnsi="Times New Roman" w:cs="Times New Roman"/>
          <w:sz w:val="24"/>
          <w:szCs w:val="24"/>
        </w:rPr>
        <w:t xml:space="preserve">proliferative diabetic retinopathy (PDR). NPDR comprises the early stage of DR and is characterized by micro-aneurysms, retinal hemorrhages, and exudates. Abnormal retinal blood vessel formation synergizes with an increase of intraocular VEGF-levels, eventually leading to PDR, characterized by aberrant neovascularization. If neovascularization is left untreated, vitreous hemorrhage and retinal detachment occurs, eventually producing extensive retinal damage and blindness. Accumulating evidence suggests that DR is </w:t>
      </w:r>
      <w:r w:rsidR="004D66FD" w:rsidRPr="00377703">
        <w:rPr>
          <w:rFonts w:ascii="Times New Roman" w:hAnsi="Times New Roman" w:cs="Times New Roman"/>
          <w:sz w:val="24"/>
          <w:szCs w:val="24"/>
        </w:rPr>
        <w:t xml:space="preserve">also </w:t>
      </w:r>
      <w:r w:rsidRPr="00377703">
        <w:rPr>
          <w:rFonts w:ascii="Times New Roman" w:hAnsi="Times New Roman" w:cs="Times New Roman"/>
          <w:sz w:val="24"/>
          <w:szCs w:val="24"/>
        </w:rPr>
        <w:t xml:space="preserve">a chronic inflammatory disorder, as multiple pro-inflammatory factors such as </w:t>
      </w:r>
      <w:r w:rsidR="00C74F19" w:rsidRPr="00377703">
        <w:rPr>
          <w:rFonts w:ascii="Times New Roman" w:hAnsi="Times New Roman" w:cs="Times New Roman"/>
          <w:sz w:val="24"/>
          <w:szCs w:val="24"/>
        </w:rPr>
        <w:t>t</w:t>
      </w:r>
      <w:r w:rsidRPr="00377703">
        <w:rPr>
          <w:rFonts w:ascii="Times New Roman" w:hAnsi="Times New Roman" w:cs="Times New Roman"/>
          <w:sz w:val="24"/>
          <w:szCs w:val="24"/>
        </w:rPr>
        <w:t>umor necrosis factor-α (TNF-α), intercellular cell adhesion molecule-1 (ICAM-1), and VEGF are over-expressed in the diabetic retina.</w:t>
      </w:r>
      <w:r w:rsidRPr="00377703">
        <w:rPr>
          <w:rFonts w:ascii="Times New Roman" w:hAnsi="Times New Roman" w:cs="Times New Roman"/>
          <w:sz w:val="24"/>
          <w:szCs w:val="24"/>
        </w:rPr>
        <w:fldChar w:fldCharType="begin"/>
      </w:r>
      <w:r w:rsidR="00F22977" w:rsidRPr="00377703">
        <w:rPr>
          <w:rFonts w:ascii="Times New Roman" w:hAnsi="Times New Roman" w:cs="Times New Roman"/>
          <w:sz w:val="24"/>
          <w:szCs w:val="24"/>
        </w:rPr>
        <w:instrText xml:space="preserve"> ADDIN EN.CITE &lt;EndNote&gt;&lt;Cite&gt;&lt;Author&gt;Sapieha&lt;/Author&gt;&lt;Year&gt;2010&lt;/Year&gt;&lt;RecNum&gt;46&lt;/RecNum&gt;&lt;DisplayText&gt;&lt;style face="superscript"&gt;13&lt;/style&gt;&lt;/DisplayText&gt;&lt;record&gt;&lt;rec-number&gt;46&lt;/rec-number&gt;&lt;foreign-keys&gt;&lt;key app="EN" db-id="2rwf25rt7atatqe595kv0sprarrr2fpvefet" timestamp="1590522173"&gt;46&lt;/key&gt;&lt;/foreign-keys&gt;&lt;ref-type name="Journal Article"&gt;17&lt;/ref-type&gt;&lt;contributors&gt;&lt;authors&gt;&lt;author&gt;Sapieha, P.&lt;/author&gt;&lt;author&gt;Hamel, D.&lt;/author&gt;&lt;author&gt;Shao, Z.&lt;/author&gt;&lt;author&gt;Rivera, J.C.&lt;/author&gt;&lt;author&gt;Zaniolo, K.&lt;/author&gt;&lt;author&gt;Joyal, J.S.&lt;/author&gt;&lt;author&gt;Chemtob, S.&lt;/author&gt;&lt;/authors&gt;&lt;/contributors&gt;&lt;auth-address&gt;Department of Ophthalmology, Children&amp;apos;s Hospital Boston, Harvard Medical School, Boston, MA 02115, USA. mike.sapieha@childrens.harvard.edu&lt;/auth-address&gt;&lt;titles&gt;&lt;title&gt;Proliferative retinopathies: angiogenesis that blinds&lt;/title&gt;&lt;secondary-title&gt;Int. J. Biochem. Cell Biol.&lt;/secondary-title&gt;&lt;/titles&gt;&lt;periodical&gt;&lt;full-title&gt;The International Journal of Biochemistry &amp;amp; Cell Biology&lt;/full-title&gt;&lt;abbr-1&gt;Int. J. Biochem. Cell Biol.&lt;/abbr-1&gt;&lt;/periodical&gt;&lt;pages&gt;5-12&lt;/pages&gt;&lt;volume&gt;42&lt;/volume&gt;&lt;number&gt;1&lt;/number&gt;&lt;section&gt;5&lt;/section&gt;&lt;keywords&gt;&lt;keyword&gt;Animals&lt;/keyword&gt;&lt;keyword&gt;Blindness/*complications&lt;/keyword&gt;&lt;keyword&gt;Blood Vessels/drug effects/pathology&lt;/keyword&gt;&lt;keyword&gt;Eye/blood supply/drug effects/pathology&lt;/keyword&gt;&lt;keyword&gt;Humans&lt;/keyword&gt;&lt;keyword&gt;Neovascularization, Pathologic/*complications/therapy&lt;/keyword&gt;&lt;keyword&gt;Oxygen/toxicity&lt;/keyword&gt;&lt;keyword&gt;Retinal Diseases/*complications/*pathology/therapy&lt;/keyword&gt;&lt;/keywords&gt;&lt;dates&gt;&lt;year&gt;2010&lt;/year&gt;&lt;pub-dates&gt;&lt;date&gt;Jan&lt;/date&gt;&lt;/pub-dates&gt;&lt;/dates&gt;&lt;isbn&gt;1878-5875 (Electronic)&amp;#xD;1357-2725 (Linking)&lt;/isbn&gt;&lt;accession-num&gt;19836461&lt;/accession-num&gt;&lt;urls&gt;&lt;related-urls&gt;&lt;url&gt;http://dx.doi.org/10.1016/j.biocel.2009.10.006&lt;/url&gt;&lt;/related-urls&gt;&lt;/urls&gt;&lt;electronic-resource-num&gt;10.1016/j.biocel.2009.10.006&lt;/electronic-resource-num&gt;&lt;/record&gt;&lt;/Cite&gt;&lt;/EndNote&gt;</w:instrText>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13</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Retinal inflammation plays a causative role in impaired vascular endothelium, pericyte loss, vascular leakage and later retinal neovascularization.</w:t>
      </w:r>
      <w:r w:rsidRPr="00377703">
        <w:rPr>
          <w:rFonts w:ascii="Times New Roman" w:hAnsi="Times New Roman" w:cs="Times New Roman"/>
          <w:sz w:val="24"/>
          <w:szCs w:val="24"/>
        </w:rPr>
        <w:fldChar w:fldCharType="begin">
          <w:fldData xml:space="preserve">PEVuZE5vdGU+PENpdGU+PEF1dGhvcj5DYWk8L0F1dGhvcj48WWVhcj4yMDE2PC9ZZWFyPjxSZWNO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==
</w:fldData>
        </w:fldChar>
      </w:r>
      <w:r w:rsidR="00F22977" w:rsidRPr="00377703">
        <w:rPr>
          <w:rFonts w:ascii="Times New Roman" w:hAnsi="Times New Roman" w:cs="Times New Roman"/>
          <w:sz w:val="24"/>
          <w:szCs w:val="24"/>
        </w:rPr>
        <w:instrText xml:space="preserve"> ADDIN EN.CITE </w:instrText>
      </w:r>
      <w:r w:rsidR="00F22977" w:rsidRPr="00377703">
        <w:rPr>
          <w:rFonts w:ascii="Times New Roman" w:hAnsi="Times New Roman" w:cs="Times New Roman"/>
          <w:sz w:val="24"/>
          <w:szCs w:val="24"/>
        </w:rPr>
        <w:fldChar w:fldCharType="begin">
          <w:fldData xml:space="preserve">PEVuZE5vdGU+PENpdGU+PEF1dGhvcj5DYWk8L0F1dGhvcj48WWVhcj4yMDE2PC9ZZWFyPjxSZWNO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==
</w:fldData>
        </w:fldChar>
      </w:r>
      <w:r w:rsidR="00F22977" w:rsidRPr="00377703">
        <w:rPr>
          <w:rFonts w:ascii="Times New Roman" w:hAnsi="Times New Roman" w:cs="Times New Roman"/>
          <w:sz w:val="24"/>
          <w:szCs w:val="24"/>
        </w:rPr>
        <w:instrText xml:space="preserve"> ADDIN EN.CITE.DATA </w:instrText>
      </w:r>
      <w:r w:rsidR="00F22977" w:rsidRPr="00377703">
        <w:rPr>
          <w:rFonts w:ascii="Times New Roman" w:hAnsi="Times New Roman" w:cs="Times New Roman"/>
          <w:sz w:val="24"/>
          <w:szCs w:val="24"/>
        </w:rPr>
      </w:r>
      <w:r w:rsidR="00F22977"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13-15</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w:t>
      </w:r>
    </w:p>
    <w:p w14:paraId="0A6A9770" w14:textId="1DDD0310" w:rsidR="004B6A97" w:rsidRPr="00377703" w:rsidRDefault="004B6A97" w:rsidP="004D434B">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Despite standard treatment options, including laser photocoagulation, glucose-lowering treatments, and intravitreal injection of corticosteroids and anti-VEGF antibodies, the ability to address the complex nature of DR remains a challenge.</w:t>
      </w:r>
      <w:r w:rsidRPr="00377703">
        <w:rPr>
          <w:rFonts w:ascii="Times New Roman" w:hAnsi="Times New Roman" w:cs="Times New Roman"/>
          <w:sz w:val="24"/>
          <w:szCs w:val="24"/>
        </w:rPr>
        <w:fldChar w:fldCharType="begin"/>
      </w:r>
      <w:r w:rsidR="00F22977" w:rsidRPr="00377703">
        <w:rPr>
          <w:rFonts w:ascii="Times New Roman" w:hAnsi="Times New Roman" w:cs="Times New Roman"/>
          <w:sz w:val="24"/>
          <w:szCs w:val="24"/>
        </w:rPr>
        <w:instrText xml:space="preserve"> ADDIN EN.CITE &lt;EndNote&gt;&lt;Cite&gt;&lt;Author&gt;Cai&lt;/Author&gt;&lt;Year&gt;2016&lt;/Year&gt;&lt;RecNum&gt;47&lt;/RecNum&gt;&lt;DisplayText&gt;&lt;style face="superscript"&gt;14&lt;/style&gt;&lt;/DisplayText&gt;&lt;record&gt;&lt;rec-number&gt;47&lt;/rec-number&gt;&lt;foreign-keys&gt;&lt;key app="EN" db-id="2rwf25rt7atatqe595kv0sprarrr2fpvefet" timestamp="1590522174"&gt;47&lt;/key&gt;&lt;/foreign-keys&gt;&lt;ref-type name="Journal Article"&gt;17&lt;/ref-type&gt;&lt;contributors&gt;&lt;authors&gt;&lt;author&gt;Cai, X.&lt;/author&gt;&lt;author&gt;McGinnis, J.F.&lt;/author&gt;&lt;/authors&gt;&lt;/contributors&gt;&lt;auth-address&gt;Department of Ophthalmology, Dean McGee Eye Institute, Oklahoma University Health Sciences Center, Oklahoma City, OK 73104, USA.&amp;#xD;Department of Ophthalmology, Dean McGee Eye Institute, Oklahoma University Health Sciences Center, Oklahoma City, OK 73104, USA; Department of Cell Biology, Oklahoma University Health Sciences Center, Oklahoma City, OK 73104, USA; Oklahoma Center for Neuroscience, Oklahoma University Health Sciences Center, Oklahoma City, OK 73104, USA.&lt;/auth-address&gt;&lt;titles&gt;&lt;title&gt;Diabetic retinopathy: animal models, therapies, and perspectives&lt;/title&gt;&lt;secondary-title&gt;J. Diabetes Res.&lt;/secondary-title&gt;&lt;/titles&gt;&lt;periodical&gt;&lt;full-title&gt;Journal of Diabetes Research&lt;/full-title&gt;&lt;abbr-1&gt;J. Diabetes Res.&lt;/abbr-1&gt;&lt;/periodical&gt;&lt;pages&gt;No. 3789217&lt;/pages&gt;&lt;volume&gt;2016&lt;/volume&gt;&lt;section&gt;Article 3789217&lt;/section&gt;&lt;dates&gt;&lt;year&gt;2016&lt;/year&gt;&lt;/dates&gt;&lt;isbn&gt;2314-6753 (Electronic)&lt;/isbn&gt;&lt;accession-num&gt;26881246&lt;/accession-num&gt;&lt;urls&gt;&lt;related-urls&gt;&lt;url&gt;http://dx.doi.org/10.1155/2016/3789217&lt;/url&gt;&lt;/related-urls&gt;&lt;/urls&gt;&lt;custom2&gt;PMC4736804&lt;/custom2&gt;&lt;electronic-resource-num&gt;10.1155/2016/3789217&lt;/electronic-resource-num&gt;&lt;/record&gt;&lt;/Cite&gt;&lt;/EndNote&gt;</w:instrText>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14</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In fact, &gt;40% of the DR patient population fails to respond to the gold-standard anti-VEGF treatment.</w:t>
      </w:r>
      <w:r w:rsidRPr="00377703">
        <w:rPr>
          <w:rFonts w:ascii="Times New Roman" w:hAnsi="Times New Roman" w:cs="Times New Roman"/>
          <w:sz w:val="24"/>
          <w:szCs w:val="24"/>
        </w:rPr>
        <w:fldChar w:fldCharType="begin">
          <w:fldData xml:space="preserve">PEVuZE5vdGU+PENpdGU+PEF1dGhvcj5TaW1vPC9BdXRob3I+PFllYXI+MjAxNTwvWWVhcj48UmVj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</w:fldData>
        </w:fldChar>
      </w:r>
      <w:r w:rsidR="00F22977" w:rsidRPr="00377703">
        <w:rPr>
          <w:rFonts w:ascii="Times New Roman" w:hAnsi="Times New Roman" w:cs="Times New Roman"/>
          <w:sz w:val="24"/>
          <w:szCs w:val="24"/>
        </w:rPr>
        <w:instrText xml:space="preserve"> ADDIN EN.CITE </w:instrText>
      </w:r>
      <w:r w:rsidR="00F22977" w:rsidRPr="00377703">
        <w:rPr>
          <w:rFonts w:ascii="Times New Roman" w:hAnsi="Times New Roman" w:cs="Times New Roman"/>
          <w:sz w:val="24"/>
          <w:szCs w:val="24"/>
        </w:rPr>
        <w:fldChar w:fldCharType="begin">
          <w:fldData xml:space="preserve">PEVuZE5vdGU+PENpdGU+PEF1dGhvcj5TaW1vPC9BdXRob3I+PFllYXI+MjAxNTwvWWVhcj48UmVj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</w:fldData>
        </w:fldChar>
      </w:r>
      <w:r w:rsidR="00F22977" w:rsidRPr="00377703">
        <w:rPr>
          <w:rFonts w:ascii="Times New Roman" w:hAnsi="Times New Roman" w:cs="Times New Roman"/>
          <w:sz w:val="24"/>
          <w:szCs w:val="24"/>
        </w:rPr>
        <w:instrText xml:space="preserve"> ADDIN EN.CITE.DATA </w:instrText>
      </w:r>
      <w:r w:rsidR="00F22977" w:rsidRPr="00377703">
        <w:rPr>
          <w:rFonts w:ascii="Times New Roman" w:hAnsi="Times New Roman" w:cs="Times New Roman"/>
          <w:sz w:val="24"/>
          <w:szCs w:val="24"/>
        </w:rPr>
      </w:r>
      <w:r w:rsidR="00F22977"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16</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As mentioned in the context of AMD, evidence is mounting that chronic anti-VEGF therapy can lead to cataracts, infection, vitreous hemorrhage, fibrosis, and even retinal detachment.</w:t>
      </w:r>
      <w:r w:rsidRPr="00377703">
        <w:rPr>
          <w:rFonts w:ascii="Times New Roman" w:hAnsi="Times New Roman" w:cs="Times New Roman"/>
          <w:sz w:val="24"/>
          <w:szCs w:val="24"/>
        </w:rPr>
        <w:fldChar w:fldCharType="begin"/>
      </w:r>
      <w:r w:rsidR="00F22977" w:rsidRPr="00377703">
        <w:rPr>
          <w:rFonts w:ascii="Times New Roman" w:hAnsi="Times New Roman" w:cs="Times New Roman"/>
          <w:sz w:val="24"/>
          <w:szCs w:val="24"/>
        </w:rPr>
        <w:instrText xml:space="preserve"> ADDIN EN.CITE &lt;EndNote&gt;&lt;Cite&gt;&lt;Author&gt;Falavarjani&lt;/Author&gt;&lt;Year&gt;2013&lt;/Year&gt;&lt;RecNum&gt;50&lt;/RecNum&gt;&lt;DisplayText&gt;&lt;style face="superscript"&gt;17&lt;/style&gt;&lt;/DisplayText&gt;&lt;record&gt;&lt;rec-number&gt;50&lt;/rec-number&gt;&lt;foreign-keys&gt;&lt;key app="EN" db-id="2rwf25rt7atatqe595kv0sprarrr2fpvefet" timestamp="1590522174"&gt;50&lt;/key&gt;&lt;/foreign-keys&gt;&lt;ref-type name="Journal Article"&gt;17&lt;/ref-type&gt;&lt;contributors&gt;&lt;authors&gt;&lt;author&gt;Falavarjani, K. G.&lt;/author&gt;&lt;author&gt;Nguyen, Q. D.&lt;/author&gt;&lt;/authors&gt;&lt;/contributors&gt;&lt;auth-address&gt;Department of Ophthalmology, Eye Research Center, Rassoul Akram Hospital, Tehran University of Medical Sciences, Tehran, Iran. drghasemi@yahoo.com&lt;/auth-address&gt;&lt;titles&gt;&lt;title&gt;Adverse events and complications associated with intravitreal injection of anti-VEGF agents: a review of literature&lt;/title&gt;&lt;secondary-title&gt;Eye (Lond)&lt;/secondary-title&gt;&lt;/titles&gt;&lt;periodical&gt;&lt;full-title&gt;Eye (Lond)&lt;/full-title&gt;&lt;abbr-1&gt;Eye&lt;/abbr-1&gt;&lt;/periodical&gt;&lt;pages&gt;787-94&lt;/pages&gt;&lt;volume&gt;27&lt;/volume&gt;&lt;number&gt;7&lt;/number&gt;&lt;keywords&gt;&lt;keyword&gt;Angiogenesis Inhibitors/administration &amp;amp; dosage/*adverse effects&lt;/keyword&gt;&lt;keyword&gt;Antibodies, Monoclonal, Humanized/*adverse effects&lt;/keyword&gt;&lt;keyword&gt;Cardiovascular Diseases/chemically induced&lt;/keyword&gt;&lt;keyword&gt;Eye Diseases/chemically induced&lt;/keyword&gt;&lt;keyword&gt;Gastrointestinal Diseases/chemically induced&lt;/keyword&gt;&lt;keyword&gt;Hemorrhage/chemically induced&lt;/keyword&gt;&lt;keyword&gt;Humans&lt;/keyword&gt;&lt;keyword&gt;Intravitreal Injections/*adverse effects&lt;/keyword&gt;&lt;keyword&gt;Kidney Diseases/chemically induced&lt;/keyword&gt;&lt;keyword&gt;Retinal Diseases/*drug therapy&lt;/keyword&gt;&lt;keyword&gt;Vascular Endothelial Growth Factor A/*antagonists &amp;amp; inhibitors&lt;/keyword&gt;&lt;/keywords&gt;&lt;dates&gt;&lt;year&gt;2013&lt;/year&gt;&lt;pub-dates&gt;&lt;date&gt;Jul&lt;/date&gt;&lt;/pub-dates&gt;&lt;/dates&gt;&lt;isbn&gt;1476-5454 (Electronic)&amp;#xD;0950-222X (Linking)&lt;/isbn&gt;&lt;accession-num&gt;23722722&lt;/accession-num&gt;&lt;urls&gt;&lt;related-urls&gt;&lt;url&gt;http://dx.doi.org/10.1038/eye.2013.107&lt;/url&gt;&lt;/related-urls&gt;&lt;/urls&gt;&lt;custom2&gt;PMC3709385&lt;/custom2&gt;&lt;electronic-resource-num&gt;10.1038/eye.2013.107&lt;/electronic-resource-num&gt;&lt;/record&gt;&lt;/Cite&gt;&lt;/EndNote&gt;</w:instrText>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17</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Additional studies that define possible complications (i.e., hypertension, proteinuria, ischemic cardiovascular disease) by anti-VEGF agents due to systemic exposure arising from long term administration are still needed.</w:t>
      </w:r>
      <w:r w:rsidRPr="00377703">
        <w:rPr>
          <w:rFonts w:ascii="Times New Roman" w:hAnsi="Times New Roman" w:cs="Times New Roman"/>
          <w:sz w:val="24"/>
          <w:szCs w:val="24"/>
        </w:rPr>
        <w:fldChar w:fldCharType="begin"/>
      </w:r>
      <w:r w:rsidR="00F8555A" w:rsidRPr="00377703">
        <w:rPr>
          <w:rFonts w:ascii="Times New Roman" w:hAnsi="Times New Roman" w:cs="Times New Roman"/>
          <w:sz w:val="24"/>
          <w:szCs w:val="24"/>
        </w:rPr>
        <w:instrText xml:space="preserve"> ADDIN EN.CITE &lt;EndNote&gt;&lt;Cite&gt;&lt;Author&gt;Simó&lt;/Author&gt;&lt;Year&gt;2014&lt;/Year&gt;&lt;RecNum&gt;51&lt;/RecNum&gt;&lt;DisplayText&gt;&lt;style face="superscript"&gt;18&lt;/style&gt;&lt;/DisplayText&gt;&lt;record&gt;&lt;rec-number&gt;51&lt;/rec-number&gt;&lt;foreign-keys&gt;&lt;key app="EN" db-id="2rwf25rt7atatqe595kv0sprarrr2fpvefet" timestamp="1590522174"&gt;51&lt;/key&gt;&lt;/foreign-keys&gt;&lt;ref-type name="Journal Article"&gt;17&lt;/ref-type&gt;&lt;contributors&gt;&lt;authors&gt;&lt;author&gt;Simó, Rafael&lt;/author&gt;&lt;author&gt;Sundstrom, Jeffrey M.&lt;/author&gt;&lt;author&gt;Antonetti, David A.&lt;/author&gt;&lt;/authors&gt;&lt;/contributors&gt;&lt;titles&gt;&lt;title&gt;Ocular Anti-VEGF Therapy for Diabetic Retinopathy: The Role of VEGF in the Pathogenesis of Diabetic Retinopathy&lt;/title&gt;&lt;secondary-title&gt;Diabetes Care&lt;/secondary-title&gt;&lt;/titles&gt;&lt;periodical&gt;&lt;full-title&gt;Diabetes Care&lt;/full-title&gt;&lt;/periodical&gt;&lt;pages&gt;No. 893&lt;/pages&gt;&lt;volume&gt;37&lt;/volume&gt;&lt;number&gt;4&lt;/number&gt;&lt;dates&gt;&lt;year&gt;2014&lt;/year&gt;&lt;/dates&gt;&lt;urls&gt;&lt;related-urls&gt;&lt;url&gt;http://care.diabetesjournals.org/content/37/4/893.abstract&lt;/url&gt;&lt;/related-urls&gt;&lt;/urls&gt;&lt;electronic-resource-num&gt;10.2337/dc13-2002&lt;/electronic-resource-num&gt;&lt;/record&gt;&lt;/Cite&gt;&lt;/EndNote&gt;</w:instrText>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18</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Another</w:t>
      </w:r>
      <w:r w:rsidR="00970860" w:rsidRPr="00377703">
        <w:rPr>
          <w:rFonts w:ascii="Times New Roman" w:hAnsi="Times New Roman" w:cs="Times New Roman"/>
          <w:sz w:val="24"/>
          <w:szCs w:val="24"/>
        </w:rPr>
        <w:t xml:space="preserve"> common</w:t>
      </w:r>
      <w:r w:rsidRPr="00377703">
        <w:rPr>
          <w:rFonts w:ascii="Times New Roman" w:hAnsi="Times New Roman" w:cs="Times New Roman"/>
          <w:sz w:val="24"/>
          <w:szCs w:val="24"/>
        </w:rPr>
        <w:t xml:space="preserve"> treatment, laser photocoagulation, suffers from its destructive nature that leads to the exacerbation or development of macular edema, vision loss, peripheral vision defects, and night vision loss.</w:t>
      </w:r>
      <w:r w:rsidR="002267B7" w:rsidRPr="00377703">
        <w:rPr>
          <w:rFonts w:ascii="Times New Roman" w:hAnsi="Times New Roman" w:cs="Times New Roman"/>
          <w:sz w:val="24"/>
          <w:szCs w:val="24"/>
        </w:rPr>
        <w:t xml:space="preserve"> </w:t>
      </w:r>
    </w:p>
    <w:p w14:paraId="36405C42" w14:textId="77777777" w:rsidR="004B6A97" w:rsidRPr="00377703" w:rsidRDefault="004B6A97" w:rsidP="00482071">
      <w:pPr>
        <w:pStyle w:val="Heading3"/>
        <w:rPr>
          <w:rFonts w:ascii="Times New Roman" w:hAnsi="Times New Roman" w:cs="Times New Roman"/>
          <w:b/>
          <w:bCs/>
        </w:rPr>
      </w:pPr>
      <w:bookmarkStart w:id="17" w:name="_Toc38613437"/>
      <w:bookmarkStart w:id="18" w:name="_Toc45178166"/>
      <w:r w:rsidRPr="00377703">
        <w:rPr>
          <w:rFonts w:ascii="Times New Roman" w:hAnsi="Times New Roman" w:cs="Times New Roman"/>
          <w:b/>
          <w:bCs/>
        </w:rPr>
        <w:t>Retinopathy of Prematurity (ROP)</w:t>
      </w:r>
      <w:bookmarkEnd w:id="17"/>
      <w:bookmarkEnd w:id="18"/>
    </w:p>
    <w:p w14:paraId="5E202F22" w14:textId="1D72628C" w:rsidR="004B6A97" w:rsidRPr="00377703" w:rsidRDefault="004B6A97" w:rsidP="004D434B">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 xml:space="preserve">Due to modern medical advances, we are now able to save exceedingly premature neonates. Premature infants are at a higher than average risk for developing </w:t>
      </w:r>
      <w:r w:rsidR="00835748" w:rsidRPr="00377703">
        <w:rPr>
          <w:rFonts w:ascii="Times New Roman" w:hAnsi="Times New Roman" w:cs="Times New Roman"/>
          <w:sz w:val="24"/>
          <w:szCs w:val="24"/>
        </w:rPr>
        <w:t>ROP</w:t>
      </w:r>
      <w:r w:rsidRPr="00377703">
        <w:rPr>
          <w:rFonts w:ascii="Times New Roman" w:hAnsi="Times New Roman" w:cs="Times New Roman"/>
          <w:sz w:val="24"/>
          <w:szCs w:val="24"/>
        </w:rPr>
        <w:t>, a condition resulting from eye vascular abnormalities that can lead to blindness.</w:t>
      </w:r>
      <w:r w:rsidRPr="00377703">
        <w:rPr>
          <w:rFonts w:ascii="Times New Roman" w:hAnsi="Times New Roman" w:cs="Times New Roman"/>
          <w:sz w:val="24"/>
          <w:szCs w:val="24"/>
        </w:rPr>
        <w:fldChar w:fldCharType="begin">
          <w:fldData xml:space="preserve">PEVuZE5vdGU+PENpdGU+PEF1dGhvcj5SaXZlcmE8L0F1dGhvcj48WWVhcj4yMDExPC9ZZWFyPjxS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PEVuZE5vdGU+PENpdGU+PEF1dGhvcj5SaXZlcmE8L0F1dGhvcj48WWVhcj4yMDExPC9ZZWFyPjxS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19</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The National Eye Institute estimates that nearly 16,000 of the 3.9 million infants born in the U.S. suffer from some degree of ROP each year.</w:t>
      </w:r>
      <w:r w:rsidR="0045779C" w:rsidRPr="00377703">
        <w:rPr>
          <w:rFonts w:ascii="Times New Roman" w:hAnsi="Times New Roman" w:cs="Times New Roman"/>
          <w:sz w:val="24"/>
          <w:szCs w:val="24"/>
        </w:rPr>
        <w:fldChar w:fldCharType="begin"/>
      </w:r>
      <w:r w:rsidR="00AE026C" w:rsidRPr="00377703">
        <w:rPr>
          <w:rFonts w:ascii="Times New Roman" w:hAnsi="Times New Roman" w:cs="Times New Roman"/>
          <w:sz w:val="24"/>
          <w:szCs w:val="24"/>
        </w:rPr>
        <w:instrText xml:space="preserve"> ADDIN EN.CITE &lt;EndNote&gt;&lt;Cite&gt;&lt;Year&gt;2019&lt;/Year&gt;&lt;RecNum&gt;54&lt;/RecNum&gt;&lt;DisplayText&gt;&lt;style face="superscript"&gt;20&lt;/style&gt;&lt;/DisplayText&gt;&lt;record&gt;&lt;rec-number&gt;54&lt;/rec-number&gt;&lt;foreign-keys&gt;&lt;key app="EN" db-id="2rwf25rt7atatqe595kv0sprarrr2fpvefet" timestamp="1590522175"&gt;54&lt;/key&gt;&lt;/foreign-keys&gt;&lt;ref-type name="Web Page"&gt;12&lt;/ref-type&gt;&lt;contributors&gt;&lt;/contributors&gt;&lt;titles&gt;&lt;title&gt;Retinopathy of Prematurity&lt;/title&gt;&lt;/titles&gt;&lt;volume&gt;2020&lt;/volume&gt;&lt;number&gt;April 23&lt;/number&gt;&lt;dates&gt;&lt;year&gt;2019&lt;/year&gt;&lt;pub-dates&gt;&lt;date&gt;July 10, 2019&lt;/date&gt;&lt;/pub-dates&gt;&lt;/dates&gt;&lt;publisher&gt;National Eye Institute&lt;/publisher&gt;&lt;urls&gt;&lt;related-urls&gt;&lt;url&gt;https://www.nei.nih.gov/learn-about-eye-health/eye-conditions-and-diseases/retinopathy-prematurity&lt;/url&gt;&lt;/related-urls&gt;&lt;/urls&gt;&lt;/record&gt;&lt;/Cite&gt;&lt;/EndNote&gt;</w:instrText>
      </w:r>
      <w:r w:rsidR="0045779C"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20</w:t>
      </w:r>
      <w:r w:rsidR="0045779C"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Of the ROP diagnosed infants, ~10% will require medical treatment and ~4% will become legally blind due to ROP related issues, with low- and middle-income countries exhibiting blindness prevalence of ~40%.</w:t>
      </w:r>
    </w:p>
    <w:p w14:paraId="13BD1F6B" w14:textId="483B5932" w:rsidR="004B6A97" w:rsidRPr="00377703" w:rsidRDefault="006F6DF8" w:rsidP="00A80F84">
      <w:pPr>
        <w:spacing w:after="0"/>
        <w:ind w:firstLine="720"/>
        <w:jc w:val="both"/>
        <w:rPr>
          <w:rFonts w:ascii="Times New Roman" w:hAnsi="Times New Roman" w:cs="Times New Roman"/>
          <w:sz w:val="24"/>
          <w:szCs w:val="24"/>
        </w:rPr>
      </w:pPr>
      <w:r w:rsidRPr="00377703">
        <w:rPr>
          <w:rFonts w:ascii="Times New Roman" w:hAnsi="Times New Roman" w:cs="Times New Roman"/>
          <w:noProof/>
          <w:sz w:val="24"/>
          <w:szCs w:val="24"/>
        </w:rPr>
        <mc:AlternateContent>
          <mc:Choice Requires="wps">
            <w:drawing>
              <wp:anchor distT="45720" distB="45720" distL="114300" distR="114300" simplePos="0" relativeHeight="251658247" behindDoc="0" locked="0" layoutInCell="1" allowOverlap="1" wp14:anchorId="6A155FF6" wp14:editId="1171D6A2">
                <wp:simplePos x="0" y="0"/>
                <wp:positionH relativeFrom="margin">
                  <wp:align>right</wp:align>
                </wp:positionH>
                <wp:positionV relativeFrom="paragraph">
                  <wp:posOffset>-337387</wp:posOffset>
                </wp:positionV>
                <wp:extent cx="2164715" cy="3646805"/>
                <wp:effectExtent l="0" t="0" r="26035" b="10795"/>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3646805"/>
                        </a:xfrm>
                        <a:prstGeom prst="rect">
                          <a:avLst/>
                        </a:prstGeom>
                        <a:solidFill>
                          <a:srgbClr val="FFFFFF"/>
                        </a:solidFill>
                        <a:ln w="9525">
                          <a:solidFill>
                            <a:srgbClr val="000000"/>
                          </a:solidFill>
                          <a:miter lim="800000"/>
                          <a:headEnd/>
                          <a:tailEnd/>
                        </a:ln>
                      </wps:spPr>
                      <wps:txbx>
                        <w:txbxContent>
                          <w:p w14:paraId="541851A4" w14:textId="77777777" w:rsidR="00D06599" w:rsidRDefault="00D06599" w:rsidP="00D06599">
                            <w:pPr>
                              <w:pStyle w:val="Caption"/>
                              <w:keepNext/>
                              <w:spacing w:after="0" w:line="480" w:lineRule="auto"/>
                              <w:jc w:val="both"/>
                            </w:pPr>
                            <w:r w:rsidRPr="008948FE">
                              <w:rPr>
                                <w:noProof/>
                              </w:rPr>
                              <w:drawing>
                                <wp:inline distT="0" distB="0" distL="0" distR="0" wp14:anchorId="6F6C10AE" wp14:editId="1FC8CD63">
                                  <wp:extent cx="1972945" cy="2186305"/>
                                  <wp:effectExtent l="0" t="0" r="825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72945" cy="2186305"/>
                                          </a:xfrm>
                                          <a:prstGeom prst="rect">
                                            <a:avLst/>
                                          </a:prstGeom>
                                          <a:noFill/>
                                          <a:ln>
                                            <a:noFill/>
                                          </a:ln>
                                        </pic:spPr>
                                      </pic:pic>
                                    </a:graphicData>
                                  </a:graphic>
                                </wp:inline>
                              </w:drawing>
                            </w:r>
                          </w:p>
                          <w:p w14:paraId="4400D805" w14:textId="0B9E67CF" w:rsidR="00D06599" w:rsidRDefault="00D06599" w:rsidP="00D06599">
                            <w:pPr>
                              <w:pStyle w:val="Caption"/>
                              <w:spacing w:after="0"/>
                              <w:jc w:val="both"/>
                            </w:pPr>
                            <w:bookmarkStart w:id="19" w:name="_Toc45116091"/>
                            <w:r w:rsidRPr="001559A7">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sidRPr="00A80F84">
                              <w:rPr>
                                <w:rFonts w:ascii="Times New Roman" w:hAnsi="Times New Roman" w:cs="Times New Roman"/>
                                <w:i w:val="0"/>
                                <w:iCs w:val="0"/>
                                <w:color w:val="auto"/>
                                <w:sz w:val="24"/>
                                <w:szCs w:val="24"/>
                              </w:rPr>
                              <w:t xml:space="preserve"> </w:t>
                            </w:r>
                            <w:r w:rsidRPr="00C470B7">
                              <w:rPr>
                                <w:rFonts w:ascii="Times New Roman" w:hAnsi="Times New Roman" w:cs="Times New Roman"/>
                                <w:i w:val="0"/>
                                <w:iCs w:val="0"/>
                                <w:color w:val="auto"/>
                                <w:sz w:val="24"/>
                                <w:szCs w:val="24"/>
                              </w:rPr>
                              <w:t>ROP results from the abnormal growth of blood vessels, which causes scars and eventually leads to retinal detachment. The position of ROP can be divided into 3 zones.</w:t>
                            </w:r>
                            <w:bookmarkEnd w:id="19"/>
                          </w:p>
                          <w:p w14:paraId="671B1F1E" w14:textId="77777777" w:rsidR="00E753FD" w:rsidRDefault="00E753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155FF6" id="_x0000_s1029" type="#_x0000_t202" style="position:absolute;left:0;text-align:left;margin-left:119.25pt;margin-top:-26.55pt;width:170.45pt;height:287.15pt;z-index:25165824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">
                <v:textbox>
                  <w:txbxContent>
                    <w:p w14:paraId="541851A4" w14:textId="77777777" w:rsidR="00D06599" w:rsidRDefault="00D06599" w:rsidP="00D06599">
                      <w:pPr>
                        <w:pStyle w:val="Caption"/>
                        <w:keepNext/>
                        <w:spacing w:after="0" w:line="480" w:lineRule="auto"/>
                        <w:jc w:val="both"/>
                      </w:pPr>
                      <w:r w:rsidRPr="008948FE">
                        <w:rPr>
                          <w:noProof/>
                        </w:rPr>
                        <w:drawing>
                          <wp:inline distT="0" distB="0" distL="0" distR="0" wp14:anchorId="6F6C10AE" wp14:editId="1FC8CD63">
                            <wp:extent cx="1972945" cy="2186305"/>
                            <wp:effectExtent l="0" t="0" r="8255"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972945" cy="2186305"/>
                                    </a:xfrm>
                                    <a:prstGeom prst="rect">
                                      <a:avLst/>
                                    </a:prstGeom>
                                    <a:noFill/>
                                    <a:ln>
                                      <a:noFill/>
                                    </a:ln>
                                  </pic:spPr>
                                </pic:pic>
                              </a:graphicData>
                            </a:graphic>
                          </wp:inline>
                        </w:drawing>
                      </w:r>
                    </w:p>
                    <w:p w14:paraId="4400D805" w14:textId="0B9E67CF" w:rsidR="00D06599" w:rsidRDefault="00D06599" w:rsidP="00D06599">
                      <w:pPr>
                        <w:pStyle w:val="Caption"/>
                        <w:spacing w:after="0"/>
                        <w:jc w:val="both"/>
                      </w:pPr>
                      <w:bookmarkStart w:id="20" w:name="_Toc45116091"/>
                      <w:r w:rsidRPr="001559A7">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sidRPr="00A80F84">
                        <w:rPr>
                          <w:rFonts w:ascii="Times New Roman" w:hAnsi="Times New Roman" w:cs="Times New Roman"/>
                          <w:i w:val="0"/>
                          <w:iCs w:val="0"/>
                          <w:color w:val="auto"/>
                          <w:sz w:val="24"/>
                          <w:szCs w:val="24"/>
                        </w:rPr>
                        <w:t xml:space="preserve"> </w:t>
                      </w:r>
                      <w:r w:rsidRPr="00C470B7">
                        <w:rPr>
                          <w:rFonts w:ascii="Times New Roman" w:hAnsi="Times New Roman" w:cs="Times New Roman"/>
                          <w:i w:val="0"/>
                          <w:iCs w:val="0"/>
                          <w:color w:val="auto"/>
                          <w:sz w:val="24"/>
                          <w:szCs w:val="24"/>
                        </w:rPr>
                        <w:t>ROP results from the abnormal growth of blood vessels, which causes scars and eventually leads to retinal detachment. The position of ROP can be divided into 3 zones.</w:t>
                      </w:r>
                      <w:bookmarkEnd w:id="20"/>
                    </w:p>
                    <w:p w14:paraId="671B1F1E" w14:textId="77777777" w:rsidR="00E753FD" w:rsidRDefault="00E753FD"/>
                  </w:txbxContent>
                </v:textbox>
                <w10:wrap type="square" anchorx="margin"/>
              </v:shape>
            </w:pict>
          </mc:Fallback>
        </mc:AlternateContent>
      </w:r>
      <w:r w:rsidR="004B6A97" w:rsidRPr="00377703">
        <w:rPr>
          <w:rFonts w:ascii="Times New Roman" w:hAnsi="Times New Roman" w:cs="Times New Roman"/>
          <w:sz w:val="24"/>
          <w:szCs w:val="24"/>
        </w:rPr>
        <w:t>Scarring and retinal detachment are caused by disorganized growth of retinal blood vessels during premature development in ROP. The first phase starts from vaso-obliteration of the developing retinal capillaries due to decreased levels of cytoprotective factors. This leads to hypoxic vasoproliferation in the second phase, wherein the hypoxic retina overproduces hormones, (e.g., VEGF) resulting in the growth of anarchic vessel formation at the immature nonperfused area of the retina. Eventually, abnormal neovascularization accumulate</w:t>
      </w:r>
      <w:r w:rsidR="00970860" w:rsidRPr="00377703">
        <w:rPr>
          <w:rFonts w:ascii="Times New Roman" w:hAnsi="Times New Roman" w:cs="Times New Roman"/>
          <w:sz w:val="24"/>
          <w:szCs w:val="24"/>
        </w:rPr>
        <w:t>s</w:t>
      </w:r>
      <w:r w:rsidR="004B6A97" w:rsidRPr="00377703">
        <w:rPr>
          <w:rFonts w:ascii="Times New Roman" w:hAnsi="Times New Roman" w:cs="Times New Roman"/>
          <w:sz w:val="24"/>
          <w:szCs w:val="24"/>
        </w:rPr>
        <w:t xml:space="preserve"> in the retina leading to final invasion into the vitreous, which cause blindness.</w:t>
      </w:r>
      <w:r w:rsidR="004B6A97" w:rsidRPr="00377703">
        <w:rPr>
          <w:rFonts w:ascii="Times New Roman" w:hAnsi="Times New Roman" w:cs="Times New Roman"/>
          <w:sz w:val="24"/>
          <w:szCs w:val="24"/>
        </w:rPr>
        <w:fldChar w:fldCharType="begin">
          <w:fldData xml:space="preserve">PEVuZE5vdGU+PENpdGU+PEF1dGhvcj5SaXZlcmE8L0F1dGhvcj48WWVhcj4yMDExPC9ZZWFyPjxS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</w:fldData>
        </w:fldChar>
      </w:r>
      <w:r w:rsidR="00AC4A40" w:rsidRPr="00377703">
        <w:rPr>
          <w:rFonts w:ascii="Times New Roman" w:hAnsi="Times New Roman" w:cs="Times New Roman"/>
          <w:sz w:val="24"/>
          <w:szCs w:val="24"/>
        </w:rPr>
        <w:instrText xml:space="preserve"> ADDIN EN.CITE </w:instrText>
      </w:r>
      <w:r w:rsidR="00AC4A40" w:rsidRPr="00377703">
        <w:rPr>
          <w:rFonts w:ascii="Times New Roman" w:hAnsi="Times New Roman" w:cs="Times New Roman"/>
          <w:sz w:val="24"/>
          <w:szCs w:val="24"/>
        </w:rPr>
        <w:fldChar w:fldCharType="begin">
          <w:fldData xml:space="preserve">PEVuZE5vdGU+PENpdGU+PEF1dGhvcj5SaXZlcmE8L0F1dGhvcj48WWVhcj4yMDExPC9ZZWFyPjxS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</w:fldData>
        </w:fldChar>
      </w:r>
      <w:r w:rsidR="00AC4A40" w:rsidRPr="00377703">
        <w:rPr>
          <w:rFonts w:ascii="Times New Roman" w:hAnsi="Times New Roman" w:cs="Times New Roman"/>
          <w:sz w:val="24"/>
          <w:szCs w:val="24"/>
        </w:rPr>
        <w:instrText xml:space="preserve"> ADDIN EN.CITE.DATA </w:instrText>
      </w:r>
      <w:r w:rsidR="00AC4A40" w:rsidRPr="00377703">
        <w:rPr>
          <w:rFonts w:ascii="Times New Roman" w:hAnsi="Times New Roman" w:cs="Times New Roman"/>
          <w:sz w:val="24"/>
          <w:szCs w:val="24"/>
        </w:rPr>
      </w:r>
      <w:r w:rsidR="00AC4A40" w:rsidRPr="00377703">
        <w:rPr>
          <w:rFonts w:ascii="Times New Roman" w:hAnsi="Times New Roman" w:cs="Times New Roman"/>
          <w:sz w:val="24"/>
          <w:szCs w:val="24"/>
        </w:rPr>
        <w:fldChar w:fldCharType="end"/>
      </w:r>
      <w:r w:rsidR="004B6A97" w:rsidRPr="00377703">
        <w:rPr>
          <w:rFonts w:ascii="Times New Roman" w:hAnsi="Times New Roman" w:cs="Times New Roman"/>
          <w:sz w:val="24"/>
          <w:szCs w:val="24"/>
        </w:rPr>
      </w:r>
      <w:r w:rsidR="004B6A97"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19,21</w:t>
      </w:r>
      <w:r w:rsidR="004B6A97" w:rsidRPr="00377703">
        <w:rPr>
          <w:rFonts w:ascii="Times New Roman" w:hAnsi="Times New Roman" w:cs="Times New Roman"/>
          <w:sz w:val="24"/>
          <w:szCs w:val="24"/>
        </w:rPr>
        <w:fldChar w:fldCharType="end"/>
      </w:r>
      <w:r w:rsidR="004B6A97" w:rsidRPr="00377703">
        <w:rPr>
          <w:rFonts w:ascii="Times New Roman" w:hAnsi="Times New Roman" w:cs="Times New Roman"/>
          <w:sz w:val="24"/>
          <w:szCs w:val="24"/>
        </w:rPr>
        <w:t xml:space="preserve"> </w:t>
      </w:r>
      <w:r w:rsidR="00A45C88" w:rsidRPr="00377703">
        <w:rPr>
          <w:rFonts w:ascii="Times New Roman" w:hAnsi="Times New Roman" w:cs="Times New Roman"/>
          <w:sz w:val="24"/>
          <w:szCs w:val="24"/>
        </w:rPr>
        <w:t xml:space="preserve">According to the International Classification of ROP definitions, </w:t>
      </w:r>
      <w:r w:rsidR="009D3EEA" w:rsidRPr="00377703">
        <w:rPr>
          <w:rFonts w:ascii="Times New Roman" w:hAnsi="Times New Roman" w:cs="Times New Roman"/>
          <w:sz w:val="24"/>
          <w:szCs w:val="24"/>
        </w:rPr>
        <w:t xml:space="preserve">ROP </w:t>
      </w:r>
      <w:r w:rsidR="00371EA5" w:rsidRPr="00377703">
        <w:rPr>
          <w:rFonts w:ascii="Times New Roman" w:hAnsi="Times New Roman" w:cs="Times New Roman"/>
          <w:sz w:val="24"/>
          <w:szCs w:val="24"/>
        </w:rPr>
        <w:t xml:space="preserve">is </w:t>
      </w:r>
      <w:r w:rsidR="001347B3" w:rsidRPr="00377703">
        <w:rPr>
          <w:rFonts w:ascii="Times New Roman" w:hAnsi="Times New Roman" w:cs="Times New Roman"/>
          <w:sz w:val="24"/>
          <w:szCs w:val="24"/>
        </w:rPr>
        <w:t xml:space="preserve">categorized </w:t>
      </w:r>
      <w:r w:rsidR="00371EA5" w:rsidRPr="00377703">
        <w:rPr>
          <w:rFonts w:ascii="Times New Roman" w:hAnsi="Times New Roman" w:cs="Times New Roman"/>
          <w:sz w:val="24"/>
          <w:szCs w:val="24"/>
        </w:rPr>
        <w:t xml:space="preserve">by </w:t>
      </w:r>
      <w:r w:rsidR="0036164C" w:rsidRPr="00377703">
        <w:rPr>
          <w:rFonts w:ascii="Times New Roman" w:hAnsi="Times New Roman" w:cs="Times New Roman"/>
          <w:sz w:val="24"/>
          <w:szCs w:val="24"/>
        </w:rPr>
        <w:t>location</w:t>
      </w:r>
      <w:r w:rsidR="00124720" w:rsidRPr="00377703">
        <w:rPr>
          <w:rFonts w:ascii="Times New Roman" w:hAnsi="Times New Roman" w:cs="Times New Roman"/>
          <w:sz w:val="24"/>
          <w:szCs w:val="24"/>
        </w:rPr>
        <w:t xml:space="preserve"> (3 zones</w:t>
      </w:r>
      <w:r w:rsidR="00645A30" w:rsidRPr="00377703">
        <w:rPr>
          <w:rFonts w:ascii="Times New Roman" w:hAnsi="Times New Roman" w:cs="Times New Roman"/>
          <w:sz w:val="24"/>
          <w:szCs w:val="24"/>
        </w:rPr>
        <w:t xml:space="preserve">, </w:t>
      </w:r>
      <w:r w:rsidR="00645A30" w:rsidRPr="00377703">
        <w:rPr>
          <w:rFonts w:ascii="Times New Roman" w:hAnsi="Times New Roman" w:cs="Times New Roman"/>
          <w:b/>
          <w:bCs/>
          <w:sz w:val="24"/>
          <w:szCs w:val="24"/>
        </w:rPr>
        <w:t>Figure 1.3</w:t>
      </w:r>
      <w:r w:rsidR="00124720" w:rsidRPr="00377703">
        <w:rPr>
          <w:rFonts w:ascii="Times New Roman" w:hAnsi="Times New Roman" w:cs="Times New Roman"/>
          <w:sz w:val="24"/>
          <w:szCs w:val="24"/>
        </w:rPr>
        <w:t>)</w:t>
      </w:r>
      <w:r w:rsidR="0036164C" w:rsidRPr="00377703">
        <w:rPr>
          <w:rFonts w:ascii="Times New Roman" w:hAnsi="Times New Roman" w:cs="Times New Roman"/>
          <w:sz w:val="24"/>
          <w:szCs w:val="24"/>
        </w:rPr>
        <w:t>, severity</w:t>
      </w:r>
      <w:r w:rsidR="00FA7BBF" w:rsidRPr="00377703">
        <w:rPr>
          <w:rFonts w:ascii="Times New Roman" w:hAnsi="Times New Roman" w:cs="Times New Roman"/>
          <w:sz w:val="24"/>
          <w:szCs w:val="24"/>
        </w:rPr>
        <w:t xml:space="preserve"> (mild, moderate, or severe)</w:t>
      </w:r>
      <w:r w:rsidR="0036164C" w:rsidRPr="00377703">
        <w:rPr>
          <w:rFonts w:ascii="Times New Roman" w:hAnsi="Times New Roman" w:cs="Times New Roman"/>
          <w:sz w:val="24"/>
          <w:szCs w:val="24"/>
        </w:rPr>
        <w:t>, extent</w:t>
      </w:r>
      <w:r w:rsidR="00DD5DD6" w:rsidRPr="00377703">
        <w:rPr>
          <w:rFonts w:ascii="Times New Roman" w:hAnsi="Times New Roman" w:cs="Times New Roman"/>
          <w:sz w:val="24"/>
          <w:szCs w:val="24"/>
        </w:rPr>
        <w:t xml:space="preserve"> (12 clock hours)</w:t>
      </w:r>
      <w:r w:rsidR="0036164C" w:rsidRPr="00377703">
        <w:rPr>
          <w:rFonts w:ascii="Times New Roman" w:hAnsi="Times New Roman" w:cs="Times New Roman"/>
          <w:sz w:val="24"/>
          <w:szCs w:val="24"/>
        </w:rPr>
        <w:t xml:space="preserve">, and vascular dilatation and </w:t>
      </w:r>
      <w:r w:rsidR="00A45C88" w:rsidRPr="00377703">
        <w:rPr>
          <w:rFonts w:ascii="Times New Roman" w:hAnsi="Times New Roman" w:cs="Times New Roman"/>
          <w:sz w:val="24"/>
          <w:szCs w:val="24"/>
        </w:rPr>
        <w:t>tortuosity</w:t>
      </w:r>
      <w:r w:rsidR="006412E5" w:rsidRPr="00377703">
        <w:rPr>
          <w:rFonts w:ascii="Times New Roman" w:hAnsi="Times New Roman" w:cs="Times New Roman"/>
          <w:sz w:val="24"/>
          <w:szCs w:val="24"/>
        </w:rPr>
        <w:t xml:space="preserve"> (a + symbol)</w:t>
      </w:r>
      <w:r w:rsidR="00A45C88" w:rsidRPr="00377703">
        <w:rPr>
          <w:rFonts w:ascii="Times New Roman" w:hAnsi="Times New Roman" w:cs="Times New Roman"/>
          <w:sz w:val="24"/>
          <w:szCs w:val="24"/>
        </w:rPr>
        <w:t>.</w:t>
      </w:r>
      <w:r w:rsidR="002A16B2" w:rsidRPr="00377703">
        <w:rPr>
          <w:rFonts w:ascii="Times New Roman" w:hAnsi="Times New Roman" w:cs="Times New Roman"/>
          <w:sz w:val="24"/>
          <w:szCs w:val="24"/>
        </w:rPr>
        <w:fldChar w:fldCharType="begin"/>
      </w:r>
      <w:r w:rsidR="006D545F">
        <w:rPr>
          <w:rFonts w:ascii="Times New Roman" w:hAnsi="Times New Roman" w:cs="Times New Roman"/>
          <w:sz w:val="24"/>
          <w:szCs w:val="24"/>
        </w:rPr>
        <w:instrText xml:space="preserve"> ADDIN EN.CITE &lt;EndNote&gt;&lt;Cite&gt;&lt;Author&gt;Gole&lt;/Author&gt;&lt;Year&gt;2005&lt;/Year&gt;&lt;RecNum&gt;2297&lt;/RecNum&gt;&lt;DisplayText&gt;&lt;style face="superscript"&gt;22&lt;/style&gt;&lt;/DisplayText&gt;&lt;record&gt;&lt;rec-number&gt;2297&lt;/rec-number&gt;&lt;foreign-keys&gt;&lt;key app="EN" db-id="f09x5pxef99rfne9r0px2awrs0vd22a9pszx" timestamp="1592498182"&gt;2297&lt;/key&gt;&lt;/foreign-keys&gt;&lt;ref-type name="Journal Article"&gt;17&lt;/ref-type&gt;&lt;contributors&gt;&lt;authors&gt;&lt;author&gt;Glen A. Gole&lt;/author&gt;&lt;author&gt;Anna L. Ells&lt;/author&gt;&lt;author&gt;Gerd Holmstrom &lt;/author&gt;&lt;author&gt;Alistair R. Fielder&lt;/author&gt;&lt;author&gt;Antonio Capone Jr&lt;/author&gt;&lt;author&gt;John T. Flynn&lt;/author&gt;&lt;author&gt;William G. Good&lt;/author&gt;&lt;author&gt;Jonathan M. Holmes&lt;/author&gt;&lt;author&gt;J. Arch McNamara&lt;/author&gt;&lt;author&gt;Earl A. Palmer&lt;/author&gt;&lt;author&gt;Graham E. Quinn&lt;/author&gt;&lt;author&gt;Michael J. Shapiro&lt;/author&gt;&lt;author&gt;Michael G. J. Trese&lt;/author&gt;&lt;author&gt;David K. Wallace &lt;/author&gt;&lt;/authors&gt;&lt;/contributors&gt;&lt;titles&gt;&lt;title&gt;The International Classification of Retinopathy of Prematurity Revisited&lt;/title&gt;&lt;secondary-title&gt;Archives of Ophthalmology&lt;/secondary-title&gt;&lt;/titles&gt;&lt;periodical&gt;&lt;full-title&gt;Archives of Ophthalmology&lt;/full-title&gt;&lt;abbr-1&gt;Arch. Ophthalmol.&lt;/abbr-1&gt;&lt;abbr-2&gt;Arch Ophthalmol&lt;/abbr-2&gt;&lt;/periodical&gt;&lt;pages&gt;991-999&lt;/pages&gt;&lt;volume&gt;123&lt;/volume&gt;&lt;number&gt;7&lt;/number&gt;&lt;dates&gt;&lt;year&gt;2005&lt;/year&gt;&lt;/dates&gt;&lt;isbn&gt;0003-9950&lt;/isbn&gt;&lt;urls&gt;&lt;related-urls&gt;&lt;url&gt;https://doi.org/10.1001/archopht.123.7.991&lt;/url&gt;&lt;/related-urls&gt;&lt;/urls&gt;&lt;electronic-resource-num&gt;10.1001/archopht.123.7.991&lt;/electronic-resource-num&gt;&lt;access-date&gt;5/14/2020&lt;/access-date&gt;&lt;/record&gt;&lt;/Cite&gt;&lt;/EndNote&gt;</w:instrText>
      </w:r>
      <w:r w:rsidR="002A16B2"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22</w:t>
      </w:r>
      <w:r w:rsidR="002A16B2" w:rsidRPr="00377703">
        <w:rPr>
          <w:rFonts w:ascii="Times New Roman" w:hAnsi="Times New Roman" w:cs="Times New Roman"/>
          <w:sz w:val="24"/>
          <w:szCs w:val="24"/>
        </w:rPr>
        <w:fldChar w:fldCharType="end"/>
      </w:r>
      <w:r w:rsidR="00AC06BD" w:rsidRPr="00377703">
        <w:rPr>
          <w:rFonts w:ascii="Times New Roman" w:hAnsi="Times New Roman" w:cs="Times New Roman"/>
          <w:sz w:val="24"/>
          <w:szCs w:val="24"/>
        </w:rPr>
        <w:t xml:space="preserve"> </w:t>
      </w:r>
    </w:p>
    <w:p w14:paraId="596B0D35" w14:textId="02CB7AA1" w:rsidR="004B6A97" w:rsidRPr="00377703" w:rsidRDefault="004B6A97" w:rsidP="004D434B">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 xml:space="preserve"> The current gold-standard treatments for ROP are cryotherapy and laser photocoagulation. The two approaches destroy the portion of </w:t>
      </w:r>
      <w:r w:rsidR="006A0960" w:rsidRPr="00377703">
        <w:rPr>
          <w:rFonts w:ascii="Times New Roman" w:hAnsi="Times New Roman" w:cs="Times New Roman"/>
          <w:sz w:val="24"/>
          <w:szCs w:val="24"/>
        </w:rPr>
        <w:t xml:space="preserve">the </w:t>
      </w:r>
      <w:r w:rsidRPr="00377703">
        <w:rPr>
          <w:rFonts w:ascii="Times New Roman" w:hAnsi="Times New Roman" w:cs="Times New Roman"/>
          <w:sz w:val="24"/>
          <w:szCs w:val="24"/>
        </w:rPr>
        <w:t>avascular retina that is the source of growth factors, which promote neovascularization.</w:t>
      </w:r>
      <w:r w:rsidRPr="00377703">
        <w:rPr>
          <w:rFonts w:ascii="Times New Roman" w:hAnsi="Times New Roman" w:cs="Times New Roman"/>
          <w:sz w:val="24"/>
          <w:szCs w:val="24"/>
        </w:rPr>
        <w:fldChar w:fldCharType="begin">
          <w:fldData xml:space="preserve">PEVuZE5vdGU+PENpdGU+PEF1dGhvcj5BcmFuZGE8L0F1dGhvcj48WWVhcj4yMDE5PC9ZZWFyPjxS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==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PEVuZE5vdGU+PENpdGU+PEF1dGhvcj5BcmFuZGE8L0F1dGhvcj48WWVhcj4yMDE5PC9ZZWFyPjxS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==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23</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This </w:t>
      </w:r>
      <w:r w:rsidR="00AC4A40" w:rsidRPr="00377703">
        <w:rPr>
          <w:rFonts w:ascii="Times New Roman" w:hAnsi="Times New Roman" w:cs="Times New Roman"/>
          <w:sz w:val="24"/>
          <w:szCs w:val="24"/>
        </w:rPr>
        <w:t>results in</w:t>
      </w:r>
      <w:r w:rsidRPr="00377703">
        <w:rPr>
          <w:rFonts w:ascii="Times New Roman" w:hAnsi="Times New Roman" w:cs="Times New Roman"/>
          <w:sz w:val="24"/>
          <w:szCs w:val="24"/>
        </w:rPr>
        <w:t xml:space="preserve"> permanent damage to the peripheral retina</w:t>
      </w:r>
      <w:r w:rsidR="00003F00" w:rsidRPr="00377703">
        <w:rPr>
          <w:rFonts w:ascii="Times New Roman" w:hAnsi="Times New Roman" w:cs="Times New Roman"/>
          <w:sz w:val="24"/>
          <w:szCs w:val="24"/>
        </w:rPr>
        <w:t xml:space="preserve"> and </w:t>
      </w:r>
      <w:r w:rsidRPr="00377703">
        <w:rPr>
          <w:rFonts w:ascii="Times New Roman" w:hAnsi="Times New Roman" w:cs="Times New Roman"/>
          <w:sz w:val="24"/>
          <w:szCs w:val="24"/>
        </w:rPr>
        <w:t>significantly reduces vision. Additionally, laser photocoagulation has been shown to be a major contributor to the development of corneal edema, myopia, intraocular hemorrhage, and cataract formation.</w:t>
      </w:r>
    </w:p>
    <w:p w14:paraId="2C7FAD4A" w14:textId="25B79621" w:rsidR="007A5738" w:rsidRPr="00377703" w:rsidRDefault="004B6A97" w:rsidP="002F6AF9">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As expected, anti-vascular endothelial growth factor (anti-VEGF) has recently been pursued as a preventative and less destructive therapy for ROP.</w:t>
      </w:r>
      <w:r w:rsidRPr="00377703">
        <w:rPr>
          <w:rFonts w:ascii="Times New Roman" w:hAnsi="Times New Roman" w:cs="Times New Roman"/>
          <w:sz w:val="24"/>
          <w:szCs w:val="24"/>
        </w:rPr>
        <w:fldChar w:fldCharType="begin"/>
      </w:r>
      <w:r w:rsidR="00E41C8C" w:rsidRPr="00377703">
        <w:rPr>
          <w:rFonts w:ascii="Times New Roman" w:hAnsi="Times New Roman" w:cs="Times New Roman"/>
          <w:sz w:val="24"/>
          <w:szCs w:val="24"/>
        </w:rPr>
        <w:instrText xml:space="preserve"> ADDIN EN.CITE &lt;EndNote&gt;&lt;Cite&gt;&lt;Author&gt;Pertl&lt;/Author&gt;&lt;Year&gt;2015&lt;/Year&gt;&lt;RecNum&gt;1719&lt;/RecNum&gt;&lt;DisplayText&gt;&lt;style face="superscript"&gt;24&lt;/style&gt;&lt;/DisplayText&gt;&lt;record&gt;&lt;rec-number&gt;1719&lt;/rec-number&gt;&lt;foreign-keys&gt;&lt;key app="EN" db-id="f09x5pxef99rfne9r0px2awrs0vd22a9pszx" timestamp="1536416930" guid="e38b501b-a08a-4450-a33c-97b71b891070"&gt;1719&lt;/key&gt;&lt;/foreign-keys&gt;&lt;ref-type name="Journal Article"&gt;17&lt;/ref-type&gt;&lt;contributors&gt;&lt;authors&gt;&lt;author&gt;Pertl, Laura&lt;/author&gt;&lt;author&gt;Steinwender, Gernot&lt;/author&gt;&lt;author&gt;Mayer, Christoph&lt;/author&gt;&lt;author&gt;Hausberger, Silke&lt;/author&gt;&lt;author&gt;Pöschl, Eva-Maria&lt;/author&gt;&lt;author&gt;Wackernagel, Werner&lt;/author&gt;&lt;author&gt;Wedrich, Andreas&lt;/author&gt;&lt;author&gt;El-Shabrawi, Yosuf&lt;/author&gt;&lt;author&gt;Haas, Anton&lt;/author&gt;&lt;/authors&gt;&lt;/contributors&gt;&lt;titles&gt;&lt;title&gt;A Systematic Review and Meta-Analysis on the Safety of Vascular Endothelial Growth Factor (VEGF) Inhibitors for the Treatment of Retinopathy of Prematurity&lt;/title&gt;&lt;secondary-title&gt;PLOS ONE&lt;/secondary-title&gt;&lt;/titles&gt;&lt;periodical&gt;&lt;full-title&gt;PLoS One&lt;/full-title&gt;&lt;/periodical&gt;&lt;pages&gt;e0129383&lt;/pages&gt;&lt;volume&gt;10&lt;/volume&gt;&lt;number&gt;6&lt;/number&gt;&lt;dates&gt;&lt;year&gt;2015&lt;/year&gt;&lt;/dates&gt;&lt;publisher&gt;Public Library of Science&lt;/publisher&gt;&lt;urls&gt;&lt;related-urls&gt;&lt;url&gt;https://doi.org/10.1371/journal.pone.0129383&lt;/url&gt;&lt;url&gt;https://www.ncbi.nlm.nih.gov/pmc/articles/PMC4470662/pdf/pone.0129383.pdf&lt;/url&gt;&lt;/related-urls&gt;&lt;/urls&gt;&lt;electronic-resource-num&gt;10.1371/journal.pone.0129383&lt;/electronic-resource-num&gt;&lt;/record&gt;&lt;/Cite&gt;&lt;/EndNote&gt;</w:instrText>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24</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While anti-VEGF reduce</w:t>
      </w:r>
      <w:r w:rsidR="005021F9" w:rsidRPr="00377703">
        <w:rPr>
          <w:rFonts w:ascii="Times New Roman" w:hAnsi="Times New Roman" w:cs="Times New Roman"/>
          <w:sz w:val="24"/>
          <w:szCs w:val="24"/>
        </w:rPr>
        <w:t>s</w:t>
      </w:r>
      <w:r w:rsidRPr="00377703">
        <w:rPr>
          <w:rFonts w:ascii="Times New Roman" w:hAnsi="Times New Roman" w:cs="Times New Roman"/>
          <w:sz w:val="24"/>
          <w:szCs w:val="24"/>
        </w:rPr>
        <w:t xml:space="preserve"> the risk</w:t>
      </w:r>
      <w:r w:rsidR="005021F9" w:rsidRPr="00377703">
        <w:rPr>
          <w:rFonts w:ascii="Times New Roman" w:hAnsi="Times New Roman" w:cs="Times New Roman"/>
          <w:sz w:val="24"/>
          <w:szCs w:val="24"/>
        </w:rPr>
        <w:t xml:space="preserve"> of</w:t>
      </w:r>
      <w:r w:rsidRPr="00377703">
        <w:rPr>
          <w:rFonts w:ascii="Times New Roman" w:hAnsi="Times New Roman" w:cs="Times New Roman"/>
          <w:sz w:val="24"/>
          <w:szCs w:val="24"/>
        </w:rPr>
        <w:t xml:space="preserve"> the recurrence in infants with zone I ROP</w:t>
      </w:r>
      <w:r w:rsidR="009B166E">
        <w:rPr>
          <w:rFonts w:ascii="Times New Roman" w:hAnsi="Times New Roman" w:cs="Times New Roman"/>
          <w:sz w:val="24"/>
          <w:szCs w:val="24"/>
        </w:rPr>
        <w:t>,</w:t>
      </w:r>
      <w:r w:rsidR="00003F00" w:rsidRPr="00377703">
        <w:rPr>
          <w:rFonts w:ascii="Times New Roman" w:hAnsi="Times New Roman" w:cs="Times New Roman"/>
          <w:sz w:val="24"/>
          <w:szCs w:val="24"/>
        </w:rPr>
        <w:t xml:space="preserve"> </w:t>
      </w:r>
      <w:r w:rsidRPr="00377703">
        <w:rPr>
          <w:rFonts w:ascii="Times New Roman" w:hAnsi="Times New Roman" w:cs="Times New Roman"/>
          <w:sz w:val="24"/>
          <w:szCs w:val="24"/>
        </w:rPr>
        <w:t>an increase of recurrence in infants with zone II ROP has</w:t>
      </w:r>
      <w:r w:rsidR="00003F00" w:rsidRPr="00377703">
        <w:rPr>
          <w:rFonts w:ascii="Times New Roman" w:hAnsi="Times New Roman" w:cs="Times New Roman"/>
          <w:sz w:val="24"/>
          <w:szCs w:val="24"/>
        </w:rPr>
        <w:t xml:space="preserve"> been</w:t>
      </w:r>
      <w:r w:rsidRPr="00377703">
        <w:rPr>
          <w:rFonts w:ascii="Times New Roman" w:hAnsi="Times New Roman" w:cs="Times New Roman"/>
          <w:sz w:val="24"/>
          <w:szCs w:val="24"/>
        </w:rPr>
        <w:t xml:space="preserve"> observed.</w:t>
      </w:r>
      <w:r w:rsidRPr="00377703">
        <w:rPr>
          <w:rFonts w:ascii="Times New Roman" w:hAnsi="Times New Roman" w:cs="Times New Roman"/>
          <w:sz w:val="24"/>
          <w:szCs w:val="24"/>
        </w:rPr>
        <w:fldChar w:fldCharType="begin">
          <w:fldData xml:space="preserve">PEVuZE5vdGU+PENpdGU+PEF1dGhvcj5TYW5rYXI8L0F1dGhvcj48WWVhcj4yMDE4PC9ZZWFyPjxS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PEVuZE5vdGU+PENpdGU+PEF1dGhvcj5TYW5rYXI8L0F1dGhvcj48WWVhcj4yMDE4PC9ZZWFyPjxS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25</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Moreover, when anti-VEGF agents were used as monotherapy, neither bevacizumab or ranibizumab reduce the risk of retinal detachment, mortality before discharge, corneal opacity requiring corneal transplant, or lens opacity requiring cataract removal.</w:t>
      </w:r>
      <w:r w:rsidRPr="00377703">
        <w:rPr>
          <w:rFonts w:ascii="Times New Roman" w:hAnsi="Times New Roman" w:cs="Times New Roman"/>
          <w:sz w:val="24"/>
          <w:szCs w:val="24"/>
        </w:rPr>
        <w:fldChar w:fldCharType="begin">
          <w:fldData xml:space="preserve">PEVuZE5vdGU+PENpdGU+PEF1dGhvcj5TYW5rYXI8L0F1dGhvcj48WWVhcj4yMDE4PC9ZZWFyPjxS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PEVuZE5vdGU+PENpdGU+PEF1dGhvcj5TYW5rYXI8L0F1dGhvcj48WWVhcj4yMDE4PC9ZZWFyPjxS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25</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Furthermore, recent evidence suggests that anti-VEGF treatments </w:t>
      </w:r>
      <w:r w:rsidR="00145AF6" w:rsidRPr="00377703">
        <w:rPr>
          <w:rFonts w:ascii="Times New Roman" w:hAnsi="Times New Roman" w:cs="Times New Roman"/>
          <w:sz w:val="24"/>
          <w:szCs w:val="24"/>
        </w:rPr>
        <w:t>give rise to</w:t>
      </w:r>
      <w:r w:rsidRPr="00377703">
        <w:rPr>
          <w:rFonts w:ascii="Times New Roman" w:hAnsi="Times New Roman" w:cs="Times New Roman"/>
          <w:sz w:val="24"/>
          <w:szCs w:val="24"/>
        </w:rPr>
        <w:t xml:space="preserve"> not only ocular issues but also result in systemic complications in premature infants.</w:t>
      </w:r>
      <w:r w:rsidRPr="00377703">
        <w:rPr>
          <w:rFonts w:ascii="Times New Roman" w:hAnsi="Times New Roman" w:cs="Times New Roman"/>
          <w:sz w:val="24"/>
          <w:szCs w:val="24"/>
        </w:rPr>
        <w:fldChar w:fldCharType="begin">
          <w:fldData xml:space="preserve">PEVuZE5vdGU+PENpdGU+PEF1dGhvcj5NY0Nsb3NrZXk8L0F1dGhvcj48WWVhcj4yMDEzPC9ZZWFy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PEVuZE5vdGU+PENpdGU+PEF1dGhvcj5NY0Nsb3NrZXk8L0F1dGhvcj48WWVhcj4yMDEzPC9ZZWFy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26</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Therefore, </w:t>
      </w:r>
      <w:r w:rsidR="00A355DE" w:rsidRPr="00377703">
        <w:rPr>
          <w:rFonts w:ascii="Times New Roman" w:hAnsi="Times New Roman" w:cs="Times New Roman"/>
          <w:sz w:val="24"/>
          <w:szCs w:val="24"/>
        </w:rPr>
        <w:t xml:space="preserve">in addition to potential ethical issues of this treatment on infants, </w:t>
      </w:r>
      <w:r w:rsidRPr="00377703">
        <w:rPr>
          <w:rFonts w:ascii="Times New Roman" w:hAnsi="Times New Roman" w:cs="Times New Roman"/>
          <w:sz w:val="24"/>
          <w:szCs w:val="24"/>
        </w:rPr>
        <w:t xml:space="preserve">the safety and efficacy of anti-VEGF agents </w:t>
      </w:r>
      <w:r w:rsidR="00A355DE" w:rsidRPr="00377703">
        <w:rPr>
          <w:rFonts w:ascii="Times New Roman" w:hAnsi="Times New Roman" w:cs="Times New Roman"/>
          <w:sz w:val="24"/>
          <w:szCs w:val="24"/>
        </w:rPr>
        <w:t>raise significant concerns</w:t>
      </w:r>
      <w:r w:rsidRPr="00377703">
        <w:rPr>
          <w:rFonts w:ascii="Times New Roman" w:hAnsi="Times New Roman" w:cs="Times New Roman"/>
          <w:sz w:val="24"/>
          <w:szCs w:val="24"/>
        </w:rPr>
        <w:t>.</w:t>
      </w:r>
    </w:p>
    <w:p w14:paraId="21999E79" w14:textId="0C4E0EB9" w:rsidR="004B6A97" w:rsidRPr="00377703" w:rsidRDefault="00882A20" w:rsidP="004D434B">
      <w:pPr>
        <w:pStyle w:val="Heading3"/>
        <w:rPr>
          <w:rFonts w:ascii="Times New Roman" w:hAnsi="Times New Roman" w:cs="Times New Roman"/>
          <w:b/>
          <w:bCs/>
        </w:rPr>
      </w:pPr>
      <w:bookmarkStart w:id="21" w:name="_Toc38613438"/>
      <w:bookmarkStart w:id="22" w:name="_Toc45178167"/>
      <w:r w:rsidRPr="00377703">
        <w:rPr>
          <w:rFonts w:ascii="Times New Roman" w:hAnsi="Times New Roman" w:cs="Times New Roman"/>
          <w:b/>
          <w:bCs/>
        </w:rPr>
        <w:t>Retinal Diseases: State of Treatment</w:t>
      </w:r>
      <w:bookmarkEnd w:id="21"/>
      <w:bookmarkEnd w:id="22"/>
    </w:p>
    <w:p w14:paraId="0EEC487B" w14:textId="68E2F667" w:rsidR="000F4A24" w:rsidRPr="00377703" w:rsidRDefault="000F4A24" w:rsidP="004D434B">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Despite a number of treatment options, the ability to address the complex nature of retinal diseases like DR, AMD, and ROP remains a significant challenge.</w:t>
      </w:r>
      <w:r w:rsidRPr="00377703">
        <w:rPr>
          <w:rFonts w:ascii="Times New Roman" w:hAnsi="Times New Roman" w:cs="Times New Roman"/>
          <w:sz w:val="24"/>
          <w:szCs w:val="24"/>
        </w:rPr>
        <w:fldChar w:fldCharType="begin"/>
      </w:r>
      <w:r w:rsidR="00F22977" w:rsidRPr="00377703">
        <w:rPr>
          <w:rFonts w:ascii="Times New Roman" w:hAnsi="Times New Roman" w:cs="Times New Roman"/>
          <w:sz w:val="24"/>
          <w:szCs w:val="24"/>
        </w:rPr>
        <w:instrText xml:space="preserve"> ADDIN EN.CITE &lt;EndNote&gt;&lt;Cite&gt;&lt;Author&gt;Cai&lt;/Author&gt;&lt;Year&gt;2016&lt;/Year&gt;&lt;RecNum&gt;47&lt;/RecNum&gt;&lt;DisplayText&gt;&lt;style face="superscript"&gt;14&lt;/style&gt;&lt;/DisplayText&gt;&lt;record&gt;&lt;rec-number&gt;47&lt;/rec-number&gt;&lt;foreign-keys&gt;&lt;key app="EN" db-id="2rwf25rt7atatqe595kv0sprarrr2fpvefet" timestamp="1590522174"&gt;47&lt;/key&gt;&lt;/foreign-keys&gt;&lt;ref-type name="Journal Article"&gt;17&lt;/ref-type&gt;&lt;contributors&gt;&lt;authors&gt;&lt;author&gt;Cai, X.&lt;/author&gt;&lt;author&gt;McGinnis, J.F.&lt;/author&gt;&lt;/authors&gt;&lt;/contributors&gt;&lt;auth-address&gt;Department of Ophthalmology, Dean McGee Eye Institute, Oklahoma University Health Sciences Center, Oklahoma City, OK 73104, USA.&amp;#xD;Department of Ophthalmology, Dean McGee Eye Institute, Oklahoma University Health Sciences Center, Oklahoma City, OK 73104, USA; Department of Cell Biology, Oklahoma University Health Sciences Center, Oklahoma City, OK 73104, USA; Oklahoma Center for Neuroscience, Oklahoma University Health Sciences Center, Oklahoma City, OK 73104, USA.&lt;/auth-address&gt;&lt;titles&gt;&lt;title&gt;Diabetic retinopathy: animal models, therapies, and perspectives&lt;/title&gt;&lt;secondary-title&gt;J. Diabetes Res.&lt;/secondary-title&gt;&lt;/titles&gt;&lt;periodical&gt;&lt;full-title&gt;Journal of Diabetes Research&lt;/full-title&gt;&lt;abbr-1&gt;J. Diabetes Res.&lt;/abbr-1&gt;&lt;/periodical&gt;&lt;pages&gt;No. 3789217&lt;/pages&gt;&lt;volume&gt;2016&lt;/volume&gt;&lt;section&gt;Article 3789217&lt;/section&gt;&lt;dates&gt;&lt;year&gt;2016&lt;/year&gt;&lt;/dates&gt;&lt;isbn&gt;2314-6753 (Electronic)&lt;/isbn&gt;&lt;accession-num&gt;26881246&lt;/accession-num&gt;&lt;urls&gt;&lt;related-urls&gt;&lt;url&gt;http://dx.doi.org/10.1155/2016/3789217&lt;/url&gt;&lt;/related-urls&gt;&lt;/urls&gt;&lt;custom2&gt;PMC4736804&lt;/custom2&gt;&lt;electronic-resource-num&gt;10.1155/2016/3789217&lt;/electronic-resource-num&gt;&lt;/record&gt;&lt;/Cite&gt;&lt;/EndNote&gt;</w:instrText>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14</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Frontline approaches require frequent injections, are destructive, demand specialized facilities, suffer from limited response rates, and produce significant financial burdens on the healthcare system. Not unexpected, since VEGF-A has been reported to have an orthogonal physiologic cytoprotective role in the retina</w:t>
      </w:r>
      <w:r w:rsidR="00003F00" w:rsidRPr="00377703">
        <w:rPr>
          <w:rFonts w:ascii="Times New Roman" w:hAnsi="Times New Roman" w:cs="Times New Roman"/>
          <w:sz w:val="24"/>
          <w:szCs w:val="24"/>
        </w:rPr>
        <w:t xml:space="preserve"> and </w:t>
      </w:r>
      <w:r w:rsidRPr="00377703">
        <w:rPr>
          <w:rFonts w:ascii="Times New Roman" w:hAnsi="Times New Roman" w:cs="Times New Roman"/>
          <w:sz w:val="24"/>
          <w:szCs w:val="24"/>
        </w:rPr>
        <w:t>VEGF inhibition is toxic to multiple cell types in rodent retinae.</w:t>
      </w:r>
      <w:r w:rsidRPr="00377703">
        <w:rPr>
          <w:rFonts w:ascii="Times New Roman" w:hAnsi="Times New Roman" w:cs="Times New Roman"/>
          <w:sz w:val="24"/>
          <w:szCs w:val="24"/>
        </w:rPr>
        <w:fldChar w:fldCharType="begin">
          <w:fldData xml:space="preserve">PEVuZE5vdGU+PENpdGU+PEF1dGhvcj5DYWk8L0F1dGhvcj48WWVhcj4yMDE2PC9ZZWFyPjxSZWNO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PEVuZE5vdGU+PENpdGU+PEF1dGhvcj5DYWk8L0F1dGhvcj48WWVhcj4yMDE2PC9ZZWFyPjxSZWNO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3,14,27-31</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Thus, a critical need exists to develop new treatments. </w:t>
      </w:r>
    </w:p>
    <w:p w14:paraId="19A559AC" w14:textId="2ED79060" w:rsidR="000F4A24" w:rsidRPr="00377703" w:rsidRDefault="000F4A24" w:rsidP="004D434B">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 xml:space="preserve">Looking forward to the future of retinal disease treatment, emerging paradigms should diverge from the conventional approaches of simply preventing angiogenesis. For example, therapeutic mechanisms that synergistically protect the retina from inflammation, cell death, leakage, and angiogenesis, are worthy of pursuit in retinal-disease prevention and treatment. Unlike current options, these new approaches should be non-invasive (to the eye), safe, readily available, affordable, and capable of being administered without specialized facilities. New therapies that are either superior to or synergistic with current approaches, allow the treatment of a wider population demographic, and address those not suitable for current approaches, will be of great value to patients. </w:t>
      </w:r>
    </w:p>
    <w:p w14:paraId="3041A595" w14:textId="77777777" w:rsidR="004D434B" w:rsidRPr="00377703" w:rsidRDefault="004D434B" w:rsidP="00482071">
      <w:pPr>
        <w:pStyle w:val="Heading2"/>
        <w:ind w:left="720" w:hanging="720"/>
        <w:rPr>
          <w:rFonts w:ascii="Times New Roman" w:hAnsi="Times New Roman" w:cs="Times New Roman"/>
          <w:b/>
          <w:bCs/>
          <w:szCs w:val="24"/>
        </w:rPr>
      </w:pPr>
      <w:bookmarkStart w:id="23" w:name="_Toc38613439"/>
      <w:bookmarkStart w:id="24" w:name="_Toc45178168"/>
      <w:r w:rsidRPr="00377703">
        <w:rPr>
          <w:rFonts w:ascii="Times New Roman" w:hAnsi="Times New Roman" w:cs="Times New Roman"/>
          <w:b/>
          <w:bCs/>
          <w:szCs w:val="24"/>
        </w:rPr>
        <w:t>A Case for Targeting PPARs</w:t>
      </w:r>
      <w:bookmarkEnd w:id="23"/>
      <w:bookmarkEnd w:id="24"/>
    </w:p>
    <w:p w14:paraId="65EBE028" w14:textId="3BB56FD7" w:rsidR="004D434B" w:rsidRPr="00377703" w:rsidRDefault="00003F00" w:rsidP="00FE23E7">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Peroxisome proliferator-activated receptors (</w:t>
      </w:r>
      <w:r w:rsidR="00346128" w:rsidRPr="00377703">
        <w:rPr>
          <w:rFonts w:ascii="Times New Roman" w:hAnsi="Times New Roman" w:cs="Times New Roman"/>
          <w:sz w:val="24"/>
          <w:szCs w:val="24"/>
        </w:rPr>
        <w:t>PPARs</w:t>
      </w:r>
      <w:r w:rsidRPr="00377703">
        <w:rPr>
          <w:rFonts w:ascii="Times New Roman" w:hAnsi="Times New Roman" w:cs="Times New Roman"/>
          <w:sz w:val="24"/>
          <w:szCs w:val="24"/>
        </w:rPr>
        <w:t>)</w:t>
      </w:r>
      <w:r w:rsidR="004D434B" w:rsidRPr="00377703">
        <w:rPr>
          <w:rFonts w:ascii="Times New Roman" w:hAnsi="Times New Roman" w:cs="Times New Roman"/>
          <w:sz w:val="24"/>
          <w:szCs w:val="24"/>
        </w:rPr>
        <w:t xml:space="preserve"> are a group of ligand dependent nuclear transcription factors that play essential roles in regulating energy balance and metabolic processes. As such, PPARs have received a significant amount of attention as drug targets for diseases ranging from dyslipidemia to Alzheimer</w:t>
      </w:r>
      <w:r w:rsidRPr="00377703">
        <w:rPr>
          <w:rFonts w:ascii="Times New Roman" w:hAnsi="Times New Roman" w:cs="Times New Roman"/>
          <w:sz w:val="24"/>
          <w:szCs w:val="24"/>
        </w:rPr>
        <w:t>’</w:t>
      </w:r>
      <w:r w:rsidR="004D434B" w:rsidRPr="00377703">
        <w:rPr>
          <w:rFonts w:ascii="Times New Roman" w:hAnsi="Times New Roman" w:cs="Times New Roman"/>
          <w:sz w:val="24"/>
          <w:szCs w:val="24"/>
        </w:rPr>
        <w:t>s.</w:t>
      </w:r>
      <w:r w:rsidR="004D434B" w:rsidRPr="00377703">
        <w:rPr>
          <w:rFonts w:ascii="Times New Roman" w:hAnsi="Times New Roman" w:cs="Times New Roman"/>
          <w:sz w:val="24"/>
          <w:szCs w:val="24"/>
        </w:rPr>
        <w:fldChar w:fldCharType="begin">
          <w:fldData xml:space="preserve">PEVuZE5vdGU+PENpdGU+PEF1dGhvcj5LbGlld2VyPC9BdXRob3I+PFllYXI+MTk5OTwvWWVhcj48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PEVuZE5vdGU+PENpdGU+PEF1dGhvcj5LbGlld2VyPC9BdXRob3I+PFllYXI+MTk5OTwvWWVhcj48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r>
      <w:r w:rsidR="004D434B"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32,33</w:t>
      </w:r>
      <w:r w:rsidR="004D434B"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t xml:space="preserve"> Three PPAR subtypes exist and are the products of distinct genes, commonly identified as PPARα [NR1C1], PPAR</w:t>
      </w:r>
      <w:r w:rsidR="000956D2">
        <w:rPr>
          <w:rFonts w:ascii="Times New Roman" w:hAnsi="Times New Roman" w:cs="Times New Roman"/>
          <w:sz w:val="24"/>
          <w:szCs w:val="24"/>
        </w:rPr>
        <w:t>β/</w:t>
      </w:r>
      <w:r w:rsidR="004D434B" w:rsidRPr="00377703">
        <w:rPr>
          <w:rFonts w:ascii="Times New Roman" w:hAnsi="Times New Roman" w:cs="Times New Roman"/>
          <w:sz w:val="24"/>
          <w:szCs w:val="24"/>
        </w:rPr>
        <w:t>δ [NR1C2] and PPARγ [NR1C3]. All PPARs exhibit a prototypical domain architecture including 1) an N-terminal region, 2) a highly conserved DNA-binding domain (DBD), 3) a flexible hinge region, 4) a ligand-binding domain (LBD), and 5) a C-terminal region</w:t>
      </w:r>
      <w:r w:rsidR="00D97896" w:rsidRPr="00377703">
        <w:rPr>
          <w:rFonts w:ascii="Times New Roman" w:hAnsi="Times New Roman" w:cs="Times New Roman"/>
          <w:sz w:val="24"/>
          <w:szCs w:val="24"/>
        </w:rPr>
        <w:t xml:space="preserve"> (</w:t>
      </w:r>
      <w:r w:rsidR="00D97896" w:rsidRPr="00377703">
        <w:rPr>
          <w:rFonts w:ascii="Times New Roman" w:hAnsi="Times New Roman" w:cs="Times New Roman"/>
          <w:b/>
          <w:bCs/>
          <w:sz w:val="24"/>
          <w:szCs w:val="24"/>
        </w:rPr>
        <w:t>Figure 1.</w:t>
      </w:r>
      <w:r w:rsidR="00645A30" w:rsidRPr="00377703">
        <w:rPr>
          <w:rFonts w:ascii="Times New Roman" w:hAnsi="Times New Roman" w:cs="Times New Roman"/>
          <w:b/>
          <w:bCs/>
          <w:sz w:val="24"/>
          <w:szCs w:val="24"/>
        </w:rPr>
        <w:t>4</w:t>
      </w:r>
      <w:r w:rsidR="00D97896" w:rsidRPr="00377703">
        <w:rPr>
          <w:rFonts w:ascii="Times New Roman" w:hAnsi="Times New Roman" w:cs="Times New Roman"/>
          <w:sz w:val="24"/>
          <w:szCs w:val="24"/>
        </w:rPr>
        <w:t>)</w:t>
      </w:r>
      <w:r w:rsidR="004D434B" w:rsidRPr="00377703">
        <w:rPr>
          <w:rFonts w:ascii="Times New Roman" w:hAnsi="Times New Roman" w:cs="Times New Roman"/>
          <w:sz w:val="24"/>
          <w:szCs w:val="24"/>
        </w:rPr>
        <w:t>. To regulate gene expression, PPARs often form a heterodimeric complex with retinoid X receptor (RXR). The heterodimer is activated by binding of a ligand to PPAR and/or RXR. Activation results in corepressor dissociation and binding of the heterodimer to the peroxisome proliferator response elements (PPREs) on the promoter domain of the target genes, subsequently leading to gene transcription. Due to different expression patterns, tissue distribution</w:t>
      </w:r>
      <w:r w:rsidR="00C04E63" w:rsidRPr="00377703">
        <w:rPr>
          <w:rFonts w:ascii="Times New Roman" w:hAnsi="Times New Roman" w:cs="Times New Roman"/>
          <w:sz w:val="24"/>
          <w:szCs w:val="24"/>
        </w:rPr>
        <w:t>s</w:t>
      </w:r>
      <w:r w:rsidR="004D434B" w:rsidRPr="00377703">
        <w:rPr>
          <w:rFonts w:ascii="Times New Roman" w:hAnsi="Times New Roman" w:cs="Times New Roman"/>
          <w:sz w:val="24"/>
          <w:szCs w:val="24"/>
        </w:rPr>
        <w:t xml:space="preserve">, and pharmacological profiles, each PPAR subtype regulates different metabolic </w:t>
      </w:r>
      <w:r w:rsidR="00475873" w:rsidRPr="00377703">
        <w:rPr>
          <w:rFonts w:ascii="Times New Roman" w:hAnsi="Times New Roman" w:cs="Times New Roman"/>
          <w:noProof/>
          <w:sz w:val="24"/>
          <w:szCs w:val="24"/>
        </w:rPr>
        <mc:AlternateContent>
          <mc:Choice Requires="wps">
            <w:drawing>
              <wp:anchor distT="45720" distB="45720" distL="114300" distR="114300" simplePos="0" relativeHeight="251658244" behindDoc="0" locked="0" layoutInCell="1" allowOverlap="1" wp14:anchorId="2DE057ED" wp14:editId="033F11AB">
                <wp:simplePos x="0" y="0"/>
                <wp:positionH relativeFrom="margin">
                  <wp:align>center</wp:align>
                </wp:positionH>
                <wp:positionV relativeFrom="paragraph">
                  <wp:posOffset>1995451</wp:posOffset>
                </wp:positionV>
                <wp:extent cx="5767705" cy="3028950"/>
                <wp:effectExtent l="0" t="0" r="23495"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705" cy="3029136"/>
                        </a:xfrm>
                        <a:prstGeom prst="rect">
                          <a:avLst/>
                        </a:prstGeom>
                        <a:solidFill>
                          <a:srgbClr val="FFFFFF"/>
                        </a:solidFill>
                        <a:ln w="9525">
                          <a:solidFill>
                            <a:srgbClr val="000000"/>
                          </a:solidFill>
                          <a:miter lim="800000"/>
                          <a:headEnd/>
                          <a:tailEnd/>
                        </a:ln>
                      </wps:spPr>
                      <wps:txbx>
                        <w:txbxContent>
                          <w:p w14:paraId="28159EDB" w14:textId="77777777" w:rsidR="00D06599" w:rsidRDefault="00D06599" w:rsidP="00D06599">
                            <w:pPr>
                              <w:keepNext/>
                              <w:spacing w:after="0" w:line="240" w:lineRule="auto"/>
                            </w:pPr>
                            <w:r w:rsidRPr="004D434B">
                              <w:rPr>
                                <w:rFonts w:ascii="Times New Roman" w:hAnsi="Times New Roman" w:cs="Times New Roman"/>
                                <w:noProof/>
                                <w:sz w:val="24"/>
                                <w:szCs w:val="24"/>
                              </w:rPr>
                              <w:drawing>
                                <wp:inline distT="0" distB="0" distL="0" distR="0" wp14:anchorId="128649CD" wp14:editId="44C9E5B6">
                                  <wp:extent cx="5575396" cy="1825821"/>
                                  <wp:effectExtent l="0" t="0" r="635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t="-1" b="3610"/>
                                          <a:stretch/>
                                        </pic:blipFill>
                                        <pic:spPr bwMode="auto">
                                          <a:xfrm>
                                            <a:off x="0" y="0"/>
                                            <a:ext cx="5575935" cy="1825997"/>
                                          </a:xfrm>
                                          <a:prstGeom prst="rect">
                                            <a:avLst/>
                                          </a:prstGeom>
                                          <a:noFill/>
                                          <a:ln>
                                            <a:noFill/>
                                          </a:ln>
                                          <a:extLst>
                                            <a:ext uri="{53640926-AAD7-44D8-BBD7-CCE9431645EC}">
                                              <a14:shadowObscured xmlns:a14="http://schemas.microsoft.com/office/drawing/2010/main"/>
                                            </a:ext>
                                          </a:extLst>
                                        </pic:spPr>
                                      </pic:pic>
                                    </a:graphicData>
                                  </a:graphic>
                                </wp:inline>
                              </w:drawing>
                            </w:r>
                          </w:p>
                          <w:p w14:paraId="607C1032" w14:textId="027B7BF6" w:rsidR="00D06599" w:rsidRPr="00FE23E7" w:rsidRDefault="00D06599" w:rsidP="00D06599">
                            <w:pPr>
                              <w:pStyle w:val="Caption"/>
                              <w:jc w:val="both"/>
                              <w:rPr>
                                <w:rFonts w:ascii="Times New Roman" w:hAnsi="Times New Roman" w:cs="Times New Roman"/>
                                <w:i w:val="0"/>
                                <w:iCs w:val="0"/>
                                <w:color w:val="auto"/>
                                <w:sz w:val="24"/>
                                <w:szCs w:val="24"/>
                              </w:rPr>
                            </w:pPr>
                            <w:bookmarkStart w:id="25" w:name="_Toc45116092"/>
                            <w:r w:rsidRPr="001559A7">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i w:val="0"/>
                                <w:iCs w:val="0"/>
                                <w:color w:val="auto"/>
                                <w:sz w:val="24"/>
                                <w:szCs w:val="24"/>
                              </w:rPr>
                              <w:t xml:space="preserve"> </w:t>
                            </w:r>
                            <w:r w:rsidRPr="001559A7">
                              <w:rPr>
                                <w:rFonts w:ascii="Times New Roman" w:hAnsi="Times New Roman" w:cs="Times New Roman"/>
                                <w:i w:val="0"/>
                                <w:iCs w:val="0"/>
                                <w:color w:val="auto"/>
                                <w:sz w:val="24"/>
                                <w:szCs w:val="24"/>
                              </w:rPr>
                              <w:t xml:space="preserve">Functional </w:t>
                            </w:r>
                            <w:r w:rsidRPr="00FE23E7">
                              <w:rPr>
                                <w:rFonts w:ascii="Times New Roman" w:hAnsi="Times New Roman" w:cs="Times New Roman"/>
                                <w:i w:val="0"/>
                                <w:iCs w:val="0"/>
                                <w:color w:val="auto"/>
                                <w:sz w:val="24"/>
                                <w:szCs w:val="24"/>
                              </w:rPr>
                              <w:t>domains and secondary structures of PPARs. Left is functional domains of PPARs. Numbers denote residue identify in percent compared to PPARα. Right is the overlap of LBD for all PPAR isoforms. PPARα-LBD (PDB ID: 2P54) is shown with the green secondary structure. PPARβ/δ-LBD (PDB ID: 3TKM) is shown with the cyan secondary structure. PPARγ-LBD (PDB ID: 2VV0, chain A) is shown with the magenta secondary structure</w:t>
                            </w:r>
                            <w:r>
                              <w:rPr>
                                <w:rFonts w:ascii="Times New Roman" w:hAnsi="Times New Roman" w:cs="Times New Roman"/>
                                <w:i w:val="0"/>
                                <w:iCs w:val="0"/>
                                <w:color w:val="auto"/>
                                <w:sz w:val="24"/>
                                <w:szCs w:val="24"/>
                              </w:rPr>
                              <w:t>.</w:t>
                            </w:r>
                            <w:bookmarkEnd w:id="25"/>
                          </w:p>
                          <w:p w14:paraId="16F92001" w14:textId="463987A5" w:rsidR="00FE23E7" w:rsidRPr="00FE23E7" w:rsidRDefault="00FE23E7" w:rsidP="00CE0A49">
                            <w:pPr>
                              <w:pStyle w:val="Caption"/>
                              <w:jc w:val="both"/>
                              <w:rPr>
                                <w:rFonts w:ascii="Times New Roman" w:hAnsi="Times New Roman" w:cs="Times New Roman"/>
                                <w:i w:val="0"/>
                                <w:iCs w:val="0"/>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E057ED" id="_x0000_s1030" type="#_x0000_t202" style="position:absolute;left:0;text-align:left;margin-left:0;margin-top:157.1pt;width:454.15pt;height:238.5pt;z-index:25165824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">
                <v:textbox>
                  <w:txbxContent>
                    <w:p w14:paraId="28159EDB" w14:textId="77777777" w:rsidR="00D06599" w:rsidRDefault="00D06599" w:rsidP="00D06599">
                      <w:pPr>
                        <w:keepNext/>
                        <w:spacing w:after="0" w:line="240" w:lineRule="auto"/>
                      </w:pPr>
                      <w:r w:rsidRPr="004D434B">
                        <w:rPr>
                          <w:rFonts w:ascii="Times New Roman" w:hAnsi="Times New Roman" w:cs="Times New Roman"/>
                          <w:noProof/>
                          <w:sz w:val="24"/>
                          <w:szCs w:val="24"/>
                        </w:rPr>
                        <w:drawing>
                          <wp:inline distT="0" distB="0" distL="0" distR="0" wp14:anchorId="128649CD" wp14:editId="44C9E5B6">
                            <wp:extent cx="5575396" cy="1825821"/>
                            <wp:effectExtent l="0" t="0" r="635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t="-1" b="3610"/>
                                    <a:stretch/>
                                  </pic:blipFill>
                                  <pic:spPr bwMode="auto">
                                    <a:xfrm>
                                      <a:off x="0" y="0"/>
                                      <a:ext cx="5575935" cy="1825997"/>
                                    </a:xfrm>
                                    <a:prstGeom prst="rect">
                                      <a:avLst/>
                                    </a:prstGeom>
                                    <a:noFill/>
                                    <a:ln>
                                      <a:noFill/>
                                    </a:ln>
                                    <a:extLst>
                                      <a:ext uri="{53640926-AAD7-44D8-BBD7-CCE9431645EC}">
                                        <a14:shadowObscured xmlns:a14="http://schemas.microsoft.com/office/drawing/2010/main"/>
                                      </a:ext>
                                    </a:extLst>
                                  </pic:spPr>
                                </pic:pic>
                              </a:graphicData>
                            </a:graphic>
                          </wp:inline>
                        </w:drawing>
                      </w:r>
                    </w:p>
                    <w:p w14:paraId="607C1032" w14:textId="027B7BF6" w:rsidR="00D06599" w:rsidRPr="00FE23E7" w:rsidRDefault="00D06599" w:rsidP="00D06599">
                      <w:pPr>
                        <w:pStyle w:val="Caption"/>
                        <w:jc w:val="both"/>
                        <w:rPr>
                          <w:rFonts w:ascii="Times New Roman" w:hAnsi="Times New Roman" w:cs="Times New Roman"/>
                          <w:i w:val="0"/>
                          <w:iCs w:val="0"/>
                          <w:color w:val="auto"/>
                          <w:sz w:val="24"/>
                          <w:szCs w:val="24"/>
                        </w:rPr>
                      </w:pPr>
                      <w:bookmarkStart w:id="26" w:name="_Toc45116092"/>
                      <w:r w:rsidRPr="001559A7">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i w:val="0"/>
                          <w:iCs w:val="0"/>
                          <w:color w:val="auto"/>
                          <w:sz w:val="24"/>
                          <w:szCs w:val="24"/>
                        </w:rPr>
                        <w:t xml:space="preserve"> </w:t>
                      </w:r>
                      <w:r w:rsidRPr="001559A7">
                        <w:rPr>
                          <w:rFonts w:ascii="Times New Roman" w:hAnsi="Times New Roman" w:cs="Times New Roman"/>
                          <w:i w:val="0"/>
                          <w:iCs w:val="0"/>
                          <w:color w:val="auto"/>
                          <w:sz w:val="24"/>
                          <w:szCs w:val="24"/>
                        </w:rPr>
                        <w:t xml:space="preserve">Functional </w:t>
                      </w:r>
                      <w:r w:rsidRPr="00FE23E7">
                        <w:rPr>
                          <w:rFonts w:ascii="Times New Roman" w:hAnsi="Times New Roman" w:cs="Times New Roman"/>
                          <w:i w:val="0"/>
                          <w:iCs w:val="0"/>
                          <w:color w:val="auto"/>
                          <w:sz w:val="24"/>
                          <w:szCs w:val="24"/>
                        </w:rPr>
                        <w:t>domains and secondary structures of PPARs. Left is functional domains of PPARs. Numbers denote residue identify in percent compared to PPARα. Right is the overlap of LBD for all PPAR isoforms. PPARα-LBD (PDB ID: 2P54) is shown with the green secondary structure. PPARβ/δ-LBD (PDB ID: 3TKM) is shown with the cyan secondary structure. PPARγ-LBD (PDB ID: 2VV0, chain A) is shown with the magenta secondary structure</w:t>
                      </w:r>
                      <w:r>
                        <w:rPr>
                          <w:rFonts w:ascii="Times New Roman" w:hAnsi="Times New Roman" w:cs="Times New Roman"/>
                          <w:i w:val="0"/>
                          <w:iCs w:val="0"/>
                          <w:color w:val="auto"/>
                          <w:sz w:val="24"/>
                          <w:szCs w:val="24"/>
                        </w:rPr>
                        <w:t>.</w:t>
                      </w:r>
                      <w:bookmarkEnd w:id="26"/>
                    </w:p>
                    <w:p w14:paraId="16F92001" w14:textId="463987A5" w:rsidR="00FE23E7" w:rsidRPr="00FE23E7" w:rsidRDefault="00FE23E7" w:rsidP="00CE0A49">
                      <w:pPr>
                        <w:pStyle w:val="Caption"/>
                        <w:jc w:val="both"/>
                        <w:rPr>
                          <w:rFonts w:ascii="Times New Roman" w:hAnsi="Times New Roman" w:cs="Times New Roman"/>
                          <w:i w:val="0"/>
                          <w:iCs w:val="0"/>
                          <w:color w:val="auto"/>
                          <w:sz w:val="24"/>
                          <w:szCs w:val="24"/>
                        </w:rPr>
                      </w:pPr>
                    </w:p>
                  </w:txbxContent>
                </v:textbox>
                <w10:wrap type="square" anchorx="margin"/>
              </v:shape>
            </w:pict>
          </mc:Fallback>
        </mc:AlternateContent>
      </w:r>
      <w:r w:rsidR="004D434B" w:rsidRPr="00377703">
        <w:rPr>
          <w:rFonts w:ascii="Times New Roman" w:hAnsi="Times New Roman" w:cs="Times New Roman"/>
          <w:sz w:val="24"/>
          <w:szCs w:val="24"/>
        </w:rPr>
        <w:t>pathways.</w:t>
      </w:r>
    </w:p>
    <w:p w14:paraId="25034ABB" w14:textId="7D8D34B2" w:rsidR="004D434B" w:rsidRPr="00377703" w:rsidRDefault="004D434B" w:rsidP="004D434B">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The last decade has witnessed increasing evidence that the regulation of PPARs play roles in angiogenesis, fibrosis, inflammation</w:t>
      </w:r>
      <w:r w:rsidR="00AA3798" w:rsidRPr="00377703">
        <w:rPr>
          <w:rFonts w:ascii="Times New Roman" w:hAnsi="Times New Roman" w:cs="Times New Roman"/>
          <w:sz w:val="24"/>
          <w:szCs w:val="24"/>
        </w:rPr>
        <w:t>,</w:t>
      </w:r>
      <w:r w:rsidRPr="00377703">
        <w:rPr>
          <w:rFonts w:ascii="Times New Roman" w:hAnsi="Times New Roman" w:cs="Times New Roman"/>
          <w:sz w:val="24"/>
          <w:szCs w:val="24"/>
        </w:rPr>
        <w:t xml:space="preserve"> and oxidative effects for various organs. As mentioned earlier, the pathological mechanism of major blinding diseases, such as AM</w:t>
      </w:r>
      <w:r w:rsidR="00AA3798" w:rsidRPr="00377703">
        <w:rPr>
          <w:rFonts w:ascii="Times New Roman" w:hAnsi="Times New Roman" w:cs="Times New Roman"/>
          <w:sz w:val="24"/>
          <w:szCs w:val="24"/>
        </w:rPr>
        <w:t>D</w:t>
      </w:r>
      <w:r w:rsidRPr="00377703">
        <w:rPr>
          <w:rFonts w:ascii="Times New Roman" w:hAnsi="Times New Roman" w:cs="Times New Roman"/>
          <w:sz w:val="24"/>
          <w:szCs w:val="24"/>
        </w:rPr>
        <w:t xml:space="preserve">, DR, and ROP, often involve neovascularization, and inflammation- and oxidative stress-mediated cell death. </w:t>
      </w:r>
      <w:r w:rsidR="009909E9" w:rsidRPr="00377703">
        <w:rPr>
          <w:rFonts w:ascii="Times New Roman" w:hAnsi="Times New Roman" w:cs="Times New Roman"/>
          <w:sz w:val="24"/>
          <w:szCs w:val="24"/>
        </w:rPr>
        <w:t xml:space="preserve">This </w:t>
      </w:r>
      <w:r w:rsidRPr="00377703">
        <w:rPr>
          <w:rFonts w:ascii="Times New Roman" w:hAnsi="Times New Roman" w:cs="Times New Roman"/>
          <w:sz w:val="24"/>
          <w:szCs w:val="24"/>
        </w:rPr>
        <w:t>suggest</w:t>
      </w:r>
      <w:r w:rsidR="009909E9" w:rsidRPr="00377703">
        <w:rPr>
          <w:rFonts w:ascii="Times New Roman" w:hAnsi="Times New Roman" w:cs="Times New Roman"/>
          <w:sz w:val="24"/>
          <w:szCs w:val="24"/>
        </w:rPr>
        <w:t>s</w:t>
      </w:r>
      <w:r w:rsidRPr="00377703">
        <w:rPr>
          <w:rFonts w:ascii="Times New Roman" w:hAnsi="Times New Roman" w:cs="Times New Roman"/>
          <w:sz w:val="24"/>
          <w:szCs w:val="24"/>
        </w:rPr>
        <w:t xml:space="preserve"> that PPAR modulation </w:t>
      </w:r>
      <w:r w:rsidR="005C0A08" w:rsidRPr="00377703">
        <w:rPr>
          <w:rFonts w:ascii="Times New Roman" w:hAnsi="Times New Roman" w:cs="Times New Roman"/>
          <w:sz w:val="24"/>
          <w:szCs w:val="24"/>
        </w:rPr>
        <w:t>represents an</w:t>
      </w:r>
      <w:r w:rsidR="009909E9" w:rsidRPr="00377703">
        <w:rPr>
          <w:rFonts w:ascii="Times New Roman" w:hAnsi="Times New Roman" w:cs="Times New Roman"/>
          <w:sz w:val="24"/>
          <w:szCs w:val="24"/>
        </w:rPr>
        <w:t xml:space="preserve"> opportunity </w:t>
      </w:r>
      <w:r w:rsidRPr="00377703">
        <w:rPr>
          <w:rFonts w:ascii="Times New Roman" w:hAnsi="Times New Roman" w:cs="Times New Roman"/>
          <w:sz w:val="24"/>
          <w:szCs w:val="24"/>
        </w:rPr>
        <w:t xml:space="preserve">to affect these vision-threatening diseases through simultaneous regulation of many etiological features, </w:t>
      </w:r>
      <w:r w:rsidR="00B2454E" w:rsidRPr="00377703">
        <w:rPr>
          <w:rFonts w:ascii="Times New Roman" w:hAnsi="Times New Roman" w:cs="Times New Roman"/>
          <w:sz w:val="24"/>
          <w:szCs w:val="24"/>
        </w:rPr>
        <w:t>thus</w:t>
      </w:r>
      <w:r w:rsidRPr="00377703">
        <w:rPr>
          <w:rFonts w:ascii="Times New Roman" w:hAnsi="Times New Roman" w:cs="Times New Roman"/>
          <w:sz w:val="24"/>
          <w:szCs w:val="24"/>
        </w:rPr>
        <w:t xml:space="preserve"> predict</w:t>
      </w:r>
      <w:r w:rsidR="00B2454E" w:rsidRPr="00377703">
        <w:rPr>
          <w:rFonts w:ascii="Times New Roman" w:hAnsi="Times New Roman" w:cs="Times New Roman"/>
          <w:sz w:val="24"/>
          <w:szCs w:val="24"/>
        </w:rPr>
        <w:t>ing a higher rate of</w:t>
      </w:r>
      <w:r w:rsidRPr="00377703">
        <w:rPr>
          <w:rFonts w:ascii="Times New Roman" w:hAnsi="Times New Roman" w:cs="Times New Roman"/>
          <w:sz w:val="24"/>
          <w:szCs w:val="24"/>
        </w:rPr>
        <w:t xml:space="preserve"> patient response.</w:t>
      </w:r>
    </w:p>
    <w:p w14:paraId="0A56A681" w14:textId="2314AA4A" w:rsidR="004D434B" w:rsidRPr="00377703" w:rsidRDefault="004D434B" w:rsidP="0082765D">
      <w:pPr>
        <w:pStyle w:val="Heading3"/>
        <w:rPr>
          <w:rFonts w:ascii="Times New Roman" w:hAnsi="Times New Roman" w:cs="Times New Roman"/>
          <w:b/>
          <w:bCs/>
        </w:rPr>
      </w:pPr>
      <w:bookmarkStart w:id="27" w:name="_Toc38613440"/>
      <w:bookmarkStart w:id="28" w:name="_Toc45178169"/>
      <w:r w:rsidRPr="00377703">
        <w:rPr>
          <w:rFonts w:ascii="Times New Roman" w:hAnsi="Times New Roman" w:cs="Times New Roman"/>
          <w:b/>
          <w:bCs/>
        </w:rPr>
        <w:t>PPAR</w:t>
      </w:r>
      <w:r w:rsidR="00E047FF">
        <w:rPr>
          <w:rFonts w:ascii="Times New Roman" w:hAnsi="Times New Roman" w:cs="Times New Roman"/>
          <w:b/>
          <w:bCs/>
        </w:rPr>
        <w:t>β/</w:t>
      </w:r>
      <w:r w:rsidRPr="00377703">
        <w:rPr>
          <w:rFonts w:ascii="Times New Roman" w:hAnsi="Times New Roman" w:cs="Times New Roman"/>
          <w:b/>
          <w:bCs/>
        </w:rPr>
        <w:t>δ</w:t>
      </w:r>
      <w:bookmarkEnd w:id="27"/>
      <w:bookmarkEnd w:id="28"/>
    </w:p>
    <w:p w14:paraId="393E49AD" w14:textId="6A57E828" w:rsidR="004D434B" w:rsidRPr="00377703" w:rsidRDefault="004D434B" w:rsidP="004D434B">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PPAR</w:t>
      </w:r>
      <w:r w:rsidR="00B0334E">
        <w:rPr>
          <w:rFonts w:ascii="Times New Roman" w:hAnsi="Times New Roman" w:cs="Times New Roman"/>
          <w:sz w:val="24"/>
          <w:szCs w:val="24"/>
        </w:rPr>
        <w:t>β/</w:t>
      </w:r>
      <w:r w:rsidRPr="00377703">
        <w:rPr>
          <w:rFonts w:ascii="Times New Roman" w:hAnsi="Times New Roman" w:cs="Times New Roman"/>
          <w:sz w:val="24"/>
          <w:szCs w:val="24"/>
        </w:rPr>
        <w:t>δ is the least understood isoform in the PPAR family and is ubiquitously expressed</w:t>
      </w:r>
      <w:r w:rsidR="005769A6">
        <w:rPr>
          <w:rFonts w:ascii="Times New Roman" w:hAnsi="Times New Roman" w:cs="Times New Roman"/>
          <w:sz w:val="24"/>
          <w:szCs w:val="24"/>
        </w:rPr>
        <w:t xml:space="preserve"> (PPARδ will be used for short)</w:t>
      </w:r>
      <w:r w:rsidRPr="00377703">
        <w:rPr>
          <w:rFonts w:ascii="Times New Roman" w:hAnsi="Times New Roman" w:cs="Times New Roman"/>
          <w:sz w:val="24"/>
          <w:szCs w:val="24"/>
        </w:rPr>
        <w:t>.</w:t>
      </w:r>
      <w:r w:rsidR="005769A6">
        <w:rPr>
          <w:rFonts w:ascii="Times New Roman" w:hAnsi="Times New Roman" w:cs="Times New Roman"/>
          <w:sz w:val="24"/>
          <w:szCs w:val="24"/>
        </w:rPr>
        <w:t xml:space="preserve"> </w:t>
      </w:r>
      <w:r w:rsidRPr="00377703">
        <w:rPr>
          <w:rFonts w:ascii="Times New Roman" w:hAnsi="Times New Roman" w:cs="Times New Roman"/>
          <w:sz w:val="24"/>
          <w:szCs w:val="24"/>
        </w:rPr>
        <w:t xml:space="preserve"> This receptor regulates fatty acid catabolism, energy metabolism, and reverse cholesterol transport.</w:t>
      </w:r>
      <w:r w:rsidRPr="00377703">
        <w:rPr>
          <w:rFonts w:ascii="Times New Roman" w:hAnsi="Times New Roman" w:cs="Times New Roman"/>
          <w:sz w:val="24"/>
          <w:szCs w:val="24"/>
        </w:rPr>
        <w:fldChar w:fldCharType="begin">
          <w:fldData xml:space="preserve">PEVuZE5vdGU+PENpdGU+PEF1dGhvcj5QaXJhdDwvQXV0aG9yPjxZZWFyPjIwMTI8L1llYXI+PFJl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PEVuZE5vdGU+PENpdGU+PEF1dGhvcj5QaXJhdDwvQXV0aG9yPjxZZWFyPjIwMTI8L1llYXI+PFJl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34</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Activation of PPARδ was initially thought to be a therapeutic target for dyslipidemia, diabetes, and cardiovascular disease, but the beneficial effects in primate models </w:t>
      </w:r>
      <w:r w:rsidR="00C77FE1" w:rsidRPr="00377703">
        <w:rPr>
          <w:rFonts w:ascii="Times New Roman" w:hAnsi="Times New Roman" w:cs="Times New Roman"/>
          <w:sz w:val="24"/>
          <w:szCs w:val="24"/>
        </w:rPr>
        <w:t>were not reproducible</w:t>
      </w:r>
      <w:r w:rsidRPr="00377703">
        <w:rPr>
          <w:rFonts w:ascii="Times New Roman" w:hAnsi="Times New Roman" w:cs="Times New Roman"/>
          <w:sz w:val="24"/>
          <w:szCs w:val="24"/>
        </w:rPr>
        <w:t>.</w:t>
      </w:r>
      <w:r w:rsidRPr="00377703">
        <w:rPr>
          <w:rFonts w:ascii="Times New Roman" w:hAnsi="Times New Roman" w:cs="Times New Roman"/>
          <w:sz w:val="24"/>
          <w:szCs w:val="24"/>
        </w:rPr>
        <w:fldChar w:fldCharType="begin"/>
      </w:r>
      <w:r w:rsidR="00E41C8C" w:rsidRPr="00377703">
        <w:rPr>
          <w:rFonts w:ascii="Times New Roman" w:hAnsi="Times New Roman" w:cs="Times New Roman"/>
          <w:sz w:val="24"/>
          <w:szCs w:val="24"/>
        </w:rPr>
        <w:instrText xml:space="preserve"> ADDIN EN.CITE &lt;EndNote&gt;&lt;Cite&gt;&lt;Author&gt;Berger&lt;/Author&gt;&lt;Year&gt;2002&lt;/Year&gt;&lt;RecNum&gt;1702&lt;/RecNum&gt;&lt;DisplayText&gt;&lt;style face="superscript"&gt;35&lt;/style&gt;&lt;/DisplayText&gt;&lt;record&gt;&lt;rec-number&gt;1702&lt;/rec-number&gt;&lt;foreign-keys&gt;&lt;key app="EN" db-id="f09x5pxef99rfne9r0px2awrs0vd22a9pszx" timestamp="1535669786" guid="0ad6cf0d-06d3-4b85-b2d8-6267c1ef0b72"&gt;1702&lt;/key&gt;&lt;/foreign-keys&gt;&lt;ref-type name="Journal Article"&gt;17&lt;/ref-type&gt;&lt;contributors&gt;&lt;authors&gt;&lt;author&gt;Berger, J.&lt;/author&gt;&lt;author&gt;Moller, D. E.&lt;/author&gt;&lt;/authors&gt;&lt;/contributors&gt;&lt;auth-address&gt;Department of Molecular Endocrinology, Merck Research Laboratories, P.O. Box 2000, Rahway, New Jersey 07065, USA. joel_berger@merck.com&lt;/auth-address&gt;&lt;titles&gt;&lt;title&gt;The mechanisms of action of PPARs&lt;/title&gt;&lt;secondary-title&gt;Annu Rev Med&lt;/secondary-title&gt;&lt;/titles&gt;&lt;periodical&gt;&lt;full-title&gt;Annual Review of Medicine&lt;/full-title&gt;&lt;abbr-1&gt;Annu. Rev. Med.&lt;/abbr-1&gt;&lt;abbr-2&gt;Annu Rev Med&lt;/abbr-2&gt;&lt;/periodical&gt;&lt;pages&gt;409-35&lt;/pages&gt;&lt;volume&gt;53&lt;/volume&gt;&lt;edition&gt;2002/01/31&lt;/edition&gt;&lt;keywords&gt;&lt;keyword&gt;Animals&lt;/keyword&gt;&lt;keyword&gt;Diabetes Mellitus/genetics/physiopathology&lt;/keyword&gt;&lt;keyword&gt;Humans&lt;/keyword&gt;&lt;keyword&gt;Hyperlipidemias/genetics/physiopathology&lt;/keyword&gt;&lt;keyword&gt;Receptors, Cytoplasmic and Nuclear/genetics/*physiology&lt;/keyword&gt;&lt;keyword&gt;Risk Factors&lt;/keyword&gt;&lt;keyword&gt;Transcription Factors/genetics/*physiology&lt;/keyword&gt;&lt;keyword&gt;Transcription, Genetic/physiology&lt;/keyword&gt;&lt;/keywords&gt;&lt;dates&gt;&lt;year&gt;2002&lt;/year&gt;&lt;/dates&gt;&lt;isbn&gt;0066-4219 (Print)&amp;#xD;0066-4219 (Linking)&lt;/isbn&gt;&lt;accession-num&gt;11818483&lt;/accession-num&gt;&lt;urls&gt;&lt;related-urls&gt;&lt;url&gt;https://www.ncbi.nlm.nih.gov/pubmed/11818483&lt;/url&gt;&lt;url&gt;https://www.annualreviews.org/doi/pdf/10.1146/annurev.med.53.082901.104018&lt;/url&gt;&lt;/related-urls&gt;&lt;/urls&gt;&lt;electronic-resource-num&gt;10.1146/annurev.med.53.082901.104018&lt;/electronic-resource-num&gt;&lt;/record&gt;&lt;/Cite&gt;&lt;/EndNote&gt;</w:instrText>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35</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Recently, a growing body of evidence suggests that PPARδ is also involved in angiogenesis, inflammation, lipid metabolism, and extracellular matrix remodeling, which are central to the pathogenesis of retinal diseases such as AMD.</w:t>
      </w:r>
      <w:r w:rsidRPr="00377703">
        <w:rPr>
          <w:rFonts w:ascii="Times New Roman" w:hAnsi="Times New Roman" w:cs="Times New Roman"/>
          <w:sz w:val="24"/>
          <w:szCs w:val="24"/>
        </w:rPr>
        <w:fldChar w:fldCharType="begin">
          <w:fldData xml:space="preserve">PEVuZE5vdGU+PENpdGU+PEF1dGhvcj5DaG91ZGhhcnk8L0F1dGhvcj48WWVhcj4yMDE2PC9ZZWFy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PEVuZE5vdGU+PENpdGU+PEF1dGhvcj5DaG91ZGhhcnk8L0F1dGhvcj48WWVhcj4yMDE2PC9ZZWFy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36-38</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w:t>
      </w:r>
      <w:r w:rsidR="00C77FE1" w:rsidRPr="00377703">
        <w:rPr>
          <w:rFonts w:ascii="Times New Roman" w:hAnsi="Times New Roman" w:cs="Times New Roman"/>
          <w:sz w:val="24"/>
          <w:szCs w:val="24"/>
        </w:rPr>
        <w:t>However,</w:t>
      </w:r>
      <w:r w:rsidRPr="00377703">
        <w:rPr>
          <w:rFonts w:ascii="Times New Roman" w:hAnsi="Times New Roman" w:cs="Times New Roman"/>
          <w:sz w:val="24"/>
          <w:szCs w:val="24"/>
        </w:rPr>
        <w:t xml:space="preserve"> that more studies demonstrat</w:t>
      </w:r>
      <w:r w:rsidR="00281C31" w:rsidRPr="00377703">
        <w:rPr>
          <w:rFonts w:ascii="Times New Roman" w:hAnsi="Times New Roman" w:cs="Times New Roman"/>
          <w:sz w:val="24"/>
          <w:szCs w:val="24"/>
        </w:rPr>
        <w:t>ing the</w:t>
      </w:r>
      <w:r w:rsidRPr="00377703">
        <w:rPr>
          <w:rFonts w:ascii="Times New Roman" w:hAnsi="Times New Roman" w:cs="Times New Roman"/>
          <w:sz w:val="24"/>
          <w:szCs w:val="24"/>
        </w:rPr>
        <w:t xml:space="preserve"> effects of PPARδ modulation in ophthalmology</w:t>
      </w:r>
      <w:r w:rsidR="00281C31" w:rsidRPr="00377703">
        <w:rPr>
          <w:rFonts w:ascii="Times New Roman" w:hAnsi="Times New Roman" w:cs="Times New Roman"/>
          <w:sz w:val="24"/>
          <w:szCs w:val="24"/>
        </w:rPr>
        <w:t xml:space="preserve"> are warranted</w:t>
      </w:r>
      <w:r w:rsidRPr="00377703">
        <w:rPr>
          <w:rFonts w:ascii="Times New Roman" w:hAnsi="Times New Roman" w:cs="Times New Roman"/>
          <w:sz w:val="24"/>
          <w:szCs w:val="24"/>
        </w:rPr>
        <w:t>.</w:t>
      </w:r>
    </w:p>
    <w:p w14:paraId="259D4F23" w14:textId="3E95749C" w:rsidR="004D434B" w:rsidRPr="00377703" w:rsidRDefault="004D434B" w:rsidP="004D434B">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Aged PPARδ</w:t>
      </w:r>
      <w:r w:rsidR="002045C0" w:rsidRPr="00377703">
        <w:rPr>
          <w:rFonts w:ascii="Times New Roman" w:hAnsi="Times New Roman" w:cs="Times New Roman"/>
          <w:sz w:val="24"/>
          <w:szCs w:val="24"/>
        </w:rPr>
        <w:t>-</w:t>
      </w:r>
      <w:r w:rsidRPr="00377703">
        <w:rPr>
          <w:rFonts w:ascii="Times New Roman" w:hAnsi="Times New Roman" w:cs="Times New Roman"/>
          <w:sz w:val="24"/>
          <w:szCs w:val="24"/>
        </w:rPr>
        <w:t>knockdown mice exhibit several phenotypic features of dry AMD including hypo- and hyper-pigmentation, loss of basal infoldings, thickened Bruch’s membrane, and a higher frequency of abnormal sub-RPE deposits.</w:t>
      </w:r>
      <w:r w:rsidRPr="00377703">
        <w:rPr>
          <w:rFonts w:ascii="Times New Roman" w:hAnsi="Times New Roman" w:cs="Times New Roman"/>
          <w:sz w:val="24"/>
          <w:szCs w:val="24"/>
        </w:rPr>
        <w:fldChar w:fldCharType="begin">
          <w:fldData xml:space="preserve">PEVuZE5vdGU+PENpdGU+PEF1dGhvcj5DaG91ZGhhcnk8L0F1dGhvcj48WWVhcj4yMDE2PC9ZZWFy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PEVuZE5vdGU+PENpdGU+PEF1dGhvcj5DaG91ZGhhcnk8L0F1dGhvcj48WWVhcj4yMDE2PC9ZZWFy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36</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w:t>
      </w:r>
      <w:r w:rsidR="00DB5D6C" w:rsidRPr="00377703">
        <w:rPr>
          <w:rFonts w:ascii="Times New Roman" w:hAnsi="Times New Roman" w:cs="Times New Roman"/>
          <w:sz w:val="24"/>
          <w:szCs w:val="24"/>
        </w:rPr>
        <w:t>This suggests</w:t>
      </w:r>
      <w:r w:rsidRPr="00377703">
        <w:rPr>
          <w:rFonts w:ascii="Times New Roman" w:hAnsi="Times New Roman" w:cs="Times New Roman"/>
          <w:sz w:val="24"/>
          <w:szCs w:val="24"/>
        </w:rPr>
        <w:t xml:space="preserve"> that PPARδ plays an essential role in the early development of dry AMD and that PPARδ agonism may provide a complementary approach to anti-VEGF injections for different clinical sub-types of AMD. </w:t>
      </w:r>
    </w:p>
    <w:p w14:paraId="1EF1AAAA" w14:textId="70060F14" w:rsidR="004D434B" w:rsidRPr="00377703" w:rsidRDefault="0088756E" w:rsidP="004D434B">
      <w:pPr>
        <w:spacing w:after="0"/>
        <w:ind w:firstLine="720"/>
        <w:jc w:val="both"/>
        <w:rPr>
          <w:rFonts w:ascii="Times New Roman" w:hAnsi="Times New Roman" w:cs="Times New Roman"/>
          <w:sz w:val="24"/>
          <w:szCs w:val="24"/>
        </w:rPr>
      </w:pPr>
      <w:r w:rsidRPr="00377703">
        <w:rPr>
          <w:rFonts w:ascii="Times New Roman" w:hAnsi="Times New Roman" w:cs="Times New Roman"/>
          <w:noProof/>
          <w:sz w:val="24"/>
          <w:szCs w:val="24"/>
        </w:rPr>
        <mc:AlternateContent>
          <mc:Choice Requires="wps">
            <w:drawing>
              <wp:anchor distT="45720" distB="45720" distL="114300" distR="114300" simplePos="0" relativeHeight="251658240" behindDoc="0" locked="0" layoutInCell="1" allowOverlap="1" wp14:anchorId="6ED86AF2" wp14:editId="6A366A09">
                <wp:simplePos x="0" y="0"/>
                <wp:positionH relativeFrom="margin">
                  <wp:align>left</wp:align>
                </wp:positionH>
                <wp:positionV relativeFrom="paragraph">
                  <wp:posOffset>1590040</wp:posOffset>
                </wp:positionV>
                <wp:extent cx="4553585" cy="1729740"/>
                <wp:effectExtent l="0" t="0" r="18415" b="2286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4187" cy="1729740"/>
                        </a:xfrm>
                        <a:prstGeom prst="rect">
                          <a:avLst/>
                        </a:prstGeom>
                        <a:solidFill>
                          <a:srgbClr val="FFFFFF"/>
                        </a:solidFill>
                        <a:ln w="9525">
                          <a:solidFill>
                            <a:srgbClr val="000000"/>
                          </a:solidFill>
                          <a:miter lim="800000"/>
                          <a:headEnd/>
                          <a:tailEnd/>
                        </a:ln>
                      </wps:spPr>
                      <wps:txbx>
                        <w:txbxContent>
                          <w:p w14:paraId="02B0FFC8" w14:textId="77777777" w:rsidR="00D06599" w:rsidRDefault="00D06599" w:rsidP="00D06599">
                            <w:pPr>
                              <w:pStyle w:val="Caption"/>
                              <w:keepNext/>
                              <w:spacing w:after="0"/>
                              <w:jc w:val="center"/>
                            </w:pPr>
                            <w:r>
                              <w:rPr>
                                <w:i w:val="0"/>
                                <w:iCs w:val="0"/>
                              </w:rPr>
                              <w:object w:dxaOrig="7591" w:dyaOrig="2416" w14:anchorId="277305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4.85pt;height:109.9pt">
                                  <v:imagedata r:id="rId75" o:title=""/>
                                </v:shape>
                                <o:OLEObject Type="Embed" ProgID="ChemDraw.Document.6.0" ShapeID="_x0000_i1026" DrawAspect="Content" ObjectID="_1656147108" r:id="rId76"/>
                              </w:object>
                            </w:r>
                          </w:p>
                          <w:p w14:paraId="4D480706" w14:textId="21D0CD23" w:rsidR="00F15699" w:rsidRPr="0088756E" w:rsidRDefault="00D06599" w:rsidP="0088756E">
                            <w:pPr>
                              <w:pStyle w:val="Caption"/>
                              <w:spacing w:after="0"/>
                              <w:jc w:val="both"/>
                              <w:rPr>
                                <w:rFonts w:ascii="Times New Roman" w:hAnsi="Times New Roman" w:cs="Times New Roman"/>
                                <w:i w:val="0"/>
                                <w:iCs w:val="0"/>
                                <w:color w:val="auto"/>
                                <w:sz w:val="24"/>
                                <w:szCs w:val="24"/>
                              </w:rPr>
                            </w:pPr>
                            <w:bookmarkStart w:id="29" w:name="_Toc45116093"/>
                            <w:r w:rsidRPr="0088756E">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5</w:t>
                            </w:r>
                            <w:r>
                              <w:rPr>
                                <w:rFonts w:ascii="Times New Roman" w:hAnsi="Times New Roman" w:cs="Times New Roman"/>
                                <w:b/>
                                <w:bCs/>
                                <w:i w:val="0"/>
                                <w:iCs w:val="0"/>
                                <w:color w:val="auto"/>
                                <w:sz w:val="24"/>
                                <w:szCs w:val="24"/>
                              </w:rPr>
                              <w:fldChar w:fldCharType="end"/>
                            </w:r>
                            <w:r w:rsidRPr="0088756E">
                              <w:rPr>
                                <w:rFonts w:ascii="Times New Roman" w:hAnsi="Times New Roman" w:cs="Times New Roman"/>
                                <w:i w:val="0"/>
                                <w:iCs w:val="0"/>
                                <w:color w:val="auto"/>
                                <w:sz w:val="24"/>
                                <w:szCs w:val="24"/>
                              </w:rPr>
                              <w:t xml:space="preserve"> Well-known synthetic PPARβ/δ agonists and antagonist.</w:t>
                            </w:r>
                            <w:bookmarkEnd w:id="2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86AF2" id="Text Box 3" o:spid="_x0000_s1031" type="#_x0000_t202" style="position:absolute;left:0;text-align:left;margin-left:0;margin-top:125.2pt;width:358.55pt;height:136.2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">
                <v:textbox>
                  <w:txbxContent>
                    <w:p w14:paraId="02B0FFC8" w14:textId="77777777" w:rsidR="00D06599" w:rsidRDefault="00D06599" w:rsidP="00D06599">
                      <w:pPr>
                        <w:pStyle w:val="Caption"/>
                        <w:keepNext/>
                        <w:spacing w:after="0"/>
                        <w:jc w:val="center"/>
                      </w:pPr>
                      <w:r>
                        <w:rPr>
                          <w:i w:val="0"/>
                          <w:iCs w:val="0"/>
                        </w:rPr>
                        <w:object w:dxaOrig="7591" w:dyaOrig="2416" w14:anchorId="277305C4">
                          <v:shape id="_x0000_i1026" type="#_x0000_t75" style="width:344.85pt;height:109.9pt">
                            <v:imagedata r:id="rId75" o:title=""/>
                          </v:shape>
                          <o:OLEObject Type="Embed" ProgID="ChemDraw.Document.6.0" ShapeID="_x0000_i1026" DrawAspect="Content" ObjectID="_1656147108" r:id="rId77"/>
                        </w:object>
                      </w:r>
                    </w:p>
                    <w:p w14:paraId="4D480706" w14:textId="21D0CD23" w:rsidR="00F15699" w:rsidRPr="0088756E" w:rsidRDefault="00D06599" w:rsidP="0088756E">
                      <w:pPr>
                        <w:pStyle w:val="Caption"/>
                        <w:spacing w:after="0"/>
                        <w:jc w:val="both"/>
                        <w:rPr>
                          <w:rFonts w:ascii="Times New Roman" w:hAnsi="Times New Roman" w:cs="Times New Roman"/>
                          <w:i w:val="0"/>
                          <w:iCs w:val="0"/>
                          <w:color w:val="auto"/>
                          <w:sz w:val="24"/>
                          <w:szCs w:val="24"/>
                        </w:rPr>
                      </w:pPr>
                      <w:bookmarkStart w:id="30" w:name="_Toc45116093"/>
                      <w:r w:rsidRPr="0088756E">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5</w:t>
                      </w:r>
                      <w:r>
                        <w:rPr>
                          <w:rFonts w:ascii="Times New Roman" w:hAnsi="Times New Roman" w:cs="Times New Roman"/>
                          <w:b/>
                          <w:bCs/>
                          <w:i w:val="0"/>
                          <w:iCs w:val="0"/>
                          <w:color w:val="auto"/>
                          <w:sz w:val="24"/>
                          <w:szCs w:val="24"/>
                        </w:rPr>
                        <w:fldChar w:fldCharType="end"/>
                      </w:r>
                      <w:r w:rsidRPr="0088756E">
                        <w:rPr>
                          <w:rFonts w:ascii="Times New Roman" w:hAnsi="Times New Roman" w:cs="Times New Roman"/>
                          <w:i w:val="0"/>
                          <w:iCs w:val="0"/>
                          <w:color w:val="auto"/>
                          <w:sz w:val="24"/>
                          <w:szCs w:val="24"/>
                        </w:rPr>
                        <w:t xml:space="preserve"> Well-known synthetic PPARβ/δ agonists and antagonist.</w:t>
                      </w:r>
                      <w:bookmarkEnd w:id="30"/>
                    </w:p>
                  </w:txbxContent>
                </v:textbox>
                <w10:wrap type="square" anchorx="margin"/>
              </v:shape>
            </w:pict>
          </mc:Fallback>
        </mc:AlternateContent>
      </w:r>
      <w:r w:rsidR="004D434B" w:rsidRPr="00377703">
        <w:rPr>
          <w:rFonts w:ascii="Times New Roman" w:hAnsi="Times New Roman" w:cs="Times New Roman"/>
          <w:sz w:val="24"/>
          <w:szCs w:val="24"/>
        </w:rPr>
        <w:t>Investigati</w:t>
      </w:r>
      <w:r w:rsidR="00DB5D6C" w:rsidRPr="00377703">
        <w:rPr>
          <w:rFonts w:ascii="Times New Roman" w:hAnsi="Times New Roman" w:cs="Times New Roman"/>
          <w:sz w:val="24"/>
          <w:szCs w:val="24"/>
        </w:rPr>
        <w:t xml:space="preserve">on surrounding </w:t>
      </w:r>
      <w:r w:rsidR="004D434B" w:rsidRPr="00377703">
        <w:rPr>
          <w:rFonts w:ascii="Times New Roman" w:hAnsi="Times New Roman" w:cs="Times New Roman"/>
          <w:sz w:val="24"/>
          <w:szCs w:val="24"/>
        </w:rPr>
        <w:t xml:space="preserve">the </w:t>
      </w:r>
      <w:r w:rsidR="003D3B63" w:rsidRPr="00377703">
        <w:rPr>
          <w:rFonts w:ascii="Times New Roman" w:hAnsi="Times New Roman" w:cs="Times New Roman"/>
          <w:sz w:val="24"/>
          <w:szCs w:val="24"/>
        </w:rPr>
        <w:t>molecular effects</w:t>
      </w:r>
      <w:r w:rsidR="004D434B" w:rsidRPr="00377703">
        <w:rPr>
          <w:rFonts w:ascii="Times New Roman" w:hAnsi="Times New Roman" w:cs="Times New Roman"/>
          <w:sz w:val="24"/>
          <w:szCs w:val="24"/>
        </w:rPr>
        <w:t xml:space="preserve"> of PPARδ</w:t>
      </w:r>
      <w:r w:rsidR="004E699C" w:rsidRPr="00377703">
        <w:rPr>
          <w:rFonts w:ascii="Times New Roman" w:hAnsi="Times New Roman" w:cs="Times New Roman"/>
          <w:sz w:val="24"/>
          <w:szCs w:val="24"/>
        </w:rPr>
        <w:t xml:space="preserve"> agonism</w:t>
      </w:r>
      <w:r w:rsidR="004D434B" w:rsidRPr="00377703">
        <w:rPr>
          <w:rFonts w:ascii="Times New Roman" w:hAnsi="Times New Roman" w:cs="Times New Roman"/>
          <w:sz w:val="24"/>
          <w:szCs w:val="24"/>
        </w:rPr>
        <w:t xml:space="preserve"> however, </w:t>
      </w:r>
      <w:r w:rsidR="004E699C" w:rsidRPr="00377703">
        <w:rPr>
          <w:rFonts w:ascii="Times New Roman" w:hAnsi="Times New Roman" w:cs="Times New Roman"/>
          <w:sz w:val="24"/>
          <w:szCs w:val="24"/>
        </w:rPr>
        <w:t xml:space="preserve">revealed that </w:t>
      </w:r>
      <w:r w:rsidR="004D434B" w:rsidRPr="00377703">
        <w:rPr>
          <w:rFonts w:ascii="Times New Roman" w:hAnsi="Times New Roman" w:cs="Times New Roman"/>
          <w:sz w:val="24"/>
          <w:szCs w:val="24"/>
        </w:rPr>
        <w:t>PPARδ activation aggravat</w:t>
      </w:r>
      <w:r w:rsidR="00D25942" w:rsidRPr="00377703">
        <w:rPr>
          <w:rFonts w:ascii="Times New Roman" w:hAnsi="Times New Roman" w:cs="Times New Roman"/>
          <w:sz w:val="24"/>
          <w:szCs w:val="24"/>
        </w:rPr>
        <w:t>es</w:t>
      </w:r>
      <w:r w:rsidR="004D434B" w:rsidRPr="00377703">
        <w:rPr>
          <w:rFonts w:ascii="Times New Roman" w:hAnsi="Times New Roman" w:cs="Times New Roman"/>
          <w:sz w:val="24"/>
          <w:szCs w:val="24"/>
        </w:rPr>
        <w:t xml:space="preserve"> angiogenic cell behaviors and oxygen-induced retinopathy (OIR). In fact, administration of PPARδ agonists, GW0742 and GW501516</w:t>
      </w:r>
      <w:r w:rsidR="00671EF7" w:rsidRPr="00377703">
        <w:rPr>
          <w:rFonts w:ascii="Times New Roman" w:hAnsi="Times New Roman" w:cs="Times New Roman"/>
          <w:sz w:val="24"/>
          <w:szCs w:val="24"/>
        </w:rPr>
        <w:t xml:space="preserve"> (</w:t>
      </w:r>
      <w:r w:rsidR="00671EF7" w:rsidRPr="00377703">
        <w:rPr>
          <w:rFonts w:ascii="Times New Roman" w:hAnsi="Times New Roman" w:cs="Times New Roman"/>
          <w:b/>
          <w:bCs/>
          <w:sz w:val="24"/>
          <w:szCs w:val="24"/>
        </w:rPr>
        <w:t>Figure 1.</w:t>
      </w:r>
      <w:r w:rsidR="00712F03" w:rsidRPr="00377703">
        <w:rPr>
          <w:rFonts w:ascii="Times New Roman" w:hAnsi="Times New Roman" w:cs="Times New Roman"/>
          <w:b/>
          <w:bCs/>
          <w:sz w:val="24"/>
          <w:szCs w:val="24"/>
        </w:rPr>
        <w:t>5</w:t>
      </w:r>
      <w:r w:rsidR="00671EF7" w:rsidRPr="00377703">
        <w:rPr>
          <w:rFonts w:ascii="Times New Roman" w:hAnsi="Times New Roman" w:cs="Times New Roman"/>
          <w:sz w:val="24"/>
          <w:szCs w:val="24"/>
        </w:rPr>
        <w:t>)</w:t>
      </w:r>
      <w:r w:rsidR="004D434B" w:rsidRPr="00377703">
        <w:rPr>
          <w:rFonts w:ascii="Times New Roman" w:hAnsi="Times New Roman" w:cs="Times New Roman"/>
          <w:sz w:val="24"/>
          <w:szCs w:val="24"/>
        </w:rPr>
        <w:t xml:space="preserve">, significantly increased the level of angiopoietin-like-4 (angptl4) mRNA that </w:t>
      </w:r>
      <w:r w:rsidR="003E74DD" w:rsidRPr="00377703">
        <w:rPr>
          <w:rFonts w:ascii="Times New Roman" w:hAnsi="Times New Roman" w:cs="Times New Roman"/>
          <w:sz w:val="24"/>
          <w:szCs w:val="24"/>
        </w:rPr>
        <w:t>ag</w:t>
      </w:r>
      <w:r w:rsidR="00773DC2" w:rsidRPr="00377703">
        <w:rPr>
          <w:rFonts w:ascii="Times New Roman" w:hAnsi="Times New Roman" w:cs="Times New Roman"/>
          <w:sz w:val="24"/>
          <w:szCs w:val="24"/>
        </w:rPr>
        <w:t>gravate</w:t>
      </w:r>
      <w:r w:rsidR="00AB0F82" w:rsidRPr="00377703">
        <w:rPr>
          <w:rFonts w:ascii="Times New Roman" w:hAnsi="Times New Roman" w:cs="Times New Roman"/>
          <w:sz w:val="24"/>
          <w:szCs w:val="24"/>
        </w:rPr>
        <w:t>s</w:t>
      </w:r>
      <w:r w:rsidR="004D434B" w:rsidRPr="00377703">
        <w:rPr>
          <w:rFonts w:ascii="Times New Roman" w:hAnsi="Times New Roman" w:cs="Times New Roman"/>
          <w:sz w:val="24"/>
          <w:szCs w:val="24"/>
        </w:rPr>
        <w:t xml:space="preserve"> the tubulogen</w:t>
      </w:r>
      <w:r w:rsidR="00134E98" w:rsidRPr="00377703">
        <w:rPr>
          <w:rFonts w:ascii="Times New Roman" w:hAnsi="Times New Roman" w:cs="Times New Roman"/>
          <w:sz w:val="24"/>
          <w:szCs w:val="24"/>
        </w:rPr>
        <w:t>e</w:t>
      </w:r>
      <w:r w:rsidR="004D434B" w:rsidRPr="00377703">
        <w:rPr>
          <w:rFonts w:ascii="Times New Roman" w:hAnsi="Times New Roman" w:cs="Times New Roman"/>
          <w:sz w:val="24"/>
          <w:szCs w:val="24"/>
        </w:rPr>
        <w:t>sis in human retinal microvascular endothelial cells (HRMECs) and OIR rats.</w:t>
      </w:r>
      <w:r w:rsidR="004D434B" w:rsidRPr="00377703">
        <w:rPr>
          <w:rFonts w:ascii="Times New Roman" w:hAnsi="Times New Roman" w:cs="Times New Roman"/>
          <w:sz w:val="24"/>
          <w:szCs w:val="24"/>
        </w:rPr>
        <w:fldChar w:fldCharType="begin">
          <w:fldData xml:space="preserve">PEVuZE5vdGU+PENpdGU+PEF1dGhvcj5DYXBvenppPC9BdXRob3I+PFllYXI+MjAxMzwvWWVhcj48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PEVuZE5vdGU+PENpdGU+PEF1dGhvcj5DYXBvenppPC9BdXRob3I+PFllYXI+MjAxMzwvWWVhcj48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r>
      <w:r w:rsidR="004D434B"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39</w:t>
      </w:r>
      <w:r w:rsidR="004D434B"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t xml:space="preserve"> </w:t>
      </w:r>
    </w:p>
    <w:p w14:paraId="5E927372" w14:textId="0943E91F" w:rsidR="00E830A7" w:rsidRPr="00377703" w:rsidRDefault="00C07A5E" w:rsidP="00C07D48">
      <w:pPr>
        <w:spacing w:after="0"/>
        <w:ind w:firstLine="720"/>
        <w:jc w:val="both"/>
        <w:rPr>
          <w:rFonts w:ascii="Times New Roman" w:hAnsi="Times New Roman" w:cs="Times New Roman"/>
          <w:sz w:val="24"/>
          <w:szCs w:val="24"/>
        </w:rPr>
      </w:pPr>
      <w:r w:rsidRPr="00377703">
        <w:rPr>
          <w:rFonts w:ascii="Times New Roman" w:hAnsi="Times New Roman" w:cs="Times New Roman"/>
          <w:noProof/>
        </w:rPr>
        <mc:AlternateContent>
          <mc:Choice Requires="wps">
            <w:drawing>
              <wp:anchor distT="45720" distB="45720" distL="114300" distR="114300" simplePos="0" relativeHeight="251658253" behindDoc="0" locked="0" layoutInCell="1" allowOverlap="1" wp14:anchorId="34629252" wp14:editId="0D5301F0">
                <wp:simplePos x="0" y="0"/>
                <wp:positionH relativeFrom="margin">
                  <wp:align>right</wp:align>
                </wp:positionH>
                <wp:positionV relativeFrom="paragraph">
                  <wp:posOffset>5140849</wp:posOffset>
                </wp:positionV>
                <wp:extent cx="2873375" cy="3063875"/>
                <wp:effectExtent l="0" t="0" r="22225" b="2222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375" cy="3063875"/>
                        </a:xfrm>
                        <a:prstGeom prst="rect">
                          <a:avLst/>
                        </a:prstGeom>
                        <a:solidFill>
                          <a:srgbClr val="FFFFFF"/>
                        </a:solidFill>
                        <a:ln w="9525">
                          <a:solidFill>
                            <a:srgbClr val="000000"/>
                          </a:solidFill>
                          <a:miter lim="800000"/>
                          <a:headEnd/>
                          <a:tailEnd/>
                        </a:ln>
                      </wps:spPr>
                      <wps:txbx>
                        <w:txbxContent>
                          <w:p w14:paraId="5D82C042" w14:textId="77777777" w:rsidR="00D06599" w:rsidRDefault="00D06599" w:rsidP="00D06599">
                            <w:pPr>
                              <w:pStyle w:val="Caption"/>
                              <w:keepNext/>
                              <w:spacing w:after="0"/>
                              <w:jc w:val="center"/>
                            </w:pPr>
                            <w:r>
                              <w:rPr>
                                <w:i w:val="0"/>
                                <w:iCs w:val="0"/>
                              </w:rPr>
                              <w:object w:dxaOrig="4634" w:dyaOrig="4540" w14:anchorId="5F4B0EC7">
                                <v:shape id="_x0000_i1028" type="#_x0000_t75" style="width:208.4pt;height:204.65pt">
                                  <v:imagedata r:id="rId78" o:title=""/>
                                </v:shape>
                                <o:OLEObject Type="Embed" ProgID="ChemDraw.Document.6.0" ShapeID="_x0000_i1028" DrawAspect="Content" ObjectID="_1656147109" r:id="rId79"/>
                              </w:object>
                            </w:r>
                          </w:p>
                          <w:p w14:paraId="6959C026" w14:textId="4C0475BD" w:rsidR="00A26192" w:rsidRPr="002C3A0A" w:rsidRDefault="00D06599" w:rsidP="00A26192">
                            <w:pPr>
                              <w:pStyle w:val="Caption"/>
                              <w:spacing w:after="0"/>
                              <w:jc w:val="both"/>
                              <w:rPr>
                                <w:rFonts w:ascii="Times New Roman" w:hAnsi="Times New Roman" w:cs="Times New Roman"/>
                                <w:i w:val="0"/>
                                <w:iCs w:val="0"/>
                                <w:color w:val="auto"/>
                                <w:sz w:val="24"/>
                                <w:szCs w:val="24"/>
                              </w:rPr>
                            </w:pPr>
                            <w:bookmarkStart w:id="31" w:name="_Toc45116094"/>
                            <w:r w:rsidRPr="0088756E">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6</w:t>
                            </w:r>
                            <w:r>
                              <w:rPr>
                                <w:rFonts w:ascii="Times New Roman" w:hAnsi="Times New Roman" w:cs="Times New Roman"/>
                                <w:b/>
                                <w:bCs/>
                                <w:i w:val="0"/>
                                <w:iCs w:val="0"/>
                                <w:color w:val="auto"/>
                                <w:sz w:val="24"/>
                                <w:szCs w:val="24"/>
                              </w:rPr>
                              <w:fldChar w:fldCharType="end"/>
                            </w:r>
                            <w:r w:rsidRPr="0088756E">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Representative n</w:t>
                            </w:r>
                            <w:r w:rsidRPr="0088756E">
                              <w:rPr>
                                <w:rFonts w:ascii="Times New Roman" w:hAnsi="Times New Roman" w:cs="Times New Roman"/>
                                <w:i w:val="0"/>
                                <w:iCs w:val="0"/>
                                <w:color w:val="auto"/>
                                <w:sz w:val="24"/>
                                <w:szCs w:val="24"/>
                              </w:rPr>
                              <w:t>atural product PPARγ ligands.</w:t>
                            </w:r>
                            <w:bookmarkEnd w:id="3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629252" id="Text Box 7" o:spid="_x0000_s1032" type="#_x0000_t202" style="position:absolute;left:0;text-align:left;margin-left:175.05pt;margin-top:404.8pt;width:226.25pt;height:241.25pt;z-index:25165825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">
                <v:textbox>
                  <w:txbxContent>
                    <w:p w14:paraId="5D82C042" w14:textId="77777777" w:rsidR="00D06599" w:rsidRDefault="00D06599" w:rsidP="00D06599">
                      <w:pPr>
                        <w:pStyle w:val="Caption"/>
                        <w:keepNext/>
                        <w:spacing w:after="0"/>
                        <w:jc w:val="center"/>
                      </w:pPr>
                      <w:r>
                        <w:rPr>
                          <w:i w:val="0"/>
                          <w:iCs w:val="0"/>
                        </w:rPr>
                        <w:object w:dxaOrig="4634" w:dyaOrig="4540" w14:anchorId="5F4B0EC7">
                          <v:shape id="_x0000_i1028" type="#_x0000_t75" style="width:208.4pt;height:204.65pt">
                            <v:imagedata r:id="rId78" o:title=""/>
                          </v:shape>
                          <o:OLEObject Type="Embed" ProgID="ChemDraw.Document.6.0" ShapeID="_x0000_i1028" DrawAspect="Content" ObjectID="_1656147109" r:id="rId80"/>
                        </w:object>
                      </w:r>
                    </w:p>
                    <w:p w14:paraId="6959C026" w14:textId="4C0475BD" w:rsidR="00A26192" w:rsidRPr="002C3A0A" w:rsidRDefault="00D06599" w:rsidP="00A26192">
                      <w:pPr>
                        <w:pStyle w:val="Caption"/>
                        <w:spacing w:after="0"/>
                        <w:jc w:val="both"/>
                        <w:rPr>
                          <w:rFonts w:ascii="Times New Roman" w:hAnsi="Times New Roman" w:cs="Times New Roman"/>
                          <w:i w:val="0"/>
                          <w:iCs w:val="0"/>
                          <w:color w:val="auto"/>
                          <w:sz w:val="24"/>
                          <w:szCs w:val="24"/>
                        </w:rPr>
                      </w:pPr>
                      <w:bookmarkStart w:id="32" w:name="_Toc45116094"/>
                      <w:r w:rsidRPr="0088756E">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6</w:t>
                      </w:r>
                      <w:r>
                        <w:rPr>
                          <w:rFonts w:ascii="Times New Roman" w:hAnsi="Times New Roman" w:cs="Times New Roman"/>
                          <w:b/>
                          <w:bCs/>
                          <w:i w:val="0"/>
                          <w:iCs w:val="0"/>
                          <w:color w:val="auto"/>
                          <w:sz w:val="24"/>
                          <w:szCs w:val="24"/>
                        </w:rPr>
                        <w:fldChar w:fldCharType="end"/>
                      </w:r>
                      <w:r w:rsidRPr="0088756E">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Representative n</w:t>
                      </w:r>
                      <w:r w:rsidRPr="0088756E">
                        <w:rPr>
                          <w:rFonts w:ascii="Times New Roman" w:hAnsi="Times New Roman" w:cs="Times New Roman"/>
                          <w:i w:val="0"/>
                          <w:iCs w:val="0"/>
                          <w:color w:val="auto"/>
                          <w:sz w:val="24"/>
                          <w:szCs w:val="24"/>
                        </w:rPr>
                        <w:t>atural product PPARγ ligands.</w:t>
                      </w:r>
                      <w:bookmarkEnd w:id="32"/>
                    </w:p>
                  </w:txbxContent>
                </v:textbox>
                <w10:wrap type="square" anchorx="margin"/>
              </v:shape>
            </w:pict>
          </mc:Fallback>
        </mc:AlternateContent>
      </w:r>
      <w:r w:rsidR="004D434B" w:rsidRPr="00377703">
        <w:rPr>
          <w:rFonts w:ascii="Times New Roman" w:hAnsi="Times New Roman" w:cs="Times New Roman"/>
          <w:sz w:val="24"/>
          <w:szCs w:val="24"/>
        </w:rPr>
        <w:t>On the other hand, pharmacological antagonism of PPARδ by GSK0660</w:t>
      </w:r>
      <w:r w:rsidR="007D3F87" w:rsidRPr="00377703">
        <w:rPr>
          <w:rFonts w:ascii="Times New Roman" w:hAnsi="Times New Roman" w:cs="Times New Roman"/>
          <w:sz w:val="24"/>
          <w:szCs w:val="24"/>
        </w:rPr>
        <w:t xml:space="preserve"> (</w:t>
      </w:r>
      <w:r w:rsidR="007D3F87" w:rsidRPr="00377703">
        <w:rPr>
          <w:rFonts w:ascii="Times New Roman" w:hAnsi="Times New Roman" w:cs="Times New Roman"/>
          <w:b/>
          <w:bCs/>
          <w:sz w:val="24"/>
          <w:szCs w:val="24"/>
        </w:rPr>
        <w:t>Figure 1.</w:t>
      </w:r>
      <w:r w:rsidR="00B24AB3" w:rsidRPr="00377703">
        <w:rPr>
          <w:rFonts w:ascii="Times New Roman" w:hAnsi="Times New Roman" w:cs="Times New Roman"/>
          <w:b/>
          <w:bCs/>
          <w:sz w:val="24"/>
          <w:szCs w:val="24"/>
        </w:rPr>
        <w:t>5</w:t>
      </w:r>
      <w:r w:rsidR="007D3F87" w:rsidRPr="00377703">
        <w:rPr>
          <w:rFonts w:ascii="Times New Roman" w:hAnsi="Times New Roman" w:cs="Times New Roman"/>
          <w:sz w:val="24"/>
          <w:szCs w:val="24"/>
        </w:rPr>
        <w:t>)</w:t>
      </w:r>
      <w:r w:rsidR="004D434B" w:rsidRPr="00377703">
        <w:rPr>
          <w:rFonts w:ascii="Times New Roman" w:hAnsi="Times New Roman" w:cs="Times New Roman"/>
          <w:sz w:val="24"/>
          <w:szCs w:val="24"/>
        </w:rPr>
        <w:t xml:space="preserve"> was reported to decrease the level of angptl4 mRNA that reduced proliferation and tubulogenesis in HRMECs.</w:t>
      </w:r>
      <w:r w:rsidR="004D434B" w:rsidRPr="00377703">
        <w:rPr>
          <w:rFonts w:ascii="Times New Roman" w:hAnsi="Times New Roman" w:cs="Times New Roman"/>
          <w:sz w:val="24"/>
          <w:szCs w:val="24"/>
        </w:rPr>
        <w:fldChar w:fldCharType="begin">
          <w:fldData xml:space="preserve">PEVuZE5vdGU+PENpdGU+PEF1dGhvcj5DYXBvenppPC9BdXRob3I+PFllYXI+MjAxMzwvWWVhcj48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PEVuZE5vdGU+PENpdGU+PEF1dGhvcj5DYXBvenppPC9BdXRob3I+PFllYXI+MjAxMzwvWWVhcj48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r>
      <w:r w:rsidR="004D434B"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39</w:t>
      </w:r>
      <w:r w:rsidR="004D434B"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t xml:space="preserve"> Moreover, GSK0660 treatment reduced the expression of angptl4 and preretinal </w:t>
      </w:r>
      <w:r w:rsidR="00087FE1" w:rsidRPr="00377703">
        <w:rPr>
          <w:rFonts w:ascii="Times New Roman" w:hAnsi="Times New Roman" w:cs="Times New Roman"/>
          <w:iCs/>
          <w:color w:val="000000"/>
          <w:sz w:val="24"/>
          <w:szCs w:val="24"/>
        </w:rPr>
        <w:t>neovascularization</w:t>
      </w:r>
      <w:r w:rsidR="004D434B" w:rsidRPr="00377703">
        <w:rPr>
          <w:rFonts w:ascii="Times New Roman" w:hAnsi="Times New Roman" w:cs="Times New Roman"/>
          <w:sz w:val="24"/>
          <w:szCs w:val="24"/>
        </w:rPr>
        <w:t xml:space="preserve"> in OIR rat</w:t>
      </w:r>
      <w:r w:rsidR="00B24AB3" w:rsidRPr="00377703">
        <w:rPr>
          <w:rFonts w:ascii="Times New Roman" w:hAnsi="Times New Roman" w:cs="Times New Roman"/>
          <w:sz w:val="24"/>
          <w:szCs w:val="24"/>
        </w:rPr>
        <w:t>s</w:t>
      </w:r>
      <w:r w:rsidR="004D434B" w:rsidRPr="00377703">
        <w:rPr>
          <w:rFonts w:ascii="Times New Roman" w:hAnsi="Times New Roman" w:cs="Times New Roman"/>
          <w:sz w:val="24"/>
          <w:szCs w:val="24"/>
        </w:rPr>
        <w:t>.</w:t>
      </w:r>
      <w:r w:rsidR="004D434B" w:rsidRPr="00377703">
        <w:rPr>
          <w:rFonts w:ascii="Times New Roman" w:hAnsi="Times New Roman" w:cs="Times New Roman"/>
          <w:sz w:val="24"/>
          <w:szCs w:val="24"/>
        </w:rPr>
        <w:fldChar w:fldCharType="begin">
          <w:fldData xml:space="preserve">PEVuZE5vdGU+PENpdGU+PEF1dGhvcj5DYXBvenppPC9BdXRob3I+PFllYXI+MjAxMzwvWWVhcj48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PEVuZE5vdGU+PENpdGU+PEF1dGhvcj5DYXBvenppPC9BdXRob3I+PFllYXI+MjAxMzwvWWVhcj48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r>
      <w:r w:rsidR="004D434B"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39</w:t>
      </w:r>
      <w:r w:rsidR="004D434B"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t xml:space="preserve"> Similar results were reported by Choudhary et al.</w:t>
      </w:r>
      <w:r w:rsidR="001807FC" w:rsidRPr="00377703">
        <w:rPr>
          <w:rFonts w:ascii="Times New Roman" w:hAnsi="Times New Roman" w:cs="Times New Roman"/>
          <w:sz w:val="24"/>
          <w:szCs w:val="24"/>
        </w:rPr>
        <w:t xml:space="preserve">, which showed that </w:t>
      </w:r>
      <w:r w:rsidR="004D434B" w:rsidRPr="00377703">
        <w:rPr>
          <w:rFonts w:ascii="Times New Roman" w:hAnsi="Times New Roman" w:cs="Times New Roman"/>
          <w:sz w:val="24"/>
          <w:szCs w:val="24"/>
        </w:rPr>
        <w:t xml:space="preserve">pharmacological antagonism of PPARδ inhibited choroidal endothelial cell migration </w:t>
      </w:r>
      <w:r w:rsidR="004D434B" w:rsidRPr="00377703">
        <w:rPr>
          <w:rFonts w:ascii="Times New Roman" w:hAnsi="Times New Roman" w:cs="Times New Roman"/>
          <w:i/>
          <w:iCs/>
          <w:sz w:val="24"/>
          <w:szCs w:val="24"/>
        </w:rPr>
        <w:t>in vitro</w:t>
      </w:r>
      <w:r w:rsidR="004D434B" w:rsidRPr="00377703">
        <w:rPr>
          <w:rFonts w:ascii="Times New Roman" w:hAnsi="Times New Roman" w:cs="Times New Roman"/>
          <w:sz w:val="24"/>
          <w:szCs w:val="24"/>
        </w:rPr>
        <w:t xml:space="preserve"> and attenuated CNV lesions in laser-induced CNV Pparδ</w:t>
      </w:r>
      <w:r w:rsidR="004D434B" w:rsidRPr="00377703">
        <w:rPr>
          <w:rFonts w:ascii="Times New Roman" w:hAnsi="Times New Roman" w:cs="Times New Roman"/>
          <w:sz w:val="24"/>
          <w:szCs w:val="24"/>
          <w:vertAlign w:val="superscript"/>
        </w:rPr>
        <w:t>+/+</w:t>
      </w:r>
      <w:r w:rsidR="004D434B" w:rsidRPr="00377703">
        <w:rPr>
          <w:rFonts w:ascii="Times New Roman" w:hAnsi="Times New Roman" w:cs="Times New Roman"/>
          <w:sz w:val="24"/>
          <w:szCs w:val="24"/>
        </w:rPr>
        <w:t xml:space="preserve"> mice.</w:t>
      </w:r>
      <w:r w:rsidR="004D434B" w:rsidRPr="00377703">
        <w:rPr>
          <w:rFonts w:ascii="Times New Roman" w:hAnsi="Times New Roman" w:cs="Times New Roman"/>
          <w:sz w:val="24"/>
          <w:szCs w:val="24"/>
        </w:rPr>
        <w:fldChar w:fldCharType="begin">
          <w:fldData xml:space="preserve">PEVuZE5vdGU+PENpdGU+PEF1dGhvcj5DaG91ZGhhcnk8L0F1dGhvcj48WWVhcj4yMDE2PC9ZZWFy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PEVuZE5vdGU+PENpdGU+PEF1dGhvcj5DaG91ZGhhcnk8L0F1dGhvcj48WWVhcj4yMDE2PC9ZZWFy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r>
      <w:r w:rsidR="004D434B"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36</w:t>
      </w:r>
      <w:r w:rsidR="004D434B"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t xml:space="preserve"> Suarez et al. provided further evidence that PPARδ antagonism </w:t>
      </w:r>
      <w:r w:rsidR="00C51C23" w:rsidRPr="00377703">
        <w:rPr>
          <w:rFonts w:ascii="Times New Roman" w:hAnsi="Times New Roman" w:cs="Times New Roman"/>
          <w:sz w:val="24"/>
          <w:szCs w:val="24"/>
        </w:rPr>
        <w:t xml:space="preserve">exhibits promises, as studies demonstrate that </w:t>
      </w:r>
      <w:r w:rsidR="004D434B" w:rsidRPr="00377703">
        <w:rPr>
          <w:rFonts w:ascii="Times New Roman" w:hAnsi="Times New Roman" w:cs="Times New Roman"/>
          <w:sz w:val="24"/>
          <w:szCs w:val="24"/>
        </w:rPr>
        <w:t>administration of GSK0660 decrease</w:t>
      </w:r>
      <w:r w:rsidR="00C51C23" w:rsidRPr="00377703">
        <w:rPr>
          <w:rFonts w:ascii="Times New Roman" w:hAnsi="Times New Roman" w:cs="Times New Roman"/>
          <w:sz w:val="24"/>
          <w:szCs w:val="24"/>
        </w:rPr>
        <w:t>s</w:t>
      </w:r>
      <w:r w:rsidR="004D434B" w:rsidRPr="00377703">
        <w:rPr>
          <w:rFonts w:ascii="Times New Roman" w:hAnsi="Times New Roman" w:cs="Times New Roman"/>
          <w:sz w:val="24"/>
          <w:szCs w:val="24"/>
        </w:rPr>
        <w:t xml:space="preserve"> phosphorylation of extracellular signal-regulated protein kinases and expression of VEGF in HRMECs, </w:t>
      </w:r>
      <w:r w:rsidR="00C51C23" w:rsidRPr="00377703">
        <w:rPr>
          <w:rFonts w:ascii="Times New Roman" w:hAnsi="Times New Roman" w:cs="Times New Roman"/>
          <w:sz w:val="24"/>
          <w:szCs w:val="24"/>
        </w:rPr>
        <w:t>and reduces</w:t>
      </w:r>
      <w:r w:rsidR="004D434B" w:rsidRPr="00377703">
        <w:rPr>
          <w:rFonts w:ascii="Times New Roman" w:hAnsi="Times New Roman" w:cs="Times New Roman"/>
          <w:sz w:val="24"/>
          <w:szCs w:val="24"/>
        </w:rPr>
        <w:t xml:space="preserve"> retinal vascular permeability and retinal VEGF level in a mouse model.</w:t>
      </w:r>
      <w:r w:rsidR="004D434B" w:rsidRPr="00377703">
        <w:rPr>
          <w:rFonts w:ascii="Times New Roman" w:hAnsi="Times New Roman" w:cs="Times New Roman"/>
          <w:sz w:val="24"/>
          <w:szCs w:val="24"/>
        </w:rPr>
        <w:fldChar w:fldCharType="begin">
          <w:fldData xml:space="preserve">PEVuZE5vdGU+PENpdGU+PEF1dGhvcj5TdWFyZXo8L0F1dGhvcj48WWVhcj4yMDE0PC9ZZWFyPjxS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PEVuZE5vdGU+PENpdGU+PEF1dGhvcj5TdWFyZXo8L0F1dGhvcj48WWVhcj4yMDE0PC9ZZWFyPjxS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r>
      <w:r w:rsidR="004D434B"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40</w:t>
      </w:r>
      <w:r w:rsidR="004D434B"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t xml:space="preserve"> With these promising results, studies were conducted on the mechanism of vascular inflammation and PPARδ antagonism. It was determined that GSK0660 </w:t>
      </w:r>
      <w:r w:rsidR="007B21C3" w:rsidRPr="00377703">
        <w:rPr>
          <w:rFonts w:ascii="Times New Roman" w:hAnsi="Times New Roman" w:cs="Times New Roman"/>
          <w:sz w:val="24"/>
          <w:szCs w:val="24"/>
        </w:rPr>
        <w:t>prevents</w:t>
      </w:r>
      <w:r w:rsidR="004D434B" w:rsidRPr="00377703">
        <w:rPr>
          <w:rFonts w:ascii="Times New Roman" w:hAnsi="Times New Roman" w:cs="Times New Roman"/>
          <w:sz w:val="24"/>
          <w:szCs w:val="24"/>
        </w:rPr>
        <w:t xml:space="preserve"> upregulation of TNFα-induced transcription, such as chemokine ligand 8 (CCL8), chemokine ligand 17 (CCL17), and C-X-C motif chemokine 10 (CXCL10), which inhibits leukocyte recruitment in HRMECs.</w:t>
      </w:r>
      <w:r w:rsidR="004D434B" w:rsidRPr="00377703">
        <w:rPr>
          <w:rFonts w:ascii="Times New Roman" w:hAnsi="Times New Roman" w:cs="Times New Roman"/>
          <w:sz w:val="24"/>
          <w:szCs w:val="24"/>
        </w:rPr>
        <w:fldChar w:fldCharType="begin"/>
      </w:r>
      <w:r w:rsidR="00E41C8C" w:rsidRPr="00377703">
        <w:rPr>
          <w:rFonts w:ascii="Times New Roman" w:hAnsi="Times New Roman" w:cs="Times New Roman"/>
          <w:sz w:val="24"/>
          <w:szCs w:val="24"/>
        </w:rPr>
        <w:instrText xml:space="preserve"> ADDIN EN.CITE &lt;EndNote&gt;&lt;Cite&gt;&lt;Author&gt;Savage&lt;/Author&gt;&lt;Year&gt;2015&lt;/Year&gt;&lt;RecNum&gt;1688&lt;/RecNum&gt;&lt;DisplayText&gt;&lt;style face="superscript"&gt;41&lt;/style&gt;&lt;/DisplayText&gt;&lt;record&gt;&lt;rec-number&gt;1688&lt;/rec-number&gt;&lt;foreign-keys&gt;&lt;key app="EN" db-id="f09x5pxef99rfne9r0px2awrs0vd22a9pszx" timestamp="1529288678" guid="c0cc18eb-1683-4ab0-94a9-f253c1d901b8"&gt;1688&lt;/key&gt;&lt;/foreign-keys&gt;&lt;ref-type name="Journal Article"&gt;17&lt;/ref-type&gt;&lt;contributors&gt;&lt;authors&gt;&lt;author&gt;Savage, Sara R.&lt;/author&gt;&lt;author&gt;McCollum, Gary W.&lt;/author&gt;&lt;author&gt;Yang, Rong&lt;/author&gt;&lt;author&gt;Penn, John S.&lt;/author&gt;&lt;/authors&gt;&lt;/contributors&gt;&lt;titles&gt;&lt;title&gt;RNA-seq identifies a role for the PPARβ/δ inverse agonist GSK0660 in the regulation of TNFα-induced cytokine signaling in retinal endothelial cells&lt;/title&gt;&lt;secondary-title&gt;Molecular Vision&lt;/secondary-title&gt;&lt;/titles&gt;&lt;periodical&gt;&lt;full-title&gt;Molecular Vision&lt;/full-title&gt;&lt;abbr-1&gt;Mol. Vis.&lt;/abbr-1&gt;&lt;abbr-2&gt;Mol Vis&lt;/abbr-2&gt;&lt;/periodical&gt;&lt;pages&gt;568-576&lt;/pages&gt;&lt;volume&gt;21&lt;/volume&gt;&lt;dates&gt;&lt;year&gt;2015&lt;/year&gt;&lt;pub-dates&gt;&lt;date&gt;05/20&amp;#xD;02/04/received&amp;#xD;05/18/accepted&lt;/date&gt;&lt;/pub-dates&gt;&lt;/dates&gt;&lt;publisher&gt;Molecular Vision&lt;/publisher&gt;&lt;isbn&gt;1090-0535&lt;/isbn&gt;&lt;accession-num&gt;PMC4443583&lt;/accession-num&gt;&lt;urls&gt;&lt;related-urls&gt;&lt;url&gt;http://www.ncbi.nlm.nih.gov/pmc/articles/PMC4443583/&lt;/url&gt;&lt;url&gt;https://www.ncbi.nlm.nih.gov/pmc/articles/PMC4443583/pdf/mv-v21-568.pdf&lt;/url&gt;&lt;/related-urls&gt;&lt;/urls&gt;&lt;remote-database-name&gt;PMC&lt;/remote-database-name&gt;&lt;/record&gt;&lt;/Cite&gt;&lt;/EndNote&gt;</w:instrText>
      </w:r>
      <w:r w:rsidR="004D434B"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41</w:t>
      </w:r>
      <w:r w:rsidR="004D434B"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t xml:space="preserve"> Although the evidence suggests that ubiquitously expressed PPARδ has multiple effects on retinal diseases, the functional studies of PPARδ are still in their infancy and the results are controversial.</w:t>
      </w:r>
    </w:p>
    <w:p w14:paraId="57904CA3" w14:textId="090CBC54" w:rsidR="004D434B" w:rsidRPr="00377703" w:rsidRDefault="004D434B" w:rsidP="0082765D">
      <w:pPr>
        <w:pStyle w:val="Heading3"/>
        <w:rPr>
          <w:rFonts w:ascii="Times New Roman" w:hAnsi="Times New Roman" w:cs="Times New Roman"/>
          <w:b/>
          <w:bCs/>
        </w:rPr>
      </w:pPr>
      <w:bookmarkStart w:id="33" w:name="_Toc38613441"/>
      <w:bookmarkStart w:id="34" w:name="_Toc45178170"/>
      <w:r w:rsidRPr="00377703">
        <w:rPr>
          <w:rFonts w:ascii="Times New Roman" w:hAnsi="Times New Roman" w:cs="Times New Roman"/>
          <w:b/>
          <w:bCs/>
        </w:rPr>
        <w:t>PPARγ</w:t>
      </w:r>
      <w:bookmarkEnd w:id="33"/>
      <w:bookmarkEnd w:id="34"/>
    </w:p>
    <w:p w14:paraId="55D8F389" w14:textId="4C90E6E9" w:rsidR="004D434B" w:rsidRPr="00377703" w:rsidRDefault="004D434B" w:rsidP="004D434B">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PPARγ is arguably the most widely investigated PPAR subtype. It is expressed predominantly in adipose tissue, kidney, stomach, heart, liver, spleen, and brain. The function</w:t>
      </w:r>
      <w:r w:rsidR="00EE3E06" w:rsidRPr="00377703">
        <w:rPr>
          <w:rFonts w:ascii="Times New Roman" w:hAnsi="Times New Roman" w:cs="Times New Roman"/>
          <w:sz w:val="24"/>
          <w:szCs w:val="24"/>
        </w:rPr>
        <w:t>s</w:t>
      </w:r>
      <w:r w:rsidRPr="00377703">
        <w:rPr>
          <w:rFonts w:ascii="Times New Roman" w:hAnsi="Times New Roman" w:cs="Times New Roman"/>
          <w:sz w:val="24"/>
          <w:szCs w:val="24"/>
        </w:rPr>
        <w:t xml:space="preserve"> of PPARγ are </w:t>
      </w:r>
      <w:r w:rsidR="002B4D5A" w:rsidRPr="00377703">
        <w:rPr>
          <w:rFonts w:ascii="Times New Roman" w:hAnsi="Times New Roman" w:cs="Times New Roman"/>
          <w:sz w:val="24"/>
          <w:szCs w:val="24"/>
        </w:rPr>
        <w:t xml:space="preserve">to </w:t>
      </w:r>
      <w:r w:rsidRPr="00377703">
        <w:rPr>
          <w:rFonts w:ascii="Times New Roman" w:hAnsi="Times New Roman" w:cs="Times New Roman"/>
          <w:sz w:val="24"/>
          <w:szCs w:val="24"/>
        </w:rPr>
        <w:t>regulat</w:t>
      </w:r>
      <w:r w:rsidR="002B4D5A" w:rsidRPr="00377703">
        <w:rPr>
          <w:rFonts w:ascii="Times New Roman" w:hAnsi="Times New Roman" w:cs="Times New Roman"/>
          <w:sz w:val="24"/>
          <w:szCs w:val="24"/>
        </w:rPr>
        <w:t>e</w:t>
      </w:r>
      <w:r w:rsidRPr="00377703">
        <w:rPr>
          <w:rFonts w:ascii="Times New Roman" w:hAnsi="Times New Roman" w:cs="Times New Roman"/>
          <w:sz w:val="24"/>
          <w:szCs w:val="24"/>
        </w:rPr>
        <w:t xml:space="preserve"> energy storage and utilization, inflammatory and immunological responses, and adipocyte differentiation. Recently, moderate levels of PPARγ have been found in cultured primary RPE cells and ARPE19 cells (a human immortalized RPE cell</w:t>
      </w:r>
      <w:r w:rsidR="002B4D5A" w:rsidRPr="00377703">
        <w:rPr>
          <w:rFonts w:ascii="Times New Roman" w:hAnsi="Times New Roman" w:cs="Times New Roman"/>
          <w:sz w:val="24"/>
          <w:szCs w:val="24"/>
        </w:rPr>
        <w:t xml:space="preserve"> line</w:t>
      </w:r>
      <w:r w:rsidRPr="00377703">
        <w:rPr>
          <w:rFonts w:ascii="Times New Roman" w:hAnsi="Times New Roman" w:cs="Times New Roman"/>
          <w:sz w:val="24"/>
          <w:szCs w:val="24"/>
        </w:rPr>
        <w:t>).</w:t>
      </w:r>
      <w:r w:rsidRPr="00377703">
        <w:rPr>
          <w:rFonts w:ascii="Times New Roman" w:hAnsi="Times New Roman" w:cs="Times New Roman"/>
          <w:sz w:val="24"/>
          <w:szCs w:val="24"/>
        </w:rPr>
        <w:fldChar w:fldCharType="begin">
          <w:fldData xml:space="preserve">PEVuZE5vdGU+PENpdGU+PEF1dGhvcj5Ed3llcjwvQXV0aG9yPjxZZWFyPjIwMTE8L1llYXI+PFJl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PEVuZE5vdGU+PENpdGU+PEF1dGhvcj5Ed3llcjwvQXV0aG9yPjxZZWFyPjIwMTE8L1llYXI+PFJl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42</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Molecular implications of PPARγ in retinal diseases have been reported thoroughly in previous communications.</w:t>
      </w:r>
      <w:r w:rsidRPr="00377703">
        <w:rPr>
          <w:rFonts w:ascii="Times New Roman" w:hAnsi="Times New Roman" w:cs="Times New Roman"/>
          <w:sz w:val="24"/>
          <w:szCs w:val="24"/>
        </w:rPr>
        <w:fldChar w:fldCharType="begin">
          <w:fldData xml:space="preserve">PEVuZE5vdGU+PENpdGU+PEF1dGhvcj5aaGFuZzwvQXV0aG9yPjxZZWFyPjIwMTU8L1llYXI+PFJl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PEVuZE5vdGU+PENpdGU+PEF1dGhvcj5aaGFuZzwvQXV0aG9yPjxZZWFyPjIwMTU8L1llYXI+PFJl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43-46</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Activation of PPARγ provides </w:t>
      </w:r>
      <w:r w:rsidR="00E4054A" w:rsidRPr="00377703">
        <w:rPr>
          <w:rFonts w:ascii="Times New Roman" w:hAnsi="Times New Roman" w:cs="Times New Roman"/>
          <w:sz w:val="24"/>
          <w:szCs w:val="24"/>
        </w:rPr>
        <w:t>a</w:t>
      </w:r>
      <w:r w:rsidRPr="00377703">
        <w:rPr>
          <w:rFonts w:ascii="Times New Roman" w:hAnsi="Times New Roman" w:cs="Times New Roman"/>
          <w:sz w:val="24"/>
          <w:szCs w:val="24"/>
        </w:rPr>
        <w:t xml:space="preserve"> neuroprotective effect and inhibits microvascular abnormalities in DR.</w:t>
      </w:r>
      <w:r w:rsidRPr="00377703">
        <w:rPr>
          <w:rFonts w:ascii="Times New Roman" w:hAnsi="Times New Roman" w:cs="Times New Roman"/>
          <w:sz w:val="24"/>
          <w:szCs w:val="24"/>
        </w:rPr>
        <w:fldChar w:fldCharType="begin"/>
      </w:r>
      <w:r w:rsidR="004D4B09" w:rsidRPr="00377703">
        <w:rPr>
          <w:rFonts w:ascii="Times New Roman" w:hAnsi="Times New Roman" w:cs="Times New Roman"/>
          <w:sz w:val="24"/>
          <w:szCs w:val="24"/>
        </w:rPr>
        <w:instrText xml:space="preserve"> ADDIN EN.CITE &lt;EndNote&gt;&lt;Cite&gt;&lt;Author&gt;Ciudin&lt;/Author&gt;&lt;Year&gt;2013&lt;/Year&gt;&lt;RecNum&gt;78&lt;/RecNum&gt;&lt;DisplayText&gt;&lt;style face="superscript"&gt;45&lt;/style&gt;&lt;/DisplayText&gt;&lt;record&gt;&lt;rec-number&gt;78&lt;/rec-number&gt;&lt;foreign-keys&gt;&lt;key app="EN" db-id="2rwf25rt7atatqe595kv0sprarrr2fpvefet" timestamp="1590522178"&gt;78&lt;/key&gt;&lt;/foreign-keys&gt;&lt;ref-type name="Journal Article"&gt;17&lt;/ref-type&gt;&lt;contributors&gt;&lt;authors&gt;&lt;author&gt;Ciudin, A.&lt;/author&gt;&lt;author&gt;Hernandez, C.&lt;/author&gt;&lt;author&gt;Simo, R.&lt;/author&gt;&lt;/authors&gt;&lt;/contributors&gt;&lt;auth-address&gt;Unidad de Investigacion en Diabetes y Metabolism, CIBER de Diabetes y Enfermedades Metabolicas Asociadas (CIBERDEM), Instituto de Salud Carlos III, Instituto de Investigacion Vall d&amp;apos;Hebron, Universitat Autonoma de Barcelona, Paseo Vall d&amp;apos;Hebron, 119-129 Barcelona, Spain.&lt;/auth-address&gt;&lt;titles&gt;&lt;title&gt;Molecular Implications of the PPARs in the Diabetic Eye&lt;/title&gt;&lt;secondary-title&gt;PPAR Res&lt;/secondary-title&gt;&lt;/titles&gt;&lt;periodical&gt;&lt;full-title&gt;PPAR Research&lt;/full-title&gt;&lt;abbr-1&gt;PPAR Res.&lt;/abbr-1&gt;&lt;abbr-2&gt;PPAR Res&lt;/abbr-2&gt;&lt;/periodical&gt;&lt;pages&gt;No. 686525&lt;/pages&gt;&lt;volume&gt;2013&lt;/volume&gt;&lt;dates&gt;&lt;year&gt;2013&lt;/year&gt;&lt;/dates&gt;&lt;isbn&gt;1687-4757 (Print)&lt;/isbn&gt;&lt;accession-num&gt;23431285&lt;/accession-num&gt;&lt;urls&gt;&lt;related-urls&gt;&lt;url&gt;https://www.ncbi.nlm.nih.gov/pubmed/23431285&lt;/url&gt;&lt;/related-urls&gt;&lt;/urls&gt;&lt;custom2&gt;PMC3575611&lt;/custom2&gt;&lt;electronic-resource-num&gt;10.1155/2013/686525&lt;/electronic-resource-num&gt;&lt;/record&gt;&lt;/Cite&gt;&lt;/EndNote&gt;</w:instrText>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45</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Moreover, research clearly </w:t>
      </w:r>
      <w:r w:rsidR="00E4054A" w:rsidRPr="00377703">
        <w:rPr>
          <w:rFonts w:ascii="Times New Roman" w:hAnsi="Times New Roman" w:cs="Times New Roman"/>
          <w:sz w:val="24"/>
          <w:szCs w:val="24"/>
        </w:rPr>
        <w:t xml:space="preserve">demonstrates </w:t>
      </w:r>
      <w:r w:rsidRPr="00377703">
        <w:rPr>
          <w:rFonts w:ascii="Times New Roman" w:hAnsi="Times New Roman" w:cs="Times New Roman"/>
          <w:sz w:val="24"/>
          <w:szCs w:val="24"/>
        </w:rPr>
        <w:t xml:space="preserve">that </w:t>
      </w:r>
      <w:r w:rsidR="00E4054A" w:rsidRPr="00377703">
        <w:rPr>
          <w:rFonts w:ascii="Times New Roman" w:hAnsi="Times New Roman" w:cs="Times New Roman"/>
          <w:sz w:val="24"/>
          <w:szCs w:val="24"/>
        </w:rPr>
        <w:t>PP</w:t>
      </w:r>
      <w:r w:rsidRPr="00377703">
        <w:rPr>
          <w:rFonts w:ascii="Times New Roman" w:hAnsi="Times New Roman" w:cs="Times New Roman"/>
          <w:sz w:val="24"/>
          <w:szCs w:val="24"/>
        </w:rPr>
        <w:t>ARγ activation inhibits CNV, attenuates retinal and choroidal angiogenesis, and renews photoreceptor processes corrupted by oxidants in AMD.</w:t>
      </w:r>
      <w:r w:rsidRPr="00377703">
        <w:rPr>
          <w:rFonts w:ascii="Times New Roman" w:hAnsi="Times New Roman" w:cs="Times New Roman"/>
          <w:sz w:val="24"/>
          <w:szCs w:val="24"/>
        </w:rPr>
        <w:fldChar w:fldCharType="begin"/>
      </w:r>
      <w:r w:rsidR="00A279B0" w:rsidRPr="00377703">
        <w:rPr>
          <w:rFonts w:ascii="Times New Roman" w:hAnsi="Times New Roman" w:cs="Times New Roman"/>
          <w:sz w:val="24"/>
          <w:szCs w:val="24"/>
        </w:rPr>
        <w:instrText xml:space="preserve"> ADDIN EN.CITE &lt;EndNote&gt;&lt;Cite&gt;&lt;Author&gt;Zhang&lt;/Author&gt;&lt;Year&gt;2015&lt;/Year&gt;&lt;RecNum&gt;77&lt;/RecNum&gt;&lt;DisplayText&gt;&lt;style face="superscript"&gt;43&lt;/style&gt;&lt;/DisplayText&gt;&lt;record&gt;&lt;rec-number&gt;77&lt;/rec-number&gt;&lt;foreign-keys&gt;&lt;key app="EN" db-id="2rwf25rt7atatqe595kv0sprarrr2fpvefet" timestamp="1590522178"&gt;77&lt;/key&gt;&lt;/foreign-keys&gt;&lt;ref-type name="Journal Article"&gt;17&lt;/ref-type&gt;&lt;contributors&gt;&lt;authors&gt;&lt;author&gt;Zhang, S.&lt;/author&gt;&lt;author&gt;Gu, H.&lt;/author&gt;&lt;author&gt;Hu, N.&lt;/author&gt;&lt;/authors&gt;&lt;/contributors&gt;&lt;auth-address&gt;Department of Ophthalmology, Affiliated Hospital of Nantong University, Nantong, Jiangsu 226001, China.&lt;/auth-address&gt;&lt;titles&gt;&lt;title&gt;Role of Peroxisome Proliferator-Activated Receptor gamma in Ocular Diseases&lt;/title&gt;&lt;secondary-title&gt;J Ophthalmol&lt;/secondary-title&gt;&lt;/titles&gt;&lt;periodical&gt;&lt;full-title&gt;Journal of Ophthalmology&lt;/full-title&gt;&lt;abbr-1&gt;J Ophthalmol&lt;/abbr-1&gt;&lt;abbr-2&gt;J Ophthalmol&lt;/abbr-2&gt;&lt;/periodical&gt;&lt;pages&gt;No. 275435&lt;/pages&gt;&lt;volume&gt;2015&lt;/volume&gt;&lt;dates&gt;&lt;year&gt;2015&lt;/year&gt;&lt;/dates&gt;&lt;isbn&gt;2090-004X (Print)&amp;#xD;2090-004X (Linking)&lt;/isbn&gt;&lt;accession-num&gt;26146566&lt;/accession-num&gt;&lt;urls&gt;&lt;related-urls&gt;&lt;url&gt;https://www.ncbi.nlm.nih.gov/pubmed/26146566&lt;/url&gt;&lt;url&gt;https://www.ncbi.nlm.nih.gov/pmc/articles/PMC4471377/pdf/JOPH2015-275435.pdf&lt;/url&gt;&lt;/related-urls&gt;&lt;/urls&gt;&lt;custom2&gt;PMC4471377&lt;/custom2&gt;&lt;electronic-resource-num&gt;10.1155/2015/275435&lt;/electronic-resource-num&gt;&lt;/record&gt;&lt;/Cite&gt;&lt;/EndNote&gt;</w:instrText>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43</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Subsequent studies show that up-regulation of PPARγ induce</w:t>
      </w:r>
      <w:r w:rsidR="005D6440" w:rsidRPr="00377703">
        <w:rPr>
          <w:rFonts w:ascii="Times New Roman" w:hAnsi="Times New Roman" w:cs="Times New Roman"/>
          <w:sz w:val="24"/>
          <w:szCs w:val="24"/>
        </w:rPr>
        <w:t>s</w:t>
      </w:r>
      <w:r w:rsidRPr="00377703">
        <w:rPr>
          <w:rFonts w:ascii="Times New Roman" w:hAnsi="Times New Roman" w:cs="Times New Roman"/>
          <w:sz w:val="24"/>
          <w:szCs w:val="24"/>
        </w:rPr>
        <w:t xml:space="preserve"> anti-fibrogenic effects for AMD.</w:t>
      </w:r>
      <w:r w:rsidRPr="00377703">
        <w:rPr>
          <w:rFonts w:ascii="Times New Roman" w:hAnsi="Times New Roman" w:cs="Times New Roman"/>
          <w:sz w:val="24"/>
          <w:szCs w:val="24"/>
        </w:rPr>
        <w:fldChar w:fldCharType="begin">
          <w:fldData xml:space="preserve">PEVuZE5vdGU+PENpdGU+PEF1dGhvcj5SYW1vcyBkZSBDYXJ2YWxobzwvQXV0aG9yPjxZZWFyPjIw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</w:fldData>
        </w:fldChar>
      </w:r>
      <w:r w:rsidR="00E41C8C" w:rsidRPr="00377703">
        <w:rPr>
          <w:rFonts w:ascii="Times New Roman" w:hAnsi="Times New Roman" w:cs="Times New Roman"/>
          <w:sz w:val="24"/>
          <w:szCs w:val="24"/>
        </w:rPr>
        <w:instrText xml:space="preserve"> ADDIN EN.CITE </w:instrText>
      </w:r>
      <w:r w:rsidR="00E41C8C" w:rsidRPr="00377703">
        <w:rPr>
          <w:rFonts w:ascii="Times New Roman" w:hAnsi="Times New Roman" w:cs="Times New Roman"/>
          <w:sz w:val="24"/>
          <w:szCs w:val="24"/>
        </w:rPr>
        <w:fldChar w:fldCharType="begin">
          <w:fldData xml:space="preserve">PEVuZE5vdGU+PENpdGU+PEF1dGhvcj5SYW1vcyBkZSBDYXJ2YWxobzwvQXV0aG9yPjxZZWFyPjIw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</w:fldData>
        </w:fldChar>
      </w:r>
      <w:r w:rsidR="00E41C8C" w:rsidRPr="00377703">
        <w:rPr>
          <w:rFonts w:ascii="Times New Roman" w:hAnsi="Times New Roman" w:cs="Times New Roman"/>
          <w:sz w:val="24"/>
          <w:szCs w:val="24"/>
        </w:rPr>
        <w:instrText xml:space="preserve"> ADDIN EN.CITE.DATA </w:instrText>
      </w:r>
      <w:r w:rsidR="00E41C8C" w:rsidRPr="00377703">
        <w:rPr>
          <w:rFonts w:ascii="Times New Roman" w:hAnsi="Times New Roman" w:cs="Times New Roman"/>
          <w:sz w:val="24"/>
          <w:szCs w:val="24"/>
        </w:rPr>
      </w:r>
      <w:r w:rsidR="00E41C8C"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F22977" w:rsidRPr="00377703">
        <w:rPr>
          <w:rFonts w:ascii="Times New Roman" w:hAnsi="Times New Roman" w:cs="Times New Roman"/>
          <w:noProof/>
          <w:sz w:val="24"/>
          <w:szCs w:val="24"/>
          <w:vertAlign w:val="superscript"/>
        </w:rPr>
        <w:t>47</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Therefore, continued investigation into PPARγ and its therapeutic potential through pharmacological modulation is a worthwhile endeavor; one that is certain to, at the very least, reveal new molecular insights into disease pathology.</w:t>
      </w:r>
    </w:p>
    <w:p w14:paraId="7F03C54D" w14:textId="6DF76450" w:rsidR="004D434B" w:rsidRPr="00377703" w:rsidRDefault="00425903" w:rsidP="004D434B">
      <w:pPr>
        <w:spacing w:after="0"/>
        <w:ind w:firstLine="720"/>
        <w:jc w:val="both"/>
        <w:rPr>
          <w:rFonts w:ascii="Times New Roman" w:hAnsi="Times New Roman" w:cs="Times New Roman"/>
          <w:sz w:val="24"/>
          <w:szCs w:val="24"/>
        </w:rPr>
      </w:pPr>
      <w:r w:rsidRPr="00377703">
        <w:rPr>
          <w:rFonts w:ascii="Times New Roman" w:hAnsi="Times New Roman" w:cs="Times New Roman"/>
          <w:noProof/>
          <w:sz w:val="24"/>
          <w:szCs w:val="24"/>
        </w:rPr>
        <mc:AlternateContent>
          <mc:Choice Requires="wps">
            <w:drawing>
              <wp:anchor distT="45720" distB="45720" distL="114300" distR="114300" simplePos="0" relativeHeight="251658241" behindDoc="0" locked="0" layoutInCell="1" allowOverlap="1" wp14:anchorId="5B5CC2F2" wp14:editId="6D65EDEF">
                <wp:simplePos x="0" y="0"/>
                <wp:positionH relativeFrom="margin">
                  <wp:posOffset>3385614</wp:posOffset>
                </wp:positionH>
                <wp:positionV relativeFrom="paragraph">
                  <wp:posOffset>1490980</wp:posOffset>
                </wp:positionV>
                <wp:extent cx="2541270" cy="3128645"/>
                <wp:effectExtent l="0" t="0" r="11430" b="1460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3128645"/>
                        </a:xfrm>
                        <a:prstGeom prst="rect">
                          <a:avLst/>
                        </a:prstGeom>
                        <a:solidFill>
                          <a:srgbClr val="FFFFFF"/>
                        </a:solidFill>
                        <a:ln w="9525">
                          <a:solidFill>
                            <a:srgbClr val="000000"/>
                          </a:solidFill>
                          <a:miter lim="800000"/>
                          <a:headEnd/>
                          <a:tailEnd/>
                        </a:ln>
                      </wps:spPr>
                      <wps:txbx>
                        <w:txbxContent>
                          <w:p w14:paraId="72B2B5D5" w14:textId="77777777" w:rsidR="00D06599" w:rsidRDefault="00D06599" w:rsidP="00D06599">
                            <w:pPr>
                              <w:pStyle w:val="Caption"/>
                              <w:keepNext/>
                              <w:spacing w:after="0"/>
                              <w:jc w:val="center"/>
                            </w:pPr>
                            <w:r>
                              <w:rPr>
                                <w:i w:val="0"/>
                                <w:iCs w:val="0"/>
                              </w:rPr>
                              <w:object w:dxaOrig="4080" w:dyaOrig="4577" w14:anchorId="53FB81E3">
                                <v:shape id="_x0000_i1030" type="#_x0000_t75" style="width:181.9pt;height:204.65pt">
                                  <v:imagedata r:id="rId81" o:title=""/>
                                </v:shape>
                                <o:OLEObject Type="Embed" ProgID="ChemDraw.Document.6.0" ShapeID="_x0000_i1030" DrawAspect="Content" ObjectID="_1656147110" r:id="rId82"/>
                              </w:object>
                            </w:r>
                          </w:p>
                          <w:p w14:paraId="033C4327" w14:textId="4CB78643" w:rsidR="008750D6" w:rsidRPr="002C3A0A" w:rsidRDefault="00D06599" w:rsidP="002C3A0A">
                            <w:pPr>
                              <w:pStyle w:val="Caption"/>
                              <w:spacing w:after="0"/>
                              <w:jc w:val="both"/>
                              <w:rPr>
                                <w:rFonts w:ascii="Times New Roman" w:hAnsi="Times New Roman" w:cs="Times New Roman"/>
                                <w:i w:val="0"/>
                                <w:iCs w:val="0"/>
                                <w:color w:val="auto"/>
                                <w:sz w:val="24"/>
                                <w:szCs w:val="24"/>
                              </w:rPr>
                            </w:pPr>
                            <w:bookmarkStart w:id="35" w:name="_Toc45116095"/>
                            <w:r w:rsidRPr="0088756E">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7</w:t>
                            </w:r>
                            <w:r>
                              <w:rPr>
                                <w:rFonts w:ascii="Times New Roman" w:hAnsi="Times New Roman" w:cs="Times New Roman"/>
                                <w:b/>
                                <w:bCs/>
                                <w:i w:val="0"/>
                                <w:iCs w:val="0"/>
                                <w:color w:val="auto"/>
                                <w:sz w:val="24"/>
                                <w:szCs w:val="24"/>
                              </w:rPr>
                              <w:fldChar w:fldCharType="end"/>
                            </w:r>
                            <w:r w:rsidRPr="0088756E">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Representative s</w:t>
                            </w:r>
                            <w:r w:rsidRPr="0088756E">
                              <w:rPr>
                                <w:rFonts w:ascii="Times New Roman" w:hAnsi="Times New Roman" w:cs="Times New Roman"/>
                                <w:i w:val="0"/>
                                <w:iCs w:val="0"/>
                                <w:color w:val="auto"/>
                                <w:sz w:val="24"/>
                                <w:szCs w:val="24"/>
                              </w:rPr>
                              <w:t>ynthetic PPARγ ligands.</w:t>
                            </w:r>
                            <w:bookmarkEnd w:id="3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5CC2F2" id="Text Box 8" o:spid="_x0000_s1033" type="#_x0000_t202" style="position:absolute;left:0;text-align:left;margin-left:266.6pt;margin-top:117.4pt;width:200.1pt;height:246.3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">
                <v:textbox>
                  <w:txbxContent>
                    <w:p w14:paraId="72B2B5D5" w14:textId="77777777" w:rsidR="00D06599" w:rsidRDefault="00D06599" w:rsidP="00D06599">
                      <w:pPr>
                        <w:pStyle w:val="Caption"/>
                        <w:keepNext/>
                        <w:spacing w:after="0"/>
                        <w:jc w:val="center"/>
                      </w:pPr>
                      <w:r>
                        <w:rPr>
                          <w:i w:val="0"/>
                          <w:iCs w:val="0"/>
                        </w:rPr>
                        <w:object w:dxaOrig="4080" w:dyaOrig="4577" w14:anchorId="53FB81E3">
                          <v:shape id="_x0000_i1030" type="#_x0000_t75" style="width:181.9pt;height:204.65pt">
                            <v:imagedata r:id="rId81" o:title=""/>
                          </v:shape>
                          <o:OLEObject Type="Embed" ProgID="ChemDraw.Document.6.0" ShapeID="_x0000_i1030" DrawAspect="Content" ObjectID="_1656147110" r:id="rId83"/>
                        </w:object>
                      </w:r>
                    </w:p>
                    <w:p w14:paraId="033C4327" w14:textId="4CB78643" w:rsidR="008750D6" w:rsidRPr="002C3A0A" w:rsidRDefault="00D06599" w:rsidP="002C3A0A">
                      <w:pPr>
                        <w:pStyle w:val="Caption"/>
                        <w:spacing w:after="0"/>
                        <w:jc w:val="both"/>
                        <w:rPr>
                          <w:rFonts w:ascii="Times New Roman" w:hAnsi="Times New Roman" w:cs="Times New Roman"/>
                          <w:i w:val="0"/>
                          <w:iCs w:val="0"/>
                          <w:color w:val="auto"/>
                          <w:sz w:val="24"/>
                          <w:szCs w:val="24"/>
                        </w:rPr>
                      </w:pPr>
                      <w:bookmarkStart w:id="36" w:name="_Toc45116095"/>
                      <w:r w:rsidRPr="0088756E">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7</w:t>
                      </w:r>
                      <w:r>
                        <w:rPr>
                          <w:rFonts w:ascii="Times New Roman" w:hAnsi="Times New Roman" w:cs="Times New Roman"/>
                          <w:b/>
                          <w:bCs/>
                          <w:i w:val="0"/>
                          <w:iCs w:val="0"/>
                          <w:color w:val="auto"/>
                          <w:sz w:val="24"/>
                          <w:szCs w:val="24"/>
                        </w:rPr>
                        <w:fldChar w:fldCharType="end"/>
                      </w:r>
                      <w:r w:rsidRPr="0088756E">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Representative s</w:t>
                      </w:r>
                      <w:r w:rsidRPr="0088756E">
                        <w:rPr>
                          <w:rFonts w:ascii="Times New Roman" w:hAnsi="Times New Roman" w:cs="Times New Roman"/>
                          <w:i w:val="0"/>
                          <w:iCs w:val="0"/>
                          <w:color w:val="auto"/>
                          <w:sz w:val="24"/>
                          <w:szCs w:val="24"/>
                        </w:rPr>
                        <w:t>ynthetic PPARγ ligands.</w:t>
                      </w:r>
                      <w:bookmarkEnd w:id="36"/>
                    </w:p>
                  </w:txbxContent>
                </v:textbox>
                <w10:wrap type="square" anchorx="margin"/>
              </v:shape>
            </w:pict>
          </mc:Fallback>
        </mc:AlternateContent>
      </w:r>
      <w:r w:rsidR="004D434B" w:rsidRPr="00377703">
        <w:rPr>
          <w:rFonts w:ascii="Times New Roman" w:hAnsi="Times New Roman" w:cs="Times New Roman"/>
          <w:sz w:val="24"/>
          <w:szCs w:val="24"/>
        </w:rPr>
        <w:t>Docosahexaenoic acid (DHA), an omega-3-fatty acid</w:t>
      </w:r>
      <w:r w:rsidR="003F6008" w:rsidRPr="00377703">
        <w:rPr>
          <w:rFonts w:ascii="Times New Roman" w:hAnsi="Times New Roman" w:cs="Times New Roman"/>
          <w:sz w:val="24"/>
          <w:szCs w:val="24"/>
        </w:rPr>
        <w:t xml:space="preserve"> (</w:t>
      </w:r>
      <w:r w:rsidR="003F6008" w:rsidRPr="00377703">
        <w:rPr>
          <w:rFonts w:ascii="Times New Roman" w:hAnsi="Times New Roman" w:cs="Times New Roman"/>
          <w:b/>
          <w:bCs/>
          <w:sz w:val="24"/>
          <w:szCs w:val="24"/>
        </w:rPr>
        <w:t>Figure 1.</w:t>
      </w:r>
      <w:r w:rsidR="00712F03" w:rsidRPr="00377703">
        <w:rPr>
          <w:rFonts w:ascii="Times New Roman" w:hAnsi="Times New Roman" w:cs="Times New Roman"/>
          <w:b/>
          <w:bCs/>
          <w:sz w:val="24"/>
          <w:szCs w:val="24"/>
        </w:rPr>
        <w:t>6</w:t>
      </w:r>
      <w:r w:rsidR="003F6008" w:rsidRPr="00377703">
        <w:rPr>
          <w:rFonts w:ascii="Times New Roman" w:hAnsi="Times New Roman" w:cs="Times New Roman"/>
          <w:sz w:val="24"/>
          <w:szCs w:val="24"/>
        </w:rPr>
        <w:t>)</w:t>
      </w:r>
      <w:r w:rsidR="004D434B" w:rsidRPr="00377703">
        <w:rPr>
          <w:rFonts w:ascii="Times New Roman" w:hAnsi="Times New Roman" w:cs="Times New Roman"/>
          <w:sz w:val="24"/>
          <w:szCs w:val="24"/>
        </w:rPr>
        <w:t>, is a natural ligand of PPARγ. DHA activates PPARγ to decrease nuclear factor-kappa B (NFκB) activity leading to inhibition of advanced glycation products (AGEs) induced microglia activation in retina</w:t>
      </w:r>
      <w:r w:rsidR="00A8110A" w:rsidRPr="00377703">
        <w:rPr>
          <w:rFonts w:ascii="Times New Roman" w:hAnsi="Times New Roman" w:cs="Times New Roman"/>
          <w:sz w:val="24"/>
          <w:szCs w:val="24"/>
        </w:rPr>
        <w:t>l</w:t>
      </w:r>
      <w:r w:rsidR="004D434B" w:rsidRPr="00377703">
        <w:rPr>
          <w:rFonts w:ascii="Times New Roman" w:hAnsi="Times New Roman" w:cs="Times New Roman"/>
          <w:sz w:val="24"/>
          <w:szCs w:val="24"/>
        </w:rPr>
        <w:t xml:space="preserve"> cells from newborn Sprague-Dawley rats.</w:t>
      </w:r>
      <w:r w:rsidR="004D434B" w:rsidRPr="00377703">
        <w:rPr>
          <w:rFonts w:ascii="Times New Roman" w:hAnsi="Times New Roman" w:cs="Times New Roman"/>
          <w:sz w:val="24"/>
          <w:szCs w:val="24"/>
        </w:rPr>
        <w:fldChar w:fldCharType="begin">
          <w:fldData xml:space="preserve">PEVuZE5vdGU+PENpdGU+PEF1dGhvcj5XYW5nPC9BdXRob3I+PFllYXI+MjAxNTwvWWVhcj48UmVj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</w:fldData>
        </w:fldChar>
      </w:r>
      <w:r w:rsidR="00813F2F" w:rsidRPr="00377703">
        <w:rPr>
          <w:rFonts w:ascii="Times New Roman" w:hAnsi="Times New Roman" w:cs="Times New Roman"/>
          <w:sz w:val="24"/>
          <w:szCs w:val="24"/>
        </w:rPr>
        <w:instrText xml:space="preserve"> ADDIN EN.CITE </w:instrText>
      </w:r>
      <w:r w:rsidR="00813F2F" w:rsidRPr="00377703">
        <w:rPr>
          <w:rFonts w:ascii="Times New Roman" w:hAnsi="Times New Roman" w:cs="Times New Roman"/>
          <w:sz w:val="24"/>
          <w:szCs w:val="24"/>
        </w:rPr>
        <w:fldChar w:fldCharType="begin">
          <w:fldData xml:space="preserve">PEVuZE5vdGU+PENpdGU+PEF1dGhvcj5XYW5nPC9BdXRob3I+PFllYXI+MjAxNTwvWWVhcj48UmVj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</w:fldData>
        </w:fldChar>
      </w:r>
      <w:r w:rsidR="00813F2F" w:rsidRPr="00377703">
        <w:rPr>
          <w:rFonts w:ascii="Times New Roman" w:hAnsi="Times New Roman" w:cs="Times New Roman"/>
          <w:sz w:val="24"/>
          <w:szCs w:val="24"/>
        </w:rPr>
        <w:instrText xml:space="preserve"> ADDIN EN.CITE.DATA </w:instrText>
      </w:r>
      <w:r w:rsidR="00813F2F" w:rsidRPr="00377703">
        <w:rPr>
          <w:rFonts w:ascii="Times New Roman" w:hAnsi="Times New Roman" w:cs="Times New Roman"/>
          <w:sz w:val="24"/>
          <w:szCs w:val="24"/>
        </w:rPr>
      </w:r>
      <w:r w:rsidR="00813F2F"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r>
      <w:r w:rsidR="004D434B" w:rsidRPr="00377703">
        <w:rPr>
          <w:rFonts w:ascii="Times New Roman" w:hAnsi="Times New Roman" w:cs="Times New Roman"/>
          <w:sz w:val="24"/>
          <w:szCs w:val="24"/>
        </w:rPr>
        <w:fldChar w:fldCharType="separate"/>
      </w:r>
      <w:r w:rsidR="00813F2F" w:rsidRPr="00377703">
        <w:rPr>
          <w:rFonts w:ascii="Times New Roman" w:hAnsi="Times New Roman" w:cs="Times New Roman"/>
          <w:noProof/>
          <w:sz w:val="24"/>
          <w:szCs w:val="24"/>
          <w:vertAlign w:val="superscript"/>
        </w:rPr>
        <w:t>48</w:t>
      </w:r>
      <w:r w:rsidR="004D434B"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t xml:space="preserve"> Ginsenoside-Rb1 (Rb1</w:t>
      </w:r>
      <w:r w:rsidR="00712F03" w:rsidRPr="00377703">
        <w:rPr>
          <w:rFonts w:ascii="Times New Roman" w:hAnsi="Times New Roman" w:cs="Times New Roman"/>
          <w:sz w:val="24"/>
          <w:szCs w:val="24"/>
        </w:rPr>
        <w:t xml:space="preserve">, </w:t>
      </w:r>
      <w:r w:rsidR="00712F03" w:rsidRPr="00377703">
        <w:rPr>
          <w:rFonts w:ascii="Times New Roman" w:hAnsi="Times New Roman" w:cs="Times New Roman"/>
          <w:b/>
          <w:bCs/>
          <w:sz w:val="24"/>
          <w:szCs w:val="24"/>
        </w:rPr>
        <w:t>Figure 1.6</w:t>
      </w:r>
      <w:r w:rsidR="004D434B" w:rsidRPr="00377703">
        <w:rPr>
          <w:rFonts w:ascii="Times New Roman" w:hAnsi="Times New Roman" w:cs="Times New Roman"/>
          <w:sz w:val="24"/>
          <w:szCs w:val="24"/>
        </w:rPr>
        <w:t>) is the most abundant ginsenoside isolated from Panax ginseng. Lu et. al reported Rb1</w:t>
      </w:r>
      <w:r w:rsidR="00194C97">
        <w:rPr>
          <w:rFonts w:ascii="Times New Roman" w:hAnsi="Times New Roman" w:cs="Times New Roman"/>
          <w:sz w:val="24"/>
          <w:szCs w:val="24"/>
        </w:rPr>
        <w:t xml:space="preserve"> </w:t>
      </w:r>
      <w:r w:rsidR="002C3CD0" w:rsidRPr="00377703">
        <w:rPr>
          <w:rFonts w:ascii="Times New Roman" w:hAnsi="Times New Roman" w:cs="Times New Roman"/>
          <w:sz w:val="24"/>
          <w:szCs w:val="24"/>
        </w:rPr>
        <w:t>to</w:t>
      </w:r>
      <w:r w:rsidR="004D434B" w:rsidRPr="00377703">
        <w:rPr>
          <w:rFonts w:ascii="Times New Roman" w:hAnsi="Times New Roman" w:cs="Times New Roman"/>
          <w:sz w:val="24"/>
          <w:szCs w:val="24"/>
        </w:rPr>
        <w:t xml:space="preserve"> exhibit an anti-angiogenesis effect by increasing pigment epithelial-derived factor (PEDF) expression and reducing miR-33 through a PPARγ-dependent pathway in human umbilical vein endothelial cells (HUVECs). These </w:t>
      </w:r>
      <w:r w:rsidR="002C3CD0" w:rsidRPr="00377703">
        <w:rPr>
          <w:rFonts w:ascii="Times New Roman" w:hAnsi="Times New Roman" w:cs="Times New Roman"/>
          <w:sz w:val="24"/>
          <w:szCs w:val="24"/>
        </w:rPr>
        <w:t xml:space="preserve">results </w:t>
      </w:r>
      <w:r w:rsidR="004D434B" w:rsidRPr="00377703">
        <w:rPr>
          <w:rFonts w:ascii="Times New Roman" w:hAnsi="Times New Roman" w:cs="Times New Roman"/>
          <w:sz w:val="24"/>
          <w:szCs w:val="24"/>
        </w:rPr>
        <w:t>demonstrate th</w:t>
      </w:r>
      <w:r w:rsidR="002C3CD0" w:rsidRPr="00377703">
        <w:rPr>
          <w:rFonts w:ascii="Times New Roman" w:hAnsi="Times New Roman" w:cs="Times New Roman"/>
          <w:sz w:val="24"/>
          <w:szCs w:val="24"/>
        </w:rPr>
        <w:t>at</w:t>
      </w:r>
      <w:r w:rsidR="004D434B" w:rsidRPr="00377703">
        <w:rPr>
          <w:rFonts w:ascii="Times New Roman" w:hAnsi="Times New Roman" w:cs="Times New Roman"/>
          <w:sz w:val="24"/>
          <w:szCs w:val="24"/>
        </w:rPr>
        <w:t xml:space="preserve"> PPARγ activation regulates multiple </w:t>
      </w:r>
      <w:r w:rsidR="00412C55" w:rsidRPr="00377703">
        <w:rPr>
          <w:rFonts w:ascii="Times New Roman" w:hAnsi="Times New Roman" w:cs="Times New Roman"/>
          <w:sz w:val="24"/>
          <w:szCs w:val="24"/>
        </w:rPr>
        <w:t>pathways</w:t>
      </w:r>
      <w:r w:rsidR="004D434B" w:rsidRPr="00377703">
        <w:rPr>
          <w:rFonts w:ascii="Times New Roman" w:hAnsi="Times New Roman" w:cs="Times New Roman"/>
          <w:sz w:val="24"/>
          <w:szCs w:val="24"/>
        </w:rPr>
        <w:t xml:space="preserve"> to provide benefits that might be used for treating retinal diseases.</w:t>
      </w:r>
    </w:p>
    <w:p w14:paraId="25905A46" w14:textId="4816AA5A" w:rsidR="004D434B" w:rsidRPr="00377703" w:rsidRDefault="004D434B" w:rsidP="00083EDD">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Although natural product</w:t>
      </w:r>
      <w:r w:rsidR="004F63CD" w:rsidRPr="00377703">
        <w:rPr>
          <w:rFonts w:ascii="Times New Roman" w:hAnsi="Times New Roman" w:cs="Times New Roman"/>
          <w:sz w:val="24"/>
          <w:szCs w:val="24"/>
        </w:rPr>
        <w:t>s</w:t>
      </w:r>
      <w:r w:rsidR="00335395" w:rsidRPr="00377703">
        <w:rPr>
          <w:rFonts w:ascii="Times New Roman" w:hAnsi="Times New Roman" w:cs="Times New Roman"/>
          <w:sz w:val="24"/>
          <w:szCs w:val="24"/>
        </w:rPr>
        <w:t xml:space="preserve"> </w:t>
      </w:r>
      <w:r w:rsidR="004F63CD" w:rsidRPr="00377703">
        <w:rPr>
          <w:rFonts w:ascii="Times New Roman" w:hAnsi="Times New Roman" w:cs="Times New Roman"/>
          <w:sz w:val="24"/>
          <w:szCs w:val="24"/>
        </w:rPr>
        <w:t xml:space="preserve">as </w:t>
      </w:r>
      <w:r w:rsidR="00335395" w:rsidRPr="00377703">
        <w:rPr>
          <w:rFonts w:ascii="Times New Roman" w:hAnsi="Times New Roman" w:cs="Times New Roman"/>
          <w:sz w:val="24"/>
          <w:szCs w:val="24"/>
        </w:rPr>
        <w:t>PPARγ</w:t>
      </w:r>
      <w:r w:rsidRPr="00377703">
        <w:rPr>
          <w:rFonts w:ascii="Times New Roman" w:hAnsi="Times New Roman" w:cs="Times New Roman"/>
          <w:sz w:val="24"/>
          <w:szCs w:val="24"/>
        </w:rPr>
        <w:t xml:space="preserve"> </w:t>
      </w:r>
      <w:r w:rsidR="004F63CD" w:rsidRPr="00377703">
        <w:rPr>
          <w:rFonts w:ascii="Times New Roman" w:hAnsi="Times New Roman" w:cs="Times New Roman"/>
          <w:sz w:val="24"/>
          <w:szCs w:val="24"/>
        </w:rPr>
        <w:t>ligand</w:t>
      </w:r>
      <w:r w:rsidR="001341C3" w:rsidRPr="00377703">
        <w:rPr>
          <w:rFonts w:ascii="Times New Roman" w:hAnsi="Times New Roman" w:cs="Times New Roman"/>
          <w:sz w:val="24"/>
          <w:szCs w:val="24"/>
        </w:rPr>
        <w:t>s</w:t>
      </w:r>
      <w:r w:rsidR="004F63CD" w:rsidRPr="00377703">
        <w:rPr>
          <w:rFonts w:ascii="Times New Roman" w:hAnsi="Times New Roman" w:cs="Times New Roman"/>
          <w:sz w:val="24"/>
          <w:szCs w:val="24"/>
        </w:rPr>
        <w:t xml:space="preserve"> </w:t>
      </w:r>
      <w:r w:rsidRPr="00377703">
        <w:rPr>
          <w:rFonts w:ascii="Times New Roman" w:hAnsi="Times New Roman" w:cs="Times New Roman"/>
          <w:sz w:val="24"/>
          <w:szCs w:val="24"/>
        </w:rPr>
        <w:t xml:space="preserve">have only been </w:t>
      </w:r>
      <w:r w:rsidR="00F10D31" w:rsidRPr="00377703">
        <w:rPr>
          <w:rFonts w:ascii="Times New Roman" w:hAnsi="Times New Roman" w:cs="Times New Roman"/>
          <w:sz w:val="24"/>
          <w:szCs w:val="24"/>
        </w:rPr>
        <w:t>assessed at</w:t>
      </w:r>
      <w:r w:rsidRPr="00377703">
        <w:rPr>
          <w:rFonts w:ascii="Times New Roman" w:hAnsi="Times New Roman" w:cs="Times New Roman"/>
          <w:sz w:val="24"/>
          <w:szCs w:val="24"/>
        </w:rPr>
        <w:t xml:space="preserve"> the cellular level, synthetic P</w:t>
      </w:r>
      <w:r w:rsidR="00F10D31" w:rsidRPr="00377703">
        <w:rPr>
          <w:rFonts w:ascii="Times New Roman" w:hAnsi="Times New Roman" w:cs="Times New Roman"/>
          <w:sz w:val="24"/>
          <w:szCs w:val="24"/>
        </w:rPr>
        <w:t>P</w:t>
      </w:r>
      <w:r w:rsidRPr="00377703">
        <w:rPr>
          <w:rFonts w:ascii="Times New Roman" w:hAnsi="Times New Roman" w:cs="Times New Roman"/>
          <w:sz w:val="24"/>
          <w:szCs w:val="24"/>
        </w:rPr>
        <w:t xml:space="preserve">ARγ agonists have been applied in clinical studies. </w:t>
      </w:r>
      <w:r w:rsidR="008B6F7E" w:rsidRPr="00377703">
        <w:rPr>
          <w:rFonts w:ascii="Times New Roman" w:hAnsi="Times New Roman" w:cs="Times New Roman"/>
          <w:sz w:val="24"/>
          <w:szCs w:val="24"/>
        </w:rPr>
        <w:t xml:space="preserve">In fact, </w:t>
      </w:r>
      <w:r w:rsidR="009E5CEF" w:rsidRPr="00377703">
        <w:rPr>
          <w:rFonts w:ascii="Times New Roman" w:hAnsi="Times New Roman" w:cs="Times New Roman"/>
          <w:sz w:val="24"/>
          <w:szCs w:val="24"/>
        </w:rPr>
        <w:t>an</w:t>
      </w:r>
      <w:r w:rsidR="00F343E7" w:rsidRPr="00377703">
        <w:rPr>
          <w:rFonts w:ascii="Times New Roman" w:hAnsi="Times New Roman" w:cs="Times New Roman"/>
          <w:sz w:val="24"/>
          <w:szCs w:val="24"/>
        </w:rPr>
        <w:t xml:space="preserve"> article report</w:t>
      </w:r>
      <w:r w:rsidR="00144D63">
        <w:rPr>
          <w:rFonts w:ascii="Times New Roman" w:hAnsi="Times New Roman" w:cs="Times New Roman"/>
          <w:sz w:val="24"/>
          <w:szCs w:val="24"/>
        </w:rPr>
        <w:t>ed the</w:t>
      </w:r>
      <w:r w:rsidR="00F343E7" w:rsidRPr="00377703">
        <w:rPr>
          <w:rFonts w:ascii="Times New Roman" w:hAnsi="Times New Roman" w:cs="Times New Roman"/>
          <w:sz w:val="24"/>
          <w:szCs w:val="24"/>
        </w:rPr>
        <w:t xml:space="preserve"> </w:t>
      </w:r>
      <w:r w:rsidR="00276662" w:rsidRPr="00377703">
        <w:rPr>
          <w:rFonts w:ascii="Times New Roman" w:hAnsi="Times New Roman" w:cs="Times New Roman"/>
          <w:sz w:val="24"/>
          <w:szCs w:val="24"/>
        </w:rPr>
        <w:t xml:space="preserve">association of thiazolidinediones (TZDs, </w:t>
      </w:r>
      <w:r w:rsidR="00276662" w:rsidRPr="00377703">
        <w:rPr>
          <w:rFonts w:ascii="Times New Roman" w:hAnsi="Times New Roman" w:cs="Times New Roman"/>
          <w:b/>
          <w:bCs/>
          <w:sz w:val="24"/>
          <w:szCs w:val="24"/>
        </w:rPr>
        <w:t>Figure 1</w:t>
      </w:r>
      <w:r w:rsidR="00A62DB9" w:rsidRPr="00377703">
        <w:rPr>
          <w:rFonts w:ascii="Times New Roman" w:hAnsi="Times New Roman" w:cs="Times New Roman"/>
          <w:b/>
          <w:bCs/>
          <w:sz w:val="24"/>
          <w:szCs w:val="24"/>
        </w:rPr>
        <w:t>.7</w:t>
      </w:r>
      <w:r w:rsidR="00276662" w:rsidRPr="00377703">
        <w:rPr>
          <w:rFonts w:ascii="Times New Roman" w:hAnsi="Times New Roman" w:cs="Times New Roman"/>
          <w:sz w:val="24"/>
          <w:szCs w:val="24"/>
        </w:rPr>
        <w:t>), a group of synthetic PPARγ agonists including rosiglitazone, troglitazone, and pioglitazone</w:t>
      </w:r>
      <w:r w:rsidR="00144D63">
        <w:rPr>
          <w:rFonts w:ascii="Times New Roman" w:hAnsi="Times New Roman" w:cs="Times New Roman"/>
          <w:sz w:val="24"/>
          <w:szCs w:val="24"/>
        </w:rPr>
        <w:t>,</w:t>
      </w:r>
      <w:r w:rsidR="00276662" w:rsidRPr="00377703">
        <w:rPr>
          <w:rFonts w:ascii="Times New Roman" w:hAnsi="Times New Roman" w:cs="Times New Roman"/>
          <w:sz w:val="24"/>
          <w:szCs w:val="24"/>
        </w:rPr>
        <w:t xml:space="preserve"> with DR in human</w:t>
      </w:r>
      <w:r w:rsidR="00144D63">
        <w:rPr>
          <w:rFonts w:ascii="Times New Roman" w:hAnsi="Times New Roman" w:cs="Times New Roman"/>
          <w:sz w:val="24"/>
          <w:szCs w:val="24"/>
        </w:rPr>
        <w:t xml:space="preserve"> subjects</w:t>
      </w:r>
      <w:r w:rsidR="00276662" w:rsidRPr="00377703">
        <w:rPr>
          <w:rFonts w:ascii="Times New Roman" w:hAnsi="Times New Roman" w:cs="Times New Roman"/>
          <w:sz w:val="24"/>
          <w:szCs w:val="24"/>
        </w:rPr>
        <w:t>.</w:t>
      </w:r>
      <w:r w:rsidR="001B2FFD" w:rsidRPr="00377703">
        <w:rPr>
          <w:rFonts w:ascii="Times New Roman" w:hAnsi="Times New Roman" w:cs="Times New Roman"/>
          <w:sz w:val="24"/>
          <w:szCs w:val="24"/>
        </w:rPr>
        <w:fldChar w:fldCharType="begin">
          <w:fldData xml:space="preserve">PEVuZE5vdGU+PENpdGU+PEF1dGhvcj5TaGVuPC9BdXRob3I+PFllYXI+MjAwODwvWWVhcj48UmVj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</w:fldData>
        </w:fldChar>
      </w:r>
      <w:r w:rsidR="001B2FFD" w:rsidRPr="00377703">
        <w:rPr>
          <w:rFonts w:ascii="Times New Roman" w:hAnsi="Times New Roman" w:cs="Times New Roman"/>
          <w:sz w:val="24"/>
          <w:szCs w:val="24"/>
        </w:rPr>
        <w:instrText xml:space="preserve"> ADDIN EN.CITE </w:instrText>
      </w:r>
      <w:r w:rsidR="001B2FFD" w:rsidRPr="00377703">
        <w:rPr>
          <w:rFonts w:ascii="Times New Roman" w:hAnsi="Times New Roman" w:cs="Times New Roman"/>
          <w:sz w:val="24"/>
          <w:szCs w:val="24"/>
        </w:rPr>
        <w:fldChar w:fldCharType="begin">
          <w:fldData xml:space="preserve">PEVuZE5vdGU+PENpdGU+PEF1dGhvcj5TaGVuPC9BdXRob3I+PFllYXI+MjAwODwvWWVhcj48UmVj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</w:fldData>
        </w:fldChar>
      </w:r>
      <w:r w:rsidR="001B2FFD" w:rsidRPr="00377703">
        <w:rPr>
          <w:rFonts w:ascii="Times New Roman" w:hAnsi="Times New Roman" w:cs="Times New Roman"/>
          <w:sz w:val="24"/>
          <w:szCs w:val="24"/>
        </w:rPr>
        <w:instrText xml:space="preserve"> ADDIN EN.CITE.DATA </w:instrText>
      </w:r>
      <w:r w:rsidR="001B2FFD" w:rsidRPr="00377703">
        <w:rPr>
          <w:rFonts w:ascii="Times New Roman" w:hAnsi="Times New Roman" w:cs="Times New Roman"/>
          <w:sz w:val="24"/>
          <w:szCs w:val="24"/>
        </w:rPr>
      </w:r>
      <w:r w:rsidR="001B2FFD" w:rsidRPr="00377703">
        <w:rPr>
          <w:rFonts w:ascii="Times New Roman" w:hAnsi="Times New Roman" w:cs="Times New Roman"/>
          <w:sz w:val="24"/>
          <w:szCs w:val="24"/>
        </w:rPr>
        <w:fldChar w:fldCharType="end"/>
      </w:r>
      <w:r w:rsidR="001B2FFD" w:rsidRPr="00377703">
        <w:rPr>
          <w:rFonts w:ascii="Times New Roman" w:hAnsi="Times New Roman" w:cs="Times New Roman"/>
          <w:sz w:val="24"/>
          <w:szCs w:val="24"/>
        </w:rPr>
      </w:r>
      <w:r w:rsidR="001B2FFD" w:rsidRPr="00377703">
        <w:rPr>
          <w:rFonts w:ascii="Times New Roman" w:hAnsi="Times New Roman" w:cs="Times New Roman"/>
          <w:sz w:val="24"/>
          <w:szCs w:val="24"/>
        </w:rPr>
        <w:fldChar w:fldCharType="separate"/>
      </w:r>
      <w:r w:rsidR="001B2FFD" w:rsidRPr="00377703">
        <w:rPr>
          <w:rFonts w:ascii="Times New Roman" w:hAnsi="Times New Roman" w:cs="Times New Roman"/>
          <w:noProof/>
          <w:sz w:val="24"/>
          <w:szCs w:val="24"/>
          <w:vertAlign w:val="superscript"/>
        </w:rPr>
        <w:t>49</w:t>
      </w:r>
      <w:r w:rsidR="001B2FFD" w:rsidRPr="00377703">
        <w:rPr>
          <w:rFonts w:ascii="Times New Roman" w:hAnsi="Times New Roman" w:cs="Times New Roman"/>
          <w:sz w:val="24"/>
          <w:szCs w:val="24"/>
        </w:rPr>
        <w:fldChar w:fldCharType="end"/>
      </w:r>
      <w:r w:rsidR="00276662" w:rsidRPr="00377703">
        <w:rPr>
          <w:rFonts w:ascii="Times New Roman" w:hAnsi="Times New Roman" w:cs="Times New Roman"/>
          <w:sz w:val="24"/>
          <w:szCs w:val="24"/>
        </w:rPr>
        <w:t xml:space="preserve"> </w:t>
      </w:r>
      <w:r w:rsidRPr="00377703">
        <w:rPr>
          <w:rFonts w:ascii="Times New Roman" w:hAnsi="Times New Roman" w:cs="Times New Roman"/>
          <w:sz w:val="24"/>
          <w:szCs w:val="24"/>
        </w:rPr>
        <w:t xml:space="preserve">However, the most recent clinical study found </w:t>
      </w:r>
      <w:r w:rsidR="00BC24F3" w:rsidRPr="00377703">
        <w:rPr>
          <w:rFonts w:ascii="Times New Roman" w:hAnsi="Times New Roman" w:cs="Times New Roman"/>
          <w:sz w:val="24"/>
          <w:szCs w:val="24"/>
        </w:rPr>
        <w:t xml:space="preserve">no </w:t>
      </w:r>
      <w:r w:rsidR="0081661D" w:rsidRPr="00377703">
        <w:rPr>
          <w:rFonts w:ascii="Times New Roman" w:hAnsi="Times New Roman" w:cs="Times New Roman"/>
          <w:sz w:val="24"/>
          <w:szCs w:val="24"/>
        </w:rPr>
        <w:t xml:space="preserve">benefits </w:t>
      </w:r>
      <w:r w:rsidR="009620E3" w:rsidRPr="00377703">
        <w:rPr>
          <w:rFonts w:ascii="Times New Roman" w:hAnsi="Times New Roman" w:cs="Times New Roman"/>
          <w:sz w:val="24"/>
          <w:szCs w:val="24"/>
        </w:rPr>
        <w:t>from</w:t>
      </w:r>
      <w:r w:rsidR="0081661D" w:rsidRPr="00377703">
        <w:rPr>
          <w:rFonts w:ascii="Times New Roman" w:hAnsi="Times New Roman" w:cs="Times New Roman"/>
          <w:sz w:val="24"/>
          <w:szCs w:val="24"/>
        </w:rPr>
        <w:t xml:space="preserve"> using</w:t>
      </w:r>
      <w:r w:rsidR="00BC24F3" w:rsidRPr="00377703">
        <w:rPr>
          <w:rFonts w:ascii="Times New Roman" w:hAnsi="Times New Roman" w:cs="Times New Roman"/>
          <w:sz w:val="24"/>
          <w:szCs w:val="24"/>
        </w:rPr>
        <w:t xml:space="preserve"> TZD </w:t>
      </w:r>
      <w:r w:rsidR="0081661D" w:rsidRPr="00377703">
        <w:rPr>
          <w:rFonts w:ascii="Times New Roman" w:hAnsi="Times New Roman" w:cs="Times New Roman"/>
          <w:sz w:val="24"/>
          <w:szCs w:val="24"/>
        </w:rPr>
        <w:t xml:space="preserve">to </w:t>
      </w:r>
      <w:r w:rsidR="0026563E" w:rsidRPr="00377703">
        <w:rPr>
          <w:rFonts w:ascii="Times New Roman" w:hAnsi="Times New Roman" w:cs="Times New Roman"/>
          <w:sz w:val="24"/>
          <w:szCs w:val="24"/>
        </w:rPr>
        <w:t>improve</w:t>
      </w:r>
      <w:r w:rsidR="0081661D" w:rsidRPr="00377703">
        <w:rPr>
          <w:rFonts w:ascii="Times New Roman" w:hAnsi="Times New Roman" w:cs="Times New Roman"/>
          <w:sz w:val="24"/>
          <w:szCs w:val="24"/>
        </w:rPr>
        <w:t xml:space="preserve"> </w:t>
      </w:r>
      <w:r w:rsidR="009620E3" w:rsidRPr="00377703">
        <w:rPr>
          <w:rFonts w:ascii="Times New Roman" w:hAnsi="Times New Roman" w:cs="Times New Roman"/>
          <w:sz w:val="24"/>
          <w:szCs w:val="24"/>
        </w:rPr>
        <w:t xml:space="preserve">vision </w:t>
      </w:r>
      <w:r w:rsidR="0081661D" w:rsidRPr="00377703">
        <w:rPr>
          <w:rFonts w:ascii="Times New Roman" w:hAnsi="Times New Roman" w:cs="Times New Roman"/>
          <w:sz w:val="24"/>
          <w:szCs w:val="24"/>
        </w:rPr>
        <w:t>or</w:t>
      </w:r>
      <w:r w:rsidR="00DA1CEA" w:rsidRPr="00377703">
        <w:rPr>
          <w:rFonts w:ascii="Times New Roman" w:hAnsi="Times New Roman" w:cs="Times New Roman"/>
          <w:sz w:val="24"/>
          <w:szCs w:val="24"/>
        </w:rPr>
        <w:t xml:space="preserve"> reduce</w:t>
      </w:r>
      <w:r w:rsidR="0081661D" w:rsidRPr="00377703">
        <w:rPr>
          <w:rFonts w:ascii="Times New Roman" w:hAnsi="Times New Roman" w:cs="Times New Roman"/>
          <w:sz w:val="24"/>
          <w:szCs w:val="24"/>
        </w:rPr>
        <w:t xml:space="preserve"> DME progression</w:t>
      </w:r>
      <w:r w:rsidRPr="00377703">
        <w:rPr>
          <w:rFonts w:ascii="Times New Roman" w:hAnsi="Times New Roman" w:cs="Times New Roman"/>
          <w:sz w:val="24"/>
          <w:szCs w:val="24"/>
        </w:rPr>
        <w:t>.</w:t>
      </w:r>
      <w:r w:rsidRPr="00377703">
        <w:rPr>
          <w:rFonts w:ascii="Times New Roman" w:hAnsi="Times New Roman" w:cs="Times New Roman"/>
          <w:sz w:val="24"/>
          <w:szCs w:val="24"/>
        </w:rPr>
        <w:fldChar w:fldCharType="begin"/>
      </w:r>
      <w:r w:rsidR="001B2FFD" w:rsidRPr="00377703">
        <w:rPr>
          <w:rFonts w:ascii="Times New Roman" w:hAnsi="Times New Roman" w:cs="Times New Roman"/>
          <w:sz w:val="24"/>
          <w:szCs w:val="24"/>
        </w:rPr>
        <w:instrText xml:space="preserve"> ADDIN EN.CITE &lt;EndNote&gt;&lt;Cite&gt;&lt;Author&gt;Gower&lt;/Author&gt;&lt;Year&gt;2018&lt;/Year&gt;&lt;RecNum&gt;2273&lt;/RecNum&gt;&lt;DisplayText&gt;&lt;style face="superscript"&gt;50&lt;/style&gt;&lt;/DisplayText&gt;&lt;record&gt;&lt;rec-number&gt;2273&lt;/rec-number&gt;&lt;foreign-keys&gt;&lt;key app="EN" db-id="f09x5pxef99rfne9r0px2awrs0vd22a9pszx" timestamp="1585956926"&gt;2273&lt;/key&gt;&lt;/foreign-keys&gt;&lt;ref-type name="Journal Article"&gt;17&lt;/ref-type&gt;&lt;contributors&gt;&lt;authors&gt;&lt;author&gt;Gower, Emily W.&lt;/author&gt;&lt;author&gt;Lovato, James F.&lt;/author&gt;&lt;author&gt;Ambrosius, Walter T.&lt;/author&gt;&lt;author&gt;Chew, Emily Y.&lt;/author&gt;&lt;author&gt;Danis, Ronald P.&lt;/author&gt;&lt;author&gt;Davis, Matthew D.&lt;/author&gt;&lt;author&gt;Goff, David C., Jr.&lt;/author&gt;&lt;author&gt;Greven, Craig M.&lt;/author&gt;&lt;author&gt;Gotto, Antonio M., Jr.&lt;/author&gt;&lt;author&gt;Bailey, Kent&lt;/author&gt;&lt;author&gt;Gohdes, Dorothy&lt;/author&gt;&lt;author&gt;Haffner, Steven&lt;/author&gt;&lt;author&gt;Hiss, Roland&lt;/author&gt;&lt;author&gt;Jamerson, Kenneth&lt;/author&gt;&lt;author&gt;Lee, Kerry&lt;/author&gt;&lt;author&gt;Nathan, David&lt;/author&gt;&lt;author&gt;Sowers, James&lt;/author&gt;&lt;author&gt;Walters, LeRoy&lt;/author&gt;&lt;/authors&gt;&lt;/contributors&gt;&lt;titles&gt;&lt;title&gt;Lack of Longitudinal Association Between Thiazolidinediones and Incidence and Progression of Diabetic Eye Disease: The ACCORD Eye Study&lt;/title&gt;&lt;secondary-title&gt;American Journal of Ophthalmology&lt;/secondary-title&gt;&lt;/titles&gt;&lt;periodical&gt;&lt;full-title&gt;American Journal of Ophthalmology&lt;/full-title&gt;&lt;abbr-1&gt;Am. J. Ophthalmol.&lt;/abbr-1&gt;&lt;abbr-2&gt;Am J Ophthalmol&lt;/abbr-2&gt;&lt;/periodical&gt;&lt;pages&gt;138-147&lt;/pages&gt;&lt;volume&gt;187&lt;/volume&gt;&lt;dates&gt;&lt;year&gt;2018&lt;/year&gt;&lt;/dates&gt;&lt;publisher&gt;Elsevier&lt;/publisher&gt;&lt;isbn&gt;0002-9394&lt;/isbn&gt;&lt;urls&gt;&lt;related-urls&gt;&lt;url&gt;https://doi.org/10.1016/j.ajo.2017.12.007&lt;/url&gt;&lt;/related-urls&gt;&lt;/urls&gt;&lt;electronic-resource-num&gt;10.1016/j.ajo.2017.12.007&lt;/electronic-resource-num&gt;&lt;access-date&gt;2020/04/03&lt;/access-date&gt;&lt;/record&gt;&lt;/Cite&gt;&lt;/EndNote&gt;</w:instrText>
      </w:r>
      <w:r w:rsidRPr="00377703">
        <w:rPr>
          <w:rFonts w:ascii="Times New Roman" w:hAnsi="Times New Roman" w:cs="Times New Roman"/>
          <w:sz w:val="24"/>
          <w:szCs w:val="24"/>
        </w:rPr>
        <w:fldChar w:fldCharType="separate"/>
      </w:r>
      <w:r w:rsidR="001B2FFD" w:rsidRPr="00377703">
        <w:rPr>
          <w:rFonts w:ascii="Times New Roman" w:hAnsi="Times New Roman" w:cs="Times New Roman"/>
          <w:noProof/>
          <w:sz w:val="24"/>
          <w:szCs w:val="24"/>
          <w:vertAlign w:val="superscript"/>
        </w:rPr>
        <w:t>50</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w:t>
      </w:r>
      <w:r w:rsidR="00B43C8D" w:rsidRPr="00377703">
        <w:rPr>
          <w:rFonts w:ascii="Times New Roman" w:hAnsi="Times New Roman" w:cs="Times New Roman"/>
          <w:sz w:val="24"/>
          <w:szCs w:val="24"/>
        </w:rPr>
        <w:t>Additionally, it</w:t>
      </w:r>
      <w:r w:rsidRPr="00377703">
        <w:rPr>
          <w:rFonts w:ascii="Times New Roman" w:hAnsi="Times New Roman" w:cs="Times New Roman"/>
          <w:sz w:val="24"/>
          <w:szCs w:val="24"/>
        </w:rPr>
        <w:t xml:space="preserve"> is well known that the US FDA reviews TZDs more rigorously due to their adverse effects. Therefore, either selective PPARγ agonists or dual PPAR agonists containing PPARγ activation </w:t>
      </w:r>
      <w:r w:rsidR="007057DE" w:rsidRPr="00377703">
        <w:rPr>
          <w:rFonts w:ascii="Times New Roman" w:hAnsi="Times New Roman" w:cs="Times New Roman"/>
          <w:sz w:val="24"/>
          <w:szCs w:val="24"/>
        </w:rPr>
        <w:t>are likely to</w:t>
      </w:r>
      <w:r w:rsidR="00FD536A" w:rsidRPr="00377703">
        <w:rPr>
          <w:rFonts w:ascii="Times New Roman" w:hAnsi="Times New Roman" w:cs="Times New Roman"/>
          <w:sz w:val="24"/>
          <w:szCs w:val="24"/>
        </w:rPr>
        <w:t xml:space="preserve"> con</w:t>
      </w:r>
      <w:r w:rsidR="001F2DDA" w:rsidRPr="00377703">
        <w:rPr>
          <w:rFonts w:ascii="Times New Roman" w:hAnsi="Times New Roman" w:cs="Times New Roman"/>
          <w:sz w:val="24"/>
          <w:szCs w:val="24"/>
        </w:rPr>
        <w:t>tinue to face a precarious journey</w:t>
      </w:r>
      <w:r w:rsidRPr="00377703">
        <w:rPr>
          <w:rFonts w:ascii="Times New Roman" w:hAnsi="Times New Roman" w:cs="Times New Roman"/>
          <w:sz w:val="24"/>
          <w:szCs w:val="24"/>
        </w:rPr>
        <w:t xml:space="preserve"> for drug development.</w:t>
      </w:r>
    </w:p>
    <w:p w14:paraId="2DE406CC" w14:textId="02394FE4" w:rsidR="004D434B" w:rsidRPr="00377703" w:rsidRDefault="004D434B" w:rsidP="0082765D">
      <w:pPr>
        <w:pStyle w:val="Heading3"/>
        <w:rPr>
          <w:rFonts w:ascii="Times New Roman" w:hAnsi="Times New Roman" w:cs="Times New Roman"/>
          <w:b/>
          <w:bCs/>
        </w:rPr>
      </w:pPr>
      <w:bookmarkStart w:id="37" w:name="_Toc38613442"/>
      <w:bookmarkStart w:id="38" w:name="_Toc45178171"/>
      <w:r w:rsidRPr="00377703">
        <w:rPr>
          <w:rFonts w:ascii="Times New Roman" w:hAnsi="Times New Roman" w:cs="Times New Roman"/>
          <w:b/>
          <w:bCs/>
        </w:rPr>
        <w:t>PPARα</w:t>
      </w:r>
      <w:bookmarkEnd w:id="37"/>
      <w:bookmarkEnd w:id="38"/>
    </w:p>
    <w:p w14:paraId="451F1EA8" w14:textId="486CF90D" w:rsidR="004D434B" w:rsidRPr="00377703" w:rsidRDefault="00233399" w:rsidP="004D434B">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 xml:space="preserve">PPARα is the most studied </w:t>
      </w:r>
      <w:r w:rsidR="00AC3FDC" w:rsidRPr="00377703">
        <w:rPr>
          <w:rFonts w:ascii="Times New Roman" w:hAnsi="Times New Roman" w:cs="Times New Roman"/>
          <w:sz w:val="24"/>
          <w:szCs w:val="24"/>
        </w:rPr>
        <w:t>PPAR</w:t>
      </w:r>
      <w:r w:rsidR="00086C52" w:rsidRPr="00377703">
        <w:rPr>
          <w:rFonts w:ascii="Times New Roman" w:hAnsi="Times New Roman" w:cs="Times New Roman"/>
          <w:sz w:val="24"/>
          <w:szCs w:val="24"/>
        </w:rPr>
        <w:t xml:space="preserve"> isoform for </w:t>
      </w:r>
      <w:r w:rsidR="00E163DD" w:rsidRPr="00377703">
        <w:rPr>
          <w:rFonts w:ascii="Times New Roman" w:hAnsi="Times New Roman" w:cs="Times New Roman"/>
          <w:sz w:val="24"/>
          <w:szCs w:val="24"/>
        </w:rPr>
        <w:t>retinal diseases</w:t>
      </w:r>
      <w:r w:rsidR="008B4F58" w:rsidRPr="00377703">
        <w:rPr>
          <w:rFonts w:ascii="Times New Roman" w:hAnsi="Times New Roman" w:cs="Times New Roman"/>
          <w:sz w:val="24"/>
          <w:szCs w:val="24"/>
        </w:rPr>
        <w:t>,</w:t>
      </w:r>
      <w:r w:rsidR="00E163DD" w:rsidRPr="00377703">
        <w:rPr>
          <w:rFonts w:ascii="Times New Roman" w:hAnsi="Times New Roman" w:cs="Times New Roman"/>
          <w:sz w:val="24"/>
          <w:szCs w:val="24"/>
        </w:rPr>
        <w:t xml:space="preserve"> </w:t>
      </w:r>
      <w:r w:rsidR="00261235" w:rsidRPr="00377703">
        <w:rPr>
          <w:rFonts w:ascii="Times New Roman" w:hAnsi="Times New Roman" w:cs="Times New Roman"/>
          <w:sz w:val="24"/>
          <w:szCs w:val="24"/>
        </w:rPr>
        <w:t>with publication</w:t>
      </w:r>
      <w:r w:rsidR="00E163DD" w:rsidRPr="00377703">
        <w:rPr>
          <w:rFonts w:ascii="Times New Roman" w:hAnsi="Times New Roman" w:cs="Times New Roman"/>
          <w:sz w:val="24"/>
          <w:szCs w:val="24"/>
        </w:rPr>
        <w:t xml:space="preserve"> track</w:t>
      </w:r>
      <w:r w:rsidR="00261235" w:rsidRPr="00377703">
        <w:rPr>
          <w:rFonts w:ascii="Times New Roman" w:hAnsi="Times New Roman" w:cs="Times New Roman"/>
          <w:sz w:val="24"/>
          <w:szCs w:val="24"/>
        </w:rPr>
        <w:t>ing</w:t>
      </w:r>
      <w:r w:rsidR="00E163DD" w:rsidRPr="00377703">
        <w:rPr>
          <w:rFonts w:ascii="Times New Roman" w:hAnsi="Times New Roman" w:cs="Times New Roman"/>
          <w:sz w:val="24"/>
          <w:szCs w:val="24"/>
        </w:rPr>
        <w:t xml:space="preserve"> back to 1969.</w:t>
      </w:r>
      <w:r w:rsidRPr="00377703">
        <w:rPr>
          <w:rFonts w:ascii="Times New Roman" w:hAnsi="Times New Roman" w:cs="Times New Roman"/>
          <w:sz w:val="24"/>
          <w:szCs w:val="24"/>
        </w:rPr>
        <w:t xml:space="preserve"> </w:t>
      </w:r>
      <w:r w:rsidR="00BC6100" w:rsidRPr="00377703">
        <w:rPr>
          <w:rFonts w:ascii="Times New Roman" w:hAnsi="Times New Roman" w:cs="Times New Roman"/>
          <w:sz w:val="24"/>
          <w:szCs w:val="24"/>
        </w:rPr>
        <w:t>It</w:t>
      </w:r>
      <w:r w:rsidR="00662273" w:rsidRPr="00377703">
        <w:rPr>
          <w:rFonts w:ascii="Times New Roman" w:hAnsi="Times New Roman" w:cs="Times New Roman"/>
          <w:sz w:val="24"/>
          <w:szCs w:val="24"/>
        </w:rPr>
        <w:t xml:space="preserve"> is </w:t>
      </w:r>
      <w:r w:rsidR="00BC6100" w:rsidRPr="00377703">
        <w:rPr>
          <w:rFonts w:ascii="Times New Roman" w:hAnsi="Times New Roman" w:cs="Times New Roman"/>
          <w:sz w:val="24"/>
          <w:szCs w:val="24"/>
        </w:rPr>
        <w:t xml:space="preserve">highly </w:t>
      </w:r>
      <w:r w:rsidR="00662273" w:rsidRPr="00377703">
        <w:rPr>
          <w:rFonts w:ascii="Times New Roman" w:hAnsi="Times New Roman" w:cs="Times New Roman"/>
          <w:sz w:val="24"/>
          <w:szCs w:val="24"/>
        </w:rPr>
        <w:t xml:space="preserve">expressed in all types of retinal cells and plays </w:t>
      </w:r>
      <w:r w:rsidR="00BC6100" w:rsidRPr="00377703">
        <w:rPr>
          <w:rFonts w:ascii="Times New Roman" w:hAnsi="Times New Roman" w:cs="Times New Roman"/>
          <w:sz w:val="24"/>
          <w:szCs w:val="24"/>
        </w:rPr>
        <w:t>essential</w:t>
      </w:r>
      <w:r w:rsidR="00662273" w:rsidRPr="00377703">
        <w:rPr>
          <w:rFonts w:ascii="Times New Roman" w:hAnsi="Times New Roman" w:cs="Times New Roman"/>
          <w:sz w:val="24"/>
          <w:szCs w:val="24"/>
        </w:rPr>
        <w:t xml:space="preserve"> roles </w:t>
      </w:r>
      <w:r w:rsidR="00261235" w:rsidRPr="00377703">
        <w:rPr>
          <w:rFonts w:ascii="Times New Roman" w:hAnsi="Times New Roman" w:cs="Times New Roman"/>
          <w:sz w:val="24"/>
          <w:szCs w:val="24"/>
        </w:rPr>
        <w:t xml:space="preserve">in </w:t>
      </w:r>
      <w:r w:rsidR="00805169" w:rsidRPr="00377703">
        <w:rPr>
          <w:rFonts w:ascii="Times New Roman" w:hAnsi="Times New Roman" w:cs="Times New Roman"/>
          <w:sz w:val="24"/>
          <w:szCs w:val="24"/>
        </w:rPr>
        <w:t>mult</w:t>
      </w:r>
      <w:r w:rsidR="00894C58">
        <w:rPr>
          <w:rFonts w:ascii="Times New Roman" w:hAnsi="Times New Roman" w:cs="Times New Roman"/>
          <w:sz w:val="24"/>
          <w:szCs w:val="24"/>
        </w:rPr>
        <w:t>iple</w:t>
      </w:r>
      <w:r w:rsidR="002B7767" w:rsidRPr="00377703">
        <w:rPr>
          <w:rFonts w:ascii="Times New Roman" w:hAnsi="Times New Roman" w:cs="Times New Roman"/>
          <w:sz w:val="24"/>
          <w:szCs w:val="24"/>
        </w:rPr>
        <w:t xml:space="preserve"> factor</w:t>
      </w:r>
      <w:r w:rsidR="00805169" w:rsidRPr="00377703">
        <w:rPr>
          <w:rFonts w:ascii="Times New Roman" w:hAnsi="Times New Roman" w:cs="Times New Roman"/>
          <w:sz w:val="24"/>
          <w:szCs w:val="24"/>
        </w:rPr>
        <w:t>s</w:t>
      </w:r>
      <w:r w:rsidR="00261235" w:rsidRPr="00377703">
        <w:rPr>
          <w:rFonts w:ascii="Times New Roman" w:hAnsi="Times New Roman" w:cs="Times New Roman"/>
          <w:sz w:val="24"/>
          <w:szCs w:val="24"/>
        </w:rPr>
        <w:t>,</w:t>
      </w:r>
      <w:r w:rsidR="007A68E1" w:rsidRPr="00377703">
        <w:rPr>
          <w:rFonts w:ascii="Times New Roman" w:hAnsi="Times New Roman" w:cs="Times New Roman"/>
          <w:sz w:val="24"/>
          <w:szCs w:val="24"/>
        </w:rPr>
        <w:t xml:space="preserve"> such as</w:t>
      </w:r>
      <w:r w:rsidR="00662273" w:rsidRPr="00377703">
        <w:rPr>
          <w:rFonts w:ascii="Times New Roman" w:hAnsi="Times New Roman" w:cs="Times New Roman"/>
          <w:sz w:val="24"/>
          <w:szCs w:val="24"/>
        </w:rPr>
        <w:t xml:space="preserve"> </w:t>
      </w:r>
      <w:r w:rsidR="007A68E1" w:rsidRPr="00377703">
        <w:rPr>
          <w:rFonts w:ascii="Times New Roman" w:hAnsi="Times New Roman" w:cs="Times New Roman"/>
          <w:sz w:val="24"/>
          <w:szCs w:val="24"/>
        </w:rPr>
        <w:t xml:space="preserve">regulation of </w:t>
      </w:r>
      <w:r w:rsidR="00662273" w:rsidRPr="00377703">
        <w:rPr>
          <w:rFonts w:ascii="Times New Roman" w:hAnsi="Times New Roman" w:cs="Times New Roman"/>
          <w:sz w:val="24"/>
          <w:szCs w:val="24"/>
        </w:rPr>
        <w:t>VEGF</w:t>
      </w:r>
      <w:r w:rsidR="002B7767" w:rsidRPr="00377703">
        <w:rPr>
          <w:rFonts w:ascii="Times New Roman" w:hAnsi="Times New Roman" w:cs="Times New Roman"/>
          <w:sz w:val="24"/>
          <w:szCs w:val="24"/>
        </w:rPr>
        <w:t xml:space="preserve"> expression, regulation of </w:t>
      </w:r>
      <w:r w:rsidR="00662273" w:rsidRPr="00377703">
        <w:rPr>
          <w:rFonts w:ascii="Times New Roman" w:hAnsi="Times New Roman" w:cs="Times New Roman"/>
          <w:sz w:val="24"/>
          <w:szCs w:val="24"/>
        </w:rPr>
        <w:t>mitochondrial function, inflammation, apoptosis, and angiogenesis.</w:t>
      </w:r>
      <w:r w:rsidR="00D91510" w:rsidRPr="00377703">
        <w:rPr>
          <w:rFonts w:ascii="Times New Roman" w:hAnsi="Times New Roman" w:cs="Times New Roman"/>
          <w:sz w:val="24"/>
          <w:szCs w:val="24"/>
        </w:rPr>
        <w:t xml:space="preserve"> </w:t>
      </w:r>
      <w:r w:rsidR="00371CF2" w:rsidRPr="00377703">
        <w:rPr>
          <w:rFonts w:ascii="Times New Roman" w:hAnsi="Times New Roman" w:cs="Times New Roman"/>
          <w:sz w:val="24"/>
          <w:szCs w:val="24"/>
        </w:rPr>
        <w:t>M</w:t>
      </w:r>
      <w:r w:rsidR="004D434B" w:rsidRPr="00377703">
        <w:rPr>
          <w:rFonts w:ascii="Times New Roman" w:hAnsi="Times New Roman" w:cs="Times New Roman"/>
          <w:sz w:val="24"/>
          <w:szCs w:val="24"/>
        </w:rPr>
        <w:t>ultiple animal models demonstrate that inefficient PPARα function (e.g., PPARα</w:t>
      </w:r>
      <w:r w:rsidR="004D434B" w:rsidRPr="00377703">
        <w:rPr>
          <w:rFonts w:ascii="Times New Roman" w:hAnsi="Times New Roman" w:cs="Times New Roman"/>
          <w:sz w:val="24"/>
          <w:szCs w:val="24"/>
          <w:vertAlign w:val="superscript"/>
        </w:rPr>
        <w:t>-/-</w:t>
      </w:r>
      <w:r w:rsidR="004D434B" w:rsidRPr="00377703">
        <w:rPr>
          <w:rFonts w:ascii="Times New Roman" w:hAnsi="Times New Roman" w:cs="Times New Roman"/>
          <w:sz w:val="24"/>
          <w:szCs w:val="24"/>
        </w:rPr>
        <w:t xml:space="preserve"> mice) results in apoptosis of retinal and pericyte cells, activation of retina</w:t>
      </w:r>
      <w:r w:rsidR="001653AA" w:rsidRPr="00377703">
        <w:rPr>
          <w:rFonts w:ascii="Times New Roman" w:hAnsi="Times New Roman" w:cs="Times New Roman"/>
          <w:sz w:val="24"/>
          <w:szCs w:val="24"/>
        </w:rPr>
        <w:t>l</w:t>
      </w:r>
      <w:r w:rsidR="004D434B" w:rsidRPr="00377703">
        <w:rPr>
          <w:rFonts w:ascii="Times New Roman" w:hAnsi="Times New Roman" w:cs="Times New Roman"/>
          <w:sz w:val="24"/>
          <w:szCs w:val="24"/>
        </w:rPr>
        <w:t xml:space="preserve"> glia, and formation of retinal acellular capillaries.</w:t>
      </w:r>
      <w:r w:rsidR="004D434B" w:rsidRPr="00377703">
        <w:rPr>
          <w:rFonts w:ascii="Times New Roman" w:hAnsi="Times New Roman" w:cs="Times New Roman"/>
          <w:sz w:val="24"/>
          <w:szCs w:val="24"/>
        </w:rPr>
        <w:fldChar w:fldCharType="begin">
          <w:fldData xml:space="preserve">PEVuZE5vdGU+PENpdGU+PEF1dGhvcj5IdTwvQXV0aG9yPjxZZWFyPjIwMTM8L1llYXI+PFJlY051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</w:fldData>
        </w:fldChar>
      </w:r>
      <w:r w:rsidR="001B2FFD" w:rsidRPr="00377703">
        <w:rPr>
          <w:rFonts w:ascii="Times New Roman" w:hAnsi="Times New Roman" w:cs="Times New Roman"/>
          <w:sz w:val="24"/>
          <w:szCs w:val="24"/>
        </w:rPr>
        <w:instrText xml:space="preserve"> ADDIN EN.CITE </w:instrText>
      </w:r>
      <w:r w:rsidR="001B2FFD" w:rsidRPr="00377703">
        <w:rPr>
          <w:rFonts w:ascii="Times New Roman" w:hAnsi="Times New Roman" w:cs="Times New Roman"/>
          <w:sz w:val="24"/>
          <w:szCs w:val="24"/>
        </w:rPr>
        <w:fldChar w:fldCharType="begin">
          <w:fldData xml:space="preserve">PEVuZE5vdGU+PENpdGU+PEF1dGhvcj5IdTwvQXV0aG9yPjxZZWFyPjIwMTM8L1llYXI+PFJlY051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</w:fldData>
        </w:fldChar>
      </w:r>
      <w:r w:rsidR="001B2FFD" w:rsidRPr="00377703">
        <w:rPr>
          <w:rFonts w:ascii="Times New Roman" w:hAnsi="Times New Roman" w:cs="Times New Roman"/>
          <w:sz w:val="24"/>
          <w:szCs w:val="24"/>
        </w:rPr>
        <w:instrText xml:space="preserve"> ADDIN EN.CITE.DATA </w:instrText>
      </w:r>
      <w:r w:rsidR="001B2FFD" w:rsidRPr="00377703">
        <w:rPr>
          <w:rFonts w:ascii="Times New Roman" w:hAnsi="Times New Roman" w:cs="Times New Roman"/>
          <w:sz w:val="24"/>
          <w:szCs w:val="24"/>
        </w:rPr>
      </w:r>
      <w:r w:rsidR="001B2FFD"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r>
      <w:r w:rsidR="004D434B" w:rsidRPr="00377703">
        <w:rPr>
          <w:rFonts w:ascii="Times New Roman" w:hAnsi="Times New Roman" w:cs="Times New Roman"/>
          <w:sz w:val="24"/>
          <w:szCs w:val="24"/>
        </w:rPr>
        <w:fldChar w:fldCharType="separate"/>
      </w:r>
      <w:r w:rsidR="001B2FFD" w:rsidRPr="00377703">
        <w:rPr>
          <w:rFonts w:ascii="Times New Roman" w:hAnsi="Times New Roman" w:cs="Times New Roman"/>
          <w:noProof/>
          <w:sz w:val="24"/>
          <w:szCs w:val="24"/>
          <w:vertAlign w:val="superscript"/>
        </w:rPr>
        <w:t>51-53</w:t>
      </w:r>
      <w:r w:rsidR="004D434B"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t xml:space="preserve"> Diabetic PPARα knockout mice </w:t>
      </w:r>
      <w:r w:rsidR="001B17BB" w:rsidRPr="00377703">
        <w:rPr>
          <w:rFonts w:ascii="Times New Roman" w:hAnsi="Times New Roman" w:cs="Times New Roman"/>
          <w:sz w:val="24"/>
          <w:szCs w:val="24"/>
        </w:rPr>
        <w:t xml:space="preserve">exhibit </w:t>
      </w:r>
      <w:r w:rsidR="004D434B" w:rsidRPr="00377703">
        <w:rPr>
          <w:rFonts w:ascii="Times New Roman" w:hAnsi="Times New Roman" w:cs="Times New Roman"/>
          <w:sz w:val="24"/>
          <w:szCs w:val="24"/>
        </w:rPr>
        <w:t>increased expression of several inflammatory factors including VEGF, TNF-α, and ICAM-1, thus leading to more severe retinal inflammation and neovascularization.</w:t>
      </w:r>
      <w:r w:rsidR="004D434B" w:rsidRPr="00377703">
        <w:rPr>
          <w:rFonts w:ascii="Times New Roman" w:hAnsi="Times New Roman" w:cs="Times New Roman"/>
          <w:sz w:val="24"/>
          <w:szCs w:val="24"/>
        </w:rPr>
        <w:fldChar w:fldCharType="begin"/>
      </w:r>
      <w:r w:rsidR="001B2FFD" w:rsidRPr="00377703">
        <w:rPr>
          <w:rFonts w:ascii="Times New Roman" w:hAnsi="Times New Roman" w:cs="Times New Roman"/>
          <w:sz w:val="24"/>
          <w:szCs w:val="24"/>
        </w:rPr>
        <w:instrText xml:space="preserve"> ADDIN EN.CITE &lt;EndNote&gt;&lt;Cite&gt;&lt;Author&gt;Hu&lt;/Author&gt;&lt;Year&gt;2013&lt;/Year&gt;&lt;RecNum&gt;1535&lt;/RecNum&gt;&lt;DisplayText&gt;&lt;style face="superscript"&gt;51&lt;/style&gt;&lt;/DisplayText&gt;&lt;record&gt;&lt;rec-number&gt;1535&lt;/rec-number&gt;&lt;foreign-keys&gt;&lt;key app="EN" db-id="f09x5pxef99rfne9r0px2awrs0vd22a9pszx" timestamp="1508364403" guid="9668410f-bce4-4a7a-be3a-cba35dc4e3ae"&gt;1535&lt;/key&gt;&lt;/foreign-keys&gt;&lt;ref-type name="Journal Article"&gt;17&lt;/ref-type&gt;&lt;contributors&gt;&lt;authors&gt;&lt;author&gt;Hu, Yang&lt;/author&gt;&lt;author&gt;Chen, Ying&lt;/author&gt;&lt;author&gt;Ding, Lexi&lt;/author&gt;&lt;author&gt;He, Xuemin&lt;/author&gt;&lt;author&gt;Takahashi, Yusuke&lt;/author&gt;&lt;author&gt;Gao, Yang&lt;/author&gt;&lt;author&gt;Shen, Wei&lt;/author&gt;&lt;author&gt;Cheng, Rui&lt;/author&gt;&lt;author&gt;Chen, Qian&lt;/author&gt;&lt;author&gt;Qi, Xiaoping&lt;/author&gt;&lt;author&gt;Boulton, Michael E.&lt;/author&gt;&lt;author&gt;Ma, Jian-xing&lt;/author&gt;&lt;/authors&gt;&lt;/contributors&gt;&lt;titles&gt;&lt;title&gt;Pathogenic role of diabetes-induced PPAR-α down-regulation in microvascular dysfunction&lt;/title&gt;&lt;secondary-title&gt;PNAS&lt;/secondary-title&gt;&lt;/titles&gt;&lt;periodical&gt;&lt;full-title&gt;PNAS&lt;/full-title&gt;&lt;/periodical&gt;&lt;pages&gt;15401-15406&lt;/pages&gt;&lt;volume&gt;110&lt;/volume&gt;&lt;number&gt;38&lt;/number&gt;&lt;dates&gt;&lt;year&gt;2013&lt;/year&gt;&lt;pub-dates&gt;&lt;date&gt;September 17, 2013&lt;/date&gt;&lt;/pub-dates&gt;&lt;/dates&gt;&lt;urls&gt;&lt;related-urls&gt;&lt;url&gt;http://www.pnas.org/content/110/38/15401.abstract&lt;/url&gt;&lt;url&gt;http://www.pnas.org/content/110/38/15401.full.pdf&lt;/url&gt;&lt;/related-urls&gt;&lt;/urls&gt;&lt;electronic-resource-num&gt;10.1073/pnas.1307211110&lt;/electronic-resource-num&gt;&lt;/record&gt;&lt;/Cite&gt;&lt;/EndNote&gt;</w:instrText>
      </w:r>
      <w:r w:rsidR="004D434B" w:rsidRPr="00377703">
        <w:rPr>
          <w:rFonts w:ascii="Times New Roman" w:hAnsi="Times New Roman" w:cs="Times New Roman"/>
          <w:sz w:val="24"/>
          <w:szCs w:val="24"/>
        </w:rPr>
        <w:fldChar w:fldCharType="separate"/>
      </w:r>
      <w:r w:rsidR="001B2FFD" w:rsidRPr="00377703">
        <w:rPr>
          <w:rFonts w:ascii="Times New Roman" w:hAnsi="Times New Roman" w:cs="Times New Roman"/>
          <w:noProof/>
          <w:sz w:val="24"/>
          <w:szCs w:val="24"/>
          <w:vertAlign w:val="superscript"/>
        </w:rPr>
        <w:t>51</w:t>
      </w:r>
      <w:r w:rsidR="004D434B"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t xml:space="preserve"> Furthermore, deficiency of PPARα in diabetic mice seem</w:t>
      </w:r>
      <w:r w:rsidR="00FB39EE" w:rsidRPr="00377703">
        <w:rPr>
          <w:rFonts w:ascii="Times New Roman" w:hAnsi="Times New Roman" w:cs="Times New Roman"/>
          <w:sz w:val="24"/>
          <w:szCs w:val="24"/>
        </w:rPr>
        <w:t>s</w:t>
      </w:r>
      <w:r w:rsidR="004D434B" w:rsidRPr="00377703">
        <w:rPr>
          <w:rFonts w:ascii="Times New Roman" w:hAnsi="Times New Roman" w:cs="Times New Roman"/>
          <w:sz w:val="24"/>
          <w:szCs w:val="24"/>
        </w:rPr>
        <w:t xml:space="preserve"> to aggravate the severity of fibronectin and inflammation as well as increase the level of fatty acids and </w:t>
      </w:r>
      <w:r w:rsidR="00FB39EE" w:rsidRPr="00377703">
        <w:rPr>
          <w:rFonts w:ascii="Times New Roman" w:hAnsi="Times New Roman" w:cs="Times New Roman"/>
          <w:sz w:val="24"/>
          <w:szCs w:val="24"/>
        </w:rPr>
        <w:t xml:space="preserve">renal </w:t>
      </w:r>
      <w:r w:rsidR="004D434B" w:rsidRPr="00377703">
        <w:rPr>
          <w:rFonts w:ascii="Times New Roman" w:hAnsi="Times New Roman" w:cs="Times New Roman"/>
          <w:sz w:val="24"/>
          <w:szCs w:val="24"/>
        </w:rPr>
        <w:t>triglyceride</w:t>
      </w:r>
      <w:r w:rsidR="00FB39EE" w:rsidRPr="00377703">
        <w:rPr>
          <w:rFonts w:ascii="Times New Roman" w:hAnsi="Times New Roman" w:cs="Times New Roman"/>
          <w:sz w:val="24"/>
          <w:szCs w:val="24"/>
        </w:rPr>
        <w:t>s</w:t>
      </w:r>
      <w:r w:rsidR="004D434B" w:rsidRPr="00377703">
        <w:rPr>
          <w:rFonts w:ascii="Times New Roman" w:hAnsi="Times New Roman" w:cs="Times New Roman"/>
          <w:sz w:val="24"/>
          <w:szCs w:val="24"/>
        </w:rPr>
        <w:t>.</w:t>
      </w:r>
      <w:r w:rsidR="004D434B" w:rsidRPr="00377703">
        <w:rPr>
          <w:rFonts w:ascii="Times New Roman" w:hAnsi="Times New Roman" w:cs="Times New Roman"/>
          <w:sz w:val="24"/>
          <w:szCs w:val="24"/>
        </w:rPr>
        <w:fldChar w:fldCharType="begin">
          <w:fldData xml:space="preserve">PEVuZE5vdGU+PENpdGU+PEF1dGhvcj5DaGVuZzwvQXV0aG9yPjxZZWFyPjIwMTY8L1llYXI+PFJl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</w:fldData>
        </w:fldChar>
      </w:r>
      <w:r w:rsidR="001B2FFD" w:rsidRPr="00377703">
        <w:rPr>
          <w:rFonts w:ascii="Times New Roman" w:hAnsi="Times New Roman" w:cs="Times New Roman"/>
          <w:sz w:val="24"/>
          <w:szCs w:val="24"/>
        </w:rPr>
        <w:instrText xml:space="preserve"> ADDIN EN.CITE </w:instrText>
      </w:r>
      <w:r w:rsidR="001B2FFD" w:rsidRPr="00377703">
        <w:rPr>
          <w:rFonts w:ascii="Times New Roman" w:hAnsi="Times New Roman" w:cs="Times New Roman"/>
          <w:sz w:val="24"/>
          <w:szCs w:val="24"/>
        </w:rPr>
        <w:fldChar w:fldCharType="begin">
          <w:fldData xml:space="preserve">PEVuZE5vdGU+PENpdGU+PEF1dGhvcj5DaGVuZzwvQXV0aG9yPjxZZWFyPjIwMTY8L1llYXI+PFJl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</w:fldData>
        </w:fldChar>
      </w:r>
      <w:r w:rsidR="001B2FFD" w:rsidRPr="00377703">
        <w:rPr>
          <w:rFonts w:ascii="Times New Roman" w:hAnsi="Times New Roman" w:cs="Times New Roman"/>
          <w:sz w:val="24"/>
          <w:szCs w:val="24"/>
        </w:rPr>
        <w:instrText xml:space="preserve"> ADDIN EN.CITE.DATA </w:instrText>
      </w:r>
      <w:r w:rsidR="001B2FFD" w:rsidRPr="00377703">
        <w:rPr>
          <w:rFonts w:ascii="Times New Roman" w:hAnsi="Times New Roman" w:cs="Times New Roman"/>
          <w:sz w:val="24"/>
          <w:szCs w:val="24"/>
        </w:rPr>
      </w:r>
      <w:r w:rsidR="001B2FFD"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r>
      <w:r w:rsidR="004D434B" w:rsidRPr="00377703">
        <w:rPr>
          <w:rFonts w:ascii="Times New Roman" w:hAnsi="Times New Roman" w:cs="Times New Roman"/>
          <w:sz w:val="24"/>
          <w:szCs w:val="24"/>
        </w:rPr>
        <w:fldChar w:fldCharType="separate"/>
      </w:r>
      <w:r w:rsidR="001B2FFD" w:rsidRPr="00377703">
        <w:rPr>
          <w:rFonts w:ascii="Times New Roman" w:hAnsi="Times New Roman" w:cs="Times New Roman"/>
          <w:noProof/>
          <w:sz w:val="24"/>
          <w:szCs w:val="24"/>
          <w:vertAlign w:val="superscript"/>
        </w:rPr>
        <w:t>54,55</w:t>
      </w:r>
      <w:r w:rsidR="004D434B"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t xml:space="preserve"> On the other hand, PPARα overexpression in streptozotocin</w:t>
      </w:r>
      <w:r w:rsidR="00604A43" w:rsidRPr="00377703">
        <w:rPr>
          <w:rFonts w:ascii="Times New Roman" w:hAnsi="Times New Roman" w:cs="Times New Roman"/>
          <w:sz w:val="24"/>
          <w:szCs w:val="24"/>
        </w:rPr>
        <w:t xml:space="preserve"> </w:t>
      </w:r>
      <w:r w:rsidR="004D434B" w:rsidRPr="00377703">
        <w:rPr>
          <w:rFonts w:ascii="Times New Roman" w:hAnsi="Times New Roman" w:cs="Times New Roman"/>
          <w:sz w:val="24"/>
          <w:szCs w:val="24"/>
        </w:rPr>
        <w:t>(STZ)-diabetic rats reduce</w:t>
      </w:r>
      <w:r w:rsidR="00FB39EE" w:rsidRPr="00377703">
        <w:rPr>
          <w:rFonts w:ascii="Times New Roman" w:hAnsi="Times New Roman" w:cs="Times New Roman"/>
          <w:sz w:val="24"/>
          <w:szCs w:val="24"/>
        </w:rPr>
        <w:t>s</w:t>
      </w:r>
      <w:r w:rsidR="004D434B" w:rsidRPr="00377703">
        <w:rPr>
          <w:rFonts w:ascii="Times New Roman" w:hAnsi="Times New Roman" w:cs="Times New Roman"/>
          <w:sz w:val="24"/>
          <w:szCs w:val="24"/>
        </w:rPr>
        <w:t xml:space="preserve"> vascular leakage and retinal inflammation by decreasing adherent leukocytes and expression levels of VEGF, TNF-α, and ICAM-1.</w:t>
      </w:r>
      <w:r w:rsidR="004D434B" w:rsidRPr="00377703">
        <w:rPr>
          <w:rFonts w:ascii="Times New Roman" w:hAnsi="Times New Roman" w:cs="Times New Roman"/>
          <w:sz w:val="24"/>
          <w:szCs w:val="24"/>
        </w:rPr>
        <w:fldChar w:fldCharType="begin"/>
      </w:r>
      <w:r w:rsidR="001B2FFD" w:rsidRPr="00377703">
        <w:rPr>
          <w:rFonts w:ascii="Times New Roman" w:hAnsi="Times New Roman" w:cs="Times New Roman"/>
          <w:sz w:val="24"/>
          <w:szCs w:val="24"/>
        </w:rPr>
        <w:instrText xml:space="preserve"> ADDIN EN.CITE &lt;EndNote&gt;&lt;Cite&gt;&lt;Author&gt;Hu&lt;/Author&gt;&lt;Year&gt;2013&lt;/Year&gt;&lt;RecNum&gt;1535&lt;/RecNum&gt;&lt;DisplayText&gt;&lt;style face="superscript"&gt;51&lt;/style&gt;&lt;/DisplayText&gt;&lt;record&gt;&lt;rec-number&gt;1535&lt;/rec-number&gt;&lt;foreign-keys&gt;&lt;key app="EN" db-id="f09x5pxef99rfne9r0px2awrs0vd22a9pszx" timestamp="1508364403" guid="9668410f-bce4-4a7a-be3a-cba35dc4e3ae"&gt;1535&lt;/key&gt;&lt;/foreign-keys&gt;&lt;ref-type name="Journal Article"&gt;17&lt;/ref-type&gt;&lt;contributors&gt;&lt;authors&gt;&lt;author&gt;Hu, Yang&lt;/author&gt;&lt;author&gt;Chen, Ying&lt;/author&gt;&lt;author&gt;Ding, Lexi&lt;/author&gt;&lt;author&gt;He, Xuemin&lt;/author&gt;&lt;author&gt;Takahashi, Yusuke&lt;/author&gt;&lt;author&gt;Gao, Yang&lt;/author&gt;&lt;author&gt;Shen, Wei&lt;/author&gt;&lt;author&gt;Cheng, Rui&lt;/author&gt;&lt;author&gt;Chen, Qian&lt;/author&gt;&lt;author&gt;Qi, Xiaoping&lt;/author&gt;&lt;author&gt;Boulton, Michael E.&lt;/author&gt;&lt;author&gt;Ma, Jian-xing&lt;/author&gt;&lt;/authors&gt;&lt;/contributors&gt;&lt;titles&gt;&lt;title&gt;Pathogenic role of diabetes-induced PPAR-α down-regulation in microvascular dysfunction&lt;/title&gt;&lt;secondary-title&gt;PNAS&lt;/secondary-title&gt;&lt;/titles&gt;&lt;periodical&gt;&lt;full-title&gt;PNAS&lt;/full-title&gt;&lt;/periodical&gt;&lt;pages&gt;15401-15406&lt;/pages&gt;&lt;volume&gt;110&lt;/volume&gt;&lt;number&gt;38&lt;/number&gt;&lt;dates&gt;&lt;year&gt;2013&lt;/year&gt;&lt;pub-dates&gt;&lt;date&gt;September 17, 2013&lt;/date&gt;&lt;/pub-dates&gt;&lt;/dates&gt;&lt;urls&gt;&lt;related-urls&gt;&lt;url&gt;http://www.pnas.org/content/110/38/15401.abstract&lt;/url&gt;&lt;url&gt;http://www.pnas.org/content/110/38/15401.full.pdf&lt;/url&gt;&lt;/related-urls&gt;&lt;/urls&gt;&lt;electronic-resource-num&gt;10.1073/pnas.1307211110&lt;/electronic-resource-num&gt;&lt;/record&gt;&lt;/Cite&gt;&lt;/EndNote&gt;</w:instrText>
      </w:r>
      <w:r w:rsidR="004D434B" w:rsidRPr="00377703">
        <w:rPr>
          <w:rFonts w:ascii="Times New Roman" w:hAnsi="Times New Roman" w:cs="Times New Roman"/>
          <w:sz w:val="24"/>
          <w:szCs w:val="24"/>
        </w:rPr>
        <w:fldChar w:fldCharType="separate"/>
      </w:r>
      <w:r w:rsidR="001B2FFD" w:rsidRPr="00377703">
        <w:rPr>
          <w:rFonts w:ascii="Times New Roman" w:hAnsi="Times New Roman" w:cs="Times New Roman"/>
          <w:noProof/>
          <w:sz w:val="24"/>
          <w:szCs w:val="24"/>
          <w:vertAlign w:val="superscript"/>
        </w:rPr>
        <w:t>51</w:t>
      </w:r>
      <w:r w:rsidR="004D434B"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t xml:space="preserve"> These studies </w:t>
      </w:r>
      <w:r w:rsidR="00FB39EE" w:rsidRPr="00377703">
        <w:rPr>
          <w:rFonts w:ascii="Times New Roman" w:hAnsi="Times New Roman" w:cs="Times New Roman"/>
          <w:sz w:val="24"/>
          <w:szCs w:val="24"/>
        </w:rPr>
        <w:t>reveal</w:t>
      </w:r>
      <w:r w:rsidR="004D434B" w:rsidRPr="00377703">
        <w:rPr>
          <w:rFonts w:ascii="Times New Roman" w:hAnsi="Times New Roman" w:cs="Times New Roman"/>
          <w:sz w:val="24"/>
          <w:szCs w:val="24"/>
        </w:rPr>
        <w:t xml:space="preserve"> PPARα </w:t>
      </w:r>
      <w:r w:rsidR="00FB39EE" w:rsidRPr="00377703">
        <w:rPr>
          <w:rFonts w:ascii="Times New Roman" w:hAnsi="Times New Roman" w:cs="Times New Roman"/>
          <w:sz w:val="24"/>
          <w:szCs w:val="24"/>
        </w:rPr>
        <w:t xml:space="preserve">agonism to </w:t>
      </w:r>
      <w:r w:rsidR="002B6349" w:rsidRPr="00377703">
        <w:rPr>
          <w:rFonts w:ascii="Times New Roman" w:hAnsi="Times New Roman" w:cs="Times New Roman"/>
          <w:sz w:val="24"/>
          <w:szCs w:val="24"/>
        </w:rPr>
        <w:t>play an important role in providing multiple beneficial effects such as,</w:t>
      </w:r>
      <w:r w:rsidR="004D434B" w:rsidRPr="00377703">
        <w:rPr>
          <w:rFonts w:ascii="Times New Roman" w:hAnsi="Times New Roman" w:cs="Times New Roman"/>
          <w:sz w:val="24"/>
          <w:szCs w:val="24"/>
        </w:rPr>
        <w:t xml:space="preserve"> anti-apoptosis, anti-inflammation, and anti-oxidation.</w:t>
      </w:r>
    </w:p>
    <w:p w14:paraId="55E7FB41" w14:textId="7457744A" w:rsidR="004D434B" w:rsidRPr="00377703" w:rsidRDefault="00410C17" w:rsidP="004D434B">
      <w:pPr>
        <w:spacing w:after="0"/>
        <w:ind w:firstLine="720"/>
        <w:jc w:val="both"/>
        <w:rPr>
          <w:rFonts w:ascii="Times New Roman" w:hAnsi="Times New Roman" w:cs="Times New Roman"/>
          <w:sz w:val="24"/>
          <w:szCs w:val="24"/>
        </w:rPr>
      </w:pPr>
      <w:r w:rsidRPr="00377703">
        <w:rPr>
          <w:rFonts w:ascii="Times New Roman" w:hAnsi="Times New Roman" w:cs="Times New Roman"/>
          <w:noProof/>
          <w:sz w:val="24"/>
          <w:szCs w:val="24"/>
        </w:rPr>
        <mc:AlternateContent>
          <mc:Choice Requires="wps">
            <w:drawing>
              <wp:anchor distT="45720" distB="45720" distL="114300" distR="114300" simplePos="0" relativeHeight="251658243" behindDoc="0" locked="0" layoutInCell="1" allowOverlap="1" wp14:anchorId="6FCC721E" wp14:editId="30C5F121">
                <wp:simplePos x="0" y="0"/>
                <wp:positionH relativeFrom="margin">
                  <wp:posOffset>0</wp:posOffset>
                </wp:positionH>
                <wp:positionV relativeFrom="paragraph">
                  <wp:posOffset>5686631</wp:posOffset>
                </wp:positionV>
                <wp:extent cx="5879465" cy="1643380"/>
                <wp:effectExtent l="0" t="0" r="26035" b="1397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9465" cy="1643380"/>
                        </a:xfrm>
                        <a:prstGeom prst="rect">
                          <a:avLst/>
                        </a:prstGeom>
                        <a:solidFill>
                          <a:srgbClr val="FFFFFF"/>
                        </a:solidFill>
                        <a:ln w="9525">
                          <a:solidFill>
                            <a:srgbClr val="000000"/>
                          </a:solidFill>
                          <a:miter lim="800000"/>
                          <a:headEnd/>
                          <a:tailEnd/>
                        </a:ln>
                      </wps:spPr>
                      <wps:txbx>
                        <w:txbxContent>
                          <w:p w14:paraId="3014385C" w14:textId="77777777" w:rsidR="00D06599" w:rsidRDefault="00D06599" w:rsidP="00D06599">
                            <w:pPr>
                              <w:pStyle w:val="Caption"/>
                              <w:keepNext/>
                              <w:spacing w:after="0"/>
                              <w:jc w:val="both"/>
                            </w:pPr>
                            <w:r>
                              <w:rPr>
                                <w:i w:val="0"/>
                                <w:iCs w:val="0"/>
                              </w:rPr>
                              <w:object w:dxaOrig="9799" w:dyaOrig="2344" w14:anchorId="12B475B4">
                                <v:shape id="_x0000_i1032" type="#_x0000_t75" style="width:443.3pt;height:106.4pt">
                                  <v:imagedata r:id="rId84" o:title=""/>
                                </v:shape>
                                <o:OLEObject Type="Embed" ProgID="ChemDraw.Document.6.0" ShapeID="_x0000_i1032" DrawAspect="Content" ObjectID="_1656147111" r:id="rId85"/>
                              </w:object>
                            </w:r>
                          </w:p>
                          <w:p w14:paraId="12C2DD38" w14:textId="0B6D1F85" w:rsidR="00D06599" w:rsidRPr="0088756E" w:rsidRDefault="00D06599" w:rsidP="00D06599">
                            <w:pPr>
                              <w:pStyle w:val="Caption"/>
                              <w:spacing w:after="0"/>
                              <w:jc w:val="both"/>
                              <w:rPr>
                                <w:rFonts w:ascii="Times New Roman" w:hAnsi="Times New Roman" w:cs="Times New Roman"/>
                                <w:i w:val="0"/>
                                <w:iCs w:val="0"/>
                                <w:color w:val="auto"/>
                                <w:sz w:val="24"/>
                                <w:szCs w:val="24"/>
                              </w:rPr>
                            </w:pPr>
                            <w:bookmarkStart w:id="39" w:name="_Toc45116096"/>
                            <w:r w:rsidRPr="0088756E">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8</w:t>
                            </w:r>
                            <w:r>
                              <w:rPr>
                                <w:rFonts w:ascii="Times New Roman" w:hAnsi="Times New Roman" w:cs="Times New Roman"/>
                                <w:b/>
                                <w:bCs/>
                                <w:i w:val="0"/>
                                <w:iCs w:val="0"/>
                                <w:color w:val="auto"/>
                                <w:sz w:val="24"/>
                                <w:szCs w:val="24"/>
                              </w:rPr>
                              <w:fldChar w:fldCharType="end"/>
                            </w:r>
                            <w:r w:rsidRPr="0088756E">
                              <w:rPr>
                                <w:rFonts w:ascii="Times New Roman" w:hAnsi="Times New Roman" w:cs="Times New Roman"/>
                                <w:i w:val="0"/>
                                <w:iCs w:val="0"/>
                                <w:color w:val="auto"/>
                                <w:sz w:val="24"/>
                                <w:szCs w:val="24"/>
                              </w:rPr>
                              <w:t xml:space="preserve"> Synthetic PPARα agonists</w:t>
                            </w:r>
                            <w:bookmarkEnd w:id="39"/>
                          </w:p>
                          <w:p w14:paraId="15EF7B19" w14:textId="72C88C1F" w:rsidR="00B551F4" w:rsidRPr="0088756E" w:rsidRDefault="00B551F4" w:rsidP="0088756E">
                            <w:pPr>
                              <w:pStyle w:val="Caption"/>
                              <w:spacing w:after="0"/>
                              <w:jc w:val="both"/>
                              <w:rPr>
                                <w:rFonts w:ascii="Times New Roman" w:hAnsi="Times New Roman" w:cs="Times New Roman"/>
                                <w:i w:val="0"/>
                                <w:iCs w:val="0"/>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C721E" id="Text Box 18" o:spid="_x0000_s1034" type="#_x0000_t202" style="position:absolute;left:0;text-align:left;margin-left:0;margin-top:447.75pt;width:462.95pt;height:129.4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">
                <v:textbox>
                  <w:txbxContent>
                    <w:p w14:paraId="3014385C" w14:textId="77777777" w:rsidR="00D06599" w:rsidRDefault="00D06599" w:rsidP="00D06599">
                      <w:pPr>
                        <w:pStyle w:val="Caption"/>
                        <w:keepNext/>
                        <w:spacing w:after="0"/>
                        <w:jc w:val="both"/>
                      </w:pPr>
                      <w:r>
                        <w:rPr>
                          <w:i w:val="0"/>
                          <w:iCs w:val="0"/>
                        </w:rPr>
                        <w:object w:dxaOrig="9799" w:dyaOrig="2344" w14:anchorId="12B475B4">
                          <v:shape id="_x0000_i1032" type="#_x0000_t75" style="width:443.3pt;height:106.4pt">
                            <v:imagedata r:id="rId84" o:title=""/>
                          </v:shape>
                          <o:OLEObject Type="Embed" ProgID="ChemDraw.Document.6.0" ShapeID="_x0000_i1032" DrawAspect="Content" ObjectID="_1656147111" r:id="rId86"/>
                        </w:object>
                      </w:r>
                    </w:p>
                    <w:p w14:paraId="12C2DD38" w14:textId="0B6D1F85" w:rsidR="00D06599" w:rsidRPr="0088756E" w:rsidRDefault="00D06599" w:rsidP="00D06599">
                      <w:pPr>
                        <w:pStyle w:val="Caption"/>
                        <w:spacing w:after="0"/>
                        <w:jc w:val="both"/>
                        <w:rPr>
                          <w:rFonts w:ascii="Times New Roman" w:hAnsi="Times New Roman" w:cs="Times New Roman"/>
                          <w:i w:val="0"/>
                          <w:iCs w:val="0"/>
                          <w:color w:val="auto"/>
                          <w:sz w:val="24"/>
                          <w:szCs w:val="24"/>
                        </w:rPr>
                      </w:pPr>
                      <w:bookmarkStart w:id="40" w:name="_Toc45116096"/>
                      <w:r w:rsidRPr="0088756E">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8</w:t>
                      </w:r>
                      <w:r>
                        <w:rPr>
                          <w:rFonts w:ascii="Times New Roman" w:hAnsi="Times New Roman" w:cs="Times New Roman"/>
                          <w:b/>
                          <w:bCs/>
                          <w:i w:val="0"/>
                          <w:iCs w:val="0"/>
                          <w:color w:val="auto"/>
                          <w:sz w:val="24"/>
                          <w:szCs w:val="24"/>
                        </w:rPr>
                        <w:fldChar w:fldCharType="end"/>
                      </w:r>
                      <w:r w:rsidRPr="0088756E">
                        <w:rPr>
                          <w:rFonts w:ascii="Times New Roman" w:hAnsi="Times New Roman" w:cs="Times New Roman"/>
                          <w:i w:val="0"/>
                          <w:iCs w:val="0"/>
                          <w:color w:val="auto"/>
                          <w:sz w:val="24"/>
                          <w:szCs w:val="24"/>
                        </w:rPr>
                        <w:t xml:space="preserve"> Synthetic PPARα agonists</w:t>
                      </w:r>
                      <w:bookmarkEnd w:id="40"/>
                    </w:p>
                    <w:p w14:paraId="15EF7B19" w14:textId="72C88C1F" w:rsidR="00B551F4" w:rsidRPr="0088756E" w:rsidRDefault="00B551F4" w:rsidP="0088756E">
                      <w:pPr>
                        <w:pStyle w:val="Caption"/>
                        <w:spacing w:after="0"/>
                        <w:jc w:val="both"/>
                        <w:rPr>
                          <w:rFonts w:ascii="Times New Roman" w:hAnsi="Times New Roman" w:cs="Times New Roman"/>
                          <w:i w:val="0"/>
                          <w:iCs w:val="0"/>
                          <w:color w:val="auto"/>
                          <w:sz w:val="24"/>
                          <w:szCs w:val="24"/>
                        </w:rPr>
                      </w:pPr>
                    </w:p>
                  </w:txbxContent>
                </v:textbox>
                <w10:wrap type="square" anchorx="margin"/>
              </v:shape>
            </w:pict>
          </mc:Fallback>
        </mc:AlternateContent>
      </w:r>
      <w:r w:rsidR="004D434B" w:rsidRPr="00377703">
        <w:rPr>
          <w:rFonts w:ascii="Times New Roman" w:hAnsi="Times New Roman" w:cs="Times New Roman"/>
          <w:sz w:val="24"/>
          <w:szCs w:val="24"/>
        </w:rPr>
        <w:t xml:space="preserve">The benefits of PPARα activation </w:t>
      </w:r>
      <w:r w:rsidR="00FC3F3D" w:rsidRPr="00377703">
        <w:rPr>
          <w:rFonts w:ascii="Times New Roman" w:hAnsi="Times New Roman" w:cs="Times New Roman"/>
          <w:sz w:val="24"/>
          <w:szCs w:val="24"/>
        </w:rPr>
        <w:t>have</w:t>
      </w:r>
      <w:r w:rsidR="004D434B" w:rsidRPr="00377703">
        <w:rPr>
          <w:rFonts w:ascii="Times New Roman" w:hAnsi="Times New Roman" w:cs="Times New Roman"/>
          <w:sz w:val="24"/>
          <w:szCs w:val="24"/>
        </w:rPr>
        <w:t xml:space="preserve"> also</w:t>
      </w:r>
      <w:r w:rsidR="00FC3F3D" w:rsidRPr="00377703">
        <w:rPr>
          <w:rFonts w:ascii="Times New Roman" w:hAnsi="Times New Roman" w:cs="Times New Roman"/>
          <w:sz w:val="24"/>
          <w:szCs w:val="24"/>
        </w:rPr>
        <w:t xml:space="preserve"> been</w:t>
      </w:r>
      <w:r w:rsidR="004D434B" w:rsidRPr="00377703">
        <w:rPr>
          <w:rFonts w:ascii="Times New Roman" w:hAnsi="Times New Roman" w:cs="Times New Roman"/>
          <w:sz w:val="24"/>
          <w:szCs w:val="24"/>
        </w:rPr>
        <w:t xml:space="preserve"> confirmed </w:t>
      </w:r>
      <w:r w:rsidR="00FC3F3D" w:rsidRPr="00377703">
        <w:rPr>
          <w:rFonts w:ascii="Times New Roman" w:hAnsi="Times New Roman" w:cs="Times New Roman"/>
          <w:sz w:val="24"/>
          <w:szCs w:val="24"/>
        </w:rPr>
        <w:t>at</w:t>
      </w:r>
      <w:r w:rsidR="004D434B" w:rsidRPr="00377703">
        <w:rPr>
          <w:rFonts w:ascii="Times New Roman" w:hAnsi="Times New Roman" w:cs="Times New Roman"/>
          <w:sz w:val="24"/>
          <w:szCs w:val="24"/>
        </w:rPr>
        <w:t xml:space="preserve"> the cellular level. Overexpression of PPARα in human retinal capillary endothelial cells</w:t>
      </w:r>
      <w:r w:rsidR="00EF0BBA" w:rsidRPr="00377703">
        <w:rPr>
          <w:rFonts w:ascii="Times New Roman" w:hAnsi="Times New Roman" w:cs="Times New Roman"/>
          <w:sz w:val="24"/>
          <w:szCs w:val="24"/>
        </w:rPr>
        <w:t xml:space="preserve"> (HRCECs)</w:t>
      </w:r>
      <w:r w:rsidR="004D434B" w:rsidRPr="00377703">
        <w:rPr>
          <w:rFonts w:ascii="Times New Roman" w:hAnsi="Times New Roman" w:cs="Times New Roman"/>
          <w:sz w:val="24"/>
          <w:szCs w:val="24"/>
        </w:rPr>
        <w:t xml:space="preserve"> inhibit</w:t>
      </w:r>
      <w:r w:rsidR="00F70230" w:rsidRPr="00377703">
        <w:rPr>
          <w:rFonts w:ascii="Times New Roman" w:hAnsi="Times New Roman" w:cs="Times New Roman"/>
          <w:sz w:val="24"/>
          <w:szCs w:val="24"/>
        </w:rPr>
        <w:t>s</w:t>
      </w:r>
      <w:r w:rsidR="004D434B" w:rsidRPr="00377703">
        <w:rPr>
          <w:rFonts w:ascii="Times New Roman" w:hAnsi="Times New Roman" w:cs="Times New Roman"/>
          <w:sz w:val="24"/>
          <w:szCs w:val="24"/>
        </w:rPr>
        <w:t xml:space="preserve"> cell migration and proliferation to provide </w:t>
      </w:r>
      <w:r w:rsidR="005317FB" w:rsidRPr="00377703">
        <w:rPr>
          <w:rFonts w:ascii="Times New Roman" w:hAnsi="Times New Roman" w:cs="Times New Roman"/>
          <w:sz w:val="24"/>
          <w:szCs w:val="24"/>
        </w:rPr>
        <w:t>an</w:t>
      </w:r>
      <w:r w:rsidR="004D434B" w:rsidRPr="00377703">
        <w:rPr>
          <w:rFonts w:ascii="Times New Roman" w:hAnsi="Times New Roman" w:cs="Times New Roman"/>
          <w:sz w:val="24"/>
          <w:szCs w:val="24"/>
        </w:rPr>
        <w:t xml:space="preserve"> antiangiogenic effect.</w:t>
      </w:r>
      <w:r w:rsidR="004D434B" w:rsidRPr="00377703">
        <w:rPr>
          <w:rFonts w:ascii="Times New Roman" w:hAnsi="Times New Roman" w:cs="Times New Roman"/>
          <w:sz w:val="24"/>
          <w:szCs w:val="24"/>
        </w:rPr>
        <w:fldChar w:fldCharType="begin"/>
      </w:r>
      <w:r w:rsidR="001B2FFD" w:rsidRPr="00377703">
        <w:rPr>
          <w:rFonts w:ascii="Times New Roman" w:hAnsi="Times New Roman" w:cs="Times New Roman"/>
          <w:sz w:val="24"/>
          <w:szCs w:val="24"/>
        </w:rPr>
        <w:instrText xml:space="preserve"> ADDIN EN.CITE &lt;EndNote&gt;&lt;Cite&gt;&lt;Author&gt;Hu&lt;/Author&gt;&lt;Year&gt;2013&lt;/Year&gt;&lt;RecNum&gt;1535&lt;/RecNum&gt;&lt;DisplayText&gt;&lt;style face="superscript"&gt;51&lt;/style&gt;&lt;/DisplayText&gt;&lt;record&gt;&lt;rec-number&gt;1535&lt;/rec-number&gt;&lt;foreign-keys&gt;&lt;key app="EN" db-id="f09x5pxef99rfne9r0px2awrs0vd22a9pszx" timestamp="1508364403" guid="9668410f-bce4-4a7a-be3a-cba35dc4e3ae"&gt;1535&lt;/key&gt;&lt;/foreign-keys&gt;&lt;ref-type name="Journal Article"&gt;17&lt;/ref-type&gt;&lt;contributors&gt;&lt;authors&gt;&lt;author&gt;Hu, Yang&lt;/author&gt;&lt;author&gt;Chen, Ying&lt;/author&gt;&lt;author&gt;Ding, Lexi&lt;/author&gt;&lt;author&gt;He, Xuemin&lt;/author&gt;&lt;author&gt;Takahashi, Yusuke&lt;/author&gt;&lt;author&gt;Gao, Yang&lt;/author&gt;&lt;author&gt;Shen, Wei&lt;/author&gt;&lt;author&gt;Cheng, Rui&lt;/author&gt;&lt;author&gt;Chen, Qian&lt;/author&gt;&lt;author&gt;Qi, Xiaoping&lt;/author&gt;&lt;author&gt;Boulton, Michael E.&lt;/author&gt;&lt;author&gt;Ma, Jian-xing&lt;/author&gt;&lt;/authors&gt;&lt;/contributors&gt;&lt;titles&gt;&lt;title&gt;Pathogenic role of diabetes-induced PPAR-α down-regulation in microvascular dysfunction&lt;/title&gt;&lt;secondary-title&gt;PNAS&lt;/secondary-title&gt;&lt;/titles&gt;&lt;periodical&gt;&lt;full-title&gt;PNAS&lt;/full-title&gt;&lt;/periodical&gt;&lt;pages&gt;15401-15406&lt;/pages&gt;&lt;volume&gt;110&lt;/volume&gt;&lt;number&gt;38&lt;/number&gt;&lt;dates&gt;&lt;year&gt;2013&lt;/year&gt;&lt;pub-dates&gt;&lt;date&gt;September 17, 2013&lt;/date&gt;&lt;/pub-dates&gt;&lt;/dates&gt;&lt;urls&gt;&lt;related-urls&gt;&lt;url&gt;http://www.pnas.org/content/110/38/15401.abstract&lt;/url&gt;&lt;url&gt;http://www.pnas.org/content/110/38/15401.full.pdf&lt;/url&gt;&lt;/related-urls&gt;&lt;/urls&gt;&lt;electronic-resource-num&gt;10.1073/pnas.1307211110&lt;/electronic-resource-num&gt;&lt;/record&gt;&lt;/Cite&gt;&lt;/EndNote&gt;</w:instrText>
      </w:r>
      <w:r w:rsidR="004D434B" w:rsidRPr="00377703">
        <w:rPr>
          <w:rFonts w:ascii="Times New Roman" w:hAnsi="Times New Roman" w:cs="Times New Roman"/>
          <w:sz w:val="24"/>
          <w:szCs w:val="24"/>
        </w:rPr>
        <w:fldChar w:fldCharType="separate"/>
      </w:r>
      <w:r w:rsidR="001B2FFD" w:rsidRPr="00377703">
        <w:rPr>
          <w:rFonts w:ascii="Times New Roman" w:hAnsi="Times New Roman" w:cs="Times New Roman"/>
          <w:noProof/>
          <w:sz w:val="24"/>
          <w:szCs w:val="24"/>
          <w:vertAlign w:val="superscript"/>
        </w:rPr>
        <w:t>51</w:t>
      </w:r>
      <w:r w:rsidR="004D434B"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t xml:space="preserve"> In another study, protection of human retinal capillary pericytes (HRCP) was </w:t>
      </w:r>
      <w:r w:rsidR="005D4D77" w:rsidRPr="00377703">
        <w:rPr>
          <w:rFonts w:ascii="Times New Roman" w:hAnsi="Times New Roman" w:cs="Times New Roman"/>
          <w:sz w:val="24"/>
          <w:szCs w:val="24"/>
        </w:rPr>
        <w:t>demonstrated</w:t>
      </w:r>
      <w:r w:rsidR="004D434B" w:rsidRPr="00377703">
        <w:rPr>
          <w:rFonts w:ascii="Times New Roman" w:hAnsi="Times New Roman" w:cs="Times New Roman"/>
          <w:sz w:val="24"/>
          <w:szCs w:val="24"/>
        </w:rPr>
        <w:t xml:space="preserve"> by overexpression of PPARα</w:t>
      </w:r>
      <w:r w:rsidR="005D4D77" w:rsidRPr="00377703">
        <w:rPr>
          <w:rFonts w:ascii="Times New Roman" w:hAnsi="Times New Roman" w:cs="Times New Roman"/>
          <w:sz w:val="24"/>
          <w:szCs w:val="24"/>
        </w:rPr>
        <w:t xml:space="preserve">, which resulted in a </w:t>
      </w:r>
      <w:r w:rsidR="004D434B" w:rsidRPr="00377703">
        <w:rPr>
          <w:rFonts w:ascii="Times New Roman" w:hAnsi="Times New Roman" w:cs="Times New Roman"/>
          <w:sz w:val="24"/>
          <w:szCs w:val="24"/>
        </w:rPr>
        <w:t>decreas</w:t>
      </w:r>
      <w:r w:rsidR="005D4D77" w:rsidRPr="00377703">
        <w:rPr>
          <w:rFonts w:ascii="Times New Roman" w:hAnsi="Times New Roman" w:cs="Times New Roman"/>
          <w:sz w:val="24"/>
          <w:szCs w:val="24"/>
        </w:rPr>
        <w:t>e in</w:t>
      </w:r>
      <w:r w:rsidR="004D434B" w:rsidRPr="00377703">
        <w:rPr>
          <w:rFonts w:ascii="Times New Roman" w:hAnsi="Times New Roman" w:cs="Times New Roman"/>
          <w:sz w:val="24"/>
          <w:szCs w:val="24"/>
        </w:rPr>
        <w:t xml:space="preserve"> oxidative stress-induced apoptosis, </w:t>
      </w:r>
      <w:r w:rsidR="00F304FF" w:rsidRPr="00377703">
        <w:rPr>
          <w:rFonts w:ascii="Times New Roman" w:hAnsi="Times New Roman" w:cs="Times New Roman"/>
          <w:sz w:val="24"/>
          <w:szCs w:val="24"/>
        </w:rPr>
        <w:t xml:space="preserve">a </w:t>
      </w:r>
      <w:r w:rsidR="004D434B" w:rsidRPr="00377703">
        <w:rPr>
          <w:rFonts w:ascii="Times New Roman" w:hAnsi="Times New Roman" w:cs="Times New Roman"/>
          <w:sz w:val="24"/>
          <w:szCs w:val="24"/>
        </w:rPr>
        <w:t>reduc</w:t>
      </w:r>
      <w:r w:rsidR="00F304FF" w:rsidRPr="00377703">
        <w:rPr>
          <w:rFonts w:ascii="Times New Roman" w:hAnsi="Times New Roman" w:cs="Times New Roman"/>
          <w:sz w:val="24"/>
          <w:szCs w:val="24"/>
        </w:rPr>
        <w:t>tion in</w:t>
      </w:r>
      <w:r w:rsidR="004D434B" w:rsidRPr="00377703">
        <w:rPr>
          <w:rFonts w:ascii="Times New Roman" w:hAnsi="Times New Roman" w:cs="Times New Roman"/>
          <w:sz w:val="24"/>
          <w:szCs w:val="24"/>
        </w:rPr>
        <w:t xml:space="preserve"> the production of reactive oxygen species</w:t>
      </w:r>
      <w:r w:rsidR="003355F5">
        <w:rPr>
          <w:rFonts w:ascii="Times New Roman" w:hAnsi="Times New Roman" w:cs="Times New Roman"/>
          <w:sz w:val="24"/>
          <w:szCs w:val="24"/>
        </w:rPr>
        <w:t xml:space="preserve"> </w:t>
      </w:r>
      <w:r w:rsidR="003355F5" w:rsidRPr="00377703">
        <w:rPr>
          <w:rFonts w:ascii="Times New Roman" w:hAnsi="Times New Roman" w:cs="Times New Roman"/>
          <w:sz w:val="24"/>
          <w:szCs w:val="24"/>
        </w:rPr>
        <w:t>(ROS)</w:t>
      </w:r>
      <w:r w:rsidR="004D434B" w:rsidRPr="00377703">
        <w:rPr>
          <w:rFonts w:ascii="Times New Roman" w:hAnsi="Times New Roman" w:cs="Times New Roman"/>
          <w:sz w:val="24"/>
          <w:szCs w:val="24"/>
        </w:rPr>
        <w:t xml:space="preserve">, and </w:t>
      </w:r>
      <w:r w:rsidR="00E44FBF" w:rsidRPr="00377703">
        <w:rPr>
          <w:rFonts w:ascii="Times New Roman" w:hAnsi="Times New Roman" w:cs="Times New Roman"/>
          <w:sz w:val="24"/>
          <w:szCs w:val="24"/>
        </w:rPr>
        <w:t xml:space="preserve">a </w:t>
      </w:r>
      <w:r w:rsidR="004D434B" w:rsidRPr="00377703">
        <w:rPr>
          <w:rFonts w:ascii="Times New Roman" w:hAnsi="Times New Roman" w:cs="Times New Roman"/>
          <w:sz w:val="24"/>
          <w:szCs w:val="24"/>
        </w:rPr>
        <w:t>down-regulati</w:t>
      </w:r>
      <w:r w:rsidR="00E44FBF" w:rsidRPr="00377703">
        <w:rPr>
          <w:rFonts w:ascii="Times New Roman" w:hAnsi="Times New Roman" w:cs="Times New Roman"/>
          <w:sz w:val="24"/>
          <w:szCs w:val="24"/>
        </w:rPr>
        <w:t>on of</w:t>
      </w:r>
      <w:r w:rsidR="004D434B" w:rsidRPr="00377703">
        <w:rPr>
          <w:rFonts w:ascii="Times New Roman" w:hAnsi="Times New Roman" w:cs="Times New Roman"/>
          <w:sz w:val="24"/>
          <w:szCs w:val="24"/>
        </w:rPr>
        <w:t xml:space="preserve"> NADPH oxidase 4 (NOX4) expression in cultured cell</w:t>
      </w:r>
      <w:r w:rsidR="00284614" w:rsidRPr="00377703">
        <w:rPr>
          <w:rFonts w:ascii="Times New Roman" w:hAnsi="Times New Roman" w:cs="Times New Roman"/>
          <w:sz w:val="24"/>
          <w:szCs w:val="24"/>
        </w:rPr>
        <w:t>s</w:t>
      </w:r>
      <w:r w:rsidR="004D434B" w:rsidRPr="00377703">
        <w:rPr>
          <w:rFonts w:ascii="Times New Roman" w:hAnsi="Times New Roman" w:cs="Times New Roman"/>
          <w:sz w:val="24"/>
          <w:szCs w:val="24"/>
        </w:rPr>
        <w:t>.</w:t>
      </w:r>
      <w:r w:rsidR="004D434B" w:rsidRPr="00377703">
        <w:rPr>
          <w:rFonts w:ascii="Times New Roman" w:hAnsi="Times New Roman" w:cs="Times New Roman"/>
          <w:sz w:val="24"/>
          <w:szCs w:val="24"/>
        </w:rPr>
        <w:fldChar w:fldCharType="begin">
          <w:fldData xml:space="preserve">PEVuZE5vdGU+PENpdGU+PEF1dGhvcj5EaW5nPC9BdXRob3I+PFllYXI+MjAxNDwvWWVhcj48UmVj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</w:fldData>
        </w:fldChar>
      </w:r>
      <w:r w:rsidR="001B2FFD" w:rsidRPr="00377703">
        <w:rPr>
          <w:rFonts w:ascii="Times New Roman" w:hAnsi="Times New Roman" w:cs="Times New Roman"/>
          <w:sz w:val="24"/>
          <w:szCs w:val="24"/>
        </w:rPr>
        <w:instrText xml:space="preserve"> ADDIN EN.CITE </w:instrText>
      </w:r>
      <w:r w:rsidR="001B2FFD" w:rsidRPr="00377703">
        <w:rPr>
          <w:rFonts w:ascii="Times New Roman" w:hAnsi="Times New Roman" w:cs="Times New Roman"/>
          <w:sz w:val="24"/>
          <w:szCs w:val="24"/>
        </w:rPr>
        <w:fldChar w:fldCharType="begin">
          <w:fldData xml:space="preserve">PEVuZE5vdGU+PENpdGU+PEF1dGhvcj5EaW5nPC9BdXRob3I+PFllYXI+MjAxNDwvWWVhcj48UmVj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</w:fldData>
        </w:fldChar>
      </w:r>
      <w:r w:rsidR="001B2FFD" w:rsidRPr="00377703">
        <w:rPr>
          <w:rFonts w:ascii="Times New Roman" w:hAnsi="Times New Roman" w:cs="Times New Roman"/>
          <w:sz w:val="24"/>
          <w:szCs w:val="24"/>
        </w:rPr>
        <w:instrText xml:space="preserve"> ADDIN EN.CITE.DATA </w:instrText>
      </w:r>
      <w:r w:rsidR="001B2FFD" w:rsidRPr="00377703">
        <w:rPr>
          <w:rFonts w:ascii="Times New Roman" w:hAnsi="Times New Roman" w:cs="Times New Roman"/>
          <w:sz w:val="24"/>
          <w:szCs w:val="24"/>
        </w:rPr>
      </w:r>
      <w:r w:rsidR="001B2FFD"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r>
      <w:r w:rsidR="004D434B" w:rsidRPr="00377703">
        <w:rPr>
          <w:rFonts w:ascii="Times New Roman" w:hAnsi="Times New Roman" w:cs="Times New Roman"/>
          <w:sz w:val="24"/>
          <w:szCs w:val="24"/>
        </w:rPr>
        <w:fldChar w:fldCharType="separate"/>
      </w:r>
      <w:r w:rsidR="001B2FFD" w:rsidRPr="00377703">
        <w:rPr>
          <w:rFonts w:ascii="Times New Roman" w:hAnsi="Times New Roman" w:cs="Times New Roman"/>
          <w:noProof/>
          <w:sz w:val="24"/>
          <w:szCs w:val="24"/>
          <w:vertAlign w:val="superscript"/>
        </w:rPr>
        <w:t>52</w:t>
      </w:r>
      <w:r w:rsidR="004D434B"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t xml:space="preserve"> Mitochondrial dysfunction of HRCP was also ameliorated by </w:t>
      </w:r>
      <w:r w:rsidR="00F54E7D" w:rsidRPr="00377703">
        <w:rPr>
          <w:rFonts w:ascii="Times New Roman" w:hAnsi="Times New Roman" w:cs="Times New Roman"/>
          <w:sz w:val="24"/>
          <w:szCs w:val="24"/>
        </w:rPr>
        <w:t xml:space="preserve">the </w:t>
      </w:r>
      <w:r w:rsidR="004D434B" w:rsidRPr="00377703">
        <w:rPr>
          <w:rFonts w:ascii="Times New Roman" w:hAnsi="Times New Roman" w:cs="Times New Roman"/>
          <w:sz w:val="24"/>
          <w:szCs w:val="24"/>
        </w:rPr>
        <w:t>overexpression of PPARα</w:t>
      </w:r>
      <w:r w:rsidR="00F54E7D" w:rsidRPr="00377703">
        <w:rPr>
          <w:rFonts w:ascii="Times New Roman" w:hAnsi="Times New Roman" w:cs="Times New Roman"/>
          <w:sz w:val="24"/>
          <w:szCs w:val="24"/>
        </w:rPr>
        <w:t xml:space="preserve">, which </w:t>
      </w:r>
      <w:r w:rsidR="004D434B" w:rsidRPr="00377703">
        <w:rPr>
          <w:rFonts w:ascii="Times New Roman" w:hAnsi="Times New Roman" w:cs="Times New Roman"/>
          <w:sz w:val="24"/>
          <w:szCs w:val="24"/>
        </w:rPr>
        <w:t>reduce</w:t>
      </w:r>
      <w:r w:rsidR="00F54E7D" w:rsidRPr="00377703">
        <w:rPr>
          <w:rFonts w:ascii="Times New Roman" w:hAnsi="Times New Roman" w:cs="Times New Roman"/>
          <w:sz w:val="24"/>
          <w:szCs w:val="24"/>
        </w:rPr>
        <w:t>s</w:t>
      </w:r>
      <w:r w:rsidR="004D434B" w:rsidRPr="00377703">
        <w:rPr>
          <w:rFonts w:ascii="Times New Roman" w:hAnsi="Times New Roman" w:cs="Times New Roman"/>
          <w:sz w:val="24"/>
          <w:szCs w:val="24"/>
        </w:rPr>
        <w:t xml:space="preserve"> </w:t>
      </w:r>
      <w:r w:rsidR="003355F5">
        <w:rPr>
          <w:rFonts w:ascii="Times New Roman" w:hAnsi="Times New Roman" w:cs="Times New Roman"/>
          <w:sz w:val="24"/>
          <w:szCs w:val="24"/>
        </w:rPr>
        <w:t>ROS</w:t>
      </w:r>
      <w:r w:rsidR="004D434B" w:rsidRPr="00377703">
        <w:rPr>
          <w:rFonts w:ascii="Times New Roman" w:hAnsi="Times New Roman" w:cs="Times New Roman"/>
          <w:sz w:val="24"/>
          <w:szCs w:val="24"/>
        </w:rPr>
        <w:t xml:space="preserve"> production </w:t>
      </w:r>
      <w:r w:rsidR="00D86288" w:rsidRPr="00377703">
        <w:rPr>
          <w:rFonts w:ascii="Times New Roman" w:hAnsi="Times New Roman" w:cs="Times New Roman"/>
          <w:sz w:val="24"/>
          <w:szCs w:val="24"/>
        </w:rPr>
        <w:t xml:space="preserve">and thus </w:t>
      </w:r>
      <w:r w:rsidR="004D434B" w:rsidRPr="00377703">
        <w:rPr>
          <w:rFonts w:ascii="Times New Roman" w:hAnsi="Times New Roman" w:cs="Times New Roman"/>
          <w:sz w:val="24"/>
          <w:szCs w:val="24"/>
        </w:rPr>
        <w:t>provid</w:t>
      </w:r>
      <w:r w:rsidR="00D86288" w:rsidRPr="00377703">
        <w:rPr>
          <w:rFonts w:ascii="Times New Roman" w:hAnsi="Times New Roman" w:cs="Times New Roman"/>
          <w:sz w:val="24"/>
          <w:szCs w:val="24"/>
        </w:rPr>
        <w:t>es</w:t>
      </w:r>
      <w:r w:rsidR="004D434B" w:rsidRPr="00377703">
        <w:rPr>
          <w:rFonts w:ascii="Times New Roman" w:hAnsi="Times New Roman" w:cs="Times New Roman"/>
          <w:sz w:val="24"/>
          <w:szCs w:val="24"/>
        </w:rPr>
        <w:t xml:space="preserve"> protective effects.</w:t>
      </w:r>
      <w:r w:rsidR="004D434B" w:rsidRPr="00377703">
        <w:rPr>
          <w:rFonts w:ascii="Times New Roman" w:hAnsi="Times New Roman" w:cs="Times New Roman"/>
          <w:sz w:val="24"/>
          <w:szCs w:val="24"/>
        </w:rPr>
        <w:fldChar w:fldCharType="begin">
          <w:fldData xml:space="preserve">PEVuZE5vdGU+PENpdGU+PEF1dGhvcj5EaW5nPC9BdXRob3I+PFllYXI+MjAxNDwvWWVhcj48UmVj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</w:fldData>
        </w:fldChar>
      </w:r>
      <w:r w:rsidR="001B2FFD" w:rsidRPr="00377703">
        <w:rPr>
          <w:rFonts w:ascii="Times New Roman" w:hAnsi="Times New Roman" w:cs="Times New Roman"/>
          <w:sz w:val="24"/>
          <w:szCs w:val="24"/>
        </w:rPr>
        <w:instrText xml:space="preserve"> ADDIN EN.CITE </w:instrText>
      </w:r>
      <w:r w:rsidR="001B2FFD" w:rsidRPr="00377703">
        <w:rPr>
          <w:rFonts w:ascii="Times New Roman" w:hAnsi="Times New Roman" w:cs="Times New Roman"/>
          <w:sz w:val="24"/>
          <w:szCs w:val="24"/>
        </w:rPr>
        <w:fldChar w:fldCharType="begin">
          <w:fldData xml:space="preserve">PEVuZE5vdGU+PENpdGU+PEF1dGhvcj5EaW5nPC9BdXRob3I+PFllYXI+MjAxNDwvWWVhcj48UmVj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</w:fldData>
        </w:fldChar>
      </w:r>
      <w:r w:rsidR="001B2FFD" w:rsidRPr="00377703">
        <w:rPr>
          <w:rFonts w:ascii="Times New Roman" w:hAnsi="Times New Roman" w:cs="Times New Roman"/>
          <w:sz w:val="24"/>
          <w:szCs w:val="24"/>
        </w:rPr>
        <w:instrText xml:space="preserve"> ADDIN EN.CITE.DATA </w:instrText>
      </w:r>
      <w:r w:rsidR="001B2FFD" w:rsidRPr="00377703">
        <w:rPr>
          <w:rFonts w:ascii="Times New Roman" w:hAnsi="Times New Roman" w:cs="Times New Roman"/>
          <w:sz w:val="24"/>
          <w:szCs w:val="24"/>
        </w:rPr>
      </w:r>
      <w:r w:rsidR="001B2FFD"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r>
      <w:r w:rsidR="004D434B" w:rsidRPr="00377703">
        <w:rPr>
          <w:rFonts w:ascii="Times New Roman" w:hAnsi="Times New Roman" w:cs="Times New Roman"/>
          <w:sz w:val="24"/>
          <w:szCs w:val="24"/>
        </w:rPr>
        <w:fldChar w:fldCharType="separate"/>
      </w:r>
      <w:r w:rsidR="001B2FFD" w:rsidRPr="00377703">
        <w:rPr>
          <w:rFonts w:ascii="Times New Roman" w:hAnsi="Times New Roman" w:cs="Times New Roman"/>
          <w:noProof/>
          <w:sz w:val="24"/>
          <w:szCs w:val="24"/>
          <w:vertAlign w:val="superscript"/>
        </w:rPr>
        <w:t>52</w:t>
      </w:r>
      <w:r w:rsidR="004D434B"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t xml:space="preserve"> PPARα overexpression </w:t>
      </w:r>
      <w:r w:rsidR="006900F0" w:rsidRPr="00377703">
        <w:rPr>
          <w:rFonts w:ascii="Times New Roman" w:hAnsi="Times New Roman" w:cs="Times New Roman"/>
          <w:sz w:val="24"/>
          <w:szCs w:val="24"/>
        </w:rPr>
        <w:t>inhibits</w:t>
      </w:r>
      <w:r w:rsidR="004D434B" w:rsidRPr="00377703">
        <w:rPr>
          <w:rFonts w:ascii="Times New Roman" w:hAnsi="Times New Roman" w:cs="Times New Roman"/>
          <w:sz w:val="24"/>
          <w:szCs w:val="24"/>
        </w:rPr>
        <w:t xml:space="preserve"> the Wnt pathway that provides anti-inflammatory and anti-fibrosis effects.</w:t>
      </w:r>
      <w:r w:rsidR="004D434B" w:rsidRPr="00377703">
        <w:rPr>
          <w:rFonts w:ascii="Times New Roman" w:hAnsi="Times New Roman" w:cs="Times New Roman"/>
          <w:sz w:val="24"/>
          <w:szCs w:val="24"/>
        </w:rPr>
        <w:fldChar w:fldCharType="begin">
          <w:fldData xml:space="preserve">PEVuZE5vdGU+PENpdGU+PEF1dGhvcj5DaGVuZzwvQXV0aG9yPjxZZWFyPjIwMTY8L1llYXI+PFJl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==
</w:fldData>
        </w:fldChar>
      </w:r>
      <w:r w:rsidR="001B2FFD" w:rsidRPr="00377703">
        <w:rPr>
          <w:rFonts w:ascii="Times New Roman" w:hAnsi="Times New Roman" w:cs="Times New Roman"/>
          <w:sz w:val="24"/>
          <w:szCs w:val="24"/>
        </w:rPr>
        <w:instrText xml:space="preserve"> ADDIN EN.CITE </w:instrText>
      </w:r>
      <w:r w:rsidR="001B2FFD" w:rsidRPr="00377703">
        <w:rPr>
          <w:rFonts w:ascii="Times New Roman" w:hAnsi="Times New Roman" w:cs="Times New Roman"/>
          <w:sz w:val="24"/>
          <w:szCs w:val="24"/>
        </w:rPr>
        <w:fldChar w:fldCharType="begin">
          <w:fldData xml:space="preserve">PEVuZE5vdGU+PENpdGU+PEF1dGhvcj5DaGVuZzwvQXV0aG9yPjxZZWFyPjIwMTY8L1llYXI+PFJl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==
</w:fldData>
        </w:fldChar>
      </w:r>
      <w:r w:rsidR="001B2FFD" w:rsidRPr="00377703">
        <w:rPr>
          <w:rFonts w:ascii="Times New Roman" w:hAnsi="Times New Roman" w:cs="Times New Roman"/>
          <w:sz w:val="24"/>
          <w:szCs w:val="24"/>
        </w:rPr>
        <w:instrText xml:space="preserve"> ADDIN EN.CITE.DATA </w:instrText>
      </w:r>
      <w:r w:rsidR="001B2FFD" w:rsidRPr="00377703">
        <w:rPr>
          <w:rFonts w:ascii="Times New Roman" w:hAnsi="Times New Roman" w:cs="Times New Roman"/>
          <w:sz w:val="24"/>
          <w:szCs w:val="24"/>
        </w:rPr>
      </w:r>
      <w:r w:rsidR="001B2FFD"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r>
      <w:r w:rsidR="004D434B" w:rsidRPr="00377703">
        <w:rPr>
          <w:rFonts w:ascii="Times New Roman" w:hAnsi="Times New Roman" w:cs="Times New Roman"/>
          <w:sz w:val="24"/>
          <w:szCs w:val="24"/>
        </w:rPr>
        <w:fldChar w:fldCharType="separate"/>
      </w:r>
      <w:r w:rsidR="001B2FFD" w:rsidRPr="00377703">
        <w:rPr>
          <w:rFonts w:ascii="Times New Roman" w:hAnsi="Times New Roman" w:cs="Times New Roman"/>
          <w:noProof/>
          <w:sz w:val="24"/>
          <w:szCs w:val="24"/>
          <w:vertAlign w:val="superscript"/>
        </w:rPr>
        <w:t>54</w:t>
      </w:r>
      <w:r w:rsidR="004D434B"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t xml:space="preserve"> </w:t>
      </w:r>
      <w:r w:rsidR="00B84911" w:rsidRPr="00377703">
        <w:rPr>
          <w:rFonts w:ascii="Times New Roman" w:hAnsi="Times New Roman" w:cs="Times New Roman"/>
          <w:sz w:val="24"/>
          <w:szCs w:val="24"/>
        </w:rPr>
        <w:t>Take</w:t>
      </w:r>
      <w:r w:rsidR="004C3D73" w:rsidRPr="00377703">
        <w:rPr>
          <w:rFonts w:ascii="Times New Roman" w:hAnsi="Times New Roman" w:cs="Times New Roman"/>
          <w:sz w:val="24"/>
          <w:szCs w:val="24"/>
        </w:rPr>
        <w:t>n</w:t>
      </w:r>
      <w:r w:rsidR="00B84911" w:rsidRPr="00377703">
        <w:rPr>
          <w:rFonts w:ascii="Times New Roman" w:hAnsi="Times New Roman" w:cs="Times New Roman"/>
          <w:sz w:val="24"/>
          <w:szCs w:val="24"/>
        </w:rPr>
        <w:t xml:space="preserve"> collectively, </w:t>
      </w:r>
      <w:r w:rsidR="004C3D73" w:rsidRPr="00377703">
        <w:rPr>
          <w:rFonts w:ascii="Times New Roman" w:hAnsi="Times New Roman" w:cs="Times New Roman"/>
          <w:sz w:val="24"/>
          <w:szCs w:val="24"/>
        </w:rPr>
        <w:t xml:space="preserve">the </w:t>
      </w:r>
      <w:r w:rsidR="00D73C6D" w:rsidRPr="00377703">
        <w:rPr>
          <w:rFonts w:ascii="Times New Roman" w:hAnsi="Times New Roman" w:cs="Times New Roman"/>
          <w:sz w:val="24"/>
          <w:szCs w:val="24"/>
        </w:rPr>
        <w:t>multi</w:t>
      </w:r>
      <w:r w:rsidR="004C3D73" w:rsidRPr="00377703">
        <w:rPr>
          <w:rFonts w:ascii="Times New Roman" w:hAnsi="Times New Roman" w:cs="Times New Roman"/>
          <w:sz w:val="24"/>
          <w:szCs w:val="24"/>
        </w:rPr>
        <w:t>dimensional</w:t>
      </w:r>
      <w:r w:rsidR="00D73C6D" w:rsidRPr="00377703">
        <w:rPr>
          <w:rFonts w:ascii="Times New Roman" w:hAnsi="Times New Roman" w:cs="Times New Roman"/>
          <w:sz w:val="24"/>
          <w:szCs w:val="24"/>
        </w:rPr>
        <w:t xml:space="preserve"> benefits of enhanced PPARα activity </w:t>
      </w:r>
      <w:r w:rsidR="009E1E6C" w:rsidRPr="00377703">
        <w:rPr>
          <w:rFonts w:ascii="Times New Roman" w:hAnsi="Times New Roman" w:cs="Times New Roman"/>
          <w:sz w:val="24"/>
          <w:szCs w:val="24"/>
        </w:rPr>
        <w:t xml:space="preserve">provide </w:t>
      </w:r>
      <w:r w:rsidR="007C3721" w:rsidRPr="00377703">
        <w:rPr>
          <w:rFonts w:ascii="Times New Roman" w:hAnsi="Times New Roman" w:cs="Times New Roman"/>
          <w:sz w:val="24"/>
          <w:szCs w:val="24"/>
        </w:rPr>
        <w:t>compelling evidence that PPARα agonism is capable of addressing the complex nature of common retinal diseases</w:t>
      </w:r>
      <w:r w:rsidR="004D434B" w:rsidRPr="00377703">
        <w:rPr>
          <w:rFonts w:ascii="Times New Roman" w:hAnsi="Times New Roman" w:cs="Times New Roman"/>
          <w:sz w:val="24"/>
          <w:szCs w:val="24"/>
        </w:rPr>
        <w:t>.</w:t>
      </w:r>
      <w:r w:rsidR="004D434B" w:rsidRPr="00377703">
        <w:rPr>
          <w:rFonts w:ascii="Times New Roman" w:hAnsi="Times New Roman" w:cs="Times New Roman"/>
          <w:sz w:val="24"/>
          <w:szCs w:val="24"/>
        </w:rPr>
        <w:fldChar w:fldCharType="begin">
          <w:fldData xml:space="preserve">PEVuZE5vdGU+PENpdGU+PEF1dGhvcj5EaW5nPC9BdXRob3I+PFllYXI+MjAxNDwvWWVhcj48UmVj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==
</w:fldData>
        </w:fldChar>
      </w:r>
      <w:r w:rsidR="001B2FFD" w:rsidRPr="00377703">
        <w:rPr>
          <w:rFonts w:ascii="Times New Roman" w:hAnsi="Times New Roman" w:cs="Times New Roman"/>
          <w:sz w:val="24"/>
          <w:szCs w:val="24"/>
        </w:rPr>
        <w:instrText xml:space="preserve"> ADDIN EN.CITE </w:instrText>
      </w:r>
      <w:r w:rsidR="001B2FFD" w:rsidRPr="00377703">
        <w:rPr>
          <w:rFonts w:ascii="Times New Roman" w:hAnsi="Times New Roman" w:cs="Times New Roman"/>
          <w:sz w:val="24"/>
          <w:szCs w:val="24"/>
        </w:rPr>
        <w:fldChar w:fldCharType="begin">
          <w:fldData xml:space="preserve">PEVuZE5vdGU+PENpdGU+PEF1dGhvcj5EaW5nPC9BdXRob3I+PFllYXI+MjAxNDwvWWVhcj48UmVj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==
</w:fldData>
        </w:fldChar>
      </w:r>
      <w:r w:rsidR="001B2FFD" w:rsidRPr="00377703">
        <w:rPr>
          <w:rFonts w:ascii="Times New Roman" w:hAnsi="Times New Roman" w:cs="Times New Roman"/>
          <w:sz w:val="24"/>
          <w:szCs w:val="24"/>
        </w:rPr>
        <w:instrText xml:space="preserve"> ADDIN EN.CITE.DATA </w:instrText>
      </w:r>
      <w:r w:rsidR="001B2FFD" w:rsidRPr="00377703">
        <w:rPr>
          <w:rFonts w:ascii="Times New Roman" w:hAnsi="Times New Roman" w:cs="Times New Roman"/>
          <w:sz w:val="24"/>
          <w:szCs w:val="24"/>
        </w:rPr>
      </w:r>
      <w:r w:rsidR="001B2FFD"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r>
      <w:r w:rsidR="004D434B" w:rsidRPr="00377703">
        <w:rPr>
          <w:rFonts w:ascii="Times New Roman" w:hAnsi="Times New Roman" w:cs="Times New Roman"/>
          <w:sz w:val="24"/>
          <w:szCs w:val="24"/>
        </w:rPr>
        <w:fldChar w:fldCharType="separate"/>
      </w:r>
      <w:r w:rsidR="001B2FFD" w:rsidRPr="00377703">
        <w:rPr>
          <w:rFonts w:ascii="Times New Roman" w:hAnsi="Times New Roman" w:cs="Times New Roman"/>
          <w:noProof/>
          <w:sz w:val="24"/>
          <w:szCs w:val="24"/>
          <w:vertAlign w:val="superscript"/>
        </w:rPr>
        <w:t>52-54</w:t>
      </w:r>
      <w:r w:rsidR="004D434B"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rPr>
        <w:t xml:space="preserve"> Two different mechanisms can </w:t>
      </w:r>
      <w:r w:rsidR="007C3721" w:rsidRPr="00377703">
        <w:rPr>
          <w:rFonts w:ascii="Times New Roman" w:hAnsi="Times New Roman" w:cs="Times New Roman"/>
          <w:sz w:val="24"/>
          <w:szCs w:val="24"/>
        </w:rPr>
        <w:t xml:space="preserve">be envisioned to </w:t>
      </w:r>
      <w:r w:rsidR="004D434B" w:rsidRPr="00377703">
        <w:rPr>
          <w:rFonts w:ascii="Times New Roman" w:hAnsi="Times New Roman" w:cs="Times New Roman"/>
          <w:sz w:val="24"/>
          <w:szCs w:val="24"/>
        </w:rPr>
        <w:t>enhance P</w:t>
      </w:r>
      <w:r w:rsidR="00E04D9D" w:rsidRPr="00377703">
        <w:rPr>
          <w:rFonts w:ascii="Times New Roman" w:hAnsi="Times New Roman" w:cs="Times New Roman"/>
          <w:sz w:val="24"/>
          <w:szCs w:val="24"/>
        </w:rPr>
        <w:t>PA</w:t>
      </w:r>
      <w:r w:rsidR="004D434B" w:rsidRPr="00377703">
        <w:rPr>
          <w:rFonts w:ascii="Times New Roman" w:hAnsi="Times New Roman" w:cs="Times New Roman"/>
          <w:sz w:val="24"/>
          <w:szCs w:val="24"/>
        </w:rPr>
        <w:t xml:space="preserve">Rα </w:t>
      </w:r>
      <w:r w:rsidR="004D434B" w:rsidRPr="0059294E">
        <w:rPr>
          <w:rFonts w:ascii="Times New Roman" w:hAnsi="Times New Roman" w:cs="Times New Roman"/>
          <w:sz w:val="24"/>
          <w:szCs w:val="24"/>
        </w:rPr>
        <w:t>activity:</w:t>
      </w:r>
      <w:r w:rsidR="00E04D9D" w:rsidRPr="0059294E">
        <w:rPr>
          <w:rFonts w:ascii="Times New Roman" w:hAnsi="Times New Roman" w:cs="Times New Roman"/>
          <w:sz w:val="24"/>
          <w:szCs w:val="24"/>
        </w:rPr>
        <w:t xml:space="preserve">1) </w:t>
      </w:r>
      <w:r w:rsidR="00BE4117" w:rsidRPr="0059294E">
        <w:rPr>
          <w:rFonts w:ascii="Times New Roman" w:hAnsi="Times New Roman" w:cs="Times New Roman"/>
          <w:sz w:val="24"/>
          <w:szCs w:val="24"/>
        </w:rPr>
        <w:t>gene</w:t>
      </w:r>
      <w:r w:rsidR="00042EB9" w:rsidRPr="0059294E">
        <w:rPr>
          <w:rFonts w:ascii="Times New Roman" w:hAnsi="Times New Roman" w:cs="Times New Roman"/>
          <w:sz w:val="24"/>
          <w:szCs w:val="24"/>
        </w:rPr>
        <w:t>tic</w:t>
      </w:r>
      <w:r w:rsidR="00BE4117" w:rsidRPr="0059294E">
        <w:rPr>
          <w:rFonts w:ascii="Times New Roman" w:hAnsi="Times New Roman" w:cs="Times New Roman"/>
          <w:sz w:val="24"/>
          <w:szCs w:val="24"/>
        </w:rPr>
        <w:t xml:space="preserve"> modified </w:t>
      </w:r>
      <w:r w:rsidR="00E04D9D" w:rsidRPr="0059294E">
        <w:rPr>
          <w:rFonts w:ascii="Times New Roman" w:hAnsi="Times New Roman" w:cs="Times New Roman"/>
          <w:sz w:val="24"/>
          <w:szCs w:val="24"/>
        </w:rPr>
        <w:t xml:space="preserve">PPARα </w:t>
      </w:r>
      <w:r w:rsidR="00BE4117" w:rsidRPr="0059294E">
        <w:rPr>
          <w:rFonts w:ascii="Times New Roman" w:hAnsi="Times New Roman" w:cs="Times New Roman"/>
          <w:sz w:val="24"/>
          <w:szCs w:val="24"/>
        </w:rPr>
        <w:t>over</w:t>
      </w:r>
      <w:r w:rsidR="004D434B" w:rsidRPr="0059294E">
        <w:rPr>
          <w:rFonts w:ascii="Times New Roman" w:hAnsi="Times New Roman" w:cs="Times New Roman"/>
          <w:sz w:val="24"/>
          <w:szCs w:val="24"/>
        </w:rPr>
        <w:t xml:space="preserve">expression and </w:t>
      </w:r>
      <w:r w:rsidR="00E04D9D" w:rsidRPr="0059294E">
        <w:rPr>
          <w:rFonts w:ascii="Times New Roman" w:hAnsi="Times New Roman" w:cs="Times New Roman"/>
          <w:sz w:val="24"/>
          <w:szCs w:val="24"/>
        </w:rPr>
        <w:t xml:space="preserve">2) </w:t>
      </w:r>
      <w:r w:rsidR="004D434B" w:rsidRPr="0059294E">
        <w:rPr>
          <w:rFonts w:ascii="Times New Roman" w:hAnsi="Times New Roman" w:cs="Times New Roman"/>
          <w:sz w:val="24"/>
          <w:szCs w:val="24"/>
        </w:rPr>
        <w:t>ligand-b</w:t>
      </w:r>
      <w:r w:rsidR="004D434B" w:rsidRPr="00377703">
        <w:rPr>
          <w:rFonts w:ascii="Times New Roman" w:hAnsi="Times New Roman" w:cs="Times New Roman"/>
          <w:sz w:val="24"/>
          <w:szCs w:val="24"/>
        </w:rPr>
        <w:t>inding induced PPARα activation.</w:t>
      </w:r>
      <w:r w:rsidR="00157453" w:rsidRPr="00377703">
        <w:rPr>
          <w:rFonts w:ascii="Times New Roman" w:hAnsi="Times New Roman" w:cs="Times New Roman"/>
          <w:sz w:val="24"/>
          <w:szCs w:val="24"/>
        </w:rPr>
        <w:t xml:space="preserve"> The </w:t>
      </w:r>
      <w:r w:rsidR="002C4E5E" w:rsidRPr="00377703">
        <w:rPr>
          <w:rFonts w:ascii="Times New Roman" w:hAnsi="Times New Roman" w:cs="Times New Roman"/>
          <w:sz w:val="24"/>
          <w:szCs w:val="24"/>
        </w:rPr>
        <w:t>latter</w:t>
      </w:r>
      <w:r w:rsidR="00157453" w:rsidRPr="00377703">
        <w:rPr>
          <w:rFonts w:ascii="Times New Roman" w:hAnsi="Times New Roman" w:cs="Times New Roman"/>
          <w:sz w:val="24"/>
          <w:szCs w:val="24"/>
        </w:rPr>
        <w:t xml:space="preserve"> option has generated excitement from academic and pharmaceutical labs, as it represents an obvious option for small molecule drug development.</w:t>
      </w:r>
      <w:r w:rsidR="00F13A2C" w:rsidRPr="00377703">
        <w:rPr>
          <w:rFonts w:ascii="Times New Roman" w:hAnsi="Times New Roman" w:cs="Times New Roman"/>
          <w:sz w:val="24"/>
          <w:szCs w:val="24"/>
        </w:rPr>
        <w:t xml:space="preserve"> Herein, we summarize recent </w:t>
      </w:r>
      <w:r w:rsidR="006A148A">
        <w:rPr>
          <w:rFonts w:ascii="Times New Roman" w:hAnsi="Times New Roman" w:cs="Times New Roman"/>
          <w:sz w:val="24"/>
          <w:szCs w:val="24"/>
        </w:rPr>
        <w:t>findings for</w:t>
      </w:r>
      <w:r w:rsidR="00F13A2C" w:rsidRPr="00377703">
        <w:rPr>
          <w:rFonts w:ascii="Times New Roman" w:hAnsi="Times New Roman" w:cs="Times New Roman"/>
          <w:sz w:val="24"/>
          <w:szCs w:val="24"/>
        </w:rPr>
        <w:t xml:space="preserve"> PPARα agonists in the therapeutic treatment of retinal diseases.</w:t>
      </w:r>
    </w:p>
    <w:p w14:paraId="7A7FEC6C" w14:textId="38B31774" w:rsidR="00606CFE" w:rsidRPr="00377703" w:rsidRDefault="004D434B" w:rsidP="00693C11">
      <w:pPr>
        <w:pStyle w:val="Heading4"/>
        <w:spacing w:before="0"/>
        <w:ind w:left="720" w:hanging="720"/>
        <w:rPr>
          <w:rFonts w:ascii="Times New Roman" w:hAnsi="Times New Roman" w:cs="Times New Roman"/>
          <w:b/>
          <w:bCs/>
          <w:i w:val="0"/>
          <w:iCs w:val="0"/>
          <w:color w:val="auto"/>
          <w:sz w:val="24"/>
          <w:szCs w:val="24"/>
        </w:rPr>
      </w:pPr>
      <w:r w:rsidRPr="00377703">
        <w:rPr>
          <w:rFonts w:ascii="Times New Roman" w:hAnsi="Times New Roman" w:cs="Times New Roman"/>
          <w:b/>
          <w:bCs/>
          <w:i w:val="0"/>
          <w:iCs w:val="0"/>
          <w:color w:val="auto"/>
          <w:sz w:val="24"/>
          <w:szCs w:val="24"/>
        </w:rPr>
        <w:t>Fenofibrate</w:t>
      </w:r>
      <w:r w:rsidR="00912E88" w:rsidRPr="00377703">
        <w:rPr>
          <w:rFonts w:ascii="Times New Roman" w:hAnsi="Times New Roman" w:cs="Times New Roman"/>
          <w:b/>
          <w:bCs/>
          <w:i w:val="0"/>
          <w:iCs w:val="0"/>
          <w:color w:val="auto"/>
          <w:sz w:val="24"/>
          <w:szCs w:val="24"/>
        </w:rPr>
        <w:t>/Fenofibric acid</w:t>
      </w:r>
    </w:p>
    <w:p w14:paraId="2A1CE623" w14:textId="0EE21451" w:rsidR="009B3E74" w:rsidRPr="00377703" w:rsidRDefault="00635C14" w:rsidP="00A143C8">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Fenofibrate</w:t>
      </w:r>
      <w:r w:rsidR="003425ED" w:rsidRPr="00377703">
        <w:rPr>
          <w:rFonts w:ascii="Times New Roman" w:hAnsi="Times New Roman" w:cs="Times New Roman"/>
          <w:sz w:val="24"/>
          <w:szCs w:val="24"/>
        </w:rPr>
        <w:t xml:space="preserve"> (</w:t>
      </w:r>
      <w:r w:rsidR="003425ED" w:rsidRPr="00377703">
        <w:rPr>
          <w:rFonts w:ascii="Times New Roman" w:hAnsi="Times New Roman" w:cs="Times New Roman"/>
          <w:b/>
          <w:bCs/>
          <w:sz w:val="24"/>
          <w:szCs w:val="24"/>
        </w:rPr>
        <w:t>Figure 1.</w:t>
      </w:r>
      <w:r w:rsidR="00AC4C10" w:rsidRPr="00377703">
        <w:rPr>
          <w:rFonts w:ascii="Times New Roman" w:hAnsi="Times New Roman" w:cs="Times New Roman"/>
          <w:b/>
          <w:bCs/>
          <w:sz w:val="24"/>
          <w:szCs w:val="24"/>
        </w:rPr>
        <w:t>8</w:t>
      </w:r>
      <w:r w:rsidR="003425ED" w:rsidRPr="00377703">
        <w:rPr>
          <w:rFonts w:ascii="Times New Roman" w:hAnsi="Times New Roman" w:cs="Times New Roman"/>
          <w:sz w:val="24"/>
          <w:szCs w:val="24"/>
        </w:rPr>
        <w:t>)</w:t>
      </w:r>
      <w:r w:rsidRPr="00377703">
        <w:rPr>
          <w:rFonts w:ascii="Times New Roman" w:hAnsi="Times New Roman" w:cs="Times New Roman"/>
          <w:sz w:val="24"/>
          <w:szCs w:val="24"/>
        </w:rPr>
        <w:t xml:space="preserve"> is the </w:t>
      </w:r>
      <w:r w:rsidR="008376FF" w:rsidRPr="00377703">
        <w:rPr>
          <w:rFonts w:ascii="Times New Roman" w:hAnsi="Times New Roman" w:cs="Times New Roman"/>
          <w:sz w:val="24"/>
          <w:szCs w:val="24"/>
        </w:rPr>
        <w:t>most studied PPARα agonist for treating retinal diseases.</w:t>
      </w:r>
      <w:r w:rsidR="0062789F" w:rsidRPr="00377703">
        <w:rPr>
          <w:rFonts w:ascii="Times New Roman" w:hAnsi="Times New Roman" w:cs="Times New Roman"/>
          <w:sz w:val="24"/>
          <w:szCs w:val="24"/>
        </w:rPr>
        <w:t xml:space="preserve"> </w:t>
      </w:r>
      <w:r w:rsidR="00006D9D" w:rsidRPr="00377703">
        <w:rPr>
          <w:rFonts w:ascii="Times New Roman" w:hAnsi="Times New Roman" w:cs="Times New Roman"/>
          <w:sz w:val="24"/>
          <w:szCs w:val="24"/>
        </w:rPr>
        <w:t>Fibrate</w:t>
      </w:r>
      <w:r w:rsidR="00BC7566" w:rsidRPr="00377703">
        <w:rPr>
          <w:rFonts w:ascii="Times New Roman" w:hAnsi="Times New Roman" w:cs="Times New Roman"/>
          <w:sz w:val="24"/>
          <w:szCs w:val="24"/>
        </w:rPr>
        <w:t>s are</w:t>
      </w:r>
      <w:r w:rsidR="002A21CB" w:rsidRPr="00377703">
        <w:rPr>
          <w:rFonts w:ascii="Times New Roman" w:hAnsi="Times New Roman" w:cs="Times New Roman"/>
          <w:sz w:val="24"/>
          <w:szCs w:val="24"/>
        </w:rPr>
        <w:t xml:space="preserve"> amphipathic (one end is </w:t>
      </w:r>
      <w:r w:rsidR="00573CD2" w:rsidRPr="00377703">
        <w:rPr>
          <w:rFonts w:ascii="Times New Roman" w:hAnsi="Times New Roman" w:cs="Times New Roman"/>
          <w:sz w:val="24"/>
          <w:szCs w:val="24"/>
        </w:rPr>
        <w:t>hydrophobic,</w:t>
      </w:r>
      <w:r w:rsidR="002A21CB" w:rsidRPr="00377703">
        <w:rPr>
          <w:rFonts w:ascii="Times New Roman" w:hAnsi="Times New Roman" w:cs="Times New Roman"/>
          <w:sz w:val="24"/>
          <w:szCs w:val="24"/>
        </w:rPr>
        <w:t xml:space="preserve"> and one end </w:t>
      </w:r>
      <w:r w:rsidR="00573CD2" w:rsidRPr="00377703">
        <w:rPr>
          <w:rFonts w:ascii="Times New Roman" w:hAnsi="Times New Roman" w:cs="Times New Roman"/>
          <w:sz w:val="24"/>
          <w:szCs w:val="24"/>
        </w:rPr>
        <w:t xml:space="preserve">is </w:t>
      </w:r>
      <w:r w:rsidR="002A21CB" w:rsidRPr="00377703">
        <w:rPr>
          <w:rFonts w:ascii="Times New Roman" w:hAnsi="Times New Roman" w:cs="Times New Roman"/>
          <w:sz w:val="24"/>
          <w:szCs w:val="24"/>
        </w:rPr>
        <w:t>hydrophilic) carboxylic acid</w:t>
      </w:r>
      <w:r w:rsidR="00607ADE" w:rsidRPr="00377703">
        <w:rPr>
          <w:rFonts w:ascii="Times New Roman" w:hAnsi="Times New Roman" w:cs="Times New Roman"/>
          <w:sz w:val="24"/>
          <w:szCs w:val="24"/>
        </w:rPr>
        <w:t>s</w:t>
      </w:r>
      <w:r w:rsidR="00977630" w:rsidRPr="00377703">
        <w:rPr>
          <w:rFonts w:ascii="Times New Roman" w:hAnsi="Times New Roman" w:cs="Times New Roman"/>
          <w:sz w:val="24"/>
          <w:szCs w:val="24"/>
        </w:rPr>
        <w:t xml:space="preserve"> that </w:t>
      </w:r>
      <w:r w:rsidR="00594712" w:rsidRPr="00377703">
        <w:rPr>
          <w:rFonts w:ascii="Times New Roman" w:hAnsi="Times New Roman" w:cs="Times New Roman"/>
          <w:sz w:val="24"/>
          <w:szCs w:val="24"/>
        </w:rPr>
        <w:t>are</w:t>
      </w:r>
      <w:r w:rsidR="00863A82" w:rsidRPr="00377703">
        <w:rPr>
          <w:rFonts w:ascii="Times New Roman" w:hAnsi="Times New Roman" w:cs="Times New Roman"/>
          <w:sz w:val="24"/>
          <w:szCs w:val="24"/>
        </w:rPr>
        <w:t xml:space="preserve"> </w:t>
      </w:r>
      <w:r w:rsidR="00E818DF" w:rsidRPr="00377703">
        <w:rPr>
          <w:rFonts w:ascii="Times New Roman" w:hAnsi="Times New Roman" w:cs="Times New Roman"/>
          <w:sz w:val="24"/>
          <w:szCs w:val="24"/>
        </w:rPr>
        <w:t xml:space="preserve">employed </w:t>
      </w:r>
      <w:r w:rsidR="00F30F50" w:rsidRPr="00377703">
        <w:rPr>
          <w:rFonts w:ascii="Times New Roman" w:hAnsi="Times New Roman" w:cs="Times New Roman"/>
          <w:sz w:val="24"/>
          <w:szCs w:val="24"/>
        </w:rPr>
        <w:t xml:space="preserve">to </w:t>
      </w:r>
      <w:r w:rsidR="003D11B6" w:rsidRPr="00377703">
        <w:rPr>
          <w:rFonts w:ascii="Times New Roman" w:hAnsi="Times New Roman" w:cs="Times New Roman"/>
          <w:sz w:val="24"/>
          <w:szCs w:val="24"/>
        </w:rPr>
        <w:t>lower</w:t>
      </w:r>
      <w:r w:rsidR="00BC7566" w:rsidRPr="00377703">
        <w:rPr>
          <w:rFonts w:ascii="Times New Roman" w:hAnsi="Times New Roman" w:cs="Times New Roman"/>
          <w:sz w:val="24"/>
          <w:szCs w:val="24"/>
        </w:rPr>
        <w:t xml:space="preserve"> plasma triglyceride levels</w:t>
      </w:r>
      <w:r w:rsidR="00607ADE" w:rsidRPr="00377703">
        <w:rPr>
          <w:rFonts w:ascii="Times New Roman" w:hAnsi="Times New Roman" w:cs="Times New Roman"/>
          <w:sz w:val="24"/>
          <w:szCs w:val="24"/>
        </w:rPr>
        <w:t>.</w:t>
      </w:r>
      <w:r w:rsidR="00006D9D" w:rsidRPr="00377703">
        <w:rPr>
          <w:rFonts w:ascii="Times New Roman" w:hAnsi="Times New Roman" w:cs="Times New Roman"/>
          <w:sz w:val="24"/>
          <w:szCs w:val="24"/>
        </w:rPr>
        <w:t xml:space="preserve"> </w:t>
      </w:r>
      <w:r w:rsidR="00737105" w:rsidRPr="00377703">
        <w:rPr>
          <w:rFonts w:ascii="Times New Roman" w:hAnsi="Times New Roman" w:cs="Times New Roman"/>
          <w:sz w:val="24"/>
          <w:szCs w:val="24"/>
        </w:rPr>
        <w:t xml:space="preserve">Fenofibrate </w:t>
      </w:r>
      <w:r w:rsidR="00E818DF" w:rsidRPr="00377703">
        <w:rPr>
          <w:rFonts w:ascii="Times New Roman" w:hAnsi="Times New Roman" w:cs="Times New Roman"/>
          <w:sz w:val="24"/>
          <w:szCs w:val="24"/>
        </w:rPr>
        <w:t xml:space="preserve">is hydrolyzed </w:t>
      </w:r>
      <w:r w:rsidR="00E818DF" w:rsidRPr="00005BCD">
        <w:rPr>
          <w:rFonts w:ascii="Times New Roman" w:hAnsi="Times New Roman" w:cs="Times New Roman"/>
          <w:i/>
          <w:iCs/>
          <w:sz w:val="24"/>
          <w:szCs w:val="24"/>
        </w:rPr>
        <w:t>in vivo</w:t>
      </w:r>
      <w:r w:rsidR="009045DF" w:rsidRPr="00377703">
        <w:rPr>
          <w:rFonts w:ascii="Times New Roman" w:hAnsi="Times New Roman" w:cs="Times New Roman"/>
          <w:sz w:val="24"/>
          <w:szCs w:val="24"/>
        </w:rPr>
        <w:t xml:space="preserve"> by hepatic </w:t>
      </w:r>
      <w:r w:rsidR="00642C90" w:rsidRPr="00377703">
        <w:rPr>
          <w:rFonts w:ascii="Times New Roman" w:hAnsi="Times New Roman" w:cs="Times New Roman"/>
          <w:sz w:val="24"/>
          <w:szCs w:val="24"/>
        </w:rPr>
        <w:t>esterase</w:t>
      </w:r>
      <w:r w:rsidR="00E818DF" w:rsidRPr="00377703">
        <w:rPr>
          <w:rFonts w:ascii="Times New Roman" w:hAnsi="Times New Roman" w:cs="Times New Roman"/>
          <w:sz w:val="24"/>
          <w:szCs w:val="24"/>
        </w:rPr>
        <w:t xml:space="preserve"> </w:t>
      </w:r>
      <w:r w:rsidR="009E44AD" w:rsidRPr="00377703">
        <w:rPr>
          <w:rFonts w:ascii="Times New Roman" w:hAnsi="Times New Roman" w:cs="Times New Roman"/>
          <w:sz w:val="24"/>
          <w:szCs w:val="24"/>
        </w:rPr>
        <w:t>to its</w:t>
      </w:r>
      <w:r w:rsidR="0062789F" w:rsidRPr="00377703">
        <w:rPr>
          <w:rFonts w:ascii="Times New Roman" w:hAnsi="Times New Roman" w:cs="Times New Roman"/>
          <w:sz w:val="24"/>
          <w:szCs w:val="24"/>
        </w:rPr>
        <w:t xml:space="preserve"> active </w:t>
      </w:r>
      <w:r w:rsidR="001A7D98" w:rsidRPr="00377703">
        <w:rPr>
          <w:rFonts w:ascii="Times New Roman" w:hAnsi="Times New Roman" w:cs="Times New Roman"/>
          <w:sz w:val="24"/>
          <w:szCs w:val="24"/>
        </w:rPr>
        <w:t xml:space="preserve">PPARα </w:t>
      </w:r>
      <w:r w:rsidR="00A22856">
        <w:rPr>
          <w:rFonts w:ascii="Times New Roman" w:hAnsi="Times New Roman" w:cs="Times New Roman"/>
          <w:sz w:val="24"/>
          <w:szCs w:val="24"/>
        </w:rPr>
        <w:t xml:space="preserve">agonizing </w:t>
      </w:r>
      <w:r w:rsidR="001A7D98" w:rsidRPr="00377703">
        <w:rPr>
          <w:rFonts w:ascii="Times New Roman" w:hAnsi="Times New Roman" w:cs="Times New Roman"/>
          <w:sz w:val="24"/>
          <w:szCs w:val="24"/>
        </w:rPr>
        <w:t>form</w:t>
      </w:r>
      <w:r w:rsidR="009E44AD" w:rsidRPr="00377703">
        <w:rPr>
          <w:rFonts w:ascii="Times New Roman" w:hAnsi="Times New Roman" w:cs="Times New Roman"/>
          <w:sz w:val="24"/>
          <w:szCs w:val="24"/>
        </w:rPr>
        <w:t xml:space="preserve">, </w:t>
      </w:r>
      <w:r w:rsidR="001A7D98" w:rsidRPr="00377703">
        <w:rPr>
          <w:rFonts w:ascii="Times New Roman" w:hAnsi="Times New Roman" w:cs="Times New Roman"/>
          <w:sz w:val="24"/>
          <w:szCs w:val="24"/>
        </w:rPr>
        <w:t>fenofibric acid</w:t>
      </w:r>
      <w:r w:rsidR="00B82DAC" w:rsidRPr="00377703">
        <w:rPr>
          <w:rFonts w:ascii="Times New Roman" w:hAnsi="Times New Roman" w:cs="Times New Roman"/>
          <w:sz w:val="24"/>
          <w:szCs w:val="24"/>
        </w:rPr>
        <w:t xml:space="preserve"> (</w:t>
      </w:r>
      <w:r w:rsidR="00B82DAC" w:rsidRPr="00377703">
        <w:rPr>
          <w:rFonts w:ascii="Times New Roman" w:hAnsi="Times New Roman" w:cs="Times New Roman"/>
          <w:b/>
          <w:bCs/>
          <w:sz w:val="24"/>
          <w:szCs w:val="24"/>
        </w:rPr>
        <w:t>Figure 1.</w:t>
      </w:r>
      <w:r w:rsidR="00BD779C">
        <w:rPr>
          <w:rFonts w:ascii="Times New Roman" w:hAnsi="Times New Roman" w:cs="Times New Roman"/>
          <w:b/>
          <w:bCs/>
          <w:sz w:val="24"/>
          <w:szCs w:val="24"/>
        </w:rPr>
        <w:t>8</w:t>
      </w:r>
      <w:r w:rsidR="00B82DAC" w:rsidRPr="00377703">
        <w:rPr>
          <w:rFonts w:ascii="Times New Roman" w:hAnsi="Times New Roman" w:cs="Times New Roman"/>
          <w:sz w:val="24"/>
          <w:szCs w:val="24"/>
        </w:rPr>
        <w:t>)</w:t>
      </w:r>
      <w:r w:rsidR="00EA4866" w:rsidRPr="00377703">
        <w:rPr>
          <w:rFonts w:ascii="Times New Roman" w:hAnsi="Times New Roman" w:cs="Times New Roman"/>
          <w:sz w:val="24"/>
          <w:szCs w:val="24"/>
        </w:rPr>
        <w:t>.</w:t>
      </w:r>
      <w:r w:rsidR="008376FF" w:rsidRPr="00377703">
        <w:rPr>
          <w:rFonts w:ascii="Times New Roman" w:hAnsi="Times New Roman" w:cs="Times New Roman"/>
          <w:sz w:val="24"/>
          <w:szCs w:val="24"/>
        </w:rPr>
        <w:t xml:space="preserve"> </w:t>
      </w:r>
      <w:r w:rsidR="00A8313E" w:rsidRPr="00377703">
        <w:rPr>
          <w:rFonts w:ascii="Times New Roman" w:hAnsi="Times New Roman" w:cs="Times New Roman"/>
          <w:sz w:val="24"/>
          <w:szCs w:val="24"/>
        </w:rPr>
        <w:t>E</w:t>
      </w:r>
      <w:r w:rsidR="00A92CE3" w:rsidRPr="00377703">
        <w:rPr>
          <w:rFonts w:ascii="Times New Roman" w:hAnsi="Times New Roman" w:cs="Times New Roman"/>
          <w:sz w:val="24"/>
          <w:szCs w:val="24"/>
        </w:rPr>
        <w:t>xperimental and c</w:t>
      </w:r>
      <w:r w:rsidR="000D5DCF" w:rsidRPr="00377703">
        <w:rPr>
          <w:rFonts w:ascii="Times New Roman" w:hAnsi="Times New Roman" w:cs="Times New Roman"/>
          <w:sz w:val="24"/>
          <w:szCs w:val="24"/>
        </w:rPr>
        <w:t xml:space="preserve">linical </w:t>
      </w:r>
      <w:r w:rsidR="008F0B6C" w:rsidRPr="00377703">
        <w:rPr>
          <w:rFonts w:ascii="Times New Roman" w:hAnsi="Times New Roman" w:cs="Times New Roman"/>
          <w:sz w:val="24"/>
          <w:szCs w:val="24"/>
        </w:rPr>
        <w:t>studies</w:t>
      </w:r>
      <w:r w:rsidR="00640426" w:rsidRPr="00377703">
        <w:rPr>
          <w:rFonts w:ascii="Times New Roman" w:hAnsi="Times New Roman" w:cs="Times New Roman"/>
          <w:sz w:val="24"/>
          <w:szCs w:val="24"/>
        </w:rPr>
        <w:t xml:space="preserve"> </w:t>
      </w:r>
      <w:r w:rsidR="008F0B6C" w:rsidRPr="00377703">
        <w:rPr>
          <w:rFonts w:ascii="Times New Roman" w:hAnsi="Times New Roman" w:cs="Times New Roman"/>
          <w:sz w:val="24"/>
          <w:szCs w:val="24"/>
        </w:rPr>
        <w:t xml:space="preserve">suggest </w:t>
      </w:r>
      <w:r w:rsidR="00A92CE3" w:rsidRPr="00377703">
        <w:rPr>
          <w:rFonts w:ascii="Times New Roman" w:hAnsi="Times New Roman" w:cs="Times New Roman"/>
          <w:sz w:val="24"/>
          <w:szCs w:val="24"/>
        </w:rPr>
        <w:t xml:space="preserve">that </w:t>
      </w:r>
      <w:r w:rsidR="00AB718C" w:rsidRPr="00377703">
        <w:rPr>
          <w:rFonts w:ascii="Times New Roman" w:hAnsi="Times New Roman" w:cs="Times New Roman"/>
          <w:sz w:val="24"/>
          <w:szCs w:val="24"/>
        </w:rPr>
        <w:t xml:space="preserve">fenofibric acid </w:t>
      </w:r>
      <w:r w:rsidR="00A22856">
        <w:rPr>
          <w:rFonts w:ascii="Times New Roman" w:hAnsi="Times New Roman" w:cs="Times New Roman"/>
          <w:sz w:val="24"/>
          <w:szCs w:val="24"/>
        </w:rPr>
        <w:t>has</w:t>
      </w:r>
      <w:r w:rsidR="00522C39" w:rsidRPr="00377703">
        <w:rPr>
          <w:rFonts w:ascii="Times New Roman" w:hAnsi="Times New Roman" w:cs="Times New Roman"/>
          <w:sz w:val="24"/>
          <w:szCs w:val="24"/>
        </w:rPr>
        <w:t xml:space="preserve"> beneficial effects for treating </w:t>
      </w:r>
      <w:r w:rsidR="009C74A1" w:rsidRPr="00377703">
        <w:rPr>
          <w:rFonts w:ascii="Times New Roman" w:hAnsi="Times New Roman" w:cs="Times New Roman"/>
          <w:sz w:val="24"/>
          <w:szCs w:val="24"/>
        </w:rPr>
        <w:t>DR</w:t>
      </w:r>
      <w:r w:rsidR="00CE5201" w:rsidRPr="00377703">
        <w:rPr>
          <w:rFonts w:ascii="Times New Roman" w:hAnsi="Times New Roman" w:cs="Times New Roman"/>
          <w:sz w:val="24"/>
          <w:szCs w:val="24"/>
        </w:rPr>
        <w:t>.</w:t>
      </w:r>
      <w:r w:rsidR="00E953B5" w:rsidRPr="00377703">
        <w:rPr>
          <w:rFonts w:ascii="Times New Roman" w:hAnsi="Times New Roman" w:cs="Times New Roman"/>
          <w:sz w:val="24"/>
          <w:szCs w:val="24"/>
        </w:rPr>
        <w:t xml:space="preserve"> Two of the </w:t>
      </w:r>
      <w:r w:rsidR="009C74A1" w:rsidRPr="00377703">
        <w:rPr>
          <w:rFonts w:ascii="Times New Roman" w:hAnsi="Times New Roman" w:cs="Times New Roman"/>
          <w:sz w:val="24"/>
          <w:szCs w:val="24"/>
        </w:rPr>
        <w:t xml:space="preserve">most predominant studies are the Fenofibrate </w:t>
      </w:r>
      <w:r w:rsidR="001D1400" w:rsidRPr="00377703">
        <w:rPr>
          <w:rFonts w:ascii="Times New Roman" w:hAnsi="Times New Roman" w:cs="Times New Roman"/>
          <w:sz w:val="24"/>
          <w:szCs w:val="24"/>
        </w:rPr>
        <w:t>I</w:t>
      </w:r>
      <w:r w:rsidR="009C74A1" w:rsidRPr="00377703">
        <w:rPr>
          <w:rFonts w:ascii="Times New Roman" w:hAnsi="Times New Roman" w:cs="Times New Roman"/>
          <w:sz w:val="24"/>
          <w:szCs w:val="24"/>
        </w:rPr>
        <w:t>ntervention and Event Lowering in Diabetes (FIELD) study and the Action to Control Cardiovascular Risk in Diabetes (ACCORD)-Eye study.</w:t>
      </w:r>
      <w:r w:rsidR="009C74A1" w:rsidRPr="00377703">
        <w:rPr>
          <w:rFonts w:ascii="Times New Roman" w:hAnsi="Times New Roman" w:cs="Times New Roman"/>
          <w:sz w:val="24"/>
          <w:szCs w:val="24"/>
        </w:rPr>
        <w:fldChar w:fldCharType="begin">
          <w:fldData xml:space="preserve">PEVuZE5vdGU+PENpdGU+PEF1dGhvcj5DaGV3PC9BdXRob3I+PFllYXI+MjAxMDwvWWVhcj48UmVj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=
</w:fldData>
        </w:fldChar>
      </w:r>
      <w:r w:rsidR="001B2FFD" w:rsidRPr="00377703">
        <w:rPr>
          <w:rFonts w:ascii="Times New Roman" w:hAnsi="Times New Roman" w:cs="Times New Roman"/>
          <w:sz w:val="24"/>
          <w:szCs w:val="24"/>
        </w:rPr>
        <w:instrText xml:space="preserve"> ADDIN EN.CITE </w:instrText>
      </w:r>
      <w:r w:rsidR="001B2FFD" w:rsidRPr="00377703">
        <w:rPr>
          <w:rFonts w:ascii="Times New Roman" w:hAnsi="Times New Roman" w:cs="Times New Roman"/>
          <w:sz w:val="24"/>
          <w:szCs w:val="24"/>
        </w:rPr>
        <w:fldChar w:fldCharType="begin">
          <w:fldData xml:space="preserve">PEVuZE5vdGU+PENpdGU+PEF1dGhvcj5DaGV3PC9BdXRob3I+PFllYXI+MjAxMDwvWWVhcj48UmVj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=
</w:fldData>
        </w:fldChar>
      </w:r>
      <w:r w:rsidR="001B2FFD" w:rsidRPr="00377703">
        <w:rPr>
          <w:rFonts w:ascii="Times New Roman" w:hAnsi="Times New Roman" w:cs="Times New Roman"/>
          <w:sz w:val="24"/>
          <w:szCs w:val="24"/>
        </w:rPr>
        <w:instrText xml:space="preserve"> ADDIN EN.CITE.DATA </w:instrText>
      </w:r>
      <w:r w:rsidR="001B2FFD" w:rsidRPr="00377703">
        <w:rPr>
          <w:rFonts w:ascii="Times New Roman" w:hAnsi="Times New Roman" w:cs="Times New Roman"/>
          <w:sz w:val="24"/>
          <w:szCs w:val="24"/>
        </w:rPr>
      </w:r>
      <w:r w:rsidR="001B2FFD" w:rsidRPr="00377703">
        <w:rPr>
          <w:rFonts w:ascii="Times New Roman" w:hAnsi="Times New Roman" w:cs="Times New Roman"/>
          <w:sz w:val="24"/>
          <w:szCs w:val="24"/>
        </w:rPr>
        <w:fldChar w:fldCharType="end"/>
      </w:r>
      <w:r w:rsidR="009C74A1" w:rsidRPr="00377703">
        <w:rPr>
          <w:rFonts w:ascii="Times New Roman" w:hAnsi="Times New Roman" w:cs="Times New Roman"/>
          <w:sz w:val="24"/>
          <w:szCs w:val="24"/>
        </w:rPr>
      </w:r>
      <w:r w:rsidR="009C74A1" w:rsidRPr="00377703">
        <w:rPr>
          <w:rFonts w:ascii="Times New Roman" w:hAnsi="Times New Roman" w:cs="Times New Roman"/>
          <w:sz w:val="24"/>
          <w:szCs w:val="24"/>
        </w:rPr>
        <w:fldChar w:fldCharType="separate"/>
      </w:r>
      <w:r w:rsidR="001B2FFD" w:rsidRPr="00377703">
        <w:rPr>
          <w:rFonts w:ascii="Times New Roman" w:hAnsi="Times New Roman" w:cs="Times New Roman"/>
          <w:noProof/>
          <w:sz w:val="24"/>
          <w:szCs w:val="24"/>
          <w:vertAlign w:val="superscript"/>
        </w:rPr>
        <w:t>56,57</w:t>
      </w:r>
      <w:r w:rsidR="009C74A1" w:rsidRPr="00377703">
        <w:rPr>
          <w:rFonts w:ascii="Times New Roman" w:hAnsi="Times New Roman" w:cs="Times New Roman"/>
          <w:sz w:val="24"/>
          <w:szCs w:val="24"/>
        </w:rPr>
        <w:fldChar w:fldCharType="end"/>
      </w:r>
    </w:p>
    <w:p w14:paraId="0AF246D2" w14:textId="7F46689E" w:rsidR="007C11CE" w:rsidRPr="00377703" w:rsidRDefault="004D434B" w:rsidP="000A57D0">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The FIELD study evaluated the ability of long-term fenofibrate (200 mg</w:t>
      </w:r>
      <w:r w:rsidR="007A7B3C" w:rsidRPr="00377703">
        <w:rPr>
          <w:rFonts w:ascii="Times New Roman" w:hAnsi="Times New Roman" w:cs="Times New Roman"/>
          <w:sz w:val="24"/>
          <w:szCs w:val="24"/>
        </w:rPr>
        <w:t>/day</w:t>
      </w:r>
      <w:r w:rsidRPr="00377703">
        <w:rPr>
          <w:rFonts w:ascii="Times New Roman" w:hAnsi="Times New Roman" w:cs="Times New Roman"/>
          <w:sz w:val="24"/>
          <w:szCs w:val="24"/>
        </w:rPr>
        <w:t xml:space="preserve"> for 5 years) to treat DR </w:t>
      </w:r>
      <w:r w:rsidR="00FD328C" w:rsidRPr="00377703">
        <w:rPr>
          <w:rFonts w:ascii="Times New Roman" w:hAnsi="Times New Roman" w:cs="Times New Roman"/>
          <w:sz w:val="24"/>
          <w:szCs w:val="24"/>
        </w:rPr>
        <w:t xml:space="preserve">in a research cohort of </w:t>
      </w:r>
      <w:r w:rsidRPr="00377703">
        <w:rPr>
          <w:rFonts w:ascii="Times New Roman" w:hAnsi="Times New Roman" w:cs="Times New Roman"/>
          <w:sz w:val="24"/>
          <w:szCs w:val="24"/>
        </w:rPr>
        <w:t xml:space="preserve">9,795 </w:t>
      </w:r>
      <w:r w:rsidR="0052306A" w:rsidRPr="00377703">
        <w:rPr>
          <w:rFonts w:ascii="Times New Roman" w:hAnsi="Times New Roman" w:cs="Times New Roman"/>
          <w:sz w:val="24"/>
          <w:szCs w:val="24"/>
        </w:rPr>
        <w:t>diabetic</w:t>
      </w:r>
      <w:r w:rsidRPr="00377703">
        <w:rPr>
          <w:rFonts w:ascii="Times New Roman" w:hAnsi="Times New Roman" w:cs="Times New Roman"/>
          <w:sz w:val="24"/>
          <w:szCs w:val="24"/>
        </w:rPr>
        <w:t xml:space="preserve"> patients.</w:t>
      </w:r>
      <w:r w:rsidRPr="00377703">
        <w:rPr>
          <w:rFonts w:ascii="Times New Roman" w:hAnsi="Times New Roman" w:cs="Times New Roman"/>
          <w:sz w:val="24"/>
          <w:szCs w:val="24"/>
        </w:rPr>
        <w:fldChar w:fldCharType="begin">
          <w:fldData xml:space="preserve">PEVuZE5vdGU+PENpdGU+PEF1dGhvcj5pbnZlc3RpZ2F0b3JzPC9BdXRob3I+PFllYXI+MjAwNTwv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</w:fldData>
        </w:fldChar>
      </w:r>
      <w:r w:rsidR="001B2FFD" w:rsidRPr="00377703">
        <w:rPr>
          <w:rFonts w:ascii="Times New Roman" w:hAnsi="Times New Roman" w:cs="Times New Roman"/>
          <w:sz w:val="24"/>
          <w:szCs w:val="24"/>
        </w:rPr>
        <w:instrText xml:space="preserve"> ADDIN EN.CITE </w:instrText>
      </w:r>
      <w:r w:rsidR="001B2FFD" w:rsidRPr="00377703">
        <w:rPr>
          <w:rFonts w:ascii="Times New Roman" w:hAnsi="Times New Roman" w:cs="Times New Roman"/>
          <w:sz w:val="24"/>
          <w:szCs w:val="24"/>
        </w:rPr>
        <w:fldChar w:fldCharType="begin">
          <w:fldData xml:space="preserve">PEVuZE5vdGU+PENpdGU+PEF1dGhvcj5pbnZlc3RpZ2F0b3JzPC9BdXRob3I+PFllYXI+MjAwNTwv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</w:fldData>
        </w:fldChar>
      </w:r>
      <w:r w:rsidR="001B2FFD" w:rsidRPr="00377703">
        <w:rPr>
          <w:rFonts w:ascii="Times New Roman" w:hAnsi="Times New Roman" w:cs="Times New Roman"/>
          <w:sz w:val="24"/>
          <w:szCs w:val="24"/>
        </w:rPr>
        <w:instrText xml:space="preserve"> ADDIN EN.CITE.DATA </w:instrText>
      </w:r>
      <w:r w:rsidR="001B2FFD" w:rsidRPr="00377703">
        <w:rPr>
          <w:rFonts w:ascii="Times New Roman" w:hAnsi="Times New Roman" w:cs="Times New Roman"/>
          <w:sz w:val="24"/>
          <w:szCs w:val="24"/>
        </w:rPr>
      </w:r>
      <w:r w:rsidR="001B2FFD"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1B2FFD" w:rsidRPr="00377703">
        <w:rPr>
          <w:rFonts w:ascii="Times New Roman" w:hAnsi="Times New Roman" w:cs="Times New Roman"/>
          <w:noProof/>
          <w:sz w:val="24"/>
          <w:szCs w:val="24"/>
          <w:vertAlign w:val="superscript"/>
        </w:rPr>
        <w:t>57,58</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w:t>
      </w:r>
      <w:r w:rsidR="0067105D">
        <w:rPr>
          <w:rFonts w:ascii="Times New Roman" w:hAnsi="Times New Roman" w:cs="Times New Roman"/>
          <w:sz w:val="24"/>
          <w:szCs w:val="24"/>
        </w:rPr>
        <w:t>A s</w:t>
      </w:r>
      <w:r w:rsidR="00437C1F" w:rsidRPr="00377703">
        <w:rPr>
          <w:rFonts w:ascii="Times New Roman" w:hAnsi="Times New Roman" w:cs="Times New Roman"/>
          <w:sz w:val="24"/>
          <w:szCs w:val="24"/>
        </w:rPr>
        <w:t>ignificant reduction in t</w:t>
      </w:r>
      <w:r w:rsidR="00815AD4" w:rsidRPr="00377703">
        <w:rPr>
          <w:rFonts w:ascii="Times New Roman" w:hAnsi="Times New Roman" w:cs="Times New Roman"/>
          <w:sz w:val="24"/>
          <w:szCs w:val="24"/>
        </w:rPr>
        <w:t xml:space="preserve">he need </w:t>
      </w:r>
      <w:r w:rsidR="0026482A" w:rsidRPr="00377703">
        <w:rPr>
          <w:rFonts w:ascii="Times New Roman" w:hAnsi="Times New Roman" w:cs="Times New Roman"/>
          <w:sz w:val="24"/>
          <w:szCs w:val="24"/>
        </w:rPr>
        <w:t>for</w:t>
      </w:r>
      <w:r w:rsidR="00FD328C" w:rsidRPr="00377703">
        <w:rPr>
          <w:rFonts w:ascii="Times New Roman" w:hAnsi="Times New Roman" w:cs="Times New Roman"/>
          <w:sz w:val="24"/>
          <w:szCs w:val="24"/>
        </w:rPr>
        <w:t xml:space="preserve"> the</w:t>
      </w:r>
      <w:r w:rsidR="00B3190E" w:rsidRPr="00377703">
        <w:rPr>
          <w:rFonts w:ascii="Times New Roman" w:hAnsi="Times New Roman" w:cs="Times New Roman"/>
          <w:sz w:val="24"/>
          <w:szCs w:val="24"/>
        </w:rPr>
        <w:t xml:space="preserve"> first</w:t>
      </w:r>
      <w:r w:rsidR="00815AD4" w:rsidRPr="00377703">
        <w:rPr>
          <w:rFonts w:ascii="Times New Roman" w:hAnsi="Times New Roman" w:cs="Times New Roman"/>
          <w:sz w:val="24"/>
          <w:szCs w:val="24"/>
        </w:rPr>
        <w:t xml:space="preserve"> laser treatment </w:t>
      </w:r>
      <w:r w:rsidR="0026482A" w:rsidRPr="00377703">
        <w:rPr>
          <w:rFonts w:ascii="Times New Roman" w:hAnsi="Times New Roman" w:cs="Times New Roman"/>
          <w:sz w:val="24"/>
          <w:szCs w:val="24"/>
        </w:rPr>
        <w:t>of</w:t>
      </w:r>
      <w:r w:rsidR="007F4C6A" w:rsidRPr="00377703">
        <w:rPr>
          <w:rFonts w:ascii="Times New Roman" w:hAnsi="Times New Roman" w:cs="Times New Roman"/>
          <w:sz w:val="24"/>
          <w:szCs w:val="24"/>
        </w:rPr>
        <w:t xml:space="preserve"> all retinopathy </w:t>
      </w:r>
      <w:r w:rsidR="004242B5" w:rsidRPr="00377703">
        <w:rPr>
          <w:rFonts w:ascii="Times New Roman" w:hAnsi="Times New Roman" w:cs="Times New Roman"/>
          <w:sz w:val="24"/>
          <w:szCs w:val="24"/>
        </w:rPr>
        <w:t xml:space="preserve">was </w:t>
      </w:r>
      <w:r w:rsidR="00437C1F" w:rsidRPr="00377703">
        <w:rPr>
          <w:rFonts w:ascii="Times New Roman" w:hAnsi="Times New Roman" w:cs="Times New Roman"/>
          <w:sz w:val="24"/>
          <w:szCs w:val="24"/>
        </w:rPr>
        <w:t xml:space="preserve">observed compared to </w:t>
      </w:r>
      <w:r w:rsidR="00C96DD3" w:rsidRPr="00377703">
        <w:rPr>
          <w:rFonts w:ascii="Times New Roman" w:hAnsi="Times New Roman" w:cs="Times New Roman"/>
          <w:sz w:val="24"/>
          <w:szCs w:val="24"/>
        </w:rPr>
        <w:t>the placebo</w:t>
      </w:r>
      <w:r w:rsidR="00F62F4B" w:rsidRPr="00377703">
        <w:rPr>
          <w:rFonts w:ascii="Times New Roman" w:hAnsi="Times New Roman" w:cs="Times New Roman"/>
          <w:sz w:val="24"/>
          <w:szCs w:val="24"/>
        </w:rPr>
        <w:t xml:space="preserve"> group</w:t>
      </w:r>
      <w:r w:rsidR="000661A4" w:rsidRPr="00377703">
        <w:rPr>
          <w:rFonts w:ascii="Times New Roman" w:hAnsi="Times New Roman" w:cs="Times New Roman"/>
          <w:sz w:val="24"/>
          <w:szCs w:val="24"/>
        </w:rPr>
        <w:t>, and</w:t>
      </w:r>
      <w:r w:rsidR="00C96DD3" w:rsidRPr="00377703">
        <w:rPr>
          <w:rFonts w:ascii="Times New Roman" w:hAnsi="Times New Roman" w:cs="Times New Roman"/>
          <w:sz w:val="24"/>
          <w:szCs w:val="24"/>
        </w:rPr>
        <w:t xml:space="preserve"> </w:t>
      </w:r>
      <w:r w:rsidR="002057C5" w:rsidRPr="00377703">
        <w:rPr>
          <w:rFonts w:ascii="Times New Roman" w:hAnsi="Times New Roman" w:cs="Times New Roman"/>
          <w:sz w:val="24"/>
          <w:szCs w:val="24"/>
        </w:rPr>
        <w:t xml:space="preserve">the ophthalmology substudy showed </w:t>
      </w:r>
      <w:r w:rsidR="00C96DD3" w:rsidRPr="00377703">
        <w:rPr>
          <w:rFonts w:ascii="Times New Roman" w:hAnsi="Times New Roman" w:cs="Times New Roman"/>
          <w:sz w:val="24"/>
          <w:szCs w:val="24"/>
        </w:rPr>
        <w:t>significant reduction in</w:t>
      </w:r>
      <w:r w:rsidR="000661A4" w:rsidRPr="00377703">
        <w:rPr>
          <w:rFonts w:ascii="Times New Roman" w:hAnsi="Times New Roman" w:cs="Times New Roman"/>
          <w:sz w:val="24"/>
          <w:szCs w:val="24"/>
        </w:rPr>
        <w:t xml:space="preserve"> </w:t>
      </w:r>
      <w:r w:rsidR="00911F5D" w:rsidRPr="00377703">
        <w:rPr>
          <w:rFonts w:ascii="Times New Roman" w:hAnsi="Times New Roman" w:cs="Times New Roman"/>
          <w:sz w:val="24"/>
          <w:szCs w:val="24"/>
        </w:rPr>
        <w:t>the progression of retinopathy</w:t>
      </w:r>
      <w:r w:rsidR="00F600D4" w:rsidRPr="00377703">
        <w:rPr>
          <w:rFonts w:ascii="Times New Roman" w:hAnsi="Times New Roman" w:cs="Times New Roman"/>
          <w:sz w:val="24"/>
          <w:szCs w:val="24"/>
        </w:rPr>
        <w:t xml:space="preserve"> and</w:t>
      </w:r>
      <w:r w:rsidR="00911F5D" w:rsidRPr="00377703">
        <w:rPr>
          <w:rFonts w:ascii="Times New Roman" w:hAnsi="Times New Roman" w:cs="Times New Roman"/>
          <w:sz w:val="24"/>
          <w:szCs w:val="24"/>
        </w:rPr>
        <w:t xml:space="preserve"> the prevalence of macular </w:t>
      </w:r>
      <w:r w:rsidR="003856FB" w:rsidRPr="00377703">
        <w:rPr>
          <w:rFonts w:ascii="Times New Roman" w:hAnsi="Times New Roman" w:cs="Times New Roman"/>
          <w:sz w:val="24"/>
          <w:szCs w:val="24"/>
        </w:rPr>
        <w:t>edema</w:t>
      </w:r>
      <w:r w:rsidR="00087BC0" w:rsidRPr="00377703">
        <w:rPr>
          <w:rFonts w:ascii="Times New Roman" w:hAnsi="Times New Roman" w:cs="Times New Roman"/>
          <w:sz w:val="24"/>
          <w:szCs w:val="24"/>
        </w:rPr>
        <w:t xml:space="preserve"> </w:t>
      </w:r>
      <w:r w:rsidR="002057C5" w:rsidRPr="00377703">
        <w:rPr>
          <w:rFonts w:ascii="Times New Roman" w:hAnsi="Times New Roman" w:cs="Times New Roman"/>
          <w:sz w:val="24"/>
          <w:szCs w:val="24"/>
        </w:rPr>
        <w:t>in</w:t>
      </w:r>
      <w:r w:rsidR="00704C7D" w:rsidRPr="00377703">
        <w:rPr>
          <w:rFonts w:ascii="Times New Roman" w:hAnsi="Times New Roman" w:cs="Times New Roman"/>
          <w:sz w:val="24"/>
          <w:szCs w:val="24"/>
        </w:rPr>
        <w:t xml:space="preserve"> the patients with pre-existing retinopathy</w:t>
      </w:r>
      <w:r w:rsidR="00134DDB" w:rsidRPr="00377703">
        <w:rPr>
          <w:rFonts w:ascii="Times New Roman" w:hAnsi="Times New Roman" w:cs="Times New Roman"/>
          <w:sz w:val="24"/>
          <w:szCs w:val="24"/>
        </w:rPr>
        <w:t>.</w:t>
      </w:r>
      <w:r w:rsidRPr="00377703">
        <w:rPr>
          <w:rFonts w:ascii="Times New Roman" w:hAnsi="Times New Roman" w:cs="Times New Roman"/>
          <w:sz w:val="24"/>
          <w:szCs w:val="24"/>
        </w:rPr>
        <w:fldChar w:fldCharType="begin">
          <w:fldData xml:space="preserve">PEVuZE5vdGU+PENpdGU+PEF1dGhvcj5LZWVjaDwvQXV0aG9yPjxZZWFyPjIwMDc8L1llYXI+PFJl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</w:fldData>
        </w:fldChar>
      </w:r>
      <w:r w:rsidR="001B2FFD" w:rsidRPr="00377703">
        <w:rPr>
          <w:rFonts w:ascii="Times New Roman" w:hAnsi="Times New Roman" w:cs="Times New Roman"/>
          <w:sz w:val="24"/>
          <w:szCs w:val="24"/>
        </w:rPr>
        <w:instrText xml:space="preserve"> ADDIN EN.CITE </w:instrText>
      </w:r>
      <w:r w:rsidR="001B2FFD" w:rsidRPr="00377703">
        <w:rPr>
          <w:rFonts w:ascii="Times New Roman" w:hAnsi="Times New Roman" w:cs="Times New Roman"/>
          <w:sz w:val="24"/>
          <w:szCs w:val="24"/>
        </w:rPr>
        <w:fldChar w:fldCharType="begin">
          <w:fldData xml:space="preserve">PEVuZE5vdGU+PENpdGU+PEF1dGhvcj5LZWVjaDwvQXV0aG9yPjxZZWFyPjIwMDc8L1llYXI+PFJl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</w:fldData>
        </w:fldChar>
      </w:r>
      <w:r w:rsidR="001B2FFD" w:rsidRPr="00377703">
        <w:rPr>
          <w:rFonts w:ascii="Times New Roman" w:hAnsi="Times New Roman" w:cs="Times New Roman"/>
          <w:sz w:val="24"/>
          <w:szCs w:val="24"/>
        </w:rPr>
        <w:instrText xml:space="preserve"> ADDIN EN.CITE.DATA </w:instrText>
      </w:r>
      <w:r w:rsidR="001B2FFD" w:rsidRPr="00377703">
        <w:rPr>
          <w:rFonts w:ascii="Times New Roman" w:hAnsi="Times New Roman" w:cs="Times New Roman"/>
          <w:sz w:val="24"/>
          <w:szCs w:val="24"/>
        </w:rPr>
      </w:r>
      <w:r w:rsidR="001B2FFD"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1B2FFD" w:rsidRPr="00377703">
        <w:rPr>
          <w:rFonts w:ascii="Times New Roman" w:hAnsi="Times New Roman" w:cs="Times New Roman"/>
          <w:noProof/>
          <w:sz w:val="24"/>
          <w:szCs w:val="24"/>
          <w:vertAlign w:val="superscript"/>
        </w:rPr>
        <w:t>57,59</w:t>
      </w:r>
      <w:r w:rsidRPr="00377703">
        <w:rPr>
          <w:rFonts w:ascii="Times New Roman" w:hAnsi="Times New Roman" w:cs="Times New Roman"/>
          <w:sz w:val="24"/>
          <w:szCs w:val="24"/>
        </w:rPr>
        <w:fldChar w:fldCharType="end"/>
      </w:r>
      <w:r w:rsidR="000A57D0" w:rsidRPr="00377703">
        <w:rPr>
          <w:rFonts w:ascii="Times New Roman" w:hAnsi="Times New Roman" w:cs="Times New Roman"/>
          <w:sz w:val="24"/>
          <w:szCs w:val="24"/>
        </w:rPr>
        <w:t xml:space="preserve"> </w:t>
      </w:r>
      <w:r w:rsidRPr="00377703">
        <w:rPr>
          <w:rFonts w:ascii="Times New Roman" w:hAnsi="Times New Roman" w:cs="Times New Roman"/>
          <w:sz w:val="24"/>
          <w:szCs w:val="24"/>
        </w:rPr>
        <w:t xml:space="preserve">The ACCORD-Eye study </w:t>
      </w:r>
      <w:r w:rsidR="005F3890" w:rsidRPr="00377703">
        <w:rPr>
          <w:rFonts w:ascii="Times New Roman" w:hAnsi="Times New Roman" w:cs="Times New Roman"/>
          <w:sz w:val="24"/>
          <w:szCs w:val="24"/>
        </w:rPr>
        <w:t>explored</w:t>
      </w:r>
      <w:r w:rsidR="00A628D3" w:rsidRPr="00377703">
        <w:rPr>
          <w:rFonts w:ascii="Times New Roman" w:hAnsi="Times New Roman" w:cs="Times New Roman"/>
          <w:sz w:val="24"/>
          <w:szCs w:val="24"/>
        </w:rPr>
        <w:t xml:space="preserve"> the</w:t>
      </w:r>
      <w:r w:rsidRPr="00377703">
        <w:rPr>
          <w:rFonts w:ascii="Times New Roman" w:hAnsi="Times New Roman" w:cs="Times New Roman"/>
          <w:sz w:val="24"/>
          <w:szCs w:val="24"/>
        </w:rPr>
        <w:t xml:space="preserve"> </w:t>
      </w:r>
      <w:r w:rsidR="005F3890" w:rsidRPr="00377703">
        <w:rPr>
          <w:rFonts w:ascii="Times New Roman" w:hAnsi="Times New Roman" w:cs="Times New Roman"/>
          <w:sz w:val="24"/>
          <w:szCs w:val="24"/>
        </w:rPr>
        <w:t>potential</w:t>
      </w:r>
      <w:r w:rsidR="00740B87" w:rsidRPr="00377703">
        <w:rPr>
          <w:rFonts w:ascii="Times New Roman" w:hAnsi="Times New Roman" w:cs="Times New Roman"/>
          <w:sz w:val="24"/>
          <w:szCs w:val="24"/>
        </w:rPr>
        <w:t xml:space="preserve"> of</w:t>
      </w:r>
      <w:r w:rsidRPr="00377703">
        <w:rPr>
          <w:rFonts w:ascii="Times New Roman" w:hAnsi="Times New Roman" w:cs="Times New Roman"/>
          <w:sz w:val="24"/>
          <w:szCs w:val="24"/>
        </w:rPr>
        <w:t xml:space="preserve"> fenofibrate</w:t>
      </w:r>
      <w:r w:rsidR="00BC624D" w:rsidRPr="00377703">
        <w:rPr>
          <w:rFonts w:ascii="Times New Roman" w:hAnsi="Times New Roman" w:cs="Times New Roman"/>
          <w:sz w:val="24"/>
          <w:szCs w:val="24"/>
        </w:rPr>
        <w:t xml:space="preserve"> (160 mg/day)</w:t>
      </w:r>
      <w:r w:rsidRPr="00377703">
        <w:rPr>
          <w:rFonts w:ascii="Times New Roman" w:hAnsi="Times New Roman" w:cs="Times New Roman"/>
          <w:sz w:val="24"/>
          <w:szCs w:val="24"/>
        </w:rPr>
        <w:t xml:space="preserve"> plus simvastatin</w:t>
      </w:r>
      <w:r w:rsidR="00AF299A" w:rsidRPr="00377703">
        <w:rPr>
          <w:rFonts w:ascii="Times New Roman" w:hAnsi="Times New Roman" w:cs="Times New Roman"/>
          <w:sz w:val="24"/>
          <w:szCs w:val="24"/>
        </w:rPr>
        <w:t xml:space="preserve"> </w:t>
      </w:r>
      <w:r w:rsidR="00BC624D" w:rsidRPr="00377703">
        <w:rPr>
          <w:rFonts w:ascii="Times New Roman" w:hAnsi="Times New Roman" w:cs="Times New Roman"/>
          <w:sz w:val="24"/>
          <w:szCs w:val="24"/>
        </w:rPr>
        <w:t>(</w:t>
      </w:r>
      <w:r w:rsidR="00423A68" w:rsidRPr="00377703">
        <w:rPr>
          <w:rFonts w:ascii="Times New Roman" w:hAnsi="Times New Roman" w:cs="Times New Roman"/>
          <w:sz w:val="24"/>
          <w:szCs w:val="24"/>
        </w:rPr>
        <w:t>simvastatin</w:t>
      </w:r>
      <w:r w:rsidR="00AF299A" w:rsidRPr="00377703">
        <w:rPr>
          <w:rFonts w:ascii="Times New Roman" w:hAnsi="Times New Roman" w:cs="Times New Roman"/>
          <w:sz w:val="24"/>
          <w:szCs w:val="24"/>
        </w:rPr>
        <w:t xml:space="preserve"> reduce</w:t>
      </w:r>
      <w:r w:rsidR="00423A68" w:rsidRPr="00377703">
        <w:rPr>
          <w:rFonts w:ascii="Times New Roman" w:hAnsi="Times New Roman" w:cs="Times New Roman"/>
          <w:sz w:val="24"/>
          <w:szCs w:val="24"/>
        </w:rPr>
        <w:t>s low-density lipoprotein</w:t>
      </w:r>
      <w:r w:rsidR="00AF299A" w:rsidRPr="00377703">
        <w:rPr>
          <w:rFonts w:ascii="Times New Roman" w:hAnsi="Times New Roman" w:cs="Times New Roman"/>
          <w:sz w:val="24"/>
          <w:szCs w:val="24"/>
        </w:rPr>
        <w:t xml:space="preserve"> </w:t>
      </w:r>
      <w:r w:rsidR="00423A68" w:rsidRPr="00377703">
        <w:rPr>
          <w:rFonts w:ascii="Times New Roman" w:hAnsi="Times New Roman" w:cs="Times New Roman"/>
          <w:sz w:val="24"/>
          <w:szCs w:val="24"/>
        </w:rPr>
        <w:t>[</w:t>
      </w:r>
      <w:r w:rsidR="00AF299A" w:rsidRPr="00377703">
        <w:rPr>
          <w:rFonts w:ascii="Times New Roman" w:hAnsi="Times New Roman" w:cs="Times New Roman"/>
          <w:sz w:val="24"/>
          <w:szCs w:val="24"/>
        </w:rPr>
        <w:t>LDL</w:t>
      </w:r>
      <w:r w:rsidR="00423A68" w:rsidRPr="00377703">
        <w:rPr>
          <w:rFonts w:ascii="Times New Roman" w:hAnsi="Times New Roman" w:cs="Times New Roman"/>
          <w:sz w:val="24"/>
          <w:szCs w:val="24"/>
        </w:rPr>
        <w:t>]</w:t>
      </w:r>
      <w:r w:rsidR="00AF299A" w:rsidRPr="00377703">
        <w:rPr>
          <w:rFonts w:ascii="Times New Roman" w:hAnsi="Times New Roman" w:cs="Times New Roman"/>
          <w:sz w:val="24"/>
          <w:szCs w:val="24"/>
        </w:rPr>
        <w:t xml:space="preserve"> cholesterol </w:t>
      </w:r>
      <w:r w:rsidR="0081131D" w:rsidRPr="00377703">
        <w:rPr>
          <w:rFonts w:ascii="Times New Roman" w:hAnsi="Times New Roman" w:cs="Times New Roman"/>
          <w:sz w:val="24"/>
          <w:szCs w:val="24"/>
        </w:rPr>
        <w:t xml:space="preserve">and triglyceride </w:t>
      </w:r>
      <w:r w:rsidR="00AF299A" w:rsidRPr="00377703">
        <w:rPr>
          <w:rFonts w:ascii="Times New Roman" w:hAnsi="Times New Roman" w:cs="Times New Roman"/>
          <w:sz w:val="24"/>
          <w:szCs w:val="24"/>
        </w:rPr>
        <w:t>level</w:t>
      </w:r>
      <w:r w:rsidR="00423A68" w:rsidRPr="00377703">
        <w:rPr>
          <w:rFonts w:ascii="Times New Roman" w:hAnsi="Times New Roman" w:cs="Times New Roman"/>
          <w:sz w:val="24"/>
          <w:szCs w:val="24"/>
        </w:rPr>
        <w:t>s</w:t>
      </w:r>
      <w:r w:rsidR="00AF299A" w:rsidRPr="00377703">
        <w:rPr>
          <w:rFonts w:ascii="Times New Roman" w:hAnsi="Times New Roman" w:cs="Times New Roman"/>
          <w:sz w:val="24"/>
          <w:szCs w:val="24"/>
        </w:rPr>
        <w:t xml:space="preserve">) </w:t>
      </w:r>
      <w:r w:rsidR="000C4C55" w:rsidRPr="00377703">
        <w:rPr>
          <w:rFonts w:ascii="Times New Roman" w:hAnsi="Times New Roman" w:cs="Times New Roman"/>
          <w:sz w:val="24"/>
          <w:szCs w:val="24"/>
        </w:rPr>
        <w:t>in</w:t>
      </w:r>
      <w:r w:rsidR="007D44B9" w:rsidRPr="00377703">
        <w:rPr>
          <w:rFonts w:ascii="Times New Roman" w:hAnsi="Times New Roman" w:cs="Times New Roman"/>
          <w:sz w:val="24"/>
          <w:szCs w:val="24"/>
        </w:rPr>
        <w:t xml:space="preserve"> a research cohort of</w:t>
      </w:r>
      <w:r w:rsidR="007C11CE" w:rsidRPr="00377703">
        <w:rPr>
          <w:rFonts w:ascii="Times New Roman" w:hAnsi="Times New Roman" w:cs="Times New Roman"/>
          <w:sz w:val="24"/>
          <w:szCs w:val="24"/>
        </w:rPr>
        <w:t xml:space="preserve"> 2</w:t>
      </w:r>
      <w:r w:rsidR="007D44B9" w:rsidRPr="00377703">
        <w:rPr>
          <w:rFonts w:ascii="Times New Roman" w:hAnsi="Times New Roman" w:cs="Times New Roman"/>
          <w:sz w:val="24"/>
          <w:szCs w:val="24"/>
        </w:rPr>
        <w:t>,</w:t>
      </w:r>
      <w:r w:rsidR="007C11CE" w:rsidRPr="00377703">
        <w:rPr>
          <w:rFonts w:ascii="Times New Roman" w:hAnsi="Times New Roman" w:cs="Times New Roman"/>
          <w:sz w:val="24"/>
          <w:szCs w:val="24"/>
        </w:rPr>
        <w:t xml:space="preserve">856 </w:t>
      </w:r>
      <w:r w:rsidR="000C4C55" w:rsidRPr="00377703">
        <w:rPr>
          <w:rFonts w:ascii="Times New Roman" w:hAnsi="Times New Roman" w:cs="Times New Roman"/>
          <w:sz w:val="24"/>
          <w:szCs w:val="24"/>
        </w:rPr>
        <w:t xml:space="preserve">diabetic retinopathy </w:t>
      </w:r>
      <w:r w:rsidR="007C11CE" w:rsidRPr="00377703">
        <w:rPr>
          <w:rFonts w:ascii="Times New Roman" w:hAnsi="Times New Roman" w:cs="Times New Roman"/>
          <w:sz w:val="24"/>
          <w:szCs w:val="24"/>
        </w:rPr>
        <w:t>patients</w:t>
      </w:r>
      <w:r w:rsidR="00BC624D" w:rsidRPr="00377703">
        <w:rPr>
          <w:rFonts w:ascii="Times New Roman" w:hAnsi="Times New Roman" w:cs="Times New Roman"/>
          <w:sz w:val="24"/>
          <w:szCs w:val="24"/>
        </w:rPr>
        <w:t xml:space="preserve"> </w:t>
      </w:r>
      <w:r w:rsidR="007D44B9" w:rsidRPr="00377703">
        <w:rPr>
          <w:rFonts w:ascii="Times New Roman" w:hAnsi="Times New Roman" w:cs="Times New Roman"/>
          <w:sz w:val="24"/>
          <w:szCs w:val="24"/>
        </w:rPr>
        <w:t xml:space="preserve">over </w:t>
      </w:r>
      <w:r w:rsidR="0067105D">
        <w:rPr>
          <w:rFonts w:ascii="Times New Roman" w:hAnsi="Times New Roman" w:cs="Times New Roman"/>
          <w:sz w:val="24"/>
          <w:szCs w:val="24"/>
        </w:rPr>
        <w:t xml:space="preserve">a </w:t>
      </w:r>
      <w:r w:rsidR="00BC624D" w:rsidRPr="00377703">
        <w:rPr>
          <w:rFonts w:ascii="Times New Roman" w:hAnsi="Times New Roman" w:cs="Times New Roman"/>
          <w:sz w:val="24"/>
          <w:szCs w:val="24"/>
        </w:rPr>
        <w:t>4</w:t>
      </w:r>
      <w:r w:rsidR="00E93AC0">
        <w:rPr>
          <w:rFonts w:ascii="Times New Roman" w:hAnsi="Times New Roman" w:cs="Times New Roman"/>
          <w:sz w:val="24"/>
          <w:szCs w:val="24"/>
        </w:rPr>
        <w:t>-</w:t>
      </w:r>
      <w:r w:rsidR="00BC624D" w:rsidRPr="00377703">
        <w:rPr>
          <w:rFonts w:ascii="Times New Roman" w:hAnsi="Times New Roman" w:cs="Times New Roman"/>
          <w:sz w:val="24"/>
          <w:szCs w:val="24"/>
        </w:rPr>
        <w:t>year</w:t>
      </w:r>
      <w:r w:rsidR="007D44B9" w:rsidRPr="00377703">
        <w:rPr>
          <w:rFonts w:ascii="Times New Roman" w:hAnsi="Times New Roman" w:cs="Times New Roman"/>
          <w:sz w:val="24"/>
          <w:szCs w:val="24"/>
        </w:rPr>
        <w:t xml:space="preserve"> span</w:t>
      </w:r>
      <w:r w:rsidRPr="00377703">
        <w:rPr>
          <w:rFonts w:ascii="Times New Roman" w:hAnsi="Times New Roman" w:cs="Times New Roman"/>
          <w:sz w:val="24"/>
          <w:szCs w:val="24"/>
        </w:rPr>
        <w:t>.</w:t>
      </w:r>
      <w:r w:rsidRPr="00377703">
        <w:rPr>
          <w:rFonts w:ascii="Times New Roman" w:hAnsi="Times New Roman" w:cs="Times New Roman"/>
          <w:sz w:val="24"/>
          <w:szCs w:val="24"/>
        </w:rPr>
        <w:fldChar w:fldCharType="begin">
          <w:fldData xml:space="preserve">PEVuZE5vdGU+PENpdGU+PEF1dGhvcj5DaGV3PC9BdXRob3I+PFllYXI+MjAxMDwvWWVhcj48UmVj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=
</w:fldData>
        </w:fldChar>
      </w:r>
      <w:r w:rsidR="001B2FFD" w:rsidRPr="00377703">
        <w:rPr>
          <w:rFonts w:ascii="Times New Roman" w:hAnsi="Times New Roman" w:cs="Times New Roman"/>
          <w:sz w:val="24"/>
          <w:szCs w:val="24"/>
        </w:rPr>
        <w:instrText xml:space="preserve"> ADDIN EN.CITE </w:instrText>
      </w:r>
      <w:r w:rsidR="001B2FFD" w:rsidRPr="00377703">
        <w:rPr>
          <w:rFonts w:ascii="Times New Roman" w:hAnsi="Times New Roman" w:cs="Times New Roman"/>
          <w:sz w:val="24"/>
          <w:szCs w:val="24"/>
        </w:rPr>
        <w:fldChar w:fldCharType="begin">
          <w:fldData xml:space="preserve">PEVuZE5vdGU+PENpdGU+PEF1dGhvcj5DaGV3PC9BdXRob3I+PFllYXI+MjAxMDwvWWVhcj48UmVj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=
</w:fldData>
        </w:fldChar>
      </w:r>
      <w:r w:rsidR="001B2FFD" w:rsidRPr="00377703">
        <w:rPr>
          <w:rFonts w:ascii="Times New Roman" w:hAnsi="Times New Roman" w:cs="Times New Roman"/>
          <w:sz w:val="24"/>
          <w:szCs w:val="24"/>
        </w:rPr>
        <w:instrText xml:space="preserve"> ADDIN EN.CITE.DATA </w:instrText>
      </w:r>
      <w:r w:rsidR="001B2FFD" w:rsidRPr="00377703">
        <w:rPr>
          <w:rFonts w:ascii="Times New Roman" w:hAnsi="Times New Roman" w:cs="Times New Roman"/>
          <w:sz w:val="24"/>
          <w:szCs w:val="24"/>
        </w:rPr>
      </w:r>
      <w:r w:rsidR="001B2FFD" w:rsidRPr="00377703">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1B2FFD" w:rsidRPr="00377703">
        <w:rPr>
          <w:rFonts w:ascii="Times New Roman" w:hAnsi="Times New Roman" w:cs="Times New Roman"/>
          <w:noProof/>
          <w:sz w:val="24"/>
          <w:szCs w:val="24"/>
          <w:vertAlign w:val="superscript"/>
        </w:rPr>
        <w:t>56,60</w:t>
      </w:r>
      <w:r w:rsidRPr="00377703">
        <w:rPr>
          <w:rFonts w:ascii="Times New Roman" w:hAnsi="Times New Roman" w:cs="Times New Roman"/>
          <w:sz w:val="24"/>
          <w:szCs w:val="24"/>
        </w:rPr>
        <w:fldChar w:fldCharType="end"/>
      </w:r>
      <w:r w:rsidR="007B0208" w:rsidRPr="00377703">
        <w:rPr>
          <w:rFonts w:ascii="Times New Roman" w:hAnsi="Times New Roman" w:cs="Times New Roman"/>
          <w:sz w:val="24"/>
          <w:szCs w:val="24"/>
        </w:rPr>
        <w:t xml:space="preserve"> The </w:t>
      </w:r>
      <w:r w:rsidR="004C5464" w:rsidRPr="00377703">
        <w:rPr>
          <w:rFonts w:ascii="Times New Roman" w:hAnsi="Times New Roman" w:cs="Times New Roman"/>
          <w:sz w:val="24"/>
          <w:szCs w:val="24"/>
        </w:rPr>
        <w:t xml:space="preserve">combination of fenofibrate and simvastatin slowed </w:t>
      </w:r>
      <w:r w:rsidR="007B0208" w:rsidRPr="00377703">
        <w:rPr>
          <w:rFonts w:ascii="Times New Roman" w:hAnsi="Times New Roman" w:cs="Times New Roman"/>
          <w:sz w:val="24"/>
          <w:szCs w:val="24"/>
        </w:rPr>
        <w:t>the progression of DR</w:t>
      </w:r>
      <w:r w:rsidR="007D44B9" w:rsidRPr="00377703">
        <w:rPr>
          <w:rFonts w:ascii="Times New Roman" w:hAnsi="Times New Roman" w:cs="Times New Roman"/>
          <w:sz w:val="24"/>
          <w:szCs w:val="24"/>
        </w:rPr>
        <w:t>, an improvement not provided b</w:t>
      </w:r>
      <w:r w:rsidR="002942E8" w:rsidRPr="00377703">
        <w:rPr>
          <w:rFonts w:ascii="Times New Roman" w:hAnsi="Times New Roman" w:cs="Times New Roman"/>
          <w:sz w:val="24"/>
          <w:szCs w:val="24"/>
        </w:rPr>
        <w:t>y</w:t>
      </w:r>
      <w:r w:rsidR="00EE4F95">
        <w:rPr>
          <w:rFonts w:ascii="Times New Roman" w:hAnsi="Times New Roman" w:cs="Times New Roman"/>
          <w:sz w:val="24"/>
          <w:szCs w:val="24"/>
        </w:rPr>
        <w:t xml:space="preserve"> </w:t>
      </w:r>
      <w:r w:rsidR="007B0208" w:rsidRPr="00377703">
        <w:rPr>
          <w:rFonts w:ascii="Times New Roman" w:hAnsi="Times New Roman" w:cs="Times New Roman"/>
          <w:sz w:val="24"/>
          <w:szCs w:val="24"/>
        </w:rPr>
        <w:t>simvastatin alone.</w:t>
      </w:r>
      <w:r w:rsidR="006B1914" w:rsidRPr="00377703">
        <w:rPr>
          <w:rFonts w:ascii="Times New Roman" w:hAnsi="Times New Roman" w:cs="Times New Roman"/>
          <w:sz w:val="24"/>
          <w:szCs w:val="24"/>
        </w:rPr>
        <w:t xml:space="preserve"> </w:t>
      </w:r>
    </w:p>
    <w:p w14:paraId="413C0755" w14:textId="20C77952" w:rsidR="00DD0B04" w:rsidRPr="00377703" w:rsidRDefault="00DD0B04" w:rsidP="004311A4">
      <w:pPr>
        <w:spacing w:after="0"/>
        <w:ind w:firstLine="720"/>
        <w:jc w:val="both"/>
        <w:rPr>
          <w:rFonts w:ascii="Times New Roman" w:hAnsi="Times New Roman" w:cs="Times New Roman"/>
          <w:color w:val="FF0000"/>
          <w:sz w:val="24"/>
          <w:szCs w:val="24"/>
        </w:rPr>
      </w:pPr>
      <w:r w:rsidRPr="00377703">
        <w:rPr>
          <w:rFonts w:ascii="Times New Roman" w:hAnsi="Times New Roman" w:cs="Times New Roman"/>
          <w:sz w:val="24"/>
          <w:szCs w:val="24"/>
        </w:rPr>
        <w:t>Since the</w:t>
      </w:r>
      <w:r w:rsidR="00CC6339" w:rsidRPr="00377703">
        <w:rPr>
          <w:rFonts w:ascii="Times New Roman" w:hAnsi="Times New Roman" w:cs="Times New Roman"/>
          <w:sz w:val="24"/>
          <w:szCs w:val="24"/>
        </w:rPr>
        <w:t xml:space="preserve">se clinical trials, </w:t>
      </w:r>
      <w:r w:rsidR="00DD40C3" w:rsidRPr="00377703">
        <w:rPr>
          <w:rFonts w:ascii="Times New Roman" w:hAnsi="Times New Roman" w:cs="Times New Roman"/>
          <w:sz w:val="24"/>
          <w:szCs w:val="24"/>
        </w:rPr>
        <w:t xml:space="preserve">the therapeutic effects of </w:t>
      </w:r>
      <w:r w:rsidR="00CC6339" w:rsidRPr="00377703">
        <w:rPr>
          <w:rFonts w:ascii="Times New Roman" w:hAnsi="Times New Roman" w:cs="Times New Roman"/>
          <w:sz w:val="24"/>
          <w:szCs w:val="24"/>
        </w:rPr>
        <w:t xml:space="preserve">fenofibrate </w:t>
      </w:r>
      <w:r w:rsidR="000233CD" w:rsidRPr="00377703">
        <w:rPr>
          <w:rFonts w:ascii="Times New Roman" w:hAnsi="Times New Roman" w:cs="Times New Roman"/>
          <w:sz w:val="24"/>
          <w:szCs w:val="24"/>
        </w:rPr>
        <w:t xml:space="preserve">on DR </w:t>
      </w:r>
      <w:r w:rsidR="00924F16" w:rsidRPr="00377703">
        <w:rPr>
          <w:rFonts w:ascii="Times New Roman" w:hAnsi="Times New Roman" w:cs="Times New Roman"/>
          <w:sz w:val="24"/>
          <w:szCs w:val="24"/>
        </w:rPr>
        <w:t>have been found to be</w:t>
      </w:r>
      <w:r w:rsidR="000B49EF" w:rsidRPr="00377703">
        <w:rPr>
          <w:rFonts w:ascii="Times New Roman" w:hAnsi="Times New Roman" w:cs="Times New Roman"/>
          <w:sz w:val="24"/>
          <w:szCs w:val="24"/>
        </w:rPr>
        <w:t xml:space="preserve"> unrelated to its lipid-lowering activity, but rather result from its agonism</w:t>
      </w:r>
      <w:r w:rsidR="00577E40">
        <w:rPr>
          <w:rFonts w:ascii="Times New Roman" w:hAnsi="Times New Roman" w:cs="Times New Roman"/>
          <w:sz w:val="24"/>
          <w:szCs w:val="24"/>
        </w:rPr>
        <w:t xml:space="preserve"> and upregulation</w:t>
      </w:r>
      <w:r w:rsidR="000B49EF" w:rsidRPr="00377703">
        <w:rPr>
          <w:rFonts w:ascii="Times New Roman" w:hAnsi="Times New Roman" w:cs="Times New Roman"/>
          <w:sz w:val="24"/>
          <w:szCs w:val="24"/>
        </w:rPr>
        <w:t xml:space="preserve"> of</w:t>
      </w:r>
      <w:r w:rsidR="0013693A" w:rsidRPr="00377703">
        <w:rPr>
          <w:rFonts w:ascii="Times New Roman" w:hAnsi="Times New Roman" w:cs="Times New Roman"/>
          <w:sz w:val="24"/>
          <w:szCs w:val="24"/>
        </w:rPr>
        <w:t xml:space="preserve"> PPARα.</w:t>
      </w:r>
      <w:r w:rsidR="00E27F6D" w:rsidRPr="00377703">
        <w:rPr>
          <w:rFonts w:ascii="Times New Roman" w:hAnsi="Times New Roman" w:cs="Times New Roman"/>
          <w:sz w:val="24"/>
          <w:szCs w:val="24"/>
        </w:rPr>
        <w:t xml:space="preserve"> </w:t>
      </w:r>
      <w:r w:rsidR="00577E40">
        <w:rPr>
          <w:rFonts w:ascii="Times New Roman" w:hAnsi="Times New Roman" w:cs="Times New Roman"/>
          <w:sz w:val="24"/>
          <w:szCs w:val="24"/>
        </w:rPr>
        <w:t>Give the pleiotropic role of PPARα</w:t>
      </w:r>
      <w:r w:rsidR="00250060">
        <w:rPr>
          <w:rFonts w:ascii="Times New Roman" w:hAnsi="Times New Roman" w:cs="Times New Roman"/>
          <w:sz w:val="24"/>
          <w:szCs w:val="24"/>
        </w:rPr>
        <w:t>, as described previously, i</w:t>
      </w:r>
      <w:r w:rsidR="00D06752" w:rsidRPr="00377703">
        <w:rPr>
          <w:rFonts w:ascii="Times New Roman" w:hAnsi="Times New Roman" w:cs="Times New Roman"/>
          <w:sz w:val="24"/>
          <w:szCs w:val="24"/>
        </w:rPr>
        <w:t>t is not surprising that fenofibrate</w:t>
      </w:r>
      <w:r w:rsidR="00F451AF" w:rsidRPr="00377703">
        <w:rPr>
          <w:rFonts w:ascii="Times New Roman" w:hAnsi="Times New Roman" w:cs="Times New Roman"/>
          <w:sz w:val="24"/>
          <w:szCs w:val="24"/>
        </w:rPr>
        <w:t xml:space="preserve"> and </w:t>
      </w:r>
      <w:r w:rsidR="00D06752" w:rsidRPr="00377703">
        <w:rPr>
          <w:rFonts w:ascii="Times New Roman" w:hAnsi="Times New Roman" w:cs="Times New Roman"/>
          <w:sz w:val="24"/>
          <w:szCs w:val="24"/>
        </w:rPr>
        <w:t>fenofibric acid</w:t>
      </w:r>
      <w:r w:rsidR="00C30A46" w:rsidRPr="00377703">
        <w:rPr>
          <w:rFonts w:ascii="Times New Roman" w:hAnsi="Times New Roman" w:cs="Times New Roman"/>
          <w:sz w:val="24"/>
          <w:szCs w:val="24"/>
        </w:rPr>
        <w:t xml:space="preserve"> </w:t>
      </w:r>
      <w:r w:rsidR="00250060">
        <w:rPr>
          <w:rFonts w:ascii="Times New Roman" w:hAnsi="Times New Roman" w:cs="Times New Roman"/>
          <w:sz w:val="24"/>
          <w:szCs w:val="24"/>
        </w:rPr>
        <w:t>demonstrate protective</w:t>
      </w:r>
      <w:r w:rsidR="00C30A46" w:rsidRPr="00377703">
        <w:rPr>
          <w:rFonts w:ascii="Times New Roman" w:hAnsi="Times New Roman" w:cs="Times New Roman"/>
          <w:sz w:val="24"/>
          <w:szCs w:val="24"/>
        </w:rPr>
        <w:t xml:space="preserve"> effects </w:t>
      </w:r>
      <w:r w:rsidR="00B665FB">
        <w:rPr>
          <w:rFonts w:ascii="Times New Roman" w:hAnsi="Times New Roman" w:cs="Times New Roman"/>
          <w:sz w:val="24"/>
          <w:szCs w:val="24"/>
        </w:rPr>
        <w:t>against</w:t>
      </w:r>
      <w:r w:rsidR="00C30A46" w:rsidRPr="00377703">
        <w:rPr>
          <w:rFonts w:ascii="Times New Roman" w:hAnsi="Times New Roman" w:cs="Times New Roman"/>
          <w:sz w:val="24"/>
          <w:szCs w:val="24"/>
        </w:rPr>
        <w:t xml:space="preserve"> retinal neurodegeneration, pericyte dropout, inflammation, vascular </w:t>
      </w:r>
      <w:r w:rsidR="000809F6" w:rsidRPr="00377703">
        <w:rPr>
          <w:rFonts w:ascii="Times New Roman" w:hAnsi="Times New Roman" w:cs="Times New Roman"/>
          <w:sz w:val="24"/>
          <w:szCs w:val="24"/>
        </w:rPr>
        <w:t>leakage,</w:t>
      </w:r>
      <w:r w:rsidR="00C30A46" w:rsidRPr="00377703">
        <w:rPr>
          <w:rFonts w:ascii="Times New Roman" w:hAnsi="Times New Roman" w:cs="Times New Roman"/>
          <w:sz w:val="24"/>
          <w:szCs w:val="24"/>
        </w:rPr>
        <w:t xml:space="preserve"> and </w:t>
      </w:r>
      <w:r w:rsidR="00C74516">
        <w:rPr>
          <w:rFonts w:ascii="Times New Roman" w:hAnsi="Times New Roman" w:cs="Times New Roman"/>
          <w:sz w:val="24"/>
          <w:szCs w:val="24"/>
        </w:rPr>
        <w:t>neova</w:t>
      </w:r>
      <w:r w:rsidR="009C1835">
        <w:rPr>
          <w:rFonts w:ascii="Times New Roman" w:hAnsi="Times New Roman" w:cs="Times New Roman"/>
          <w:sz w:val="24"/>
          <w:szCs w:val="24"/>
        </w:rPr>
        <w:t>scularization</w:t>
      </w:r>
      <w:r w:rsidR="00C30A46" w:rsidRPr="00377703">
        <w:rPr>
          <w:rFonts w:ascii="Times New Roman" w:hAnsi="Times New Roman" w:cs="Times New Roman"/>
          <w:sz w:val="24"/>
          <w:szCs w:val="24"/>
        </w:rPr>
        <w:t xml:space="preserve"> in</w:t>
      </w:r>
      <w:r w:rsidR="00B665FB">
        <w:rPr>
          <w:rFonts w:ascii="Times New Roman" w:hAnsi="Times New Roman" w:cs="Times New Roman"/>
          <w:sz w:val="24"/>
          <w:szCs w:val="24"/>
        </w:rPr>
        <w:t xml:space="preserve"> OIR and</w:t>
      </w:r>
      <w:r w:rsidR="00C30A46" w:rsidRPr="00377703">
        <w:rPr>
          <w:rFonts w:ascii="Times New Roman" w:hAnsi="Times New Roman" w:cs="Times New Roman"/>
          <w:sz w:val="24"/>
          <w:szCs w:val="24"/>
        </w:rPr>
        <w:t xml:space="preserve"> type 1 diabetic models</w:t>
      </w:r>
      <w:r w:rsidR="003E34EF" w:rsidRPr="00377703">
        <w:rPr>
          <w:rFonts w:ascii="Times New Roman" w:hAnsi="Times New Roman" w:cs="Times New Roman"/>
          <w:sz w:val="24"/>
          <w:szCs w:val="24"/>
        </w:rPr>
        <w:t>.</w:t>
      </w:r>
      <w:r w:rsidR="0027634C" w:rsidRPr="00377703">
        <w:rPr>
          <w:rFonts w:ascii="Times New Roman" w:hAnsi="Times New Roman" w:cs="Times New Roman"/>
          <w:sz w:val="24"/>
          <w:szCs w:val="24"/>
        </w:rPr>
        <w:fldChar w:fldCharType="begin">
          <w:fldData xml:space="preserve">PEVuZE5vdGU+PENpdGU+PEF1dGhvcj5Nb3JhbjwvQXV0aG9yPjxZZWFyPjIwMTQ8L1llYXI+PFJl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</w:fldData>
        </w:fldChar>
      </w:r>
      <w:r w:rsidR="001B2FFD" w:rsidRPr="00377703">
        <w:rPr>
          <w:rFonts w:ascii="Times New Roman" w:hAnsi="Times New Roman" w:cs="Times New Roman"/>
          <w:sz w:val="24"/>
          <w:szCs w:val="24"/>
        </w:rPr>
        <w:instrText xml:space="preserve"> ADDIN EN.CITE </w:instrText>
      </w:r>
      <w:r w:rsidR="001B2FFD" w:rsidRPr="00377703">
        <w:rPr>
          <w:rFonts w:ascii="Times New Roman" w:hAnsi="Times New Roman" w:cs="Times New Roman"/>
          <w:sz w:val="24"/>
          <w:szCs w:val="24"/>
        </w:rPr>
        <w:fldChar w:fldCharType="begin">
          <w:fldData xml:space="preserve">PEVuZE5vdGU+PENpdGU+PEF1dGhvcj5Nb3JhbjwvQXV0aG9yPjxZZWFyPjIwMTQ8L1llYXI+PFJl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</w:fldData>
        </w:fldChar>
      </w:r>
      <w:r w:rsidR="001B2FFD" w:rsidRPr="00377703">
        <w:rPr>
          <w:rFonts w:ascii="Times New Roman" w:hAnsi="Times New Roman" w:cs="Times New Roman"/>
          <w:sz w:val="24"/>
          <w:szCs w:val="24"/>
        </w:rPr>
        <w:instrText xml:space="preserve"> ADDIN EN.CITE.DATA </w:instrText>
      </w:r>
      <w:r w:rsidR="001B2FFD" w:rsidRPr="00377703">
        <w:rPr>
          <w:rFonts w:ascii="Times New Roman" w:hAnsi="Times New Roman" w:cs="Times New Roman"/>
          <w:sz w:val="24"/>
          <w:szCs w:val="24"/>
        </w:rPr>
      </w:r>
      <w:r w:rsidR="001B2FFD" w:rsidRPr="00377703">
        <w:rPr>
          <w:rFonts w:ascii="Times New Roman" w:hAnsi="Times New Roman" w:cs="Times New Roman"/>
          <w:sz w:val="24"/>
          <w:szCs w:val="24"/>
        </w:rPr>
        <w:fldChar w:fldCharType="end"/>
      </w:r>
      <w:r w:rsidR="0027634C" w:rsidRPr="00377703">
        <w:rPr>
          <w:rFonts w:ascii="Times New Roman" w:hAnsi="Times New Roman" w:cs="Times New Roman"/>
          <w:sz w:val="24"/>
          <w:szCs w:val="24"/>
        </w:rPr>
      </w:r>
      <w:r w:rsidR="0027634C" w:rsidRPr="00377703">
        <w:rPr>
          <w:rFonts w:ascii="Times New Roman" w:hAnsi="Times New Roman" w:cs="Times New Roman"/>
          <w:sz w:val="24"/>
          <w:szCs w:val="24"/>
        </w:rPr>
        <w:fldChar w:fldCharType="separate"/>
      </w:r>
      <w:r w:rsidR="001B2FFD" w:rsidRPr="00377703">
        <w:rPr>
          <w:rFonts w:ascii="Times New Roman" w:hAnsi="Times New Roman" w:cs="Times New Roman"/>
          <w:noProof/>
          <w:sz w:val="24"/>
          <w:szCs w:val="24"/>
          <w:vertAlign w:val="superscript"/>
        </w:rPr>
        <w:t>51-53,61</w:t>
      </w:r>
      <w:r w:rsidR="0027634C" w:rsidRPr="00377703">
        <w:rPr>
          <w:rFonts w:ascii="Times New Roman" w:hAnsi="Times New Roman" w:cs="Times New Roman"/>
          <w:sz w:val="24"/>
          <w:szCs w:val="24"/>
        </w:rPr>
        <w:fldChar w:fldCharType="end"/>
      </w:r>
      <w:r w:rsidR="00093F13" w:rsidRPr="00377703">
        <w:rPr>
          <w:rFonts w:ascii="Times New Roman" w:hAnsi="Times New Roman" w:cs="Times New Roman"/>
          <w:sz w:val="24"/>
          <w:szCs w:val="24"/>
        </w:rPr>
        <w:t xml:space="preserve"> Furthermore, the Takahashi group reported </w:t>
      </w:r>
      <w:r w:rsidR="005C0AE1">
        <w:rPr>
          <w:rFonts w:ascii="Times New Roman" w:hAnsi="Times New Roman" w:cs="Times New Roman"/>
          <w:sz w:val="24"/>
          <w:szCs w:val="24"/>
        </w:rPr>
        <w:t xml:space="preserve">that </w:t>
      </w:r>
      <w:r w:rsidR="00093F13" w:rsidRPr="00377703">
        <w:rPr>
          <w:rFonts w:ascii="Times New Roman" w:hAnsi="Times New Roman" w:cs="Times New Roman"/>
          <w:sz w:val="24"/>
          <w:szCs w:val="24"/>
        </w:rPr>
        <w:t xml:space="preserve">administration of fenofibrate prevented up-regulation of proinflammatory cytokines and </w:t>
      </w:r>
      <w:r w:rsidR="006501F3" w:rsidRPr="00377703">
        <w:rPr>
          <w:rFonts w:ascii="Times New Roman" w:hAnsi="Times New Roman" w:cs="Times New Roman"/>
          <w:sz w:val="24"/>
          <w:szCs w:val="24"/>
        </w:rPr>
        <w:t>monocyte chemoattractant protein-1 (</w:t>
      </w:r>
      <w:r w:rsidR="00093F13" w:rsidRPr="00377703">
        <w:rPr>
          <w:rFonts w:ascii="Times New Roman" w:hAnsi="Times New Roman" w:cs="Times New Roman"/>
          <w:sz w:val="24"/>
          <w:szCs w:val="24"/>
        </w:rPr>
        <w:t>MCP-1</w:t>
      </w:r>
      <w:r w:rsidR="006501F3" w:rsidRPr="00377703">
        <w:rPr>
          <w:rFonts w:ascii="Times New Roman" w:hAnsi="Times New Roman" w:cs="Times New Roman"/>
          <w:sz w:val="24"/>
          <w:szCs w:val="24"/>
        </w:rPr>
        <w:t>)</w:t>
      </w:r>
      <w:r w:rsidR="00093F13" w:rsidRPr="00377703">
        <w:rPr>
          <w:rFonts w:ascii="Times New Roman" w:hAnsi="Times New Roman" w:cs="Times New Roman"/>
          <w:sz w:val="24"/>
          <w:szCs w:val="24"/>
        </w:rPr>
        <w:t xml:space="preserve"> and inhibited inflammatory cell infiltration into the injured cornea of the rats.</w:t>
      </w:r>
      <w:r w:rsidR="00093F13" w:rsidRPr="00377703">
        <w:rPr>
          <w:rFonts w:ascii="Times New Roman" w:hAnsi="Times New Roman" w:cs="Times New Roman"/>
          <w:sz w:val="24"/>
          <w:szCs w:val="24"/>
        </w:rPr>
        <w:fldChar w:fldCharType="begin">
          <w:fldData xml:space="preserve">PEVuZE5vdGU+PENpdGU+PEF1dGhvcj5OYWthbm88L0F1dGhvcj48WWVhcj4yMDE4PC9ZZWFyPjxS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</w:fldData>
        </w:fldChar>
      </w:r>
      <w:r w:rsidR="001B2FFD" w:rsidRPr="00377703">
        <w:rPr>
          <w:rFonts w:ascii="Times New Roman" w:hAnsi="Times New Roman" w:cs="Times New Roman"/>
          <w:sz w:val="24"/>
          <w:szCs w:val="24"/>
        </w:rPr>
        <w:instrText xml:space="preserve"> ADDIN EN.CITE </w:instrText>
      </w:r>
      <w:r w:rsidR="001B2FFD" w:rsidRPr="00377703">
        <w:rPr>
          <w:rFonts w:ascii="Times New Roman" w:hAnsi="Times New Roman" w:cs="Times New Roman"/>
          <w:sz w:val="24"/>
          <w:szCs w:val="24"/>
        </w:rPr>
        <w:fldChar w:fldCharType="begin">
          <w:fldData xml:space="preserve">PEVuZE5vdGU+PENpdGU+PEF1dGhvcj5OYWthbm88L0F1dGhvcj48WWVhcj4yMDE4PC9ZZWFyPjxS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</w:fldData>
        </w:fldChar>
      </w:r>
      <w:r w:rsidR="001B2FFD" w:rsidRPr="00377703">
        <w:rPr>
          <w:rFonts w:ascii="Times New Roman" w:hAnsi="Times New Roman" w:cs="Times New Roman"/>
          <w:sz w:val="24"/>
          <w:szCs w:val="24"/>
        </w:rPr>
        <w:instrText xml:space="preserve"> ADDIN EN.CITE.DATA </w:instrText>
      </w:r>
      <w:r w:rsidR="001B2FFD" w:rsidRPr="00377703">
        <w:rPr>
          <w:rFonts w:ascii="Times New Roman" w:hAnsi="Times New Roman" w:cs="Times New Roman"/>
          <w:sz w:val="24"/>
          <w:szCs w:val="24"/>
        </w:rPr>
      </w:r>
      <w:r w:rsidR="001B2FFD" w:rsidRPr="00377703">
        <w:rPr>
          <w:rFonts w:ascii="Times New Roman" w:hAnsi="Times New Roman" w:cs="Times New Roman"/>
          <w:sz w:val="24"/>
          <w:szCs w:val="24"/>
        </w:rPr>
        <w:fldChar w:fldCharType="end"/>
      </w:r>
      <w:r w:rsidR="00093F13" w:rsidRPr="00377703">
        <w:rPr>
          <w:rFonts w:ascii="Times New Roman" w:hAnsi="Times New Roman" w:cs="Times New Roman"/>
          <w:sz w:val="24"/>
          <w:szCs w:val="24"/>
        </w:rPr>
      </w:r>
      <w:r w:rsidR="00093F13" w:rsidRPr="00377703">
        <w:rPr>
          <w:rFonts w:ascii="Times New Roman" w:hAnsi="Times New Roman" w:cs="Times New Roman"/>
          <w:sz w:val="24"/>
          <w:szCs w:val="24"/>
        </w:rPr>
        <w:fldChar w:fldCharType="separate"/>
      </w:r>
      <w:r w:rsidR="001B2FFD" w:rsidRPr="00377703">
        <w:rPr>
          <w:rFonts w:ascii="Times New Roman" w:hAnsi="Times New Roman" w:cs="Times New Roman"/>
          <w:noProof/>
          <w:sz w:val="24"/>
          <w:szCs w:val="24"/>
          <w:vertAlign w:val="superscript"/>
        </w:rPr>
        <w:t>62</w:t>
      </w:r>
      <w:r w:rsidR="00093F13" w:rsidRPr="00377703">
        <w:rPr>
          <w:rFonts w:ascii="Times New Roman" w:hAnsi="Times New Roman" w:cs="Times New Roman"/>
          <w:sz w:val="24"/>
          <w:szCs w:val="24"/>
        </w:rPr>
        <w:fldChar w:fldCharType="end"/>
      </w:r>
      <w:r w:rsidR="00F45FD9" w:rsidRPr="00377703">
        <w:rPr>
          <w:rFonts w:ascii="Times New Roman" w:hAnsi="Times New Roman" w:cs="Times New Roman"/>
          <w:sz w:val="24"/>
          <w:szCs w:val="24"/>
        </w:rPr>
        <w:t xml:space="preserve"> Therefore, fenofibrate </w:t>
      </w:r>
      <w:r w:rsidR="00C10856">
        <w:rPr>
          <w:rFonts w:ascii="Times New Roman" w:hAnsi="Times New Roman" w:cs="Times New Roman"/>
          <w:sz w:val="24"/>
          <w:szCs w:val="24"/>
        </w:rPr>
        <w:t>treatment produces</w:t>
      </w:r>
      <w:r w:rsidR="00F45FD9" w:rsidRPr="00377703">
        <w:rPr>
          <w:rFonts w:ascii="Times New Roman" w:hAnsi="Times New Roman" w:cs="Times New Roman"/>
          <w:sz w:val="24"/>
          <w:szCs w:val="24"/>
        </w:rPr>
        <w:t xml:space="preserve"> beneficial effects </w:t>
      </w:r>
      <w:r w:rsidR="00876997">
        <w:rPr>
          <w:rFonts w:ascii="Times New Roman" w:hAnsi="Times New Roman" w:cs="Times New Roman"/>
          <w:sz w:val="24"/>
          <w:szCs w:val="24"/>
        </w:rPr>
        <w:t xml:space="preserve">on various pathological driver of DR and related </w:t>
      </w:r>
      <w:r w:rsidR="00D0543E">
        <w:rPr>
          <w:rFonts w:ascii="Times New Roman" w:hAnsi="Times New Roman" w:cs="Times New Roman"/>
          <w:sz w:val="24"/>
          <w:szCs w:val="24"/>
        </w:rPr>
        <w:t xml:space="preserve">conditions </w:t>
      </w:r>
      <w:r w:rsidR="00F45FD9" w:rsidRPr="00377703">
        <w:rPr>
          <w:rFonts w:ascii="Times New Roman" w:hAnsi="Times New Roman" w:cs="Times New Roman"/>
          <w:sz w:val="24"/>
          <w:szCs w:val="24"/>
        </w:rPr>
        <w:t xml:space="preserve">through </w:t>
      </w:r>
      <w:r w:rsidR="00D0543E">
        <w:rPr>
          <w:rFonts w:ascii="Times New Roman" w:hAnsi="Times New Roman" w:cs="Times New Roman"/>
          <w:sz w:val="24"/>
          <w:szCs w:val="24"/>
        </w:rPr>
        <w:t xml:space="preserve">the </w:t>
      </w:r>
      <w:r w:rsidR="00F45FD9" w:rsidRPr="00377703">
        <w:rPr>
          <w:rFonts w:ascii="Times New Roman" w:hAnsi="Times New Roman" w:cs="Times New Roman"/>
          <w:sz w:val="24"/>
          <w:szCs w:val="24"/>
        </w:rPr>
        <w:t>activation of PPAR</w:t>
      </w:r>
      <w:r w:rsidR="00F45FD9" w:rsidRPr="00377703">
        <w:rPr>
          <w:rFonts w:ascii="Times New Roman" w:hAnsi="Times New Roman" w:cs="Times New Roman"/>
          <w:sz w:val="24"/>
          <w:szCs w:val="24"/>
          <w:lang w:val="el-GR"/>
        </w:rPr>
        <w:t>α</w:t>
      </w:r>
      <w:r w:rsidR="00F45FD9" w:rsidRPr="00377703">
        <w:rPr>
          <w:rFonts w:ascii="Times New Roman" w:hAnsi="Times New Roman" w:cs="Times New Roman"/>
          <w:sz w:val="24"/>
          <w:szCs w:val="24"/>
        </w:rPr>
        <w:t>.</w:t>
      </w:r>
    </w:p>
    <w:p w14:paraId="7787FD0A" w14:textId="797AC8F5" w:rsidR="001354CE" w:rsidRPr="00377703" w:rsidRDefault="00242D17" w:rsidP="001354CE">
      <w:pPr>
        <w:spacing w:after="0"/>
        <w:ind w:firstLine="720"/>
        <w:jc w:val="both"/>
        <w:rPr>
          <w:rFonts w:ascii="Times New Roman" w:hAnsi="Times New Roman" w:cs="Times New Roman"/>
          <w:b/>
          <w:bCs/>
          <w:sz w:val="28"/>
          <w:szCs w:val="28"/>
        </w:rPr>
      </w:pPr>
      <w:r w:rsidRPr="00377703">
        <w:rPr>
          <w:rFonts w:ascii="Times New Roman" w:hAnsi="Times New Roman" w:cs="Times New Roman"/>
          <w:sz w:val="24"/>
          <w:szCs w:val="24"/>
        </w:rPr>
        <w:t xml:space="preserve">However, </w:t>
      </w:r>
      <w:r w:rsidR="002D3AED" w:rsidRPr="00377703">
        <w:rPr>
          <w:rFonts w:ascii="Times New Roman" w:hAnsi="Times New Roman" w:cs="Times New Roman"/>
          <w:sz w:val="24"/>
          <w:szCs w:val="24"/>
        </w:rPr>
        <w:t>fenofibric acid</w:t>
      </w:r>
      <w:r w:rsidRPr="00377703">
        <w:rPr>
          <w:rFonts w:ascii="Times New Roman" w:hAnsi="Times New Roman" w:cs="Times New Roman"/>
          <w:sz w:val="24"/>
          <w:szCs w:val="24"/>
        </w:rPr>
        <w:t xml:space="preserve"> is a week PPARα agonist</w:t>
      </w:r>
      <w:r w:rsidR="00263C1D" w:rsidRPr="00377703">
        <w:rPr>
          <w:rFonts w:ascii="Times New Roman" w:hAnsi="Times New Roman" w:cs="Times New Roman"/>
          <w:sz w:val="24"/>
          <w:szCs w:val="24"/>
        </w:rPr>
        <w:t xml:space="preserve"> </w:t>
      </w:r>
      <w:r w:rsidRPr="00377703">
        <w:rPr>
          <w:rFonts w:ascii="Times New Roman" w:hAnsi="Times New Roman" w:cs="Times New Roman"/>
          <w:sz w:val="24"/>
          <w:szCs w:val="24"/>
        </w:rPr>
        <w:t xml:space="preserve">and has a poor selectivity </w:t>
      </w:r>
      <w:r w:rsidR="00B855D8">
        <w:rPr>
          <w:rFonts w:ascii="Times New Roman" w:hAnsi="Times New Roman" w:cs="Times New Roman"/>
          <w:sz w:val="24"/>
          <w:szCs w:val="24"/>
        </w:rPr>
        <w:t>for</w:t>
      </w:r>
      <w:r w:rsidRPr="00377703">
        <w:rPr>
          <w:rFonts w:ascii="Times New Roman" w:hAnsi="Times New Roman" w:cs="Times New Roman"/>
          <w:sz w:val="24"/>
          <w:szCs w:val="24"/>
        </w:rPr>
        <w:t xml:space="preserve"> PPARα over </w:t>
      </w:r>
      <w:r w:rsidR="009A0EFF" w:rsidRPr="00377703">
        <w:rPr>
          <w:rFonts w:ascii="Times New Roman" w:hAnsi="Times New Roman" w:cs="Times New Roman"/>
          <w:sz w:val="24"/>
          <w:szCs w:val="24"/>
        </w:rPr>
        <w:t>other two isoforms.</w:t>
      </w:r>
      <w:r w:rsidRPr="00377703">
        <w:rPr>
          <w:rFonts w:ascii="Times New Roman" w:hAnsi="Times New Roman" w:cs="Times New Roman"/>
          <w:sz w:val="24"/>
          <w:szCs w:val="24"/>
        </w:rPr>
        <w:t xml:space="preserve"> </w:t>
      </w:r>
      <w:r w:rsidR="00B855D8">
        <w:rPr>
          <w:rFonts w:ascii="Times New Roman" w:hAnsi="Times New Roman" w:cs="Times New Roman"/>
          <w:sz w:val="24"/>
          <w:szCs w:val="24"/>
        </w:rPr>
        <w:t>In fact,</w:t>
      </w:r>
      <w:r w:rsidR="001E7BC6" w:rsidRPr="00377703">
        <w:rPr>
          <w:rFonts w:ascii="Times New Roman" w:hAnsi="Times New Roman" w:cs="Times New Roman"/>
          <w:sz w:val="24"/>
          <w:szCs w:val="24"/>
        </w:rPr>
        <w:t xml:space="preserve"> more than 100 mg/kg of fenofibrate</w:t>
      </w:r>
      <w:r w:rsidR="00B855D8">
        <w:rPr>
          <w:rFonts w:ascii="Times New Roman" w:hAnsi="Times New Roman" w:cs="Times New Roman"/>
          <w:sz w:val="24"/>
          <w:szCs w:val="24"/>
        </w:rPr>
        <w:t xml:space="preserve"> are required</w:t>
      </w:r>
      <w:r w:rsidR="001E7BC6" w:rsidRPr="00377703">
        <w:rPr>
          <w:rFonts w:ascii="Times New Roman" w:hAnsi="Times New Roman" w:cs="Times New Roman"/>
          <w:sz w:val="24"/>
          <w:szCs w:val="24"/>
        </w:rPr>
        <w:t xml:space="preserve"> to reach meaningful </w:t>
      </w:r>
      <w:r w:rsidR="00A23566" w:rsidRPr="00377703">
        <w:rPr>
          <w:rFonts w:ascii="Times New Roman" w:hAnsi="Times New Roman" w:cs="Times New Roman"/>
          <w:sz w:val="24"/>
          <w:szCs w:val="24"/>
        </w:rPr>
        <w:t>effects</w:t>
      </w:r>
      <w:r w:rsidR="00333261" w:rsidRPr="00377703">
        <w:rPr>
          <w:rFonts w:ascii="Times New Roman" w:hAnsi="Times New Roman" w:cs="Times New Roman"/>
          <w:sz w:val="24"/>
          <w:szCs w:val="24"/>
        </w:rPr>
        <w:t xml:space="preserve"> in </w:t>
      </w:r>
      <w:r w:rsidR="00E405EE" w:rsidRPr="00377703">
        <w:rPr>
          <w:rFonts w:ascii="Times New Roman" w:hAnsi="Times New Roman" w:cs="Times New Roman"/>
          <w:sz w:val="24"/>
          <w:szCs w:val="24"/>
        </w:rPr>
        <w:t>mice studies</w:t>
      </w:r>
      <w:r w:rsidR="00A23566" w:rsidRPr="00377703">
        <w:rPr>
          <w:rFonts w:ascii="Times New Roman" w:hAnsi="Times New Roman" w:cs="Times New Roman"/>
          <w:sz w:val="24"/>
          <w:szCs w:val="24"/>
        </w:rPr>
        <w:t>.</w:t>
      </w:r>
      <w:r w:rsidR="00A23566" w:rsidRPr="00377703">
        <w:rPr>
          <w:rFonts w:ascii="Times New Roman" w:hAnsi="Times New Roman" w:cs="Times New Roman"/>
          <w:sz w:val="24"/>
          <w:szCs w:val="24"/>
        </w:rPr>
        <w:fldChar w:fldCharType="begin"/>
      </w:r>
      <w:r w:rsidR="001B2FFD" w:rsidRPr="00377703">
        <w:rPr>
          <w:rFonts w:ascii="Times New Roman" w:hAnsi="Times New Roman" w:cs="Times New Roman"/>
          <w:sz w:val="24"/>
          <w:szCs w:val="24"/>
        </w:rPr>
        <w:instrText xml:space="preserve"> ADDIN EN.CITE &lt;EndNote&gt;&lt;Cite&gt;&lt;Author&gt;Raza-Iqbal&lt;/Author&gt;&lt;Year&gt;2015&lt;/Year&gt;&lt;RecNum&gt;1936&lt;/RecNum&gt;&lt;DisplayText&gt;&lt;style face="superscript"&gt;63&lt;/style&gt;&lt;/DisplayText&gt;&lt;record&gt;&lt;rec-number&gt;1936&lt;/rec-number&gt;&lt;foreign-keys&gt;&lt;key app="EN" db-id="f09x5pxef99rfne9r0px2awrs0vd22a9pszx" timestamp="1578603460" guid="cca4bc90-9326-4faf-838f-989d66f53cca"&gt;1936&lt;/key&gt;&lt;key app="ENWeb" db-id=""&gt;0&lt;/key&gt;&lt;/foreign-keys&gt;&lt;ref-type name="Journal Article"&gt;17&lt;/ref-type&gt;&lt;contributors&gt;&lt;authors&gt;&lt;author&gt;Raza-Iqbal, Sana&lt;/author&gt;&lt;author&gt;Tanaka, Toshiya&lt;/author&gt;&lt;author&gt;Anai, Motonobu&lt;/author&gt;&lt;author&gt;Inagaki, Takeshi&lt;/author&gt;&lt;author&gt;Matsumura, Yoshihiro&lt;/author&gt;&lt;author&gt;Ikeda, Kaori&lt;/author&gt;&lt;author&gt;Taguchi, Akashi&lt;/author&gt;&lt;author&gt;Gonzalez, Frank J.&lt;/author&gt;&lt;author&gt;Sakai, Juro&lt;/author&gt;&lt;author&gt;Kodama, Tatsuhiko&lt;/author&gt;&lt;/authors&gt;&lt;/contributors&gt;&lt;titles&gt;&lt;title&gt;Transcriptome Analysis of K-877 (a Novel Selective PPARα Modulator (SPPARMα))-Regulated Genes in Primary Human Hepatocytes and the Mouse Liver&lt;/title&gt;&lt;secondary-title&gt;Journal of Atherosclerosis and Thrombosis&lt;/secondary-title&gt;&lt;/titles&gt;&lt;periodical&gt;&lt;full-title&gt;Journal of Atherosclerosis and Thrombosis&lt;/full-title&gt;&lt;/periodical&gt;&lt;pages&gt;754-772&lt;/pages&gt;&lt;volume&gt;22&lt;/volume&gt;&lt;number&gt;8&lt;/number&gt;&lt;dates&gt;&lt;year&gt;2015&lt;/year&gt;&lt;/dates&gt;&lt;urls&gt;&lt;related-urls&gt;&lt;url&gt;https://www.jstage.jst.go.jp/article/jat/22/8/22_28720/_pdf&lt;/url&gt;&lt;/related-urls&gt;&lt;/urls&gt;&lt;electronic-resource-num&gt;10.5551/jat.28720&lt;/electronic-resource-num&gt;&lt;/record&gt;&lt;/Cite&gt;&lt;/EndNote&gt;</w:instrText>
      </w:r>
      <w:r w:rsidR="00A23566" w:rsidRPr="00377703">
        <w:rPr>
          <w:rFonts w:ascii="Times New Roman" w:hAnsi="Times New Roman" w:cs="Times New Roman"/>
          <w:sz w:val="24"/>
          <w:szCs w:val="24"/>
        </w:rPr>
        <w:fldChar w:fldCharType="separate"/>
      </w:r>
      <w:r w:rsidR="001B2FFD" w:rsidRPr="00377703">
        <w:rPr>
          <w:rFonts w:ascii="Times New Roman" w:hAnsi="Times New Roman" w:cs="Times New Roman"/>
          <w:noProof/>
          <w:sz w:val="24"/>
          <w:szCs w:val="24"/>
          <w:vertAlign w:val="superscript"/>
        </w:rPr>
        <w:t>63</w:t>
      </w:r>
      <w:r w:rsidR="00A23566" w:rsidRPr="00377703">
        <w:rPr>
          <w:rFonts w:ascii="Times New Roman" w:hAnsi="Times New Roman" w:cs="Times New Roman"/>
          <w:sz w:val="24"/>
          <w:szCs w:val="24"/>
        </w:rPr>
        <w:fldChar w:fldCharType="end"/>
      </w:r>
      <w:r w:rsidR="001354CE" w:rsidRPr="00377703">
        <w:rPr>
          <w:rFonts w:ascii="Times New Roman" w:hAnsi="Times New Roman" w:cs="Times New Roman"/>
          <w:sz w:val="24"/>
          <w:szCs w:val="24"/>
        </w:rPr>
        <w:t xml:space="preserve"> </w:t>
      </w:r>
      <w:r w:rsidR="0044371E" w:rsidRPr="00377703">
        <w:rPr>
          <w:rFonts w:ascii="Times New Roman" w:hAnsi="Times New Roman" w:cs="Times New Roman"/>
          <w:sz w:val="24"/>
          <w:szCs w:val="24"/>
        </w:rPr>
        <w:t xml:space="preserve">Moreover, </w:t>
      </w:r>
      <w:r w:rsidR="00B855D8">
        <w:rPr>
          <w:rFonts w:ascii="Times New Roman" w:hAnsi="Times New Roman" w:cs="Times New Roman"/>
          <w:sz w:val="24"/>
          <w:szCs w:val="24"/>
        </w:rPr>
        <w:t>p</w:t>
      </w:r>
      <w:r w:rsidR="004A2086" w:rsidRPr="00377703">
        <w:rPr>
          <w:rFonts w:ascii="Times New Roman" w:hAnsi="Times New Roman" w:cs="Times New Roman"/>
          <w:sz w:val="24"/>
          <w:szCs w:val="24"/>
        </w:rPr>
        <w:t>oor</w:t>
      </w:r>
      <w:r w:rsidR="00217380" w:rsidRPr="00377703">
        <w:rPr>
          <w:rFonts w:ascii="Times New Roman" w:hAnsi="Times New Roman" w:cs="Times New Roman"/>
          <w:sz w:val="24"/>
          <w:szCs w:val="24"/>
        </w:rPr>
        <w:t xml:space="preserve"> efficacy</w:t>
      </w:r>
      <w:r w:rsidR="004A2086" w:rsidRPr="00377703">
        <w:rPr>
          <w:rFonts w:ascii="Times New Roman" w:hAnsi="Times New Roman" w:cs="Times New Roman"/>
          <w:sz w:val="24"/>
          <w:szCs w:val="24"/>
        </w:rPr>
        <w:t xml:space="preserve"> by fenofibrate</w:t>
      </w:r>
      <w:r w:rsidR="00217380" w:rsidRPr="00377703">
        <w:rPr>
          <w:rFonts w:ascii="Times New Roman" w:hAnsi="Times New Roman" w:cs="Times New Roman"/>
          <w:sz w:val="24"/>
          <w:szCs w:val="24"/>
        </w:rPr>
        <w:t xml:space="preserve"> </w:t>
      </w:r>
      <w:r w:rsidR="00C4391B" w:rsidRPr="00377703">
        <w:rPr>
          <w:rFonts w:ascii="Times New Roman" w:hAnsi="Times New Roman" w:cs="Times New Roman"/>
          <w:sz w:val="24"/>
          <w:szCs w:val="24"/>
        </w:rPr>
        <w:t xml:space="preserve">to reduce cardiovascular events </w:t>
      </w:r>
      <w:r w:rsidR="00B855D8">
        <w:rPr>
          <w:rFonts w:ascii="Times New Roman" w:hAnsi="Times New Roman" w:cs="Times New Roman"/>
          <w:sz w:val="24"/>
          <w:szCs w:val="24"/>
        </w:rPr>
        <w:t xml:space="preserve">has </w:t>
      </w:r>
      <w:r w:rsidR="004A2086" w:rsidRPr="00377703">
        <w:rPr>
          <w:rFonts w:ascii="Times New Roman" w:hAnsi="Times New Roman" w:cs="Times New Roman"/>
          <w:sz w:val="24"/>
          <w:szCs w:val="24"/>
        </w:rPr>
        <w:t>result</w:t>
      </w:r>
      <w:r w:rsidR="00B855D8">
        <w:rPr>
          <w:rFonts w:ascii="Times New Roman" w:hAnsi="Times New Roman" w:cs="Times New Roman"/>
          <w:sz w:val="24"/>
          <w:szCs w:val="24"/>
        </w:rPr>
        <w:t>ed</w:t>
      </w:r>
      <w:r w:rsidR="00C4391B" w:rsidRPr="00377703">
        <w:rPr>
          <w:rFonts w:ascii="Times New Roman" w:hAnsi="Times New Roman" w:cs="Times New Roman"/>
          <w:sz w:val="24"/>
          <w:szCs w:val="24"/>
        </w:rPr>
        <w:t xml:space="preserve"> in fewer medical physicians</w:t>
      </w:r>
      <w:r w:rsidR="004A2086" w:rsidRPr="00377703">
        <w:rPr>
          <w:rFonts w:ascii="Times New Roman" w:hAnsi="Times New Roman" w:cs="Times New Roman"/>
          <w:sz w:val="24"/>
          <w:szCs w:val="24"/>
        </w:rPr>
        <w:t xml:space="preserve"> prescribing it for dyslipidemia or </w:t>
      </w:r>
      <w:r w:rsidR="008E2E53">
        <w:rPr>
          <w:rFonts w:ascii="Times New Roman" w:hAnsi="Times New Roman" w:cs="Times New Roman"/>
          <w:sz w:val="24"/>
          <w:szCs w:val="24"/>
        </w:rPr>
        <w:t xml:space="preserve">using it off-label </w:t>
      </w:r>
      <w:r w:rsidR="004A2086" w:rsidRPr="00377703">
        <w:rPr>
          <w:rFonts w:ascii="Times New Roman" w:hAnsi="Times New Roman" w:cs="Times New Roman"/>
          <w:sz w:val="24"/>
          <w:szCs w:val="24"/>
        </w:rPr>
        <w:t xml:space="preserve">for </w:t>
      </w:r>
      <w:r w:rsidR="003F6145">
        <w:rPr>
          <w:rFonts w:ascii="Times New Roman" w:hAnsi="Times New Roman" w:cs="Times New Roman"/>
          <w:sz w:val="24"/>
          <w:szCs w:val="24"/>
        </w:rPr>
        <w:t>treating</w:t>
      </w:r>
      <w:r w:rsidR="004A2086" w:rsidRPr="00377703">
        <w:rPr>
          <w:rFonts w:ascii="Times New Roman" w:hAnsi="Times New Roman" w:cs="Times New Roman"/>
          <w:sz w:val="24"/>
          <w:szCs w:val="24"/>
        </w:rPr>
        <w:t xml:space="preserve"> diabetic retinopathy.</w:t>
      </w:r>
      <w:r w:rsidR="0044371E" w:rsidRPr="00377703">
        <w:rPr>
          <w:rFonts w:ascii="Times New Roman" w:hAnsi="Times New Roman" w:cs="Times New Roman"/>
          <w:sz w:val="24"/>
          <w:szCs w:val="24"/>
        </w:rPr>
        <w:fldChar w:fldCharType="begin">
          <w:fldData xml:space="preserve">PEVuZE5vdGU+PENpdGU+PEF1dGhvcj5Lbmlja2VsYmVpbjwvQXV0aG9yPjxZZWFyPjIwMTY8L1ll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</w:fldData>
        </w:fldChar>
      </w:r>
      <w:r w:rsidR="001B2FFD" w:rsidRPr="00377703">
        <w:rPr>
          <w:rFonts w:ascii="Times New Roman" w:hAnsi="Times New Roman" w:cs="Times New Roman"/>
          <w:sz w:val="24"/>
          <w:szCs w:val="24"/>
        </w:rPr>
        <w:instrText xml:space="preserve"> ADDIN EN.CITE </w:instrText>
      </w:r>
      <w:r w:rsidR="001B2FFD" w:rsidRPr="00377703">
        <w:rPr>
          <w:rFonts w:ascii="Times New Roman" w:hAnsi="Times New Roman" w:cs="Times New Roman"/>
          <w:sz w:val="24"/>
          <w:szCs w:val="24"/>
        </w:rPr>
        <w:fldChar w:fldCharType="begin">
          <w:fldData xml:space="preserve">PEVuZE5vdGU+PENpdGU+PEF1dGhvcj5Lbmlja2VsYmVpbjwvQXV0aG9yPjxZZWFyPjIwMTY8L1ll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</w:fldData>
        </w:fldChar>
      </w:r>
      <w:r w:rsidR="001B2FFD" w:rsidRPr="00377703">
        <w:rPr>
          <w:rFonts w:ascii="Times New Roman" w:hAnsi="Times New Roman" w:cs="Times New Roman"/>
          <w:sz w:val="24"/>
          <w:szCs w:val="24"/>
        </w:rPr>
        <w:instrText xml:space="preserve"> ADDIN EN.CITE.DATA </w:instrText>
      </w:r>
      <w:r w:rsidR="001B2FFD" w:rsidRPr="00377703">
        <w:rPr>
          <w:rFonts w:ascii="Times New Roman" w:hAnsi="Times New Roman" w:cs="Times New Roman"/>
          <w:sz w:val="24"/>
          <w:szCs w:val="24"/>
        </w:rPr>
      </w:r>
      <w:r w:rsidR="001B2FFD" w:rsidRPr="00377703">
        <w:rPr>
          <w:rFonts w:ascii="Times New Roman" w:hAnsi="Times New Roman" w:cs="Times New Roman"/>
          <w:sz w:val="24"/>
          <w:szCs w:val="24"/>
        </w:rPr>
        <w:fldChar w:fldCharType="end"/>
      </w:r>
      <w:r w:rsidR="0044371E" w:rsidRPr="00377703">
        <w:rPr>
          <w:rFonts w:ascii="Times New Roman" w:hAnsi="Times New Roman" w:cs="Times New Roman"/>
          <w:sz w:val="24"/>
          <w:szCs w:val="24"/>
        </w:rPr>
      </w:r>
      <w:r w:rsidR="0044371E" w:rsidRPr="00377703">
        <w:rPr>
          <w:rFonts w:ascii="Times New Roman" w:hAnsi="Times New Roman" w:cs="Times New Roman"/>
          <w:sz w:val="24"/>
          <w:szCs w:val="24"/>
        </w:rPr>
        <w:fldChar w:fldCharType="separate"/>
      </w:r>
      <w:r w:rsidR="001B2FFD" w:rsidRPr="00377703">
        <w:rPr>
          <w:rFonts w:ascii="Times New Roman" w:hAnsi="Times New Roman" w:cs="Times New Roman"/>
          <w:noProof/>
          <w:sz w:val="24"/>
          <w:szCs w:val="24"/>
          <w:vertAlign w:val="superscript"/>
        </w:rPr>
        <w:t>64</w:t>
      </w:r>
      <w:r w:rsidR="0044371E" w:rsidRPr="00377703">
        <w:rPr>
          <w:rFonts w:ascii="Times New Roman" w:hAnsi="Times New Roman" w:cs="Times New Roman"/>
          <w:sz w:val="24"/>
          <w:szCs w:val="24"/>
        </w:rPr>
        <w:fldChar w:fldCharType="end"/>
      </w:r>
      <w:r w:rsidR="00C4391B" w:rsidRPr="00377703">
        <w:rPr>
          <w:rFonts w:ascii="Times New Roman" w:hAnsi="Times New Roman" w:cs="Times New Roman"/>
          <w:sz w:val="24"/>
          <w:szCs w:val="24"/>
        </w:rPr>
        <w:t xml:space="preserve"> </w:t>
      </w:r>
      <w:r w:rsidR="00CD0422" w:rsidRPr="00377703">
        <w:rPr>
          <w:rFonts w:ascii="Times New Roman" w:hAnsi="Times New Roman" w:cs="Times New Roman"/>
          <w:sz w:val="24"/>
          <w:szCs w:val="24"/>
        </w:rPr>
        <w:t>A</w:t>
      </w:r>
      <w:r w:rsidR="001354CE" w:rsidRPr="00377703">
        <w:rPr>
          <w:rFonts w:ascii="Times New Roman" w:hAnsi="Times New Roman" w:cs="Times New Roman"/>
          <w:sz w:val="24"/>
          <w:szCs w:val="24"/>
        </w:rPr>
        <w:t>lthough fenofibrate</w:t>
      </w:r>
      <w:r w:rsidR="003F6145">
        <w:rPr>
          <w:rFonts w:ascii="Times New Roman" w:hAnsi="Times New Roman" w:cs="Times New Roman"/>
          <w:sz w:val="24"/>
          <w:szCs w:val="24"/>
        </w:rPr>
        <w:t xml:space="preserve"> experiments provide compelling evidence that small-molecule</w:t>
      </w:r>
      <w:r w:rsidR="004B0BA8" w:rsidRPr="00377703">
        <w:rPr>
          <w:rFonts w:ascii="Times New Roman" w:hAnsi="Times New Roman" w:cs="Times New Roman"/>
          <w:sz w:val="24"/>
          <w:szCs w:val="24"/>
        </w:rPr>
        <w:t xml:space="preserve"> </w:t>
      </w:r>
      <w:r w:rsidR="00E70B3B" w:rsidRPr="00377703">
        <w:rPr>
          <w:rFonts w:ascii="Times New Roman" w:hAnsi="Times New Roman" w:cs="Times New Roman"/>
          <w:sz w:val="24"/>
          <w:szCs w:val="24"/>
        </w:rPr>
        <w:t xml:space="preserve">activation of PPARα </w:t>
      </w:r>
      <w:r w:rsidR="003F6145">
        <w:rPr>
          <w:rFonts w:ascii="Times New Roman" w:hAnsi="Times New Roman" w:cs="Times New Roman"/>
          <w:sz w:val="24"/>
          <w:szCs w:val="24"/>
        </w:rPr>
        <w:t>represents</w:t>
      </w:r>
      <w:r w:rsidR="00E70B3B" w:rsidRPr="00377703">
        <w:rPr>
          <w:rFonts w:ascii="Times New Roman" w:hAnsi="Times New Roman" w:cs="Times New Roman"/>
          <w:sz w:val="24"/>
          <w:szCs w:val="24"/>
        </w:rPr>
        <w:t xml:space="preserve"> </w:t>
      </w:r>
      <w:r w:rsidR="004B0BA8" w:rsidRPr="00377703">
        <w:rPr>
          <w:rFonts w:ascii="Times New Roman" w:hAnsi="Times New Roman" w:cs="Times New Roman"/>
          <w:sz w:val="24"/>
          <w:szCs w:val="24"/>
        </w:rPr>
        <w:t xml:space="preserve">a new avenue </w:t>
      </w:r>
      <w:r w:rsidR="00AA0E56" w:rsidRPr="00377703">
        <w:rPr>
          <w:rFonts w:ascii="Times New Roman" w:hAnsi="Times New Roman" w:cs="Times New Roman"/>
          <w:sz w:val="24"/>
          <w:szCs w:val="24"/>
        </w:rPr>
        <w:t xml:space="preserve">for </w:t>
      </w:r>
      <w:r w:rsidR="00992567" w:rsidRPr="00377703">
        <w:rPr>
          <w:rFonts w:ascii="Times New Roman" w:hAnsi="Times New Roman" w:cs="Times New Roman"/>
          <w:sz w:val="24"/>
          <w:szCs w:val="24"/>
        </w:rPr>
        <w:t>the treatment of retinal disease</w:t>
      </w:r>
      <w:r w:rsidR="00AA0E56" w:rsidRPr="00377703">
        <w:rPr>
          <w:rFonts w:ascii="Times New Roman" w:hAnsi="Times New Roman" w:cs="Times New Roman"/>
          <w:sz w:val="24"/>
          <w:szCs w:val="24"/>
        </w:rPr>
        <w:t xml:space="preserve">, </w:t>
      </w:r>
      <w:r w:rsidR="009F6FBC" w:rsidRPr="00377703">
        <w:rPr>
          <w:rFonts w:ascii="Times New Roman" w:hAnsi="Times New Roman" w:cs="Times New Roman"/>
          <w:sz w:val="24"/>
          <w:szCs w:val="24"/>
        </w:rPr>
        <w:t>new</w:t>
      </w:r>
      <w:r w:rsidR="00AA0E56" w:rsidRPr="00377703">
        <w:rPr>
          <w:rFonts w:ascii="Times New Roman" w:hAnsi="Times New Roman" w:cs="Times New Roman"/>
          <w:sz w:val="24"/>
          <w:szCs w:val="24"/>
        </w:rPr>
        <w:t xml:space="preserve"> PPARα agonist</w:t>
      </w:r>
      <w:r w:rsidR="009F6FBC" w:rsidRPr="00377703">
        <w:rPr>
          <w:rFonts w:ascii="Times New Roman" w:hAnsi="Times New Roman" w:cs="Times New Roman"/>
          <w:sz w:val="24"/>
          <w:szCs w:val="24"/>
        </w:rPr>
        <w:t>s</w:t>
      </w:r>
      <w:r w:rsidR="00AA0E56" w:rsidRPr="00377703">
        <w:rPr>
          <w:rFonts w:ascii="Times New Roman" w:hAnsi="Times New Roman" w:cs="Times New Roman"/>
          <w:sz w:val="24"/>
          <w:szCs w:val="24"/>
        </w:rPr>
        <w:t xml:space="preserve"> </w:t>
      </w:r>
      <w:r w:rsidR="000D1D25">
        <w:rPr>
          <w:rFonts w:ascii="Times New Roman" w:hAnsi="Times New Roman" w:cs="Times New Roman"/>
          <w:sz w:val="24"/>
          <w:szCs w:val="24"/>
        </w:rPr>
        <w:t>are</w:t>
      </w:r>
      <w:r w:rsidR="009F6FBC" w:rsidRPr="00377703">
        <w:rPr>
          <w:rFonts w:ascii="Times New Roman" w:hAnsi="Times New Roman" w:cs="Times New Roman"/>
          <w:sz w:val="24"/>
          <w:szCs w:val="24"/>
        </w:rPr>
        <w:t xml:space="preserve"> necessary</w:t>
      </w:r>
      <w:r w:rsidR="00E405EE" w:rsidRPr="00377703">
        <w:rPr>
          <w:rFonts w:ascii="Times New Roman" w:hAnsi="Times New Roman" w:cs="Times New Roman"/>
          <w:sz w:val="24"/>
          <w:szCs w:val="24"/>
        </w:rPr>
        <w:t>.</w:t>
      </w:r>
      <w:r w:rsidR="000D1D25">
        <w:rPr>
          <w:rFonts w:ascii="Times New Roman" w:hAnsi="Times New Roman" w:cs="Times New Roman"/>
          <w:sz w:val="24"/>
          <w:szCs w:val="24"/>
        </w:rPr>
        <w:t xml:space="preserve"> This realization has </w:t>
      </w:r>
      <w:r w:rsidR="004F2A3F">
        <w:rPr>
          <w:rFonts w:ascii="Times New Roman" w:hAnsi="Times New Roman" w:cs="Times New Roman"/>
          <w:sz w:val="24"/>
          <w:szCs w:val="24"/>
        </w:rPr>
        <w:t>captured</w:t>
      </w:r>
      <w:r w:rsidR="000D1D25">
        <w:rPr>
          <w:rFonts w:ascii="Times New Roman" w:hAnsi="Times New Roman" w:cs="Times New Roman"/>
          <w:sz w:val="24"/>
          <w:szCs w:val="24"/>
        </w:rPr>
        <w:t xml:space="preserve"> the attention of pharmaceutical and acad</w:t>
      </w:r>
      <w:r w:rsidR="007E5AA9">
        <w:rPr>
          <w:rFonts w:ascii="Times New Roman" w:hAnsi="Times New Roman" w:cs="Times New Roman"/>
          <w:sz w:val="24"/>
          <w:szCs w:val="24"/>
        </w:rPr>
        <w:t>emic drug discovery teams.</w:t>
      </w:r>
      <w:r w:rsidR="00E405EE" w:rsidRPr="00377703">
        <w:rPr>
          <w:rFonts w:ascii="Times New Roman" w:hAnsi="Times New Roman" w:cs="Times New Roman"/>
          <w:sz w:val="24"/>
          <w:szCs w:val="24"/>
        </w:rPr>
        <w:t xml:space="preserve"> </w:t>
      </w:r>
    </w:p>
    <w:p w14:paraId="3C48613F" w14:textId="77777777" w:rsidR="004D434B" w:rsidRPr="00377703" w:rsidRDefault="004D434B" w:rsidP="00C07D48">
      <w:pPr>
        <w:pStyle w:val="Heading4"/>
        <w:spacing w:before="0"/>
        <w:ind w:left="720" w:hanging="720"/>
        <w:rPr>
          <w:rFonts w:ascii="Times New Roman" w:hAnsi="Times New Roman" w:cs="Times New Roman"/>
          <w:b/>
          <w:bCs/>
          <w:i w:val="0"/>
          <w:iCs w:val="0"/>
          <w:color w:val="auto"/>
          <w:sz w:val="24"/>
          <w:szCs w:val="24"/>
        </w:rPr>
      </w:pPr>
      <w:r w:rsidRPr="00377703">
        <w:rPr>
          <w:rFonts w:ascii="Times New Roman" w:hAnsi="Times New Roman" w:cs="Times New Roman"/>
          <w:b/>
          <w:bCs/>
          <w:i w:val="0"/>
          <w:iCs w:val="0"/>
          <w:color w:val="auto"/>
          <w:sz w:val="24"/>
          <w:szCs w:val="24"/>
        </w:rPr>
        <w:t>Pemafibrate</w:t>
      </w:r>
    </w:p>
    <w:p w14:paraId="59C97ED3" w14:textId="7C5A8CBD" w:rsidR="00A028F0" w:rsidRPr="00377703" w:rsidRDefault="004D434B" w:rsidP="00296D3C">
      <w:pPr>
        <w:pStyle w:val="NormalWeb"/>
        <w:spacing w:before="0" w:beforeAutospacing="0" w:after="0" w:afterAutospacing="0" w:line="480" w:lineRule="auto"/>
        <w:ind w:firstLine="720"/>
        <w:jc w:val="both"/>
      </w:pPr>
      <w:r w:rsidRPr="00377703">
        <w:t>Pemafibrate (K-877, Parmodia</w:t>
      </w:r>
      <w:r w:rsidRPr="00377703">
        <w:rPr>
          <w:vertAlign w:val="superscript"/>
        </w:rPr>
        <w:t>TM</w:t>
      </w:r>
      <w:r w:rsidR="00FD22B9" w:rsidRPr="00377703">
        <w:t xml:space="preserve">, </w:t>
      </w:r>
      <w:r w:rsidR="00FD22B9" w:rsidRPr="00377703">
        <w:rPr>
          <w:b/>
          <w:bCs/>
        </w:rPr>
        <w:t>Figure 1.</w:t>
      </w:r>
      <w:r w:rsidR="00AC4C10" w:rsidRPr="00377703">
        <w:rPr>
          <w:b/>
          <w:bCs/>
        </w:rPr>
        <w:t>8</w:t>
      </w:r>
      <w:r w:rsidRPr="00377703">
        <w:t>) is a new</w:t>
      </w:r>
      <w:r w:rsidR="00FD22B9" w:rsidRPr="00377703">
        <w:t>ly</w:t>
      </w:r>
      <w:r w:rsidRPr="00377703">
        <w:t xml:space="preserve"> approved fibrate drug in Japan</w:t>
      </w:r>
      <w:r w:rsidR="00F263C6" w:rsidRPr="00377703">
        <w:t xml:space="preserve"> (</w:t>
      </w:r>
      <w:r w:rsidRPr="00377703">
        <w:t>2017</w:t>
      </w:r>
      <w:r w:rsidR="00F263C6" w:rsidRPr="00377703">
        <w:t>)</w:t>
      </w:r>
      <w:r w:rsidRPr="00377703">
        <w:t xml:space="preserve"> </w:t>
      </w:r>
      <w:r w:rsidR="00F263C6" w:rsidRPr="00377703">
        <w:t xml:space="preserve">indicated </w:t>
      </w:r>
      <w:r w:rsidRPr="00377703">
        <w:t>for the treatment of atherogenic dyslipidemia.</w:t>
      </w:r>
      <w:r w:rsidR="00F263C6" w:rsidRPr="00377703">
        <w:t xml:space="preserve"> </w:t>
      </w:r>
      <w:r w:rsidR="009F6800" w:rsidRPr="00377703">
        <w:t xml:space="preserve">It was developed as a novel selective peroxisome proliferator-activated receptor α modulator (SPPARMα) and exhibits </w:t>
      </w:r>
      <w:r w:rsidR="00D74E7D" w:rsidRPr="00377703">
        <w:t>an</w:t>
      </w:r>
      <w:r w:rsidR="009F6800" w:rsidRPr="00377703">
        <w:t xml:space="preserve"> excellent potency (EC</w:t>
      </w:r>
      <w:r w:rsidR="009F6800" w:rsidRPr="00377703">
        <w:rPr>
          <w:vertAlign w:val="subscript"/>
        </w:rPr>
        <w:t>50</w:t>
      </w:r>
      <w:r w:rsidR="009F6800" w:rsidRPr="00377703">
        <w:t xml:space="preserve"> = 1.5 nM) and a high selectivity (&gt;</w:t>
      </w:r>
      <w:r w:rsidR="006D545F">
        <w:t>2</w:t>
      </w:r>
      <w:r w:rsidR="009F6800" w:rsidRPr="00377703">
        <w:t>000-fold) for PPARα over other isoforms in cell-based transactivation assays.</w:t>
      </w:r>
      <w:r w:rsidR="00F9167F">
        <w:fldChar w:fldCharType="begin"/>
      </w:r>
      <w:r w:rsidR="00F9167F">
        <w:instrText xml:space="preserve"> ADDIN EN.CITE &lt;EndNote&gt;&lt;Cite&gt;&lt;Author&gt;Raza-Iqbal&lt;/Author&gt;&lt;Year&gt;2015&lt;/Year&gt;&lt;RecNum&gt;1936&lt;/RecNum&gt;&lt;DisplayText&gt;&lt;style face="superscript"&gt;63&lt;/style&gt;&lt;/DisplayText&gt;&lt;record&gt;&lt;rec-number&gt;1936&lt;/rec-number&gt;&lt;foreign-keys&gt;&lt;key app="EN" db-id="f09x5pxef99rfne9r0px2awrs0vd22a9pszx" timestamp="1578603460" guid="cca4bc90-9326-4faf-838f-989d66f53cca"&gt;1936&lt;/key&gt;&lt;key app="ENWeb" db-id=""&gt;0&lt;/key&gt;&lt;/foreign-keys&gt;&lt;ref-type name="Journal Article"&gt;17&lt;/ref-type&gt;&lt;contributors&gt;&lt;authors&gt;&lt;author&gt;Raza-Iqbal, Sana&lt;/author&gt;&lt;author&gt;Tanaka, Toshiya&lt;/author&gt;&lt;author&gt;Anai, Motonobu&lt;/author&gt;&lt;author&gt;Inagaki, Takeshi&lt;/author&gt;&lt;author&gt;Matsumura, Yoshihiro&lt;/author&gt;&lt;author&gt;Ikeda, Kaori&lt;/author&gt;&lt;author&gt;Taguchi, Akashi&lt;/author&gt;&lt;author&gt;Gonzalez, Frank J.&lt;/author&gt;&lt;author&gt;Sakai, Juro&lt;/author&gt;&lt;author&gt;Kodama, Tatsuhiko&lt;/author&gt;&lt;/authors&gt;&lt;/contributors&gt;&lt;titles&gt;&lt;title&gt;Transcriptome Analysis of K-877 (a Novel Selective PPARα Modulator (SPPARMα))-Regulated Genes in Primary Human Hepatocytes and the Mouse Liver&lt;/title&gt;&lt;secondary-title&gt;Journal of Atherosclerosis and Thrombosis&lt;/secondary-title&gt;&lt;/titles&gt;&lt;periodical&gt;&lt;full-title&gt;Journal of Atherosclerosis and Thrombosis&lt;/full-title&gt;&lt;/periodical&gt;&lt;pages&gt;754-772&lt;/pages&gt;&lt;volume&gt;22&lt;/volume&gt;&lt;number&gt;8&lt;/number&gt;&lt;dates&gt;&lt;year&gt;2015&lt;/year&gt;&lt;/dates&gt;&lt;urls&gt;&lt;related-urls&gt;&lt;url&gt;https://www.jstage.jst.go.jp/article/jat/22/8/22_28720/_pdf&lt;/url&gt;&lt;/related-urls&gt;&lt;/urls&gt;&lt;electronic-resource-num&gt;10.5551/jat.28720&lt;/electronic-resource-num&gt;&lt;/record&gt;&lt;/Cite&gt;&lt;/EndNote&gt;</w:instrText>
      </w:r>
      <w:r w:rsidR="00F9167F">
        <w:fldChar w:fldCharType="separate"/>
      </w:r>
      <w:r w:rsidR="00F9167F" w:rsidRPr="00F9167F">
        <w:rPr>
          <w:noProof/>
          <w:vertAlign w:val="superscript"/>
        </w:rPr>
        <w:t>63</w:t>
      </w:r>
      <w:r w:rsidR="00F9167F">
        <w:fldChar w:fldCharType="end"/>
      </w:r>
      <w:r w:rsidR="009F6800" w:rsidRPr="00377703">
        <w:t xml:space="preserve"> Pemafibrate contains an acidic region similar to other PPARα agonists and has a Y-shape structure including a 2-aminobenzoxazolic ring and a phenoxyalkyl chain to fit the ligand-binding pocket of PPARα, thereby increasing its activity and selectivity.</w:t>
      </w:r>
      <w:r w:rsidR="009F6800" w:rsidRPr="00377703">
        <w:fldChar w:fldCharType="begin">
          <w:fldData xml:space="preserve">PEVuZE5vdGU+PENpdGU+PEF1dGhvcj5ZYW1hemFraTwvQXV0aG9yPjxZZWFyPjIwMDc8L1llYXI+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=
</w:fldData>
        </w:fldChar>
      </w:r>
      <w:r w:rsidR="006D545F">
        <w:instrText xml:space="preserve"> ADDIN EN.CITE </w:instrText>
      </w:r>
      <w:r w:rsidR="006D545F">
        <w:fldChar w:fldCharType="begin">
          <w:fldData xml:space="preserve">PEVuZE5vdGU+PENpdGU+PEF1dGhvcj5ZYW1hemFraTwvQXV0aG9yPjxZZWFyPjIwMDc8L1llYXI+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=
</w:fldData>
        </w:fldChar>
      </w:r>
      <w:r w:rsidR="006D545F">
        <w:instrText xml:space="preserve"> ADDIN EN.CITE.DATA </w:instrText>
      </w:r>
      <w:r w:rsidR="006D545F">
        <w:fldChar w:fldCharType="end"/>
      </w:r>
      <w:r w:rsidR="009F6800" w:rsidRPr="00377703">
        <w:fldChar w:fldCharType="separate"/>
      </w:r>
      <w:r w:rsidR="006D545F" w:rsidRPr="006D545F">
        <w:rPr>
          <w:noProof/>
          <w:vertAlign w:val="superscript"/>
        </w:rPr>
        <w:t>65-67</w:t>
      </w:r>
      <w:r w:rsidR="009F6800" w:rsidRPr="00377703">
        <w:fldChar w:fldCharType="end"/>
      </w:r>
      <w:r w:rsidR="009F6800" w:rsidRPr="00377703">
        <w:t xml:space="preserve"> </w:t>
      </w:r>
      <w:r w:rsidR="00446AD9">
        <w:t>Co-crystallization studies reveal</w:t>
      </w:r>
      <w:r w:rsidR="009F6800" w:rsidRPr="00377703">
        <w:t xml:space="preserve"> </w:t>
      </w:r>
      <w:r w:rsidR="008C52FE">
        <w:t>the Y-shaped pemafibrate binds to the entire cavity regio</w:t>
      </w:r>
      <w:r w:rsidR="004F2644">
        <w:t xml:space="preserve">n, which </w:t>
      </w:r>
      <w:r w:rsidR="008C52FE">
        <w:t xml:space="preserve">has been </w:t>
      </w:r>
      <w:r w:rsidR="002961D8">
        <w:t xml:space="preserve">demonstrated by computational docking. </w:t>
      </w:r>
      <w:r w:rsidR="00A63D52" w:rsidRPr="00377703">
        <w:t>(</w:t>
      </w:r>
      <w:r w:rsidR="00A63D52" w:rsidRPr="00377703">
        <w:rPr>
          <w:b/>
          <w:bCs/>
        </w:rPr>
        <w:t>Figure 1.</w:t>
      </w:r>
      <w:r w:rsidR="00446AD9">
        <w:rPr>
          <w:b/>
          <w:bCs/>
        </w:rPr>
        <w:t>9</w:t>
      </w:r>
      <w:r w:rsidR="00A63D52" w:rsidRPr="00377703">
        <w:t>).</w:t>
      </w:r>
      <w:r w:rsidR="009F6800" w:rsidRPr="00377703">
        <w:fldChar w:fldCharType="begin">
          <w:fldData xml:space="preserve">PEVuZE5vdGU+PENpdGU+PEF1dGhvcj5ZYW1hbW90bzwvQXV0aG9yPjxZZWFyPjIwMTg8L1llYXI+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</w:fldData>
        </w:fldChar>
      </w:r>
      <w:r w:rsidR="00932367">
        <w:instrText xml:space="preserve"> ADDIN EN.CITE </w:instrText>
      </w:r>
      <w:r w:rsidR="00932367">
        <w:fldChar w:fldCharType="begin">
          <w:fldData xml:space="preserve">PEVuZE5vdGU+PENpdGU+PEF1dGhvcj5ZYW1hbW90bzwvQXV0aG9yPjxZZWFyPjIwMTg8L1llYXI+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</w:fldData>
        </w:fldChar>
      </w:r>
      <w:r w:rsidR="00932367">
        <w:instrText xml:space="preserve"> ADDIN EN.CITE.DATA </w:instrText>
      </w:r>
      <w:r w:rsidR="00932367">
        <w:fldChar w:fldCharType="end"/>
      </w:r>
      <w:r w:rsidR="009F6800" w:rsidRPr="00377703">
        <w:fldChar w:fldCharType="separate"/>
      </w:r>
      <w:r w:rsidR="00932367" w:rsidRPr="00932367">
        <w:rPr>
          <w:noProof/>
          <w:vertAlign w:val="superscript"/>
        </w:rPr>
        <w:t>67,68</w:t>
      </w:r>
      <w:r w:rsidR="009F6800" w:rsidRPr="00377703">
        <w:fldChar w:fldCharType="end"/>
      </w:r>
    </w:p>
    <w:p w14:paraId="5FFA8690" w14:textId="083998F7" w:rsidR="009F6800" w:rsidRPr="00377703" w:rsidRDefault="00942976" w:rsidP="00296D3C">
      <w:pPr>
        <w:pStyle w:val="NormalWeb"/>
        <w:spacing w:before="0" w:beforeAutospacing="0" w:after="0" w:afterAutospacing="0" w:line="480" w:lineRule="auto"/>
        <w:ind w:firstLine="720"/>
        <w:jc w:val="both"/>
      </w:pPr>
      <w:r w:rsidRPr="00377703">
        <w:rPr>
          <w:noProof/>
        </w:rPr>
        <mc:AlternateContent>
          <mc:Choice Requires="wps">
            <w:drawing>
              <wp:anchor distT="45720" distB="45720" distL="114300" distR="114300" simplePos="0" relativeHeight="251658248" behindDoc="0" locked="0" layoutInCell="1" allowOverlap="1" wp14:anchorId="251FDD95" wp14:editId="6445D633">
                <wp:simplePos x="0" y="0"/>
                <wp:positionH relativeFrom="margin">
                  <wp:align>left</wp:align>
                </wp:positionH>
                <wp:positionV relativeFrom="paragraph">
                  <wp:posOffset>44450</wp:posOffset>
                </wp:positionV>
                <wp:extent cx="3842385" cy="3371215"/>
                <wp:effectExtent l="0" t="0" r="24765" b="1968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2385" cy="3371215"/>
                        </a:xfrm>
                        <a:prstGeom prst="rect">
                          <a:avLst/>
                        </a:prstGeom>
                        <a:solidFill>
                          <a:srgbClr val="FFFFFF"/>
                        </a:solidFill>
                        <a:ln w="9525">
                          <a:solidFill>
                            <a:srgbClr val="000000"/>
                          </a:solidFill>
                          <a:miter lim="800000"/>
                          <a:headEnd/>
                          <a:tailEnd/>
                        </a:ln>
                      </wps:spPr>
                      <wps:txbx>
                        <w:txbxContent>
                          <w:p w14:paraId="1A5881C1" w14:textId="77777777" w:rsidR="00D06599" w:rsidRDefault="00D06599" w:rsidP="00D06599">
                            <w:pPr>
                              <w:pStyle w:val="Caption"/>
                              <w:keepNext/>
                              <w:spacing w:after="0" w:line="480" w:lineRule="auto"/>
                              <w:ind w:left="-72"/>
                              <w:jc w:val="center"/>
                            </w:pPr>
                            <w:r w:rsidRPr="00AA002F">
                              <w:rPr>
                                <w:noProof/>
                              </w:rPr>
                              <w:drawing>
                                <wp:inline distT="0" distB="0" distL="0" distR="0" wp14:anchorId="6E204CCF" wp14:editId="682F8573">
                                  <wp:extent cx="3727450" cy="259524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27450" cy="2595245"/>
                                          </a:xfrm>
                                          <a:prstGeom prst="rect">
                                            <a:avLst/>
                                          </a:prstGeom>
                                          <a:noFill/>
                                          <a:ln>
                                            <a:noFill/>
                                          </a:ln>
                                        </pic:spPr>
                                      </pic:pic>
                                    </a:graphicData>
                                  </a:graphic>
                                </wp:inline>
                              </w:drawing>
                            </w:r>
                          </w:p>
                          <w:p w14:paraId="507686DB" w14:textId="6DD8E7B9" w:rsidR="00D06599" w:rsidRPr="00726441" w:rsidRDefault="00D06599" w:rsidP="00D06599">
                            <w:pPr>
                              <w:pStyle w:val="Caption"/>
                              <w:spacing w:after="0"/>
                              <w:jc w:val="both"/>
                              <w:rPr>
                                <w:rFonts w:ascii="Times New Roman" w:hAnsi="Times New Roman" w:cs="Times New Roman"/>
                                <w:i w:val="0"/>
                                <w:iCs w:val="0"/>
                                <w:color w:val="auto"/>
                                <w:sz w:val="24"/>
                                <w:szCs w:val="24"/>
                              </w:rPr>
                            </w:pPr>
                            <w:bookmarkStart w:id="41" w:name="_Toc45116097"/>
                            <w:r w:rsidRPr="00726441">
                              <w:rPr>
                                <w:rFonts w:ascii="Times New Roman" w:hAnsi="Times New Roman" w:cs="Times New Roman"/>
                                <w:b/>
                                <w:bCs/>
                                <w:i w:val="0"/>
                                <w:iCs w:val="0"/>
                                <w:color w:val="auto"/>
                                <w:sz w:val="24"/>
                                <w:szCs w:val="24"/>
                              </w:rPr>
                              <w:t xml:space="preserve">Figure </w:t>
                            </w:r>
                            <w:r w:rsidRPr="00726441">
                              <w:rPr>
                                <w:rFonts w:ascii="Times New Roman" w:hAnsi="Times New Roman" w:cs="Times New Roman"/>
                                <w:b/>
                                <w:bCs/>
                                <w:i w:val="0"/>
                                <w:iCs w:val="0"/>
                                <w:color w:val="auto"/>
                                <w:sz w:val="24"/>
                                <w:szCs w:val="24"/>
                              </w:rPr>
                              <w:fldChar w:fldCharType="begin"/>
                            </w:r>
                            <w:r w:rsidRPr="00726441">
                              <w:rPr>
                                <w:rFonts w:ascii="Times New Roman" w:hAnsi="Times New Roman" w:cs="Times New Roman"/>
                                <w:b/>
                                <w:bCs/>
                                <w:i w:val="0"/>
                                <w:iCs w:val="0"/>
                                <w:color w:val="auto"/>
                                <w:sz w:val="24"/>
                                <w:szCs w:val="24"/>
                              </w:rPr>
                              <w:instrText xml:space="preserve"> STYLEREF 1 \s </w:instrText>
                            </w:r>
                            <w:r w:rsidRPr="00726441">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sidRPr="00726441">
                              <w:rPr>
                                <w:rFonts w:ascii="Times New Roman" w:hAnsi="Times New Roman" w:cs="Times New Roman"/>
                                <w:b/>
                                <w:bCs/>
                                <w:i w:val="0"/>
                                <w:iCs w:val="0"/>
                                <w:color w:val="auto"/>
                                <w:sz w:val="24"/>
                                <w:szCs w:val="24"/>
                              </w:rPr>
                              <w:fldChar w:fldCharType="end"/>
                            </w:r>
                            <w:r w:rsidRPr="00726441">
                              <w:rPr>
                                <w:rFonts w:ascii="Times New Roman" w:hAnsi="Times New Roman" w:cs="Times New Roman"/>
                                <w:b/>
                                <w:bCs/>
                                <w:i w:val="0"/>
                                <w:iCs w:val="0"/>
                                <w:color w:val="auto"/>
                                <w:sz w:val="24"/>
                                <w:szCs w:val="24"/>
                              </w:rPr>
                              <w:t>.</w:t>
                            </w:r>
                            <w:r w:rsidRPr="00726441">
                              <w:rPr>
                                <w:rFonts w:ascii="Times New Roman" w:hAnsi="Times New Roman" w:cs="Times New Roman"/>
                                <w:b/>
                                <w:bCs/>
                                <w:i w:val="0"/>
                                <w:iCs w:val="0"/>
                                <w:color w:val="auto"/>
                                <w:sz w:val="24"/>
                                <w:szCs w:val="24"/>
                              </w:rPr>
                              <w:fldChar w:fldCharType="begin"/>
                            </w:r>
                            <w:r w:rsidRPr="00726441">
                              <w:rPr>
                                <w:rFonts w:ascii="Times New Roman" w:hAnsi="Times New Roman" w:cs="Times New Roman"/>
                                <w:b/>
                                <w:bCs/>
                                <w:i w:val="0"/>
                                <w:iCs w:val="0"/>
                                <w:color w:val="auto"/>
                                <w:sz w:val="24"/>
                                <w:szCs w:val="24"/>
                              </w:rPr>
                              <w:instrText xml:space="preserve"> SEQ Figure \* ARABIC \s 1 </w:instrText>
                            </w:r>
                            <w:r w:rsidRPr="00726441">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9</w:t>
                            </w:r>
                            <w:r w:rsidRPr="00726441">
                              <w:rPr>
                                <w:rFonts w:ascii="Times New Roman" w:hAnsi="Times New Roman" w:cs="Times New Roman"/>
                                <w:b/>
                                <w:bCs/>
                                <w:i w:val="0"/>
                                <w:iCs w:val="0"/>
                                <w:color w:val="auto"/>
                                <w:sz w:val="24"/>
                                <w:szCs w:val="24"/>
                              </w:rPr>
                              <w:fldChar w:fldCharType="end"/>
                            </w:r>
                            <w:r w:rsidRPr="00726441">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Pemafibrate (green) co-crystallized with PPARα. Binding pocket indicated with gray surface and interacting amino acid depicted in orange</w:t>
                            </w:r>
                            <w:r w:rsidR="003F131C">
                              <w:rPr>
                                <w:rFonts w:ascii="Times New Roman" w:hAnsi="Times New Roman" w:cs="Times New Roman"/>
                                <w:i w:val="0"/>
                                <w:iCs w:val="0"/>
                                <w:color w:val="auto"/>
                                <w:sz w:val="24"/>
                                <w:szCs w:val="24"/>
                              </w:rPr>
                              <w:t>.</w:t>
                            </w:r>
                            <w:r w:rsidR="002160A2">
                              <w:rPr>
                                <w:rFonts w:ascii="Times New Roman" w:hAnsi="Times New Roman" w:cs="Times New Roman"/>
                                <w:i w:val="0"/>
                                <w:iCs w:val="0"/>
                                <w:color w:val="auto"/>
                                <w:sz w:val="24"/>
                                <w:szCs w:val="24"/>
                              </w:rPr>
                              <w:t xml:space="preserve"> </w:t>
                            </w:r>
                            <w:r w:rsidR="003F131C">
                              <w:rPr>
                                <w:rFonts w:ascii="Times New Roman" w:hAnsi="Times New Roman" w:cs="Times New Roman"/>
                                <w:i w:val="0"/>
                                <w:iCs w:val="0"/>
                                <w:color w:val="auto"/>
                                <w:sz w:val="24"/>
                                <w:szCs w:val="24"/>
                              </w:rPr>
                              <w:t>(</w:t>
                            </w:r>
                            <w:r w:rsidRPr="00726441">
                              <w:rPr>
                                <w:rFonts w:ascii="Times New Roman" w:hAnsi="Times New Roman" w:cs="Times New Roman"/>
                                <w:i w:val="0"/>
                                <w:iCs w:val="0"/>
                                <w:color w:val="auto"/>
                                <w:sz w:val="24"/>
                                <w:szCs w:val="24"/>
                              </w:rPr>
                              <w:t>PDB</w:t>
                            </w:r>
                            <w:r>
                              <w:rPr>
                                <w:rFonts w:ascii="Times New Roman" w:hAnsi="Times New Roman" w:cs="Times New Roman"/>
                                <w:i w:val="0"/>
                                <w:iCs w:val="0"/>
                                <w:color w:val="auto"/>
                                <w:sz w:val="24"/>
                                <w:szCs w:val="24"/>
                              </w:rPr>
                              <w:t>ID:</w:t>
                            </w:r>
                            <w:r w:rsidRPr="00726441">
                              <w:rPr>
                                <w:rFonts w:ascii="Times New Roman" w:hAnsi="Times New Roman" w:cs="Times New Roman"/>
                                <w:i w:val="0"/>
                                <w:iCs w:val="0"/>
                                <w:color w:val="auto"/>
                                <w:sz w:val="24"/>
                                <w:szCs w:val="24"/>
                              </w:rPr>
                              <w:t xml:space="preserve"> 6L96</w:t>
                            </w:r>
                            <w:bookmarkEnd w:id="41"/>
                            <w:r w:rsidR="003F131C">
                              <w:rPr>
                                <w:rFonts w:ascii="Times New Roman" w:hAnsi="Times New Roman" w:cs="Times New Roman"/>
                                <w:i w:val="0"/>
                                <w:iCs w:val="0"/>
                                <w:color w:val="auto"/>
                                <w:sz w:val="24"/>
                                <w:szCs w:val="24"/>
                              </w:rPr>
                              <w:t>)</w:t>
                            </w:r>
                          </w:p>
                          <w:p w14:paraId="594842D0" w14:textId="7F1C9416" w:rsidR="00A028F0" w:rsidRPr="0088756E" w:rsidRDefault="00A028F0" w:rsidP="00A028F0">
                            <w:pPr>
                              <w:pStyle w:val="Caption"/>
                              <w:spacing w:after="0"/>
                              <w:jc w:val="both"/>
                              <w:rPr>
                                <w:rFonts w:ascii="Times New Roman" w:hAnsi="Times New Roman" w:cs="Times New Roman"/>
                                <w:i w:val="0"/>
                                <w:iCs w:val="0"/>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1FDD95" id="Text Box 6" o:spid="_x0000_s1035" type="#_x0000_t202" style="position:absolute;left:0;text-align:left;margin-left:0;margin-top:3.5pt;width:302.55pt;height:265.45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">
                <v:textbox>
                  <w:txbxContent>
                    <w:p w14:paraId="1A5881C1" w14:textId="77777777" w:rsidR="00D06599" w:rsidRDefault="00D06599" w:rsidP="00D06599">
                      <w:pPr>
                        <w:pStyle w:val="Caption"/>
                        <w:keepNext/>
                        <w:spacing w:after="0" w:line="480" w:lineRule="auto"/>
                        <w:ind w:left="-72"/>
                        <w:jc w:val="center"/>
                      </w:pPr>
                      <w:r w:rsidRPr="00AA002F">
                        <w:rPr>
                          <w:noProof/>
                        </w:rPr>
                        <w:drawing>
                          <wp:inline distT="0" distB="0" distL="0" distR="0" wp14:anchorId="6E204CCF" wp14:editId="682F8573">
                            <wp:extent cx="3727450" cy="259524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727450" cy="2595245"/>
                                    </a:xfrm>
                                    <a:prstGeom prst="rect">
                                      <a:avLst/>
                                    </a:prstGeom>
                                    <a:noFill/>
                                    <a:ln>
                                      <a:noFill/>
                                    </a:ln>
                                  </pic:spPr>
                                </pic:pic>
                              </a:graphicData>
                            </a:graphic>
                          </wp:inline>
                        </w:drawing>
                      </w:r>
                    </w:p>
                    <w:p w14:paraId="507686DB" w14:textId="6DD8E7B9" w:rsidR="00D06599" w:rsidRPr="00726441" w:rsidRDefault="00D06599" w:rsidP="00D06599">
                      <w:pPr>
                        <w:pStyle w:val="Caption"/>
                        <w:spacing w:after="0"/>
                        <w:jc w:val="both"/>
                        <w:rPr>
                          <w:rFonts w:ascii="Times New Roman" w:hAnsi="Times New Roman" w:cs="Times New Roman"/>
                          <w:i w:val="0"/>
                          <w:iCs w:val="0"/>
                          <w:color w:val="auto"/>
                          <w:sz w:val="24"/>
                          <w:szCs w:val="24"/>
                        </w:rPr>
                      </w:pPr>
                      <w:bookmarkStart w:id="42" w:name="_Toc45116097"/>
                      <w:r w:rsidRPr="00726441">
                        <w:rPr>
                          <w:rFonts w:ascii="Times New Roman" w:hAnsi="Times New Roman" w:cs="Times New Roman"/>
                          <w:b/>
                          <w:bCs/>
                          <w:i w:val="0"/>
                          <w:iCs w:val="0"/>
                          <w:color w:val="auto"/>
                          <w:sz w:val="24"/>
                          <w:szCs w:val="24"/>
                        </w:rPr>
                        <w:t xml:space="preserve">Figure </w:t>
                      </w:r>
                      <w:r w:rsidRPr="00726441">
                        <w:rPr>
                          <w:rFonts w:ascii="Times New Roman" w:hAnsi="Times New Roman" w:cs="Times New Roman"/>
                          <w:b/>
                          <w:bCs/>
                          <w:i w:val="0"/>
                          <w:iCs w:val="0"/>
                          <w:color w:val="auto"/>
                          <w:sz w:val="24"/>
                          <w:szCs w:val="24"/>
                        </w:rPr>
                        <w:fldChar w:fldCharType="begin"/>
                      </w:r>
                      <w:r w:rsidRPr="00726441">
                        <w:rPr>
                          <w:rFonts w:ascii="Times New Roman" w:hAnsi="Times New Roman" w:cs="Times New Roman"/>
                          <w:b/>
                          <w:bCs/>
                          <w:i w:val="0"/>
                          <w:iCs w:val="0"/>
                          <w:color w:val="auto"/>
                          <w:sz w:val="24"/>
                          <w:szCs w:val="24"/>
                        </w:rPr>
                        <w:instrText xml:space="preserve"> STYLEREF 1 \s </w:instrText>
                      </w:r>
                      <w:r w:rsidRPr="00726441">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sidRPr="00726441">
                        <w:rPr>
                          <w:rFonts w:ascii="Times New Roman" w:hAnsi="Times New Roman" w:cs="Times New Roman"/>
                          <w:b/>
                          <w:bCs/>
                          <w:i w:val="0"/>
                          <w:iCs w:val="0"/>
                          <w:color w:val="auto"/>
                          <w:sz w:val="24"/>
                          <w:szCs w:val="24"/>
                        </w:rPr>
                        <w:fldChar w:fldCharType="end"/>
                      </w:r>
                      <w:r w:rsidRPr="00726441">
                        <w:rPr>
                          <w:rFonts w:ascii="Times New Roman" w:hAnsi="Times New Roman" w:cs="Times New Roman"/>
                          <w:b/>
                          <w:bCs/>
                          <w:i w:val="0"/>
                          <w:iCs w:val="0"/>
                          <w:color w:val="auto"/>
                          <w:sz w:val="24"/>
                          <w:szCs w:val="24"/>
                        </w:rPr>
                        <w:t>.</w:t>
                      </w:r>
                      <w:r w:rsidRPr="00726441">
                        <w:rPr>
                          <w:rFonts w:ascii="Times New Roman" w:hAnsi="Times New Roman" w:cs="Times New Roman"/>
                          <w:b/>
                          <w:bCs/>
                          <w:i w:val="0"/>
                          <w:iCs w:val="0"/>
                          <w:color w:val="auto"/>
                          <w:sz w:val="24"/>
                          <w:szCs w:val="24"/>
                        </w:rPr>
                        <w:fldChar w:fldCharType="begin"/>
                      </w:r>
                      <w:r w:rsidRPr="00726441">
                        <w:rPr>
                          <w:rFonts w:ascii="Times New Roman" w:hAnsi="Times New Roman" w:cs="Times New Roman"/>
                          <w:b/>
                          <w:bCs/>
                          <w:i w:val="0"/>
                          <w:iCs w:val="0"/>
                          <w:color w:val="auto"/>
                          <w:sz w:val="24"/>
                          <w:szCs w:val="24"/>
                        </w:rPr>
                        <w:instrText xml:space="preserve"> SEQ Figure \* ARABIC \s 1 </w:instrText>
                      </w:r>
                      <w:r w:rsidRPr="00726441">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9</w:t>
                      </w:r>
                      <w:r w:rsidRPr="00726441">
                        <w:rPr>
                          <w:rFonts w:ascii="Times New Roman" w:hAnsi="Times New Roman" w:cs="Times New Roman"/>
                          <w:b/>
                          <w:bCs/>
                          <w:i w:val="0"/>
                          <w:iCs w:val="0"/>
                          <w:color w:val="auto"/>
                          <w:sz w:val="24"/>
                          <w:szCs w:val="24"/>
                        </w:rPr>
                        <w:fldChar w:fldCharType="end"/>
                      </w:r>
                      <w:r w:rsidRPr="00726441">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Pemafibrate (green) co-crystallized with PPARα. Binding pocket indicated with gray surface and interacting amino acid depicted in orange</w:t>
                      </w:r>
                      <w:r w:rsidR="003F131C">
                        <w:rPr>
                          <w:rFonts w:ascii="Times New Roman" w:hAnsi="Times New Roman" w:cs="Times New Roman"/>
                          <w:i w:val="0"/>
                          <w:iCs w:val="0"/>
                          <w:color w:val="auto"/>
                          <w:sz w:val="24"/>
                          <w:szCs w:val="24"/>
                        </w:rPr>
                        <w:t>.</w:t>
                      </w:r>
                      <w:r w:rsidR="002160A2">
                        <w:rPr>
                          <w:rFonts w:ascii="Times New Roman" w:hAnsi="Times New Roman" w:cs="Times New Roman"/>
                          <w:i w:val="0"/>
                          <w:iCs w:val="0"/>
                          <w:color w:val="auto"/>
                          <w:sz w:val="24"/>
                          <w:szCs w:val="24"/>
                        </w:rPr>
                        <w:t xml:space="preserve"> </w:t>
                      </w:r>
                      <w:r w:rsidR="003F131C">
                        <w:rPr>
                          <w:rFonts w:ascii="Times New Roman" w:hAnsi="Times New Roman" w:cs="Times New Roman"/>
                          <w:i w:val="0"/>
                          <w:iCs w:val="0"/>
                          <w:color w:val="auto"/>
                          <w:sz w:val="24"/>
                          <w:szCs w:val="24"/>
                        </w:rPr>
                        <w:t>(</w:t>
                      </w:r>
                      <w:r w:rsidRPr="00726441">
                        <w:rPr>
                          <w:rFonts w:ascii="Times New Roman" w:hAnsi="Times New Roman" w:cs="Times New Roman"/>
                          <w:i w:val="0"/>
                          <w:iCs w:val="0"/>
                          <w:color w:val="auto"/>
                          <w:sz w:val="24"/>
                          <w:szCs w:val="24"/>
                        </w:rPr>
                        <w:t>PDB</w:t>
                      </w:r>
                      <w:r>
                        <w:rPr>
                          <w:rFonts w:ascii="Times New Roman" w:hAnsi="Times New Roman" w:cs="Times New Roman"/>
                          <w:i w:val="0"/>
                          <w:iCs w:val="0"/>
                          <w:color w:val="auto"/>
                          <w:sz w:val="24"/>
                          <w:szCs w:val="24"/>
                        </w:rPr>
                        <w:t>ID:</w:t>
                      </w:r>
                      <w:r w:rsidRPr="00726441">
                        <w:rPr>
                          <w:rFonts w:ascii="Times New Roman" w:hAnsi="Times New Roman" w:cs="Times New Roman"/>
                          <w:i w:val="0"/>
                          <w:iCs w:val="0"/>
                          <w:color w:val="auto"/>
                          <w:sz w:val="24"/>
                          <w:szCs w:val="24"/>
                        </w:rPr>
                        <w:t xml:space="preserve"> 6L96</w:t>
                      </w:r>
                      <w:bookmarkEnd w:id="42"/>
                      <w:r w:rsidR="003F131C">
                        <w:rPr>
                          <w:rFonts w:ascii="Times New Roman" w:hAnsi="Times New Roman" w:cs="Times New Roman"/>
                          <w:i w:val="0"/>
                          <w:iCs w:val="0"/>
                          <w:color w:val="auto"/>
                          <w:sz w:val="24"/>
                          <w:szCs w:val="24"/>
                        </w:rPr>
                        <w:t>)</w:t>
                      </w:r>
                    </w:p>
                    <w:p w14:paraId="594842D0" w14:textId="7F1C9416" w:rsidR="00A028F0" w:rsidRPr="0088756E" w:rsidRDefault="00A028F0" w:rsidP="00A028F0">
                      <w:pPr>
                        <w:pStyle w:val="Caption"/>
                        <w:spacing w:after="0"/>
                        <w:jc w:val="both"/>
                        <w:rPr>
                          <w:rFonts w:ascii="Times New Roman" w:hAnsi="Times New Roman" w:cs="Times New Roman"/>
                          <w:i w:val="0"/>
                          <w:iCs w:val="0"/>
                          <w:color w:val="auto"/>
                          <w:sz w:val="24"/>
                          <w:szCs w:val="24"/>
                        </w:rPr>
                      </w:pPr>
                    </w:p>
                  </w:txbxContent>
                </v:textbox>
                <w10:wrap type="square" anchorx="margin"/>
              </v:shape>
            </w:pict>
          </mc:Fallback>
        </mc:AlternateContent>
      </w:r>
      <w:r w:rsidR="009F6800" w:rsidRPr="00377703">
        <w:t>Pemafibrate upregulates 11 of the top 20 genes involved in carbohydrate and lipid metabolism, such as very-low-density lipoprotein receptor (VLDLR), ATP binding cassette subfamily A member 1 (ABCA1), nuclear receptor co-repressor 1 and 2 (NCoR1 and NCoR2), vascular cell adhesion molecule 1 (VCAM-1), and MCP-1, but to a much greater extent than fenofibric acid.</w:t>
      </w:r>
      <w:r w:rsidR="009F6800" w:rsidRPr="00377703">
        <w:fldChar w:fldCharType="begin">
          <w:fldData xml:space="preserve">PEVuZE5vdGU+PENpdGU+PEF1dGhvcj5TYXNha2k8L0F1dGhvcj48WWVhcj4yMDE5PC9ZZWFyPjxS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</w:fldData>
        </w:fldChar>
      </w:r>
      <w:r w:rsidR="00932367">
        <w:instrText xml:space="preserve"> ADDIN EN.CITE </w:instrText>
      </w:r>
      <w:r w:rsidR="00932367">
        <w:fldChar w:fldCharType="begin">
          <w:fldData xml:space="preserve">PEVuZE5vdGU+PENpdGU+PEF1dGhvcj5TYXNha2k8L0F1dGhvcj48WWVhcj4yMDE5PC9ZZWFyPjxS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</w:fldData>
        </w:fldChar>
      </w:r>
      <w:r w:rsidR="00932367">
        <w:instrText xml:space="preserve"> ADDIN EN.CITE.DATA </w:instrText>
      </w:r>
      <w:r w:rsidR="00932367">
        <w:fldChar w:fldCharType="end"/>
      </w:r>
      <w:r w:rsidR="009F6800" w:rsidRPr="00377703">
        <w:fldChar w:fldCharType="separate"/>
      </w:r>
      <w:r w:rsidR="00932367" w:rsidRPr="00932367">
        <w:rPr>
          <w:noProof/>
          <w:vertAlign w:val="superscript"/>
        </w:rPr>
        <w:t>63,69</w:t>
      </w:r>
      <w:r w:rsidR="009F6800" w:rsidRPr="00377703">
        <w:fldChar w:fldCharType="end"/>
      </w:r>
      <w:r w:rsidR="009F6800" w:rsidRPr="00377703">
        <w:t xml:space="preserve"> Moreover, unique genes that are involved in regulation of the innate immune system and inflammation, such as mannose-binding lectin 2 (MBL2), glutamyl aminopeptidase (ENPEP), and fibroblast growth factor 21 (FGF21), are induced by administration of pemafibrate.</w:t>
      </w:r>
      <w:r w:rsidR="009F6800" w:rsidRPr="00377703">
        <w:fldChar w:fldCharType="begin">
          <w:fldData xml:space="preserve">PEVuZE5vdGU+PENpdGU+PEF1dGhvcj5GcnVjaGFydDwvQXV0aG9yPjxZZWFyPjIwMTc8L1llYXI+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</w:fldData>
        </w:fldChar>
      </w:r>
      <w:r w:rsidR="00932367">
        <w:instrText xml:space="preserve"> ADDIN EN.CITE </w:instrText>
      </w:r>
      <w:r w:rsidR="00932367">
        <w:fldChar w:fldCharType="begin">
          <w:fldData xml:space="preserve">PEVuZE5vdGU+PENpdGU+PEF1dGhvcj5GcnVjaGFydDwvQXV0aG9yPjxZZWFyPjIwMTc8L1llYXI+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</w:fldData>
        </w:fldChar>
      </w:r>
      <w:r w:rsidR="00932367">
        <w:instrText xml:space="preserve"> ADDIN EN.CITE.DATA </w:instrText>
      </w:r>
      <w:r w:rsidR="00932367">
        <w:fldChar w:fldCharType="end"/>
      </w:r>
      <w:r w:rsidR="009F6800" w:rsidRPr="00377703">
        <w:fldChar w:fldCharType="separate"/>
      </w:r>
      <w:r w:rsidR="00932367" w:rsidRPr="00932367">
        <w:rPr>
          <w:noProof/>
          <w:vertAlign w:val="superscript"/>
        </w:rPr>
        <w:t>70</w:t>
      </w:r>
      <w:r w:rsidR="009F6800" w:rsidRPr="00377703">
        <w:fldChar w:fldCharType="end"/>
      </w:r>
      <w:r w:rsidR="009F6800" w:rsidRPr="00377703">
        <w:t xml:space="preserve"> </w:t>
      </w:r>
    </w:p>
    <w:p w14:paraId="7663CEDE" w14:textId="54A128B4" w:rsidR="009F6800" w:rsidRPr="00377703" w:rsidRDefault="009F6800" w:rsidP="009F6800">
      <w:pPr>
        <w:pStyle w:val="NormalWeb"/>
        <w:spacing w:before="0" w:beforeAutospacing="0" w:after="0" w:afterAutospacing="0" w:line="480" w:lineRule="auto"/>
        <w:ind w:firstLine="720"/>
        <w:jc w:val="both"/>
      </w:pPr>
      <w:r w:rsidRPr="00377703">
        <w:t>Similar to fenofibrate, pemafibrate exhibits beneficial effects on lipid metabolism and inflammation through activation of PPAR</w:t>
      </w:r>
      <w:r w:rsidRPr="00377703">
        <w:rPr>
          <w:rFonts w:ascii="Symbol" w:eastAsia="Symbol" w:hAnsi="Symbol" w:cs="Symbol"/>
        </w:rPr>
        <w:t>a</w:t>
      </w:r>
      <w:r w:rsidRPr="00377703">
        <w:t>.</w:t>
      </w:r>
      <w:r w:rsidRPr="00377703">
        <w:fldChar w:fldCharType="begin">
          <w:fldData xml:space="preserve">PEVuZE5vdGU+PENpdGU+PEF1dGhvcj5UYWtlaTwvQXV0aG9yPjxZZWFyPjIwMTc8L1llYXI+PFJl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=
</w:fldData>
        </w:fldChar>
      </w:r>
      <w:r w:rsidR="00932367">
        <w:instrText xml:space="preserve"> ADDIN EN.CITE </w:instrText>
      </w:r>
      <w:r w:rsidR="00932367">
        <w:fldChar w:fldCharType="begin">
          <w:fldData xml:space="preserve">PEVuZE5vdGU+PENpdGU+PEF1dGhvcj5UYWtlaTwvQXV0aG9yPjxZZWFyPjIwMTc8L1llYXI+PFJl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=
</w:fldData>
        </w:fldChar>
      </w:r>
      <w:r w:rsidR="00932367">
        <w:instrText xml:space="preserve"> ADDIN EN.CITE.DATA </w:instrText>
      </w:r>
      <w:r w:rsidR="00932367">
        <w:fldChar w:fldCharType="end"/>
      </w:r>
      <w:r w:rsidRPr="00377703">
        <w:fldChar w:fldCharType="separate"/>
      </w:r>
      <w:r w:rsidR="00932367" w:rsidRPr="00932367">
        <w:rPr>
          <w:noProof/>
          <w:vertAlign w:val="superscript"/>
        </w:rPr>
        <w:t>71,72</w:t>
      </w:r>
      <w:r w:rsidRPr="00377703">
        <w:fldChar w:fldCharType="end"/>
      </w:r>
      <w:r w:rsidRPr="00377703">
        <w:t xml:space="preserve"> Administration of pemafibrate in LDL receptor knockout mice results in a reduction of plasma triglycerides and total cholesterol, and a concomitant increase in </w:t>
      </w:r>
      <w:r w:rsidR="001A0517" w:rsidRPr="00377703">
        <w:t xml:space="preserve">high-density lipoprotein </w:t>
      </w:r>
      <w:r w:rsidRPr="00377703">
        <w:t xml:space="preserve">cholesterol </w:t>
      </w:r>
      <w:r w:rsidR="001A0517" w:rsidRPr="00377703">
        <w:t xml:space="preserve">(HDL-C) </w:t>
      </w:r>
      <w:r w:rsidRPr="00377703">
        <w:t>as a result of regulation of PPAR</w:t>
      </w:r>
      <w:r w:rsidRPr="00377703">
        <w:rPr>
          <w:rFonts w:ascii="Symbol" w:eastAsia="Symbol" w:hAnsi="Symbol" w:cs="Symbol"/>
        </w:rPr>
        <w:t>a</w:t>
      </w:r>
      <w:r w:rsidRPr="00377703">
        <w:t>-related genes.</w:t>
      </w:r>
      <w:r w:rsidRPr="00377703">
        <w:fldChar w:fldCharType="begin">
          <w:fldData xml:space="preserve">PEVuZE5vdGU+PENpdGU+PEF1dGhvcj5UYWtlaTwvQXV0aG9yPjxZZWFyPjIwMTc8L1llYXI+PFJl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=
</w:fldData>
        </w:fldChar>
      </w:r>
      <w:r w:rsidR="00932367">
        <w:instrText xml:space="preserve"> ADDIN EN.CITE </w:instrText>
      </w:r>
      <w:r w:rsidR="00932367">
        <w:fldChar w:fldCharType="begin">
          <w:fldData xml:space="preserve">PEVuZE5vdGU+PENpdGU+PEF1dGhvcj5UYWtlaTwvQXV0aG9yPjxZZWFyPjIwMTc8L1llYXI+PFJl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=
</w:fldData>
        </w:fldChar>
      </w:r>
      <w:r w:rsidR="00932367">
        <w:instrText xml:space="preserve"> ADDIN EN.CITE.DATA </w:instrText>
      </w:r>
      <w:r w:rsidR="00932367">
        <w:fldChar w:fldCharType="end"/>
      </w:r>
      <w:r w:rsidRPr="00377703">
        <w:fldChar w:fldCharType="separate"/>
      </w:r>
      <w:r w:rsidR="00932367" w:rsidRPr="00932367">
        <w:rPr>
          <w:noProof/>
          <w:vertAlign w:val="superscript"/>
        </w:rPr>
        <w:t>71</w:t>
      </w:r>
      <w:r w:rsidRPr="00377703">
        <w:fldChar w:fldCharType="end"/>
      </w:r>
      <w:r w:rsidRPr="00377703">
        <w:t xml:space="preserve"> In human apolipoprotein E2 knock-in mice, pemafibrate reduces biomarkers for inflammation and macrophage, such as MCP1, VCAM-1, and interleukin 6 (IL6).</w:t>
      </w:r>
      <w:r w:rsidRPr="00377703">
        <w:fldChar w:fldCharType="begin">
          <w:fldData xml:space="preserve">PEVuZE5vdGU+PENpdGU+PEF1dGhvcj5IZW5udXllcjwvQXV0aG9yPjxZZWFyPjIwMTY8L1llYXI+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=
</w:fldData>
        </w:fldChar>
      </w:r>
      <w:r w:rsidR="00932367">
        <w:instrText xml:space="preserve"> ADDIN EN.CITE </w:instrText>
      </w:r>
      <w:r w:rsidR="00932367">
        <w:fldChar w:fldCharType="begin">
          <w:fldData xml:space="preserve">PEVuZE5vdGU+PENpdGU+PEF1dGhvcj5IZW5udXllcjwvQXV0aG9yPjxZZWFyPjIwMTY8L1llYXI+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=
</w:fldData>
        </w:fldChar>
      </w:r>
      <w:r w:rsidR="00932367">
        <w:instrText xml:space="preserve"> ADDIN EN.CITE.DATA </w:instrText>
      </w:r>
      <w:r w:rsidR="00932367">
        <w:fldChar w:fldCharType="end"/>
      </w:r>
      <w:r w:rsidRPr="00377703">
        <w:fldChar w:fldCharType="separate"/>
      </w:r>
      <w:r w:rsidR="00932367" w:rsidRPr="00932367">
        <w:rPr>
          <w:noProof/>
          <w:vertAlign w:val="superscript"/>
        </w:rPr>
        <w:t>72</w:t>
      </w:r>
      <w:r w:rsidRPr="00377703">
        <w:fldChar w:fldCharType="end"/>
      </w:r>
      <w:r w:rsidRPr="00377703">
        <w:t xml:space="preserve"> Moreover, </w:t>
      </w:r>
      <w:r w:rsidR="00C37315" w:rsidRPr="00377703">
        <w:t>the</w:t>
      </w:r>
      <w:r w:rsidR="0072422C" w:rsidRPr="00377703">
        <w:t xml:space="preserve"> </w:t>
      </w:r>
      <w:r w:rsidR="00D8100F" w:rsidRPr="00377703">
        <w:t xml:space="preserve">low </w:t>
      </w:r>
      <w:r w:rsidR="0072422C" w:rsidRPr="00377703">
        <w:t xml:space="preserve">therapeutic dose of pemafibrate </w:t>
      </w:r>
      <w:r w:rsidR="00D8100F" w:rsidRPr="00377703">
        <w:t>(</w:t>
      </w:r>
      <w:r w:rsidR="0072422C" w:rsidRPr="00377703">
        <w:t>0.2-0.4 mg/day</w:t>
      </w:r>
      <w:r w:rsidR="00D8100F" w:rsidRPr="00377703">
        <w:t>)</w:t>
      </w:r>
      <w:r w:rsidR="004229D1" w:rsidRPr="00377703">
        <w:t xml:space="preserve"> is unlikely to </w:t>
      </w:r>
      <w:r w:rsidR="00D8100F" w:rsidRPr="00377703">
        <w:t xml:space="preserve">induce peroxisome </w:t>
      </w:r>
      <w:r w:rsidR="00F96817" w:rsidRPr="00377703">
        <w:t>proliferation</w:t>
      </w:r>
      <w:r w:rsidR="00D8100F" w:rsidRPr="00377703">
        <w:t xml:space="preserve"> or liver toxicity in </w:t>
      </w:r>
      <w:r w:rsidR="001860EF" w:rsidRPr="00377703">
        <w:t xml:space="preserve">clinical </w:t>
      </w:r>
      <w:r w:rsidR="00DC0159" w:rsidRPr="00377703">
        <w:t>use</w:t>
      </w:r>
      <w:r w:rsidRPr="00377703">
        <w:t>.</w:t>
      </w:r>
      <w:r w:rsidRPr="00377703">
        <w:fldChar w:fldCharType="begin">
          <w:fldData xml:space="preserve">PEVuZE5vdGU+PENpdGU+PEF1dGhvcj5IZW5udXllcjwvQXV0aG9yPjxZZWFyPjIwMTY8L1llYXI+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</w:fldData>
        </w:fldChar>
      </w:r>
      <w:r w:rsidR="00932367">
        <w:instrText xml:space="preserve"> ADDIN EN.CITE </w:instrText>
      </w:r>
      <w:r w:rsidR="00932367">
        <w:fldChar w:fldCharType="begin">
          <w:fldData xml:space="preserve">PEVuZE5vdGU+PENpdGU+PEF1dGhvcj5IZW5udXllcjwvQXV0aG9yPjxZZWFyPjIwMTY8L1llYXI+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</w:fldData>
        </w:fldChar>
      </w:r>
      <w:r w:rsidR="00932367">
        <w:instrText xml:space="preserve"> ADDIN EN.CITE.DATA </w:instrText>
      </w:r>
      <w:r w:rsidR="00932367">
        <w:fldChar w:fldCharType="end"/>
      </w:r>
      <w:r w:rsidRPr="00377703">
        <w:fldChar w:fldCharType="separate"/>
      </w:r>
      <w:r w:rsidR="00932367" w:rsidRPr="00932367">
        <w:rPr>
          <w:noProof/>
          <w:vertAlign w:val="superscript"/>
        </w:rPr>
        <w:t>72</w:t>
      </w:r>
      <w:r w:rsidRPr="00377703">
        <w:fldChar w:fldCharType="end"/>
      </w:r>
      <w:r w:rsidR="00682D38" w:rsidRPr="00377703">
        <w:t xml:space="preserve"> </w:t>
      </w:r>
      <w:r w:rsidR="00182F3E" w:rsidRPr="00377703">
        <w:t>In fact</w:t>
      </w:r>
      <w:r w:rsidR="00AA2FA4" w:rsidRPr="00377703">
        <w:t xml:space="preserve">, pemafibrate </w:t>
      </w:r>
      <w:r w:rsidR="000E4AA0" w:rsidRPr="00377703">
        <w:t>showed a 25%</w:t>
      </w:r>
      <w:r w:rsidR="00E963AA" w:rsidRPr="00377703">
        <w:t xml:space="preserve"> </w:t>
      </w:r>
      <w:r w:rsidR="000E4AA0" w:rsidRPr="00377703">
        <w:t xml:space="preserve">increase in liver </w:t>
      </w:r>
      <w:r w:rsidR="00E963AA" w:rsidRPr="00377703">
        <w:t xml:space="preserve">weight </w:t>
      </w:r>
      <w:r w:rsidR="000E4AA0" w:rsidRPr="00377703">
        <w:t xml:space="preserve">compared </w:t>
      </w:r>
      <w:r w:rsidR="00CC2C77" w:rsidRPr="00377703">
        <w:t>to 44% increase of fenofibrate</w:t>
      </w:r>
      <w:r w:rsidR="00185DAA">
        <w:t xml:space="preserve"> in rats</w:t>
      </w:r>
      <w:r w:rsidR="00CC2C77" w:rsidRPr="00377703">
        <w:t>.</w:t>
      </w:r>
      <w:r w:rsidR="004E67B0" w:rsidRPr="00377703">
        <w:fldChar w:fldCharType="begin">
          <w:fldData xml:space="preserve">PEVuZE5vdGU+PENpdGU+PEF1dGhvcj5ZYW1hemFraTwvQXV0aG9yPjxZZWFyPjIwMDc8L1llYXI+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</w:fldData>
        </w:fldChar>
      </w:r>
      <w:r w:rsidR="006D545F">
        <w:instrText xml:space="preserve"> ADDIN EN.CITE </w:instrText>
      </w:r>
      <w:r w:rsidR="006D545F">
        <w:fldChar w:fldCharType="begin">
          <w:fldData xml:space="preserve">PEVuZE5vdGU+PENpdGU+PEF1dGhvcj5ZYW1hemFraTwvQXV0aG9yPjxZZWFyPjIwMDc8L1llYXI+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</w:fldData>
        </w:fldChar>
      </w:r>
      <w:r w:rsidR="006D545F">
        <w:instrText xml:space="preserve"> ADDIN EN.CITE.DATA </w:instrText>
      </w:r>
      <w:r w:rsidR="006D545F">
        <w:fldChar w:fldCharType="end"/>
      </w:r>
      <w:r w:rsidR="004E67B0" w:rsidRPr="00377703">
        <w:fldChar w:fldCharType="separate"/>
      </w:r>
      <w:r w:rsidR="006D545F" w:rsidRPr="006D545F">
        <w:rPr>
          <w:noProof/>
          <w:vertAlign w:val="superscript"/>
        </w:rPr>
        <w:t>65</w:t>
      </w:r>
      <w:r w:rsidR="004E67B0" w:rsidRPr="00377703">
        <w:fldChar w:fldCharType="end"/>
      </w:r>
    </w:p>
    <w:p w14:paraId="2119537E" w14:textId="1E9C6872" w:rsidR="00BD1AE4" w:rsidRPr="00377703" w:rsidRDefault="00BD1AE4" w:rsidP="00BD1AE4">
      <w:pPr>
        <w:pStyle w:val="NormalWeb"/>
        <w:spacing w:before="0" w:beforeAutospacing="0" w:after="0" w:afterAutospacing="0" w:line="480" w:lineRule="auto"/>
        <w:ind w:firstLine="720"/>
        <w:jc w:val="both"/>
      </w:pPr>
      <w:r w:rsidRPr="00377703">
        <w:t xml:space="preserve">Inspired by the fenofibrate FIELD and ACCORD studies, pemafibrate </w:t>
      </w:r>
      <w:r w:rsidR="00FE404D">
        <w:t>was scheduled to</w:t>
      </w:r>
      <w:r w:rsidRPr="00377703">
        <w:t xml:space="preserve"> undergo a phase III clinical trial, called Pemafibrate to Reduce Cardiovascular OutcoMes by Reducing Triglycerides IN patiENts with diabeTes (PROMINENT), </w:t>
      </w:r>
      <w:r w:rsidRPr="00377703">
        <w:rPr>
          <w:rFonts w:eastAsiaTheme="minorEastAsia"/>
        </w:rPr>
        <w:t xml:space="preserve">which began </w:t>
      </w:r>
      <w:r w:rsidRPr="00377703">
        <w:t xml:space="preserve">in the United States and Europe </w:t>
      </w:r>
      <w:r w:rsidRPr="00377703">
        <w:rPr>
          <w:rFonts w:eastAsiaTheme="minorEastAsia"/>
        </w:rPr>
        <w:t>in</w:t>
      </w:r>
      <w:r w:rsidRPr="00377703">
        <w:t xml:space="preserve"> March 2017.</w:t>
      </w:r>
      <w:r w:rsidRPr="00377703">
        <w:fldChar w:fldCharType="begin">
          <w:fldData xml:space="preserve">PEVuZE5vdGU+PENpdGU+PEF1dGhvcj5Jc2hpYmFzaGk8L0F1dGhvcj48WWVhcj4yMDE4PC9ZZWFy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</w:fldData>
        </w:fldChar>
      </w:r>
      <w:r w:rsidR="00932367">
        <w:instrText xml:space="preserve"> ADDIN EN.CITE </w:instrText>
      </w:r>
      <w:r w:rsidR="00932367">
        <w:fldChar w:fldCharType="begin">
          <w:fldData xml:space="preserve">PEVuZE5vdGU+PENpdGU+PEF1dGhvcj5Jc2hpYmFzaGk8L0F1dGhvcj48WWVhcj4yMDE4PC9ZZWFy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</w:fldData>
        </w:fldChar>
      </w:r>
      <w:r w:rsidR="00932367">
        <w:instrText xml:space="preserve"> ADDIN EN.CITE.DATA </w:instrText>
      </w:r>
      <w:r w:rsidR="00932367">
        <w:fldChar w:fldCharType="end"/>
      </w:r>
      <w:r w:rsidRPr="00377703">
        <w:fldChar w:fldCharType="separate"/>
      </w:r>
      <w:r w:rsidR="00932367" w:rsidRPr="00932367">
        <w:rPr>
          <w:noProof/>
          <w:vertAlign w:val="superscript"/>
        </w:rPr>
        <w:t>73</w:t>
      </w:r>
      <w:r w:rsidRPr="00377703">
        <w:fldChar w:fldCharType="end"/>
      </w:r>
      <w:r w:rsidRPr="00377703">
        <w:t xml:space="preserve"> </w:t>
      </w:r>
      <w:r w:rsidR="007E5B3B" w:rsidRPr="00377703">
        <w:t>The</w:t>
      </w:r>
      <w:r w:rsidRPr="00377703">
        <w:t xml:space="preserve"> PROMINENT study </w:t>
      </w:r>
      <w:r w:rsidR="00AF2AD3">
        <w:t>was</w:t>
      </w:r>
      <w:r w:rsidRPr="00377703">
        <w:t xml:space="preserve"> </w:t>
      </w:r>
      <w:r w:rsidR="00572B5C" w:rsidRPr="00377703">
        <w:t>not only</w:t>
      </w:r>
      <w:r w:rsidR="00AF2AD3">
        <w:t xml:space="preserve"> expected to</w:t>
      </w:r>
      <w:r w:rsidR="00572B5C" w:rsidRPr="00377703">
        <w:t xml:space="preserve"> </w:t>
      </w:r>
      <w:r w:rsidRPr="00377703">
        <w:t xml:space="preserve">investigate effects of pemafibrate on </w:t>
      </w:r>
      <w:r w:rsidR="00572B5C" w:rsidRPr="00377703">
        <w:t xml:space="preserve">the </w:t>
      </w:r>
      <w:r w:rsidRPr="00377703">
        <w:t xml:space="preserve">residual cardiovascular risk remaining after treatment </w:t>
      </w:r>
      <w:r w:rsidR="00631891" w:rsidRPr="00377703">
        <w:t>but also</w:t>
      </w:r>
      <w:r w:rsidRPr="00377703">
        <w:t xml:space="preserve"> the ability of pemafibrate to reduce </w:t>
      </w:r>
      <w:r w:rsidR="00BC66AE" w:rsidRPr="00377703">
        <w:t>DR</w:t>
      </w:r>
      <w:r w:rsidRPr="00377703">
        <w:t xml:space="preserve"> in diabetic patients</w:t>
      </w:r>
      <w:r w:rsidR="00AF2AD3">
        <w:t xml:space="preserve"> through an ancillary study</w:t>
      </w:r>
      <w:r w:rsidRPr="00377703">
        <w:t>.</w:t>
      </w:r>
      <w:r w:rsidR="00E41C8C" w:rsidRPr="00DF1624">
        <w:fldChar w:fldCharType="begin">
          <w:fldData xml:space="preserve">PEVuZE5vdGU+PENpdGU+PEF1dGhvcj5QcmFkaGFuPC9BdXRob3I+PFllYXI+MjAxODwvWWVhcj48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</w:fldData>
        </w:fldChar>
      </w:r>
      <w:r w:rsidR="00932367" w:rsidRPr="00DF1624">
        <w:instrText xml:space="preserve"> ADDIN EN.CITE </w:instrText>
      </w:r>
      <w:r w:rsidR="00932367" w:rsidRPr="00DF1624">
        <w:fldChar w:fldCharType="begin">
          <w:fldData xml:space="preserve">PEVuZE5vdGU+PENpdGU+PEF1dGhvcj5QcmFkaGFuPC9BdXRob3I+PFllYXI+MjAxODwvWWVhcj48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</w:fldData>
        </w:fldChar>
      </w:r>
      <w:r w:rsidR="00932367" w:rsidRPr="00DF1624">
        <w:instrText xml:space="preserve"> ADDIN EN.CITE.DATA </w:instrText>
      </w:r>
      <w:r w:rsidR="00932367" w:rsidRPr="00DF1624">
        <w:fldChar w:fldCharType="end"/>
      </w:r>
      <w:r w:rsidR="00E41C8C" w:rsidRPr="00DF1624">
        <w:fldChar w:fldCharType="separate"/>
      </w:r>
      <w:r w:rsidR="00932367" w:rsidRPr="00DF1624">
        <w:rPr>
          <w:noProof/>
          <w:vertAlign w:val="superscript"/>
        </w:rPr>
        <w:t>74</w:t>
      </w:r>
      <w:r w:rsidR="00E41C8C" w:rsidRPr="00DF1624">
        <w:fldChar w:fldCharType="end"/>
      </w:r>
      <w:r w:rsidR="00CE13C7" w:rsidRPr="00DF1624">
        <w:t xml:space="preserve"> Unfortunately, the initial recruiting period failed to reach required enrollment and the trial has been postponed.</w:t>
      </w:r>
      <w:r w:rsidRPr="00377703">
        <w:t xml:space="preserve"> </w:t>
      </w:r>
      <w:r w:rsidR="007B56EE" w:rsidRPr="00377703">
        <w:t>Recent</w:t>
      </w:r>
      <w:r w:rsidRPr="00377703">
        <w:t xml:space="preserve"> studies show that pemafibrate, but not fenofibrate, inhibits pathological angiogenesis of the retina in animal studies</w:t>
      </w:r>
      <w:r w:rsidR="008E0472" w:rsidRPr="00377703">
        <w:t>.</w:t>
      </w:r>
      <w:r w:rsidRPr="00377703">
        <w:t xml:space="preserve"> </w:t>
      </w:r>
      <w:r w:rsidR="00320CF0" w:rsidRPr="00377703">
        <w:t xml:space="preserve">Surprisingly it has been suggested that </w:t>
      </w:r>
      <w:r w:rsidR="006A338C" w:rsidRPr="00377703">
        <w:t xml:space="preserve">systemically administered </w:t>
      </w:r>
      <w:r w:rsidR="00895532" w:rsidRPr="00377703">
        <w:t xml:space="preserve">pemafibrate elicit this effects </w:t>
      </w:r>
      <w:r w:rsidRPr="00377703">
        <w:t>through the</w:t>
      </w:r>
      <w:r w:rsidR="00BC7B38" w:rsidRPr="00377703">
        <w:t xml:space="preserve"> agonism of</w:t>
      </w:r>
      <w:r w:rsidRPr="00377703">
        <w:t xml:space="preserve"> liver </w:t>
      </w:r>
      <w:r w:rsidR="00BC7B38" w:rsidRPr="00377703">
        <w:t xml:space="preserve">PPARα </w:t>
      </w:r>
      <w:r w:rsidRPr="00377703">
        <w:t xml:space="preserve">rather than </w:t>
      </w:r>
      <w:r w:rsidR="00B712A5" w:rsidRPr="00377703">
        <w:t xml:space="preserve">from simulating PPARα </w:t>
      </w:r>
      <w:r w:rsidR="00A63D52" w:rsidRPr="00377703">
        <w:t>in</w:t>
      </w:r>
      <w:r w:rsidRPr="00377703">
        <w:t xml:space="preserve"> the retina.</w:t>
      </w:r>
      <w:r w:rsidRPr="00377703">
        <w:fldChar w:fldCharType="begin">
          <w:fldData xml:space="preserve">PEVuZE5vdGU+PENpdGU+PEF1dGhvcj5Ub21pdGE8L0F1dGhvcj48WWVhcj4yMDE5PC9ZZWFyPjxS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</w:fldData>
        </w:fldChar>
      </w:r>
      <w:r w:rsidR="00932367">
        <w:instrText xml:space="preserve"> ADDIN EN.CITE </w:instrText>
      </w:r>
      <w:r w:rsidR="00932367">
        <w:fldChar w:fldCharType="begin">
          <w:fldData xml:space="preserve">PEVuZE5vdGU+PENpdGU+PEF1dGhvcj5Ub21pdGE8L0F1dGhvcj48WWVhcj4yMDE5PC9ZZWFyPjxS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</w:fldData>
        </w:fldChar>
      </w:r>
      <w:r w:rsidR="00932367">
        <w:instrText xml:space="preserve"> ADDIN EN.CITE.DATA </w:instrText>
      </w:r>
      <w:r w:rsidR="00932367">
        <w:fldChar w:fldCharType="end"/>
      </w:r>
      <w:r w:rsidRPr="00377703">
        <w:fldChar w:fldCharType="separate"/>
      </w:r>
      <w:r w:rsidR="00932367" w:rsidRPr="00932367">
        <w:rPr>
          <w:noProof/>
          <w:vertAlign w:val="superscript"/>
        </w:rPr>
        <w:t>75</w:t>
      </w:r>
      <w:r w:rsidRPr="00377703">
        <w:fldChar w:fldCharType="end"/>
      </w:r>
      <w:r w:rsidRPr="00377703">
        <w:t xml:space="preserve"> </w:t>
      </w:r>
      <w:r w:rsidR="00DF1624">
        <w:t>Although more studies are needed</w:t>
      </w:r>
      <w:r w:rsidRPr="00377703">
        <w:t xml:space="preserve">, pemafibrate </w:t>
      </w:r>
      <w:r w:rsidR="00DF1624">
        <w:t>represents</w:t>
      </w:r>
      <w:r w:rsidRPr="00377703">
        <w:t xml:space="preserve"> a promising therapeutic lead to treat neovascular retinal diseases.</w:t>
      </w:r>
    </w:p>
    <w:p w14:paraId="331F56D8" w14:textId="77777777" w:rsidR="004D434B" w:rsidRPr="00377703" w:rsidRDefault="004D434B" w:rsidP="00C07D48">
      <w:pPr>
        <w:pStyle w:val="Heading4"/>
        <w:spacing w:before="0"/>
        <w:ind w:left="720" w:hanging="720"/>
        <w:rPr>
          <w:rFonts w:ascii="Times New Roman" w:hAnsi="Times New Roman" w:cs="Times New Roman"/>
          <w:b/>
          <w:bCs/>
          <w:i w:val="0"/>
          <w:iCs w:val="0"/>
          <w:color w:val="auto"/>
          <w:sz w:val="24"/>
          <w:szCs w:val="24"/>
        </w:rPr>
      </w:pPr>
      <w:r w:rsidRPr="00377703">
        <w:rPr>
          <w:rFonts w:ascii="Times New Roman" w:hAnsi="Times New Roman" w:cs="Times New Roman"/>
          <w:b/>
          <w:bCs/>
          <w:i w:val="0"/>
          <w:iCs w:val="0"/>
          <w:color w:val="auto"/>
          <w:sz w:val="24"/>
          <w:szCs w:val="24"/>
        </w:rPr>
        <w:t>Y-0452</w:t>
      </w:r>
    </w:p>
    <w:p w14:paraId="40EC36A8" w14:textId="6740DA12" w:rsidR="00CC7E01" w:rsidRPr="00377703" w:rsidRDefault="00781F5C" w:rsidP="00E10B34">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 xml:space="preserve">Recently, a new PPARα agonist, 7-chloro-8-methyl-2-phenylquinoline-4-carboxylic acid (Y-0452, </w:t>
      </w:r>
      <w:r w:rsidRPr="00377703">
        <w:rPr>
          <w:rFonts w:ascii="Times New Roman" w:hAnsi="Times New Roman" w:cs="Times New Roman"/>
          <w:b/>
          <w:sz w:val="24"/>
          <w:szCs w:val="24"/>
        </w:rPr>
        <w:t>Figure 1.</w:t>
      </w:r>
      <w:r w:rsidR="00A80C79" w:rsidRPr="00377703">
        <w:rPr>
          <w:rFonts w:ascii="Times New Roman" w:hAnsi="Times New Roman" w:cs="Times New Roman"/>
          <w:b/>
          <w:sz w:val="24"/>
          <w:szCs w:val="24"/>
        </w:rPr>
        <w:t>8</w:t>
      </w:r>
      <w:r w:rsidRPr="00377703">
        <w:rPr>
          <w:rFonts w:ascii="Times New Roman" w:hAnsi="Times New Roman" w:cs="Times New Roman"/>
          <w:sz w:val="24"/>
          <w:szCs w:val="24"/>
        </w:rPr>
        <w:t>), was reported</w:t>
      </w:r>
      <w:r w:rsidR="00D96A67" w:rsidRPr="00377703">
        <w:rPr>
          <w:rFonts w:ascii="Times New Roman" w:hAnsi="Times New Roman" w:cs="Times New Roman"/>
          <w:sz w:val="24"/>
          <w:szCs w:val="24"/>
        </w:rPr>
        <w:t xml:space="preserve"> by the Ma Lab at the University of Oklahoma Health Science Center</w:t>
      </w:r>
      <w:r w:rsidRPr="00377703">
        <w:rPr>
          <w:rFonts w:ascii="Times New Roman" w:hAnsi="Times New Roman" w:cs="Times New Roman"/>
          <w:sz w:val="24"/>
          <w:szCs w:val="24"/>
        </w:rPr>
        <w:t xml:space="preserve">. </w:t>
      </w:r>
      <w:r w:rsidR="004D434B" w:rsidRPr="00377703">
        <w:rPr>
          <w:rFonts w:ascii="Times New Roman" w:hAnsi="Times New Roman" w:cs="Times New Roman"/>
          <w:sz w:val="24"/>
          <w:szCs w:val="24"/>
          <w:shd w:val="clear" w:color="auto" w:fill="FFFFFF"/>
        </w:rPr>
        <w:t xml:space="preserve">Y-0452 was identified from a virtual screen as a chemically distinct chemotype predicted to exhibit PPARα agonism. </w:t>
      </w:r>
      <w:r w:rsidR="001605FC" w:rsidRPr="00377703">
        <w:rPr>
          <w:rFonts w:ascii="Times New Roman" w:hAnsi="Times New Roman" w:cs="Times New Roman"/>
          <w:sz w:val="24"/>
          <w:szCs w:val="24"/>
        </w:rPr>
        <w:t>Experimentally</w:t>
      </w:r>
      <w:r w:rsidR="004D434B" w:rsidRPr="00377703">
        <w:rPr>
          <w:rFonts w:ascii="Times New Roman" w:hAnsi="Times New Roman" w:cs="Times New Roman"/>
          <w:sz w:val="24"/>
          <w:szCs w:val="24"/>
        </w:rPr>
        <w:t xml:space="preserve">, the compound </w:t>
      </w:r>
      <w:r w:rsidR="001605FC" w:rsidRPr="00377703">
        <w:rPr>
          <w:rFonts w:ascii="Times New Roman" w:hAnsi="Times New Roman" w:cs="Times New Roman"/>
          <w:sz w:val="24"/>
          <w:szCs w:val="24"/>
        </w:rPr>
        <w:t xml:space="preserve">exhibits </w:t>
      </w:r>
      <w:r w:rsidR="004D434B" w:rsidRPr="00377703">
        <w:rPr>
          <w:rFonts w:ascii="Times New Roman" w:hAnsi="Times New Roman" w:cs="Times New Roman"/>
          <w:sz w:val="24"/>
          <w:szCs w:val="24"/>
        </w:rPr>
        <w:t>anti-apoptosis</w:t>
      </w:r>
      <w:r w:rsidR="006B0838" w:rsidRPr="00377703">
        <w:rPr>
          <w:rFonts w:ascii="Times New Roman" w:hAnsi="Times New Roman" w:cs="Times New Roman"/>
          <w:sz w:val="24"/>
          <w:szCs w:val="24"/>
        </w:rPr>
        <w:t>,</w:t>
      </w:r>
      <w:r w:rsidR="004D434B" w:rsidRPr="00377703">
        <w:rPr>
          <w:rFonts w:ascii="Times New Roman" w:hAnsi="Times New Roman" w:cs="Times New Roman"/>
          <w:sz w:val="24"/>
          <w:szCs w:val="24"/>
        </w:rPr>
        <w:t xml:space="preserve"> anti-angiogenic</w:t>
      </w:r>
      <w:r w:rsidR="006B0838" w:rsidRPr="00377703">
        <w:rPr>
          <w:rFonts w:ascii="Times New Roman" w:hAnsi="Times New Roman" w:cs="Times New Roman"/>
          <w:sz w:val="24"/>
          <w:szCs w:val="24"/>
        </w:rPr>
        <w:t>,</w:t>
      </w:r>
      <w:r w:rsidR="004D434B" w:rsidRPr="00377703">
        <w:rPr>
          <w:rFonts w:ascii="Times New Roman" w:hAnsi="Times New Roman" w:cs="Times New Roman"/>
          <w:sz w:val="24"/>
          <w:szCs w:val="24"/>
        </w:rPr>
        <w:t xml:space="preserve"> </w:t>
      </w:r>
      <w:r w:rsidR="006B0838" w:rsidRPr="00377703">
        <w:rPr>
          <w:rFonts w:ascii="Times New Roman" w:hAnsi="Times New Roman" w:cs="Times New Roman"/>
          <w:sz w:val="24"/>
          <w:szCs w:val="24"/>
        </w:rPr>
        <w:t xml:space="preserve">and neuroprotective </w:t>
      </w:r>
      <w:r w:rsidR="004D434B" w:rsidRPr="00377703">
        <w:rPr>
          <w:rFonts w:ascii="Times New Roman" w:hAnsi="Times New Roman" w:cs="Times New Roman"/>
          <w:sz w:val="24"/>
          <w:szCs w:val="24"/>
        </w:rPr>
        <w:t xml:space="preserve">effects in </w:t>
      </w:r>
      <w:r w:rsidR="00554BC0" w:rsidRPr="00377703">
        <w:rPr>
          <w:rFonts w:ascii="Times New Roman" w:hAnsi="Times New Roman" w:cs="Times New Roman"/>
          <w:sz w:val="24"/>
          <w:szCs w:val="24"/>
        </w:rPr>
        <w:t>R</w:t>
      </w:r>
      <w:r w:rsidR="00F8299E" w:rsidRPr="00377703">
        <w:rPr>
          <w:rFonts w:ascii="Times New Roman" w:hAnsi="Times New Roman" w:cs="Times New Roman"/>
          <w:sz w:val="24"/>
          <w:szCs w:val="24"/>
        </w:rPr>
        <w:t xml:space="preserve">28 (a cell line derived from photoreceptor precursors) and </w:t>
      </w:r>
      <w:r w:rsidR="000974C9" w:rsidRPr="00377703">
        <w:rPr>
          <w:rFonts w:ascii="Times New Roman" w:hAnsi="Times New Roman" w:cs="Times New Roman"/>
          <w:sz w:val="24"/>
          <w:szCs w:val="24"/>
        </w:rPr>
        <w:t>HRCECs</w:t>
      </w:r>
      <w:r w:rsidR="004D434B" w:rsidRPr="00377703">
        <w:rPr>
          <w:rFonts w:ascii="Times New Roman" w:hAnsi="Times New Roman" w:cs="Times New Roman"/>
          <w:sz w:val="24"/>
          <w:szCs w:val="24"/>
        </w:rPr>
        <w:t xml:space="preserve">. </w:t>
      </w:r>
      <w:r w:rsidR="001605FC" w:rsidRPr="00377703">
        <w:rPr>
          <w:rFonts w:ascii="Times New Roman" w:hAnsi="Times New Roman" w:cs="Times New Roman"/>
          <w:sz w:val="24"/>
          <w:szCs w:val="24"/>
        </w:rPr>
        <w:t>Additionally</w:t>
      </w:r>
      <w:r w:rsidR="00670CB5" w:rsidRPr="00377703">
        <w:rPr>
          <w:rFonts w:ascii="Times New Roman" w:hAnsi="Times New Roman" w:cs="Times New Roman"/>
          <w:sz w:val="24"/>
          <w:szCs w:val="24"/>
        </w:rPr>
        <w:t>,</w:t>
      </w:r>
      <w:r w:rsidR="004D434B" w:rsidRPr="00377703">
        <w:rPr>
          <w:rFonts w:ascii="Times New Roman" w:hAnsi="Times New Roman" w:cs="Times New Roman"/>
          <w:sz w:val="24"/>
          <w:szCs w:val="24"/>
        </w:rPr>
        <w:t xml:space="preserve"> the compound significantly reduc</w:t>
      </w:r>
      <w:r w:rsidR="00670CB5" w:rsidRPr="00377703">
        <w:rPr>
          <w:rFonts w:ascii="Times New Roman" w:hAnsi="Times New Roman" w:cs="Times New Roman"/>
          <w:sz w:val="24"/>
          <w:szCs w:val="24"/>
        </w:rPr>
        <w:t>es</w:t>
      </w:r>
      <w:r w:rsidR="004D434B" w:rsidRPr="00377703">
        <w:rPr>
          <w:rFonts w:ascii="Times New Roman" w:hAnsi="Times New Roman" w:cs="Times New Roman"/>
          <w:sz w:val="24"/>
          <w:szCs w:val="24"/>
        </w:rPr>
        <w:t xml:space="preserve"> retinal inflammation and apoptosis</w:t>
      </w:r>
      <w:r w:rsidR="009A1003" w:rsidRPr="00377703">
        <w:rPr>
          <w:rFonts w:ascii="Times New Roman" w:hAnsi="Times New Roman" w:cs="Times New Roman"/>
          <w:sz w:val="24"/>
          <w:szCs w:val="24"/>
        </w:rPr>
        <w:t xml:space="preserve"> without signs of toxicity in the retinas</w:t>
      </w:r>
      <w:r w:rsidR="00215A37" w:rsidRPr="00377703">
        <w:rPr>
          <w:rFonts w:ascii="Times New Roman" w:hAnsi="Times New Roman" w:cs="Times New Roman"/>
          <w:sz w:val="24"/>
          <w:szCs w:val="24"/>
        </w:rPr>
        <w:t xml:space="preserve"> of mice and</w:t>
      </w:r>
      <w:r w:rsidR="004D434B" w:rsidRPr="00377703">
        <w:rPr>
          <w:rFonts w:ascii="Times New Roman" w:hAnsi="Times New Roman" w:cs="Times New Roman"/>
          <w:sz w:val="24"/>
          <w:szCs w:val="24"/>
        </w:rPr>
        <w:t xml:space="preserve"> diabetic rats.</w:t>
      </w:r>
      <w:r w:rsidR="004D434B" w:rsidRPr="00377703">
        <w:rPr>
          <w:rFonts w:ascii="Times New Roman" w:hAnsi="Times New Roman" w:cs="Times New Roman"/>
          <w:sz w:val="24"/>
          <w:szCs w:val="24"/>
        </w:rPr>
        <w:fldChar w:fldCharType="begin">
          <w:fldData xml:space="preserve">PEVuZE5vdGU+PENpdGU+PEF1dGhvcj5EZW5nPC9BdXRob3I+PFllYXI+MjAxNzwvWWVhcj48UmVj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</w:fldData>
        </w:fldChar>
      </w:r>
      <w:r w:rsidR="00932367">
        <w:rPr>
          <w:rFonts w:ascii="Times New Roman" w:hAnsi="Times New Roman" w:cs="Times New Roman"/>
          <w:sz w:val="24"/>
          <w:szCs w:val="24"/>
        </w:rPr>
        <w:instrText xml:space="preserve"> ADDIN EN.CITE </w:instrText>
      </w:r>
      <w:r w:rsidR="00932367">
        <w:rPr>
          <w:rFonts w:ascii="Times New Roman" w:hAnsi="Times New Roman" w:cs="Times New Roman"/>
          <w:sz w:val="24"/>
          <w:szCs w:val="24"/>
        </w:rPr>
        <w:fldChar w:fldCharType="begin">
          <w:fldData xml:space="preserve">PEVuZE5vdGU+PENpdGU+PEF1dGhvcj5EZW5nPC9BdXRob3I+PFllYXI+MjAxNzwvWWVhcj48UmVj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</w:fldData>
        </w:fldChar>
      </w:r>
      <w:r w:rsidR="00932367">
        <w:rPr>
          <w:rFonts w:ascii="Times New Roman" w:hAnsi="Times New Roman" w:cs="Times New Roman"/>
          <w:sz w:val="24"/>
          <w:szCs w:val="24"/>
        </w:rPr>
        <w:instrText xml:space="preserve"> ADDIN EN.CITE.DATA </w:instrText>
      </w:r>
      <w:r w:rsidR="00932367">
        <w:rPr>
          <w:rFonts w:ascii="Times New Roman" w:hAnsi="Times New Roman" w:cs="Times New Roman"/>
          <w:sz w:val="24"/>
          <w:szCs w:val="24"/>
        </w:rPr>
      </w:r>
      <w:r w:rsidR="00932367">
        <w:rPr>
          <w:rFonts w:ascii="Times New Roman" w:hAnsi="Times New Roman" w:cs="Times New Roman"/>
          <w:sz w:val="24"/>
          <w:szCs w:val="24"/>
        </w:rPr>
        <w:fldChar w:fldCharType="end"/>
      </w:r>
      <w:r w:rsidR="004D434B" w:rsidRPr="00377703">
        <w:rPr>
          <w:rFonts w:ascii="Times New Roman" w:hAnsi="Times New Roman" w:cs="Times New Roman"/>
          <w:sz w:val="24"/>
          <w:szCs w:val="24"/>
        </w:rPr>
      </w:r>
      <w:r w:rsidR="004D434B" w:rsidRPr="00377703">
        <w:rPr>
          <w:rFonts w:ascii="Times New Roman" w:hAnsi="Times New Roman" w:cs="Times New Roman"/>
          <w:sz w:val="24"/>
          <w:szCs w:val="24"/>
        </w:rPr>
        <w:fldChar w:fldCharType="separate"/>
      </w:r>
      <w:r w:rsidR="00932367" w:rsidRPr="00932367">
        <w:rPr>
          <w:rFonts w:ascii="Times New Roman" w:hAnsi="Times New Roman" w:cs="Times New Roman"/>
          <w:noProof/>
          <w:sz w:val="24"/>
          <w:szCs w:val="24"/>
          <w:vertAlign w:val="superscript"/>
        </w:rPr>
        <w:t>76</w:t>
      </w:r>
      <w:r w:rsidR="004D434B" w:rsidRPr="00377703">
        <w:rPr>
          <w:rFonts w:ascii="Times New Roman" w:hAnsi="Times New Roman" w:cs="Times New Roman"/>
          <w:sz w:val="24"/>
          <w:szCs w:val="24"/>
        </w:rPr>
        <w:fldChar w:fldCharType="end"/>
      </w:r>
      <w:r w:rsidR="004D434B" w:rsidRPr="00377703">
        <w:rPr>
          <w:rFonts w:ascii="Times New Roman" w:hAnsi="Times New Roman" w:cs="Times New Roman"/>
          <w:sz w:val="24"/>
          <w:szCs w:val="24"/>
          <w:shd w:val="clear" w:color="auto" w:fill="FFFFFF"/>
        </w:rPr>
        <w:t xml:space="preserve"> Y-0452 </w:t>
      </w:r>
      <w:r w:rsidR="004D434B" w:rsidRPr="00377703">
        <w:rPr>
          <w:rFonts w:ascii="Times New Roman" w:hAnsi="Times New Roman" w:cs="Times New Roman"/>
          <w:sz w:val="24"/>
          <w:szCs w:val="24"/>
        </w:rPr>
        <w:t>exhibits efficacy in DR animal models after systemic (i.p.) administration, providing a new lead for development</w:t>
      </w:r>
      <w:r w:rsidR="00215A37" w:rsidRPr="00377703">
        <w:rPr>
          <w:rFonts w:ascii="Times New Roman" w:hAnsi="Times New Roman" w:cs="Times New Roman"/>
          <w:sz w:val="24"/>
          <w:szCs w:val="24"/>
        </w:rPr>
        <w:t xml:space="preserve">. Although </w:t>
      </w:r>
      <w:r w:rsidR="00EF70C4" w:rsidRPr="00377703">
        <w:rPr>
          <w:rFonts w:ascii="Times New Roman" w:hAnsi="Times New Roman" w:cs="Times New Roman"/>
          <w:sz w:val="24"/>
          <w:szCs w:val="24"/>
        </w:rPr>
        <w:t xml:space="preserve">Y-0452 </w:t>
      </w:r>
      <w:r w:rsidR="006B15A1" w:rsidRPr="00377703">
        <w:rPr>
          <w:rFonts w:ascii="Times New Roman" w:hAnsi="Times New Roman" w:cs="Times New Roman"/>
          <w:sz w:val="24"/>
          <w:szCs w:val="24"/>
        </w:rPr>
        <w:t xml:space="preserve">is an attractive </w:t>
      </w:r>
      <w:r w:rsidR="001E6F37">
        <w:rPr>
          <w:rFonts w:ascii="Times New Roman" w:hAnsi="Times New Roman" w:cs="Times New Roman"/>
          <w:sz w:val="24"/>
          <w:szCs w:val="24"/>
        </w:rPr>
        <w:t>molecule</w:t>
      </w:r>
      <w:r w:rsidR="006B15A1" w:rsidRPr="00377703">
        <w:rPr>
          <w:rFonts w:ascii="Times New Roman" w:hAnsi="Times New Roman" w:cs="Times New Roman"/>
          <w:sz w:val="24"/>
          <w:szCs w:val="24"/>
        </w:rPr>
        <w:t>,</w:t>
      </w:r>
      <w:r w:rsidR="00094C82" w:rsidRPr="00377703">
        <w:rPr>
          <w:rFonts w:ascii="Times New Roman" w:hAnsi="Times New Roman" w:cs="Times New Roman"/>
          <w:sz w:val="24"/>
          <w:szCs w:val="24"/>
        </w:rPr>
        <w:t xml:space="preserve"> it </w:t>
      </w:r>
      <w:r w:rsidR="009277C8" w:rsidRPr="00377703">
        <w:rPr>
          <w:rFonts w:ascii="Times New Roman" w:hAnsi="Times New Roman" w:cs="Times New Roman"/>
          <w:sz w:val="24"/>
          <w:szCs w:val="24"/>
        </w:rPr>
        <w:t>exhibits</w:t>
      </w:r>
      <w:r w:rsidR="00094C82" w:rsidRPr="00377703">
        <w:rPr>
          <w:rFonts w:ascii="Times New Roman" w:hAnsi="Times New Roman" w:cs="Times New Roman"/>
          <w:sz w:val="24"/>
          <w:szCs w:val="24"/>
        </w:rPr>
        <w:t xml:space="preserve"> only weak on-target activity in biochemical PPARα assays (EC</w:t>
      </w:r>
      <w:r w:rsidR="00094C82" w:rsidRPr="00377703">
        <w:rPr>
          <w:rFonts w:ascii="Times New Roman" w:hAnsi="Times New Roman" w:cs="Times New Roman"/>
          <w:sz w:val="24"/>
          <w:szCs w:val="24"/>
          <w:vertAlign w:val="subscript"/>
        </w:rPr>
        <w:t>50</w:t>
      </w:r>
      <w:r w:rsidR="00094C82" w:rsidRPr="00377703">
        <w:rPr>
          <w:rFonts w:ascii="Times New Roman" w:hAnsi="Times New Roman" w:cs="Times New Roman"/>
          <w:sz w:val="24"/>
          <w:szCs w:val="24"/>
        </w:rPr>
        <w:t xml:space="preserve"> ≈25-50 µM), and manifests a low level of agonism compared to known PPAR-α agonists.</w:t>
      </w:r>
      <w:r w:rsidR="009277C8" w:rsidRPr="00377703">
        <w:rPr>
          <w:rFonts w:ascii="Times New Roman" w:hAnsi="Times New Roman" w:cs="Times New Roman"/>
          <w:sz w:val="24"/>
          <w:szCs w:val="24"/>
        </w:rPr>
        <w:fldChar w:fldCharType="begin">
          <w:fldData xml:space="preserve">PEVuZE5vdGU+PENpdGU+PEF1dGhvcj5EZW5nPC9BdXRob3I+PFllYXI+MjAxNzwvWWVhcj48UmVj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</w:fldData>
        </w:fldChar>
      </w:r>
      <w:r w:rsidR="00932367">
        <w:rPr>
          <w:rFonts w:ascii="Times New Roman" w:hAnsi="Times New Roman" w:cs="Times New Roman"/>
          <w:sz w:val="24"/>
          <w:szCs w:val="24"/>
        </w:rPr>
        <w:instrText xml:space="preserve"> ADDIN EN.CITE </w:instrText>
      </w:r>
      <w:r w:rsidR="00932367">
        <w:rPr>
          <w:rFonts w:ascii="Times New Roman" w:hAnsi="Times New Roman" w:cs="Times New Roman"/>
          <w:sz w:val="24"/>
          <w:szCs w:val="24"/>
        </w:rPr>
        <w:fldChar w:fldCharType="begin">
          <w:fldData xml:space="preserve">PEVuZE5vdGU+PENpdGU+PEF1dGhvcj5EZW5nPC9BdXRob3I+PFllYXI+MjAxNzwvWWVhcj48UmVj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</w:fldData>
        </w:fldChar>
      </w:r>
      <w:r w:rsidR="00932367">
        <w:rPr>
          <w:rFonts w:ascii="Times New Roman" w:hAnsi="Times New Roman" w:cs="Times New Roman"/>
          <w:sz w:val="24"/>
          <w:szCs w:val="24"/>
        </w:rPr>
        <w:instrText xml:space="preserve"> ADDIN EN.CITE.DATA </w:instrText>
      </w:r>
      <w:r w:rsidR="00932367">
        <w:rPr>
          <w:rFonts w:ascii="Times New Roman" w:hAnsi="Times New Roman" w:cs="Times New Roman"/>
          <w:sz w:val="24"/>
          <w:szCs w:val="24"/>
        </w:rPr>
      </w:r>
      <w:r w:rsidR="00932367">
        <w:rPr>
          <w:rFonts w:ascii="Times New Roman" w:hAnsi="Times New Roman" w:cs="Times New Roman"/>
          <w:sz w:val="24"/>
          <w:szCs w:val="24"/>
        </w:rPr>
        <w:fldChar w:fldCharType="end"/>
      </w:r>
      <w:r w:rsidR="009277C8" w:rsidRPr="00377703">
        <w:rPr>
          <w:rFonts w:ascii="Times New Roman" w:hAnsi="Times New Roman" w:cs="Times New Roman"/>
          <w:sz w:val="24"/>
          <w:szCs w:val="24"/>
        </w:rPr>
      </w:r>
      <w:r w:rsidR="009277C8" w:rsidRPr="00377703">
        <w:rPr>
          <w:rFonts w:ascii="Times New Roman" w:hAnsi="Times New Roman" w:cs="Times New Roman"/>
          <w:sz w:val="24"/>
          <w:szCs w:val="24"/>
        </w:rPr>
        <w:fldChar w:fldCharType="separate"/>
      </w:r>
      <w:r w:rsidR="00932367" w:rsidRPr="00932367">
        <w:rPr>
          <w:rFonts w:ascii="Times New Roman" w:hAnsi="Times New Roman" w:cs="Times New Roman"/>
          <w:noProof/>
          <w:sz w:val="24"/>
          <w:szCs w:val="24"/>
          <w:vertAlign w:val="superscript"/>
        </w:rPr>
        <w:t>76</w:t>
      </w:r>
      <w:r w:rsidR="009277C8" w:rsidRPr="00377703">
        <w:rPr>
          <w:rFonts w:ascii="Times New Roman" w:hAnsi="Times New Roman" w:cs="Times New Roman"/>
          <w:sz w:val="24"/>
          <w:szCs w:val="24"/>
        </w:rPr>
        <w:fldChar w:fldCharType="end"/>
      </w:r>
      <w:r w:rsidR="00E10B34" w:rsidRPr="00377703">
        <w:rPr>
          <w:rFonts w:ascii="Times New Roman" w:hAnsi="Times New Roman" w:cs="Times New Roman"/>
          <w:sz w:val="24"/>
          <w:szCs w:val="24"/>
        </w:rPr>
        <w:t xml:space="preserve"> </w:t>
      </w:r>
      <w:r w:rsidR="00CC7E01" w:rsidRPr="00377703">
        <w:rPr>
          <w:rFonts w:ascii="Times New Roman" w:hAnsi="Times New Roman" w:cs="Times New Roman"/>
          <w:sz w:val="24"/>
          <w:szCs w:val="24"/>
        </w:rPr>
        <w:t xml:space="preserve">Additionally, the </w:t>
      </w:r>
      <w:r w:rsidR="00E10B34" w:rsidRPr="00377703">
        <w:rPr>
          <w:rFonts w:ascii="Times New Roman" w:hAnsi="Times New Roman" w:cs="Times New Roman"/>
          <w:sz w:val="24"/>
          <w:szCs w:val="24"/>
        </w:rPr>
        <w:t>highly functionalized</w:t>
      </w:r>
      <w:r w:rsidR="00CC7E01" w:rsidRPr="00377703">
        <w:rPr>
          <w:rFonts w:ascii="Times New Roman" w:hAnsi="Times New Roman" w:cs="Times New Roman"/>
          <w:sz w:val="24"/>
          <w:szCs w:val="24"/>
        </w:rPr>
        <w:t xml:space="preserve"> quinoline core of Y-0452 presents significant synthetic challenges regarding comprehensive structure-activity relationship (SAR) studies. These aspects inspired us to investigate the SAR of Y-0452 through molecular simplification with a goal of enhancing synthetic tractability, target engagement, selectivity, and level of PPARα agonism. Towards this initiative, we utilized </w:t>
      </w:r>
      <w:r w:rsidR="00E34532" w:rsidRPr="00E34532">
        <w:rPr>
          <w:rFonts w:ascii="Times New Roman" w:hAnsi="Times New Roman" w:cs="Times New Roman"/>
          <w:i/>
          <w:iCs/>
          <w:sz w:val="24"/>
          <w:szCs w:val="24"/>
        </w:rPr>
        <w:t>in silico</w:t>
      </w:r>
      <w:r w:rsidR="00CC7E01" w:rsidRPr="00377703">
        <w:rPr>
          <w:rFonts w:ascii="Times New Roman" w:hAnsi="Times New Roman" w:cs="Times New Roman"/>
          <w:sz w:val="24"/>
          <w:szCs w:val="24"/>
        </w:rPr>
        <w:t xml:space="preserve"> approaches to design a series of derivatives, which were then synthesized and evaluated for PPARα agonism. The results from these studies </w:t>
      </w:r>
      <w:r w:rsidR="00B22526" w:rsidRPr="00377703">
        <w:rPr>
          <w:rFonts w:ascii="Times New Roman" w:hAnsi="Times New Roman" w:cs="Times New Roman"/>
          <w:sz w:val="24"/>
          <w:szCs w:val="24"/>
        </w:rPr>
        <w:t>comprise chapters 2 and 3 of this dissertation</w:t>
      </w:r>
      <w:r w:rsidR="00CC7E01" w:rsidRPr="00377703">
        <w:rPr>
          <w:rFonts w:ascii="Times New Roman" w:hAnsi="Times New Roman" w:cs="Times New Roman"/>
          <w:sz w:val="24"/>
          <w:szCs w:val="24"/>
        </w:rPr>
        <w:t>.</w:t>
      </w:r>
    </w:p>
    <w:p w14:paraId="3319A690" w14:textId="12EE6FFE" w:rsidR="002B4E7A" w:rsidRPr="00377703" w:rsidRDefault="002B4E7A" w:rsidP="00E95E26">
      <w:pPr>
        <w:pStyle w:val="Heading2"/>
        <w:ind w:left="720" w:hanging="720"/>
        <w:rPr>
          <w:rFonts w:ascii="Times New Roman" w:hAnsi="Times New Roman" w:cs="Times New Roman"/>
          <w:b/>
          <w:bCs/>
        </w:rPr>
      </w:pPr>
      <w:bookmarkStart w:id="43" w:name="_Toc38613443"/>
      <w:bookmarkStart w:id="44" w:name="_Toc45178172"/>
      <w:r w:rsidRPr="00377703">
        <w:rPr>
          <w:rFonts w:ascii="Times New Roman" w:hAnsi="Times New Roman" w:cs="Times New Roman"/>
          <w:b/>
          <w:bCs/>
          <w:szCs w:val="24"/>
        </w:rPr>
        <w:t>Strategic Promiscuity</w:t>
      </w:r>
      <w:bookmarkEnd w:id="43"/>
      <w:bookmarkEnd w:id="44"/>
    </w:p>
    <w:p w14:paraId="7A17B64E" w14:textId="2A46B6CF" w:rsidR="002B4E7A" w:rsidRPr="00377703" w:rsidRDefault="002B4E7A" w:rsidP="00E95E26">
      <w:pPr>
        <w:pStyle w:val="Heading3"/>
        <w:rPr>
          <w:rFonts w:ascii="Times New Roman" w:hAnsi="Times New Roman" w:cs="Times New Roman"/>
          <w:b/>
          <w:bCs/>
        </w:rPr>
      </w:pPr>
      <w:bookmarkStart w:id="45" w:name="_Toc38613444"/>
      <w:bookmarkStart w:id="46" w:name="_Toc45178173"/>
      <w:r w:rsidRPr="00377703">
        <w:rPr>
          <w:rFonts w:ascii="Times New Roman" w:hAnsi="Times New Roman" w:cs="Times New Roman"/>
          <w:b/>
          <w:bCs/>
        </w:rPr>
        <w:t xml:space="preserve">Dual PPAR </w:t>
      </w:r>
      <w:r w:rsidR="00D95049">
        <w:rPr>
          <w:rFonts w:ascii="Times New Roman" w:hAnsi="Times New Roman" w:cs="Times New Roman"/>
          <w:b/>
          <w:bCs/>
        </w:rPr>
        <w:t>R</w:t>
      </w:r>
      <w:r w:rsidRPr="00377703">
        <w:rPr>
          <w:rFonts w:ascii="Times New Roman" w:hAnsi="Times New Roman" w:cs="Times New Roman"/>
          <w:b/>
          <w:bCs/>
        </w:rPr>
        <w:t>egulation</w:t>
      </w:r>
      <w:bookmarkEnd w:id="45"/>
      <w:bookmarkEnd w:id="46"/>
    </w:p>
    <w:p w14:paraId="7AB9BFED" w14:textId="2C84AFE2" w:rsidR="002B4E7A" w:rsidRPr="00377703" w:rsidRDefault="002B4E7A" w:rsidP="002B4E7A">
      <w:pPr>
        <w:spacing w:after="0"/>
        <w:ind w:firstLine="720"/>
        <w:jc w:val="both"/>
        <w:rPr>
          <w:rFonts w:ascii="Times New Roman" w:hAnsi="Times New Roman" w:cs="Times New Roman"/>
          <w:i/>
          <w:iCs/>
          <w:sz w:val="24"/>
          <w:szCs w:val="24"/>
        </w:rPr>
      </w:pPr>
      <w:r w:rsidRPr="00377703">
        <w:rPr>
          <w:rFonts w:ascii="Times New Roman" w:hAnsi="Times New Roman" w:cs="Times New Roman"/>
          <w:sz w:val="24"/>
          <w:szCs w:val="24"/>
        </w:rPr>
        <w:t>Various PPAR dual agonists, especially PPARα/γ dual agonists, and PPAR pan(α/δ/γ) agonists have emerged in last couple years, including lobeglitazone sulfate (approved in Korean), aleglitazar (Roche), ragaglitazar (Novo Nordisk), imiglitazar (Takeda), peliglitazar (Bristol-Myers Squibb), and farglitazar (GlaxoSmithKline).</w:t>
      </w:r>
      <w:r w:rsidRPr="00377703">
        <w:rPr>
          <w:rFonts w:ascii="Times New Roman" w:hAnsi="Times New Roman" w:cs="Times New Roman"/>
          <w:sz w:val="24"/>
          <w:szCs w:val="24"/>
        </w:rPr>
        <w:fldChar w:fldCharType="begin">
          <w:fldData xml:space="preserve">PEVuZE5vdGU+PENpdGU+PEF1dGhvcj5Ib25nPC9BdXRob3I+PFllYXI+MjAxODwvWWVhcj48UmVj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</w:fldData>
        </w:fldChar>
      </w:r>
      <w:r w:rsidR="00932367">
        <w:rPr>
          <w:rFonts w:ascii="Times New Roman" w:hAnsi="Times New Roman" w:cs="Times New Roman"/>
          <w:sz w:val="24"/>
          <w:szCs w:val="24"/>
        </w:rPr>
        <w:instrText xml:space="preserve"> ADDIN EN.CITE </w:instrText>
      </w:r>
      <w:r w:rsidR="00932367">
        <w:rPr>
          <w:rFonts w:ascii="Times New Roman" w:hAnsi="Times New Roman" w:cs="Times New Roman"/>
          <w:sz w:val="24"/>
          <w:szCs w:val="24"/>
        </w:rPr>
        <w:fldChar w:fldCharType="begin">
          <w:fldData xml:space="preserve">PEVuZE5vdGU+PENpdGU+PEF1dGhvcj5Ib25nPC9BdXRob3I+PFllYXI+MjAxODwvWWVhcj48UmVj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</w:fldData>
        </w:fldChar>
      </w:r>
      <w:r w:rsidR="00932367">
        <w:rPr>
          <w:rFonts w:ascii="Times New Roman" w:hAnsi="Times New Roman" w:cs="Times New Roman"/>
          <w:sz w:val="24"/>
          <w:szCs w:val="24"/>
        </w:rPr>
        <w:instrText xml:space="preserve"> ADDIN EN.CITE.DATA </w:instrText>
      </w:r>
      <w:r w:rsidR="00932367">
        <w:rPr>
          <w:rFonts w:ascii="Times New Roman" w:hAnsi="Times New Roman" w:cs="Times New Roman"/>
          <w:sz w:val="24"/>
          <w:szCs w:val="24"/>
        </w:rPr>
      </w:r>
      <w:r w:rsidR="00932367">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932367" w:rsidRPr="00932367">
        <w:rPr>
          <w:rFonts w:ascii="Times New Roman" w:hAnsi="Times New Roman" w:cs="Times New Roman"/>
          <w:noProof/>
          <w:sz w:val="24"/>
          <w:szCs w:val="24"/>
          <w:vertAlign w:val="superscript"/>
        </w:rPr>
        <w:t>77</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Recently, it has been reported that the PPARα/γ dual agonist saroglitazar, developed by Zydus cadila and approved in India, is patented for treating retinal diseases caused by inflammation, macular degeneration, and neovascularizaiton.</w:t>
      </w:r>
      <w:r w:rsidRPr="00377703">
        <w:rPr>
          <w:rFonts w:ascii="Times New Roman" w:hAnsi="Times New Roman" w:cs="Times New Roman"/>
          <w:sz w:val="24"/>
          <w:szCs w:val="24"/>
        </w:rPr>
        <w:fldChar w:fldCharType="begin"/>
      </w:r>
      <w:r w:rsidR="00932367">
        <w:rPr>
          <w:rFonts w:ascii="Times New Roman" w:hAnsi="Times New Roman" w:cs="Times New Roman"/>
          <w:sz w:val="24"/>
          <w:szCs w:val="24"/>
        </w:rPr>
        <w:instrText xml:space="preserve"> ADDIN EN.CITE &lt;EndNote&gt;&lt;Cite&gt;&lt;Author&gt;Mukul Jain&lt;/Author&gt;&lt;Year&gt;2017&lt;/Year&gt;&lt;RecNum&gt;110&lt;/RecNum&gt;&lt;DisplayText&gt;&lt;style face="superscript"&gt;78&lt;/style&gt;&lt;/DisplayText&gt;&lt;record&gt;&lt;rec-number&gt;110&lt;/rec-number&gt;&lt;foreign-keys&gt;&lt;key app="EN" db-id="2rwf25rt7atatqe595kv0sprarrr2fpvefet" timestamp="1590522183"&gt;110&lt;/key&gt;&lt;/foreign-keys&gt;&lt;ref-type name="Patent"&gt;25&lt;/ref-type&gt;&lt;contributors&gt;&lt;authors&gt;&lt;author&gt;Mukul Jain, &lt;/author&gt;&lt;author&gt;Amit Arvind Joharapurkar, &lt;/author&gt;&lt;author&gt;Vishal Jagjivanbhai Patel&lt;/author&gt;&lt;/authors&gt;&lt;secondary-authors&gt;&lt;author&gt;World Intellectual Property Organization&lt;/author&gt;&lt;/secondary-authors&gt;&lt;/contributors&gt;&lt;titles&gt;&lt;title&gt;Dual ppar modulators for the treatment of diabetic retinopathy and diabetic eye diseases&lt;/title&gt;&lt;/titles&gt;&lt;section&gt;WO 2017/089980 Al&lt;/section&gt;&lt;dates&gt;&lt;year&gt;2017&lt;/year&gt;&lt;/dates&gt;&lt;isbn&gt;WO 2017/089980 Al&lt;/isbn&gt;&lt;urls&gt;&lt;/urls&gt;&lt;/record&gt;&lt;/Cite&gt;&lt;/EndNote&gt;</w:instrText>
      </w:r>
      <w:r w:rsidRPr="00377703">
        <w:rPr>
          <w:rFonts w:ascii="Times New Roman" w:hAnsi="Times New Roman" w:cs="Times New Roman"/>
          <w:sz w:val="24"/>
          <w:szCs w:val="24"/>
        </w:rPr>
        <w:fldChar w:fldCharType="separate"/>
      </w:r>
      <w:r w:rsidR="00932367" w:rsidRPr="00932367">
        <w:rPr>
          <w:rFonts w:ascii="Times New Roman" w:hAnsi="Times New Roman" w:cs="Times New Roman"/>
          <w:noProof/>
          <w:sz w:val="24"/>
          <w:szCs w:val="24"/>
          <w:vertAlign w:val="superscript"/>
        </w:rPr>
        <w:t>78</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However, the development of dual PPAR agonists has not yet achieved the anticipated success in the United State, due to the side effects such as increased cardiovascular risk (muraglitazear), carcinogenicity (ragaglitazar and MK-767), liver toxicity (imiglitazar), and renal injury (tesaglitazar).</w:t>
      </w:r>
      <w:r w:rsidRPr="00377703">
        <w:rPr>
          <w:rFonts w:ascii="Times New Roman" w:hAnsi="Times New Roman" w:cs="Times New Roman"/>
          <w:sz w:val="24"/>
          <w:szCs w:val="24"/>
        </w:rPr>
        <w:fldChar w:fldCharType="begin">
          <w:fldData xml:space="preserve">PEVuZE5vdGU+PENpdGU+PEF1dGhvcj5GaWV2ZXQ8L0F1dGhvcj48WWVhcj4yMDA2PC9ZZWFyPjxS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=
</w:fldData>
        </w:fldChar>
      </w:r>
      <w:r w:rsidR="00932367">
        <w:rPr>
          <w:rFonts w:ascii="Times New Roman" w:hAnsi="Times New Roman" w:cs="Times New Roman"/>
          <w:sz w:val="24"/>
          <w:szCs w:val="24"/>
        </w:rPr>
        <w:instrText xml:space="preserve"> ADDIN EN.CITE </w:instrText>
      </w:r>
      <w:r w:rsidR="00932367">
        <w:rPr>
          <w:rFonts w:ascii="Times New Roman" w:hAnsi="Times New Roman" w:cs="Times New Roman"/>
          <w:sz w:val="24"/>
          <w:szCs w:val="24"/>
        </w:rPr>
        <w:fldChar w:fldCharType="begin">
          <w:fldData xml:space="preserve">PEVuZE5vdGU+PENpdGU+PEF1dGhvcj5GaWV2ZXQ8L0F1dGhvcj48WWVhcj4yMDA2PC9ZZWFyPjxS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=
</w:fldData>
        </w:fldChar>
      </w:r>
      <w:r w:rsidR="00932367">
        <w:rPr>
          <w:rFonts w:ascii="Times New Roman" w:hAnsi="Times New Roman" w:cs="Times New Roman"/>
          <w:sz w:val="24"/>
          <w:szCs w:val="24"/>
        </w:rPr>
        <w:instrText xml:space="preserve"> ADDIN EN.CITE.DATA </w:instrText>
      </w:r>
      <w:r w:rsidR="00932367">
        <w:rPr>
          <w:rFonts w:ascii="Times New Roman" w:hAnsi="Times New Roman" w:cs="Times New Roman"/>
          <w:sz w:val="24"/>
          <w:szCs w:val="24"/>
        </w:rPr>
      </w:r>
      <w:r w:rsidR="00932367">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932367" w:rsidRPr="00932367">
        <w:rPr>
          <w:rFonts w:ascii="Times New Roman" w:hAnsi="Times New Roman" w:cs="Times New Roman"/>
          <w:noProof/>
          <w:sz w:val="24"/>
          <w:szCs w:val="24"/>
          <w:vertAlign w:val="superscript"/>
        </w:rPr>
        <w:t>79</w:t>
      </w:r>
      <w:r w:rsidRPr="00377703">
        <w:rPr>
          <w:rFonts w:ascii="Times New Roman" w:hAnsi="Times New Roman" w:cs="Times New Roman"/>
          <w:sz w:val="24"/>
          <w:szCs w:val="24"/>
        </w:rPr>
        <w:fldChar w:fldCharType="end"/>
      </w:r>
    </w:p>
    <w:p w14:paraId="4304CF06" w14:textId="77777777" w:rsidR="002B4E7A" w:rsidRPr="00377703" w:rsidRDefault="002B4E7A" w:rsidP="0077517D">
      <w:pPr>
        <w:pStyle w:val="Heading3"/>
        <w:rPr>
          <w:rFonts w:ascii="Times New Roman" w:hAnsi="Times New Roman" w:cs="Times New Roman"/>
          <w:b/>
          <w:bCs/>
        </w:rPr>
      </w:pPr>
      <w:bookmarkStart w:id="47" w:name="_Toc38613445"/>
      <w:bookmarkStart w:id="48" w:name="_Toc45178174"/>
      <w:r w:rsidRPr="00377703">
        <w:rPr>
          <w:rFonts w:ascii="Times New Roman" w:hAnsi="Times New Roman" w:cs="Times New Roman"/>
          <w:b/>
          <w:bCs/>
        </w:rPr>
        <w:t>PPAR and FABP</w:t>
      </w:r>
      <w:bookmarkEnd w:id="47"/>
      <w:bookmarkEnd w:id="48"/>
    </w:p>
    <w:p w14:paraId="2A86F09F" w14:textId="29022C3B" w:rsidR="002B4E7A" w:rsidRPr="00377703" w:rsidRDefault="002B4E7A" w:rsidP="002B4E7A">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 xml:space="preserve">Fatty acid binding proteins (FABPs) are a group of intracellular lipid-binding proteins, which are 14-15 kDa cytosolic proteins. </w:t>
      </w:r>
      <w:r w:rsidR="003C72CE">
        <w:rPr>
          <w:rFonts w:ascii="Times New Roman" w:hAnsi="Times New Roman" w:cs="Times New Roman"/>
          <w:sz w:val="24"/>
          <w:szCs w:val="24"/>
        </w:rPr>
        <w:t>Research</w:t>
      </w:r>
      <w:r w:rsidRPr="00377703">
        <w:rPr>
          <w:rFonts w:ascii="Times New Roman" w:hAnsi="Times New Roman" w:cs="Times New Roman"/>
          <w:sz w:val="24"/>
          <w:szCs w:val="24"/>
        </w:rPr>
        <w:t xml:space="preserve"> </w:t>
      </w:r>
      <w:r w:rsidR="003C72CE">
        <w:rPr>
          <w:rFonts w:ascii="Times New Roman" w:hAnsi="Times New Roman" w:cs="Times New Roman"/>
          <w:sz w:val="24"/>
          <w:szCs w:val="24"/>
        </w:rPr>
        <w:t xml:space="preserve">on </w:t>
      </w:r>
      <w:r w:rsidRPr="00377703">
        <w:rPr>
          <w:rFonts w:ascii="Times New Roman" w:hAnsi="Times New Roman" w:cs="Times New Roman"/>
          <w:sz w:val="24"/>
          <w:szCs w:val="24"/>
        </w:rPr>
        <w:t>FABPs</w:t>
      </w:r>
      <w:r w:rsidR="00E91867">
        <w:rPr>
          <w:rFonts w:ascii="Times New Roman" w:hAnsi="Times New Roman" w:cs="Times New Roman"/>
          <w:sz w:val="24"/>
          <w:szCs w:val="24"/>
        </w:rPr>
        <w:t xml:space="preserve"> and their biological importance </w:t>
      </w:r>
      <w:r w:rsidRPr="00377703">
        <w:rPr>
          <w:rFonts w:ascii="Times New Roman" w:hAnsi="Times New Roman" w:cs="Times New Roman"/>
          <w:sz w:val="24"/>
          <w:szCs w:val="24"/>
        </w:rPr>
        <w:t xml:space="preserve"> have attract</w:t>
      </w:r>
      <w:r w:rsidR="00E91867">
        <w:rPr>
          <w:rFonts w:ascii="Times New Roman" w:hAnsi="Times New Roman" w:cs="Times New Roman"/>
          <w:sz w:val="24"/>
          <w:szCs w:val="24"/>
        </w:rPr>
        <w:t>ed</w:t>
      </w:r>
      <w:r w:rsidRPr="00377703">
        <w:rPr>
          <w:rFonts w:ascii="Times New Roman" w:hAnsi="Times New Roman" w:cs="Times New Roman"/>
          <w:sz w:val="24"/>
          <w:szCs w:val="24"/>
        </w:rPr>
        <w:t xml:space="preserve"> many academic and industrial researchers.</w:t>
      </w:r>
      <w:r w:rsidRPr="00377703">
        <w:rPr>
          <w:rFonts w:ascii="Times New Roman" w:hAnsi="Times New Roman" w:cs="Times New Roman"/>
          <w:sz w:val="24"/>
          <w:szCs w:val="24"/>
        </w:rPr>
        <w:fldChar w:fldCharType="begin">
          <w:fldData xml:space="preserve">PEVuZE5vdGU+PENpdGU+PEF1dGhvcj5XYW5nPC9BdXRob3I+PFllYXI+MjAxNjwvWWVhcj48UmVj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</w:fldData>
        </w:fldChar>
      </w:r>
      <w:r w:rsidR="00932367">
        <w:rPr>
          <w:rFonts w:ascii="Times New Roman" w:hAnsi="Times New Roman" w:cs="Times New Roman"/>
          <w:sz w:val="24"/>
          <w:szCs w:val="24"/>
        </w:rPr>
        <w:instrText xml:space="preserve"> ADDIN EN.CITE </w:instrText>
      </w:r>
      <w:r w:rsidR="00932367">
        <w:rPr>
          <w:rFonts w:ascii="Times New Roman" w:hAnsi="Times New Roman" w:cs="Times New Roman"/>
          <w:sz w:val="24"/>
          <w:szCs w:val="24"/>
        </w:rPr>
        <w:fldChar w:fldCharType="begin">
          <w:fldData xml:space="preserve">PEVuZE5vdGU+PENpdGU+PEF1dGhvcj5XYW5nPC9BdXRob3I+PFllYXI+MjAxNjwvWWVhcj48UmVj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</w:fldData>
        </w:fldChar>
      </w:r>
      <w:r w:rsidR="00932367">
        <w:rPr>
          <w:rFonts w:ascii="Times New Roman" w:hAnsi="Times New Roman" w:cs="Times New Roman"/>
          <w:sz w:val="24"/>
          <w:szCs w:val="24"/>
        </w:rPr>
        <w:instrText xml:space="preserve"> ADDIN EN.CITE.DATA </w:instrText>
      </w:r>
      <w:r w:rsidR="00932367">
        <w:rPr>
          <w:rFonts w:ascii="Times New Roman" w:hAnsi="Times New Roman" w:cs="Times New Roman"/>
          <w:sz w:val="24"/>
          <w:szCs w:val="24"/>
        </w:rPr>
      </w:r>
      <w:r w:rsidR="00932367">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932367" w:rsidRPr="00932367">
        <w:rPr>
          <w:rFonts w:ascii="Times New Roman" w:hAnsi="Times New Roman" w:cs="Times New Roman"/>
          <w:noProof/>
          <w:sz w:val="24"/>
          <w:szCs w:val="24"/>
          <w:vertAlign w:val="superscript"/>
        </w:rPr>
        <w:t>80-83</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The FABPs facilitate the transport of free fatty acids to many specific compartments in the cell for storage, signaling, and</w:t>
      </w:r>
      <w:r w:rsidR="00D203C2">
        <w:rPr>
          <w:rFonts w:ascii="Times New Roman" w:hAnsi="Times New Roman" w:cs="Times New Roman"/>
          <w:sz w:val="24"/>
          <w:szCs w:val="24"/>
        </w:rPr>
        <w:t>/or</w:t>
      </w:r>
      <w:r w:rsidRPr="00377703">
        <w:rPr>
          <w:rFonts w:ascii="Times New Roman" w:hAnsi="Times New Roman" w:cs="Times New Roman"/>
          <w:sz w:val="24"/>
          <w:szCs w:val="24"/>
        </w:rPr>
        <w:t xml:space="preserve"> metabolization</w:t>
      </w:r>
      <w:r w:rsidR="00CE3DAA" w:rsidRPr="00377703">
        <w:rPr>
          <w:rFonts w:ascii="Times New Roman" w:hAnsi="Times New Roman" w:cs="Times New Roman"/>
          <w:sz w:val="24"/>
          <w:szCs w:val="24"/>
        </w:rPr>
        <w:t xml:space="preserve"> (</w:t>
      </w:r>
      <w:r w:rsidR="00CE3DAA" w:rsidRPr="00377703">
        <w:rPr>
          <w:rFonts w:ascii="Times New Roman" w:hAnsi="Times New Roman" w:cs="Times New Roman"/>
          <w:b/>
          <w:bCs/>
          <w:sz w:val="24"/>
          <w:szCs w:val="24"/>
        </w:rPr>
        <w:t>Figure 1.10</w:t>
      </w:r>
      <w:r w:rsidR="00CE3DAA" w:rsidRPr="00377703">
        <w:rPr>
          <w:rFonts w:ascii="Times New Roman" w:hAnsi="Times New Roman" w:cs="Times New Roman"/>
          <w:sz w:val="24"/>
          <w:szCs w:val="24"/>
        </w:rPr>
        <w:t>)</w:t>
      </w:r>
      <w:r w:rsidRPr="00377703">
        <w:rPr>
          <w:rFonts w:ascii="Times New Roman" w:hAnsi="Times New Roman" w:cs="Times New Roman"/>
          <w:sz w:val="24"/>
          <w:szCs w:val="24"/>
        </w:rPr>
        <w:t>.</w:t>
      </w:r>
      <w:r w:rsidRPr="00377703">
        <w:rPr>
          <w:rFonts w:ascii="Times New Roman" w:hAnsi="Times New Roman" w:cs="Times New Roman"/>
          <w:sz w:val="24"/>
          <w:szCs w:val="24"/>
        </w:rPr>
        <w:fldChar w:fldCharType="begin"/>
      </w:r>
      <w:r w:rsidR="00932367">
        <w:rPr>
          <w:rFonts w:ascii="Times New Roman" w:hAnsi="Times New Roman" w:cs="Times New Roman"/>
          <w:sz w:val="24"/>
          <w:szCs w:val="24"/>
        </w:rPr>
        <w:instrText xml:space="preserve"> ADDIN EN.CITE &lt;EndNote&gt;&lt;Cite&gt;&lt;Author&gt;Furuhashi&lt;/Author&gt;&lt;Year&gt;2017&lt;/Year&gt;&lt;RecNum&gt;2201&lt;/RecNum&gt;&lt;DisplayText&gt;&lt;style face="superscript"&gt;83&lt;/style&gt;&lt;/DisplayText&gt;&lt;record&gt;&lt;rec-number&gt;2201&lt;/rec-number&gt;&lt;foreign-keys&gt;&lt;key app="EN" db-id="f09x5pxef99rfne9r0px2awrs0vd22a9pszx" timestamp="1581038549" guid="4a74d4e5-5962-4a51-b7ff-36ad5dbab3ec"&gt;2201&lt;/key&gt;&lt;/foreign-keys&gt;&lt;ref-type name="Book Section"&gt;5&lt;/ref-type&gt;&lt;contributors&gt;&lt;authors&gt;&lt;author&gt;Furuhashi, Masato&lt;/author&gt;&lt;/authors&gt;&lt;secondary-authors&gt;&lt;author&gt;Geiger, Otto&lt;/author&gt;&lt;/secondary-authors&gt;&lt;/contributors&gt;&lt;titles&gt;&lt;title&gt;Fatty Acid-Binding Proteins, a Family of Lipid Chaperones&lt;/title&gt;&lt;secondary-title&gt;Biogenesis of Fatty Acids, Lipids and Membranes&lt;/secondary-title&gt;&lt;/titles&gt;&lt;pages&gt;1-16&lt;/pages&gt;&lt;dates&gt;&lt;year&gt;2017&lt;/year&gt;&lt;pub-dates&gt;&lt;date&gt;2017//&lt;/date&gt;&lt;/pub-dates&gt;&lt;/dates&gt;&lt;pub-location&gt;Cham&lt;/pub-location&gt;&lt;publisher&gt;Springer International Publishing&lt;/publisher&gt;&lt;isbn&gt;978-3-319-43676-0&lt;/isbn&gt;&lt;urls&gt;&lt;related-urls&gt;&lt;url&gt;https://doi.org/10.1007/978-3-319-43676-0_15-1&lt;/url&gt;&lt;/related-urls&gt;&lt;/urls&gt;&lt;electronic-resource-num&gt;10.1007/978-3-319-43676-0_15-1&lt;/electronic-resource-num&gt;&lt;/record&gt;&lt;/Cite&gt;&lt;/EndNote&gt;</w:instrText>
      </w:r>
      <w:r w:rsidRPr="00377703">
        <w:rPr>
          <w:rFonts w:ascii="Times New Roman" w:hAnsi="Times New Roman" w:cs="Times New Roman"/>
          <w:sz w:val="24"/>
          <w:szCs w:val="24"/>
        </w:rPr>
        <w:fldChar w:fldCharType="separate"/>
      </w:r>
      <w:r w:rsidR="00932367" w:rsidRPr="00932367">
        <w:rPr>
          <w:rFonts w:ascii="Times New Roman" w:hAnsi="Times New Roman" w:cs="Times New Roman"/>
          <w:noProof/>
          <w:sz w:val="24"/>
          <w:szCs w:val="24"/>
          <w:vertAlign w:val="superscript"/>
        </w:rPr>
        <w:t>83</w:t>
      </w:r>
      <w:r w:rsidRPr="00377703">
        <w:rPr>
          <w:rFonts w:ascii="Times New Roman" w:hAnsi="Times New Roman" w:cs="Times New Roman"/>
          <w:sz w:val="24"/>
          <w:szCs w:val="24"/>
        </w:rPr>
        <w:fldChar w:fldCharType="end"/>
      </w:r>
      <w:r w:rsidR="0009581D">
        <w:rPr>
          <w:rFonts w:ascii="Times New Roman" w:hAnsi="Times New Roman" w:cs="Times New Roman"/>
          <w:sz w:val="24"/>
          <w:szCs w:val="24"/>
        </w:rPr>
        <w:t xml:space="preserve"> The</w:t>
      </w:r>
      <w:r w:rsidRPr="00377703">
        <w:rPr>
          <w:rFonts w:ascii="Times New Roman" w:hAnsi="Times New Roman" w:cs="Times New Roman"/>
          <w:sz w:val="24"/>
          <w:szCs w:val="24"/>
        </w:rPr>
        <w:t xml:space="preserve"> </w:t>
      </w:r>
      <w:r w:rsidR="0009581D">
        <w:rPr>
          <w:rFonts w:ascii="Times New Roman" w:hAnsi="Times New Roman" w:cs="Times New Roman"/>
          <w:sz w:val="24"/>
          <w:szCs w:val="24"/>
        </w:rPr>
        <w:t>m</w:t>
      </w:r>
      <w:r w:rsidR="0093062E">
        <w:rPr>
          <w:rFonts w:ascii="Times New Roman" w:hAnsi="Times New Roman" w:cs="Times New Roman"/>
          <w:sz w:val="24"/>
          <w:szCs w:val="24"/>
        </w:rPr>
        <w:t>ost significant</w:t>
      </w:r>
      <w:r w:rsidR="0009581D">
        <w:rPr>
          <w:rFonts w:ascii="Times New Roman" w:hAnsi="Times New Roman" w:cs="Times New Roman"/>
          <w:sz w:val="24"/>
          <w:szCs w:val="24"/>
        </w:rPr>
        <w:t xml:space="preserve"> thing </w:t>
      </w:r>
      <w:r w:rsidR="0050404F">
        <w:rPr>
          <w:rFonts w:ascii="Times New Roman" w:hAnsi="Times New Roman" w:cs="Times New Roman"/>
          <w:sz w:val="24"/>
          <w:szCs w:val="24"/>
        </w:rPr>
        <w:t>to our</w:t>
      </w:r>
      <w:r w:rsidR="0093062E">
        <w:rPr>
          <w:rFonts w:ascii="Times New Roman" w:hAnsi="Times New Roman" w:cs="Times New Roman"/>
          <w:sz w:val="24"/>
          <w:szCs w:val="24"/>
        </w:rPr>
        <w:t xml:space="preserve"> work </w:t>
      </w:r>
      <w:r w:rsidR="0009581D">
        <w:rPr>
          <w:rFonts w:ascii="Times New Roman" w:hAnsi="Times New Roman" w:cs="Times New Roman"/>
          <w:sz w:val="24"/>
          <w:szCs w:val="24"/>
        </w:rPr>
        <w:t>is that</w:t>
      </w:r>
      <w:r w:rsidRPr="00377703">
        <w:rPr>
          <w:rFonts w:ascii="Times New Roman" w:hAnsi="Times New Roman" w:cs="Times New Roman"/>
          <w:sz w:val="24"/>
          <w:szCs w:val="24"/>
        </w:rPr>
        <w:t xml:space="preserve"> FABP transport</w:t>
      </w:r>
      <w:r w:rsidR="000A72DC">
        <w:rPr>
          <w:rFonts w:ascii="Times New Roman" w:hAnsi="Times New Roman" w:cs="Times New Roman"/>
          <w:sz w:val="24"/>
          <w:szCs w:val="24"/>
        </w:rPr>
        <w:t>s</w:t>
      </w:r>
      <w:r w:rsidRPr="00377703">
        <w:rPr>
          <w:rFonts w:ascii="Times New Roman" w:hAnsi="Times New Roman" w:cs="Times New Roman"/>
          <w:sz w:val="24"/>
          <w:szCs w:val="24"/>
        </w:rPr>
        <w:t xml:space="preserve"> hydrophobic ligands to PPAR</w:t>
      </w:r>
      <w:r w:rsidR="0093062E">
        <w:rPr>
          <w:rFonts w:ascii="Times New Roman" w:hAnsi="Times New Roman" w:cs="Times New Roman"/>
          <w:sz w:val="24"/>
          <w:szCs w:val="24"/>
        </w:rPr>
        <w:t xml:space="preserve">, </w:t>
      </w:r>
      <w:r w:rsidR="000A72DC">
        <w:rPr>
          <w:rFonts w:ascii="Times New Roman" w:hAnsi="Times New Roman" w:cs="Times New Roman"/>
          <w:sz w:val="24"/>
          <w:szCs w:val="24"/>
        </w:rPr>
        <w:t>thereby enhancing</w:t>
      </w:r>
      <w:r w:rsidR="00774FDB">
        <w:rPr>
          <w:rFonts w:ascii="Times New Roman" w:hAnsi="Times New Roman" w:cs="Times New Roman"/>
          <w:sz w:val="24"/>
          <w:szCs w:val="24"/>
        </w:rPr>
        <w:t xml:space="preserve"> </w:t>
      </w:r>
      <w:r w:rsidRPr="00377703">
        <w:rPr>
          <w:rFonts w:ascii="Times New Roman" w:hAnsi="Times New Roman" w:cs="Times New Roman"/>
          <w:sz w:val="24"/>
          <w:szCs w:val="24"/>
        </w:rPr>
        <w:t>transcriptional regulation.</w:t>
      </w:r>
      <w:r w:rsidRPr="00377703">
        <w:rPr>
          <w:rFonts w:ascii="Times New Roman" w:hAnsi="Times New Roman" w:cs="Times New Roman"/>
          <w:sz w:val="24"/>
          <w:szCs w:val="24"/>
        </w:rPr>
        <w:fldChar w:fldCharType="begin"/>
      </w:r>
      <w:r w:rsidR="00932367">
        <w:rPr>
          <w:rFonts w:ascii="Times New Roman" w:hAnsi="Times New Roman" w:cs="Times New Roman"/>
          <w:sz w:val="24"/>
          <w:szCs w:val="24"/>
        </w:rPr>
        <w:instrText xml:space="preserve"> ADDIN EN.CITE &lt;EndNote&gt;&lt;Cite&gt;&lt;Author&gt;Schroeder&lt;/Author&gt;&lt;Year&gt;2008&lt;/Year&gt;&lt;RecNum&gt;2203&lt;/RecNum&gt;&lt;DisplayText&gt;&lt;style face="superscript"&gt;84&lt;/style&gt;&lt;/DisplayText&gt;&lt;record&gt;&lt;rec-number&gt;2203&lt;/rec-number&gt;&lt;foreign-keys&gt;&lt;key app="EN" db-id="f09x5pxef99rfne9r0px2awrs0vd22a9pszx" timestamp="1581084414" guid="944fab49-7a92-4352-9718-584cb500c713"&gt;2203&lt;/key&gt;&lt;/foreign-keys&gt;&lt;ref-type name="Journal Article"&gt;17&lt;/ref-type&gt;&lt;contributors&gt;&lt;authors&gt;&lt;author&gt;Schroeder, Friedhelm&lt;/author&gt;&lt;author&gt;Petrescu, Anca D.&lt;/author&gt;&lt;author&gt;Huang, Huan&lt;/author&gt;&lt;author&gt;Atshaves, Barbara P.&lt;/author&gt;&lt;author&gt;McIntosh, Avery L.&lt;/author&gt;&lt;author&gt;Martin, Gregory G.&lt;/author&gt;&lt;author&gt;Hostetler, Heather A.&lt;/author&gt;&lt;author&gt;Vespa, Aude&lt;/author&gt;&lt;author&gt;Landrock, Danilo&lt;/author&gt;&lt;author&gt;Landrock, Kerstin K.&lt;/author&gt;&lt;author&gt;Payne, H. Ross&lt;/author&gt;&lt;author&gt;Kier, Ann B.&lt;/author&gt;&lt;/authors&gt;&lt;/contributors&gt;&lt;titles&gt;&lt;title&gt;Role of Fatty Acid Binding Proteins and Long Chain Fatty Acids in Modulating Nuclear Receptors and Gene Transcription&lt;/title&gt;&lt;secondary-title&gt;Lipids&lt;/secondary-title&gt;&lt;/titles&gt;&lt;periodical&gt;&lt;full-title&gt;Lipids&lt;/full-title&gt;&lt;abbr-1&gt;Lipids&lt;/abbr-1&gt;&lt;abbr-2&gt;Lipids&lt;/abbr-2&gt;&lt;/periodical&gt;&lt;pages&gt;1-17&lt;/pages&gt;&lt;volume&gt;43&lt;/volume&gt;&lt;number&gt;1&lt;/number&gt;&lt;dates&gt;&lt;year&gt;2008&lt;/year&gt;&lt;pub-dates&gt;&lt;date&gt;2008/01/01&lt;/date&gt;&lt;/pub-dates&gt;&lt;/dates&gt;&lt;isbn&gt;1558-9307&lt;/isbn&gt;&lt;urls&gt;&lt;related-urls&gt;&lt;url&gt;https://doi.org/10.1007/s11745-007-3111-z&lt;/url&gt;&lt;url&gt;https://link.springer.com/content/pdf/10.1007/s11745-007-3111-z.pdf&lt;/url&gt;&lt;/related-urls&gt;&lt;/urls&gt;&lt;electronic-resource-num&gt;10.1007/s11745-007-3111-z&lt;/electronic-resource-num&gt;&lt;/record&gt;&lt;/Cite&gt;&lt;/EndNote&gt;</w:instrText>
      </w:r>
      <w:r w:rsidRPr="00377703">
        <w:rPr>
          <w:rFonts w:ascii="Times New Roman" w:hAnsi="Times New Roman" w:cs="Times New Roman"/>
          <w:sz w:val="24"/>
          <w:szCs w:val="24"/>
        </w:rPr>
        <w:fldChar w:fldCharType="separate"/>
      </w:r>
      <w:r w:rsidR="00932367" w:rsidRPr="00932367">
        <w:rPr>
          <w:rFonts w:ascii="Times New Roman" w:hAnsi="Times New Roman" w:cs="Times New Roman"/>
          <w:noProof/>
          <w:sz w:val="24"/>
          <w:szCs w:val="24"/>
          <w:vertAlign w:val="superscript"/>
        </w:rPr>
        <w:t>84</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w:t>
      </w:r>
      <w:r w:rsidR="007D71DF">
        <w:rPr>
          <w:rFonts w:ascii="Times New Roman" w:hAnsi="Times New Roman" w:cs="Times New Roman"/>
          <w:sz w:val="24"/>
          <w:szCs w:val="24"/>
        </w:rPr>
        <w:t>Without FABP shutting, the hydrophobic nature of PPAR ligands would preclude interactions with PPARs.</w:t>
      </w:r>
    </w:p>
    <w:p w14:paraId="15C9DCA1" w14:textId="1F55DDC1" w:rsidR="002B4E7A" w:rsidRPr="00377703" w:rsidRDefault="002B4E7A" w:rsidP="002B4E7A">
      <w:pPr>
        <w:spacing w:after="0"/>
        <w:ind w:firstLine="720"/>
        <w:jc w:val="both"/>
        <w:rPr>
          <w:rFonts w:ascii="Times New Roman" w:hAnsi="Times New Roman" w:cs="Times New Roman"/>
          <w:sz w:val="24"/>
          <w:szCs w:val="24"/>
        </w:rPr>
      </w:pPr>
      <w:r w:rsidRPr="00377703">
        <w:rPr>
          <w:rFonts w:ascii="Times New Roman" w:hAnsi="Times New Roman" w:cs="Times New Roman"/>
          <w:noProof/>
          <w:sz w:val="24"/>
          <w:szCs w:val="24"/>
        </w:rPr>
        <mc:AlternateContent>
          <mc:Choice Requires="wps">
            <w:drawing>
              <wp:anchor distT="45720" distB="45720" distL="114300" distR="114300" simplePos="0" relativeHeight="251658249" behindDoc="0" locked="0" layoutInCell="1" allowOverlap="1" wp14:anchorId="698B0A46" wp14:editId="5CDBEBBD">
                <wp:simplePos x="0" y="0"/>
                <wp:positionH relativeFrom="margin">
                  <wp:align>left</wp:align>
                </wp:positionH>
                <wp:positionV relativeFrom="paragraph">
                  <wp:posOffset>4166</wp:posOffset>
                </wp:positionV>
                <wp:extent cx="5017770" cy="3840480"/>
                <wp:effectExtent l="0" t="0" r="11430" b="2667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7770" cy="3840480"/>
                        </a:xfrm>
                        <a:prstGeom prst="rect">
                          <a:avLst/>
                        </a:prstGeom>
                        <a:solidFill>
                          <a:srgbClr val="FFFFFF"/>
                        </a:solidFill>
                        <a:ln w="9525">
                          <a:solidFill>
                            <a:srgbClr val="000000"/>
                          </a:solidFill>
                          <a:miter lim="800000"/>
                          <a:headEnd/>
                          <a:tailEnd/>
                        </a:ln>
                      </wps:spPr>
                      <wps:txbx>
                        <w:txbxContent>
                          <w:p w14:paraId="7EB3057E" w14:textId="77777777" w:rsidR="00D06599" w:rsidRDefault="00D06599" w:rsidP="00D06599">
                            <w:pPr>
                              <w:pStyle w:val="Caption"/>
                              <w:keepNext/>
                              <w:spacing w:after="0"/>
                              <w:jc w:val="center"/>
                            </w:pPr>
                            <w:r w:rsidRPr="004D434B">
                              <w:rPr>
                                <w:rFonts w:ascii="Times New Roman" w:hAnsi="Times New Roman" w:cs="Times New Roman"/>
                                <w:noProof/>
                                <w:sz w:val="24"/>
                                <w:szCs w:val="24"/>
                              </w:rPr>
                              <w:drawing>
                                <wp:inline distT="0" distB="0" distL="0" distR="0" wp14:anchorId="0F8A084C" wp14:editId="3D6D0767">
                                  <wp:extent cx="4795388" cy="3509939"/>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818124" cy="3526581"/>
                                          </a:xfrm>
                                          <a:prstGeom prst="rect">
                                            <a:avLst/>
                                          </a:prstGeom>
                                          <a:noFill/>
                                        </pic:spPr>
                                      </pic:pic>
                                    </a:graphicData>
                                  </a:graphic>
                                </wp:inline>
                              </w:drawing>
                            </w:r>
                          </w:p>
                          <w:p w14:paraId="61C7B140" w14:textId="5650B20B" w:rsidR="002B4E7A" w:rsidRPr="0088756E" w:rsidRDefault="00D06599" w:rsidP="002B4E7A">
                            <w:pPr>
                              <w:pStyle w:val="Caption"/>
                              <w:spacing w:after="0"/>
                              <w:jc w:val="both"/>
                              <w:rPr>
                                <w:rFonts w:ascii="Times New Roman" w:hAnsi="Times New Roman" w:cs="Times New Roman"/>
                                <w:i w:val="0"/>
                                <w:iCs w:val="0"/>
                                <w:color w:val="auto"/>
                                <w:sz w:val="24"/>
                                <w:szCs w:val="24"/>
                              </w:rPr>
                            </w:pPr>
                            <w:bookmarkStart w:id="49" w:name="_Toc45116098"/>
                            <w:r w:rsidRPr="0088756E">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10</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Pr="00256155">
                              <w:rPr>
                                <w:rFonts w:ascii="Times New Roman" w:hAnsi="Times New Roman" w:cs="Times New Roman"/>
                                <w:i w:val="0"/>
                                <w:iCs w:val="0"/>
                                <w:color w:val="auto"/>
                                <w:sz w:val="24"/>
                                <w:szCs w:val="24"/>
                              </w:rPr>
                              <w:t xml:space="preserve">Mechanism of </w:t>
                            </w:r>
                            <w:r>
                              <w:rPr>
                                <w:rFonts w:ascii="Times New Roman" w:hAnsi="Times New Roman" w:cs="Times New Roman"/>
                                <w:i w:val="0"/>
                                <w:iCs w:val="0"/>
                                <w:color w:val="auto"/>
                                <w:sz w:val="24"/>
                                <w:szCs w:val="24"/>
                              </w:rPr>
                              <w:t xml:space="preserve">FABP mediated </w:t>
                            </w:r>
                            <w:r w:rsidRPr="00256155">
                              <w:rPr>
                                <w:rFonts w:ascii="Times New Roman" w:hAnsi="Times New Roman" w:cs="Times New Roman"/>
                                <w:i w:val="0"/>
                                <w:iCs w:val="0"/>
                                <w:color w:val="auto"/>
                                <w:sz w:val="24"/>
                                <w:szCs w:val="24"/>
                              </w:rPr>
                              <w:t xml:space="preserve">PPAR </w:t>
                            </w:r>
                            <w:r>
                              <w:rPr>
                                <w:rFonts w:ascii="Times New Roman" w:hAnsi="Times New Roman" w:cs="Times New Roman"/>
                                <w:i w:val="0"/>
                                <w:iCs w:val="0"/>
                                <w:color w:val="auto"/>
                                <w:sz w:val="24"/>
                                <w:szCs w:val="24"/>
                              </w:rPr>
                              <w:t>activation.</w:t>
                            </w:r>
                            <w:bookmarkEnd w:id="49"/>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8B0A46" id="_x0000_s1036" type="#_x0000_t202" style="position:absolute;left:0;text-align:left;margin-left:0;margin-top:.35pt;width:395.1pt;height:302.4pt;z-index:25165824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">
                <v:textbox>
                  <w:txbxContent>
                    <w:p w14:paraId="7EB3057E" w14:textId="77777777" w:rsidR="00D06599" w:rsidRDefault="00D06599" w:rsidP="00D06599">
                      <w:pPr>
                        <w:pStyle w:val="Caption"/>
                        <w:keepNext/>
                        <w:spacing w:after="0"/>
                        <w:jc w:val="center"/>
                      </w:pPr>
                      <w:r w:rsidRPr="004D434B">
                        <w:rPr>
                          <w:rFonts w:ascii="Times New Roman" w:hAnsi="Times New Roman" w:cs="Times New Roman"/>
                          <w:noProof/>
                          <w:sz w:val="24"/>
                          <w:szCs w:val="24"/>
                        </w:rPr>
                        <w:drawing>
                          <wp:inline distT="0" distB="0" distL="0" distR="0" wp14:anchorId="0F8A084C" wp14:editId="3D6D0767">
                            <wp:extent cx="4795388" cy="3509939"/>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818124" cy="3526581"/>
                                    </a:xfrm>
                                    <a:prstGeom prst="rect">
                                      <a:avLst/>
                                    </a:prstGeom>
                                    <a:noFill/>
                                  </pic:spPr>
                                </pic:pic>
                              </a:graphicData>
                            </a:graphic>
                          </wp:inline>
                        </w:drawing>
                      </w:r>
                    </w:p>
                    <w:p w14:paraId="61C7B140" w14:textId="5650B20B" w:rsidR="002B4E7A" w:rsidRPr="0088756E" w:rsidRDefault="00D06599" w:rsidP="002B4E7A">
                      <w:pPr>
                        <w:pStyle w:val="Caption"/>
                        <w:spacing w:after="0"/>
                        <w:jc w:val="both"/>
                        <w:rPr>
                          <w:rFonts w:ascii="Times New Roman" w:hAnsi="Times New Roman" w:cs="Times New Roman"/>
                          <w:i w:val="0"/>
                          <w:iCs w:val="0"/>
                          <w:color w:val="auto"/>
                          <w:sz w:val="24"/>
                          <w:szCs w:val="24"/>
                        </w:rPr>
                      </w:pPr>
                      <w:bookmarkStart w:id="50" w:name="_Toc45116098"/>
                      <w:r w:rsidRPr="0088756E">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10</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Pr="00256155">
                        <w:rPr>
                          <w:rFonts w:ascii="Times New Roman" w:hAnsi="Times New Roman" w:cs="Times New Roman"/>
                          <w:i w:val="0"/>
                          <w:iCs w:val="0"/>
                          <w:color w:val="auto"/>
                          <w:sz w:val="24"/>
                          <w:szCs w:val="24"/>
                        </w:rPr>
                        <w:t xml:space="preserve">Mechanism of </w:t>
                      </w:r>
                      <w:r>
                        <w:rPr>
                          <w:rFonts w:ascii="Times New Roman" w:hAnsi="Times New Roman" w:cs="Times New Roman"/>
                          <w:i w:val="0"/>
                          <w:iCs w:val="0"/>
                          <w:color w:val="auto"/>
                          <w:sz w:val="24"/>
                          <w:szCs w:val="24"/>
                        </w:rPr>
                        <w:t xml:space="preserve">FABP mediated </w:t>
                      </w:r>
                      <w:r w:rsidRPr="00256155">
                        <w:rPr>
                          <w:rFonts w:ascii="Times New Roman" w:hAnsi="Times New Roman" w:cs="Times New Roman"/>
                          <w:i w:val="0"/>
                          <w:iCs w:val="0"/>
                          <w:color w:val="auto"/>
                          <w:sz w:val="24"/>
                          <w:szCs w:val="24"/>
                        </w:rPr>
                        <w:t xml:space="preserve">PPAR </w:t>
                      </w:r>
                      <w:r>
                        <w:rPr>
                          <w:rFonts w:ascii="Times New Roman" w:hAnsi="Times New Roman" w:cs="Times New Roman"/>
                          <w:i w:val="0"/>
                          <w:iCs w:val="0"/>
                          <w:color w:val="auto"/>
                          <w:sz w:val="24"/>
                          <w:szCs w:val="24"/>
                        </w:rPr>
                        <w:t>activation.</w:t>
                      </w:r>
                      <w:bookmarkEnd w:id="50"/>
                    </w:p>
                  </w:txbxContent>
                </v:textbox>
                <w10:wrap type="square" anchorx="margin"/>
              </v:shape>
            </w:pict>
          </mc:Fallback>
        </mc:AlternateContent>
      </w:r>
      <w:r w:rsidRPr="00377703">
        <w:rPr>
          <w:rFonts w:ascii="Times New Roman" w:hAnsi="Times New Roman" w:cs="Times New Roman"/>
          <w:sz w:val="24"/>
          <w:szCs w:val="24"/>
        </w:rPr>
        <w:t>At least 9 different FABPs</w:t>
      </w:r>
      <w:r w:rsidR="000F019E">
        <w:rPr>
          <w:rFonts w:ascii="Times New Roman" w:hAnsi="Times New Roman" w:cs="Times New Roman"/>
          <w:sz w:val="24"/>
          <w:szCs w:val="24"/>
        </w:rPr>
        <w:t xml:space="preserve"> (FABP1-9) have been</w:t>
      </w:r>
      <w:r w:rsidRPr="00377703">
        <w:rPr>
          <w:rFonts w:ascii="Times New Roman" w:hAnsi="Times New Roman" w:cs="Times New Roman"/>
          <w:sz w:val="24"/>
          <w:szCs w:val="24"/>
        </w:rPr>
        <w:t xml:space="preserve"> identified</w:t>
      </w:r>
      <w:r w:rsidR="000F019E">
        <w:rPr>
          <w:rFonts w:ascii="Times New Roman" w:hAnsi="Times New Roman" w:cs="Times New Roman"/>
          <w:sz w:val="24"/>
          <w:szCs w:val="24"/>
        </w:rPr>
        <w:t xml:space="preserve"> in humans.</w:t>
      </w:r>
      <w:r w:rsidRPr="00377703">
        <w:rPr>
          <w:rFonts w:ascii="Times New Roman" w:hAnsi="Times New Roman" w:cs="Times New Roman"/>
          <w:sz w:val="24"/>
          <w:szCs w:val="24"/>
        </w:rPr>
        <w:t xml:space="preserve"> Studies have shown that FABPs coexist in tissue or cells, so the numbered nomenclature is </w:t>
      </w:r>
      <w:r w:rsidR="00526335">
        <w:rPr>
          <w:rFonts w:ascii="Times New Roman" w:hAnsi="Times New Roman" w:cs="Times New Roman"/>
          <w:sz w:val="24"/>
          <w:szCs w:val="24"/>
        </w:rPr>
        <w:t>preferred over</w:t>
      </w:r>
      <w:r w:rsidRPr="00377703">
        <w:rPr>
          <w:rFonts w:ascii="Times New Roman" w:hAnsi="Times New Roman" w:cs="Times New Roman"/>
          <w:sz w:val="24"/>
          <w:szCs w:val="24"/>
        </w:rPr>
        <w:t xml:space="preserve"> the traditional tissue-related names</w:t>
      </w:r>
      <w:r w:rsidR="00526335">
        <w:rPr>
          <w:rFonts w:ascii="Times New Roman" w:hAnsi="Times New Roman" w:cs="Times New Roman"/>
          <w:sz w:val="24"/>
          <w:szCs w:val="24"/>
        </w:rPr>
        <w:t xml:space="preserve">, </w:t>
      </w:r>
      <w:r w:rsidRPr="00377703">
        <w:rPr>
          <w:rFonts w:ascii="Times New Roman" w:hAnsi="Times New Roman" w:cs="Times New Roman"/>
          <w:sz w:val="24"/>
          <w:szCs w:val="24"/>
        </w:rPr>
        <w:t>FABP1 (liver/L-), FABP2 (intestinal/I-), FABP3 (heart/H-), FABP4 (adipocyte/A-), FABP5 (epidermal/E-), FABP6 (ileal/Il-), FABP7 (brain/B-), FABP8 (myelin/M-), and FABP9 (testis/T-).</w:t>
      </w:r>
      <w:r w:rsidRPr="00377703">
        <w:rPr>
          <w:rFonts w:ascii="Times New Roman" w:hAnsi="Times New Roman" w:cs="Times New Roman"/>
          <w:sz w:val="24"/>
          <w:szCs w:val="24"/>
        </w:rPr>
        <w:fldChar w:fldCharType="begin">
          <w:fldData xml:space="preserve">PEVuZE5vdGU+PENpdGU+PEF1dGhvcj5GYWxvbWlyLUxvY2toYXJ0PC9BdXRob3I+PFllYXI+MjAx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</w:fldData>
        </w:fldChar>
      </w:r>
      <w:r w:rsidR="00932367">
        <w:rPr>
          <w:rFonts w:ascii="Times New Roman" w:hAnsi="Times New Roman" w:cs="Times New Roman"/>
          <w:sz w:val="24"/>
          <w:szCs w:val="24"/>
        </w:rPr>
        <w:instrText xml:space="preserve"> ADDIN EN.CITE </w:instrText>
      </w:r>
      <w:r w:rsidR="00932367">
        <w:rPr>
          <w:rFonts w:ascii="Times New Roman" w:hAnsi="Times New Roman" w:cs="Times New Roman"/>
          <w:sz w:val="24"/>
          <w:szCs w:val="24"/>
        </w:rPr>
        <w:fldChar w:fldCharType="begin">
          <w:fldData xml:space="preserve">PEVuZE5vdGU+PENpdGU+PEF1dGhvcj5GYWxvbWlyLUxvY2toYXJ0PC9BdXRob3I+PFllYXI+MjAx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</w:fldData>
        </w:fldChar>
      </w:r>
      <w:r w:rsidR="00932367">
        <w:rPr>
          <w:rFonts w:ascii="Times New Roman" w:hAnsi="Times New Roman" w:cs="Times New Roman"/>
          <w:sz w:val="24"/>
          <w:szCs w:val="24"/>
        </w:rPr>
        <w:instrText xml:space="preserve"> ADDIN EN.CITE.DATA </w:instrText>
      </w:r>
      <w:r w:rsidR="00932367">
        <w:rPr>
          <w:rFonts w:ascii="Times New Roman" w:hAnsi="Times New Roman" w:cs="Times New Roman"/>
          <w:sz w:val="24"/>
          <w:szCs w:val="24"/>
        </w:rPr>
      </w:r>
      <w:r w:rsidR="00932367">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932367" w:rsidRPr="00932367">
        <w:rPr>
          <w:rFonts w:ascii="Times New Roman" w:hAnsi="Times New Roman" w:cs="Times New Roman"/>
          <w:noProof/>
          <w:sz w:val="24"/>
          <w:szCs w:val="24"/>
          <w:vertAlign w:val="superscript"/>
        </w:rPr>
        <w:t>82,83</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Recently, a new FABP isoform, FABP12, was found mainly in the retina including </w:t>
      </w:r>
      <w:r w:rsidR="00537E62">
        <w:rPr>
          <w:rFonts w:ascii="Times New Roman" w:hAnsi="Times New Roman" w:cs="Times New Roman"/>
          <w:sz w:val="24"/>
          <w:szCs w:val="24"/>
        </w:rPr>
        <w:t xml:space="preserve">in </w:t>
      </w:r>
      <w:r w:rsidRPr="00377703">
        <w:rPr>
          <w:rFonts w:ascii="Times New Roman" w:hAnsi="Times New Roman" w:cs="Times New Roman"/>
          <w:sz w:val="24"/>
          <w:szCs w:val="24"/>
        </w:rPr>
        <w:t>ganglion cells and the inner nuclear layer of adult rats.</w:t>
      </w:r>
      <w:r w:rsidRPr="00377703">
        <w:rPr>
          <w:rFonts w:ascii="Times New Roman" w:hAnsi="Times New Roman" w:cs="Times New Roman"/>
          <w:sz w:val="24"/>
          <w:szCs w:val="24"/>
        </w:rPr>
        <w:fldChar w:fldCharType="begin">
          <w:fldData xml:space="preserve">PEVuZE5vdGU+PENpdGU+PEF1dGhvcj5MaXU8L0F1dGhvcj48WWVhcj4yMDA4PC9ZZWFyPjxSZWNO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=
</w:fldData>
        </w:fldChar>
      </w:r>
      <w:r w:rsidR="00932367">
        <w:rPr>
          <w:rFonts w:ascii="Times New Roman" w:hAnsi="Times New Roman" w:cs="Times New Roman"/>
          <w:sz w:val="24"/>
          <w:szCs w:val="24"/>
        </w:rPr>
        <w:instrText xml:space="preserve"> ADDIN EN.CITE </w:instrText>
      </w:r>
      <w:r w:rsidR="00932367">
        <w:rPr>
          <w:rFonts w:ascii="Times New Roman" w:hAnsi="Times New Roman" w:cs="Times New Roman"/>
          <w:sz w:val="24"/>
          <w:szCs w:val="24"/>
        </w:rPr>
        <w:fldChar w:fldCharType="begin">
          <w:fldData xml:space="preserve">PEVuZE5vdGU+PENpdGU+PEF1dGhvcj5MaXU8L0F1dGhvcj48WWVhcj4yMDA4PC9ZZWFyPjxSZWNO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=
</w:fldData>
        </w:fldChar>
      </w:r>
      <w:r w:rsidR="00932367">
        <w:rPr>
          <w:rFonts w:ascii="Times New Roman" w:hAnsi="Times New Roman" w:cs="Times New Roman"/>
          <w:sz w:val="24"/>
          <w:szCs w:val="24"/>
        </w:rPr>
        <w:instrText xml:space="preserve"> ADDIN EN.CITE.DATA </w:instrText>
      </w:r>
      <w:r w:rsidR="00932367">
        <w:rPr>
          <w:rFonts w:ascii="Times New Roman" w:hAnsi="Times New Roman" w:cs="Times New Roman"/>
          <w:sz w:val="24"/>
          <w:szCs w:val="24"/>
        </w:rPr>
      </w:r>
      <w:r w:rsidR="00932367">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932367" w:rsidRPr="00932367">
        <w:rPr>
          <w:rFonts w:ascii="Times New Roman" w:hAnsi="Times New Roman" w:cs="Times New Roman"/>
          <w:noProof/>
          <w:sz w:val="24"/>
          <w:szCs w:val="24"/>
          <w:vertAlign w:val="superscript"/>
        </w:rPr>
        <w:t>85</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Other FABPs, such as FABP7, have also been found in the retina and play an important role in maintenance of retinal vasculature.</w:t>
      </w:r>
      <w:r w:rsidRPr="00377703">
        <w:rPr>
          <w:rFonts w:ascii="Times New Roman" w:hAnsi="Times New Roman" w:cs="Times New Roman"/>
          <w:sz w:val="24"/>
          <w:szCs w:val="24"/>
        </w:rPr>
        <w:fldChar w:fldCharType="begin">
          <w:fldData xml:space="preserve">PEVuZE5vdGU+PENpdGU+PEF1dGhvcj5TdTwvQXV0aG9yPjxZZWFyPjIwMTY8L1llYXI+PFJlY051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</w:fldData>
        </w:fldChar>
      </w:r>
      <w:r w:rsidR="00932367">
        <w:rPr>
          <w:rFonts w:ascii="Times New Roman" w:hAnsi="Times New Roman" w:cs="Times New Roman"/>
          <w:sz w:val="24"/>
          <w:szCs w:val="24"/>
        </w:rPr>
        <w:instrText xml:space="preserve"> ADDIN EN.CITE </w:instrText>
      </w:r>
      <w:r w:rsidR="00932367">
        <w:rPr>
          <w:rFonts w:ascii="Times New Roman" w:hAnsi="Times New Roman" w:cs="Times New Roman"/>
          <w:sz w:val="24"/>
          <w:szCs w:val="24"/>
        </w:rPr>
        <w:fldChar w:fldCharType="begin">
          <w:fldData xml:space="preserve">PEVuZE5vdGU+PENpdGU+PEF1dGhvcj5TdTwvQXV0aG9yPjxZZWFyPjIwMTY8L1llYXI+PFJlY051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</w:fldData>
        </w:fldChar>
      </w:r>
      <w:r w:rsidR="00932367">
        <w:rPr>
          <w:rFonts w:ascii="Times New Roman" w:hAnsi="Times New Roman" w:cs="Times New Roman"/>
          <w:sz w:val="24"/>
          <w:szCs w:val="24"/>
        </w:rPr>
        <w:instrText xml:space="preserve"> ADDIN EN.CITE.DATA </w:instrText>
      </w:r>
      <w:r w:rsidR="00932367">
        <w:rPr>
          <w:rFonts w:ascii="Times New Roman" w:hAnsi="Times New Roman" w:cs="Times New Roman"/>
          <w:sz w:val="24"/>
          <w:szCs w:val="24"/>
        </w:rPr>
      </w:r>
      <w:r w:rsidR="00932367">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932367" w:rsidRPr="00932367">
        <w:rPr>
          <w:rFonts w:ascii="Times New Roman" w:hAnsi="Times New Roman" w:cs="Times New Roman"/>
          <w:noProof/>
          <w:sz w:val="24"/>
          <w:szCs w:val="24"/>
          <w:vertAlign w:val="superscript"/>
        </w:rPr>
        <w:t>86</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This </w:t>
      </w:r>
      <w:r w:rsidR="00537E62">
        <w:rPr>
          <w:rFonts w:ascii="Times New Roman" w:hAnsi="Times New Roman" w:cs="Times New Roman"/>
          <w:sz w:val="24"/>
          <w:szCs w:val="24"/>
        </w:rPr>
        <w:t>suggests that</w:t>
      </w:r>
      <w:r w:rsidRPr="00377703">
        <w:rPr>
          <w:rFonts w:ascii="Times New Roman" w:hAnsi="Times New Roman" w:cs="Times New Roman"/>
          <w:sz w:val="24"/>
          <w:szCs w:val="24"/>
        </w:rPr>
        <w:t xml:space="preserve"> FABPs </w:t>
      </w:r>
      <w:r w:rsidR="00537E62">
        <w:rPr>
          <w:rFonts w:ascii="Times New Roman" w:hAnsi="Times New Roman" w:cs="Times New Roman"/>
          <w:sz w:val="24"/>
          <w:szCs w:val="24"/>
        </w:rPr>
        <w:t>are likely to</w:t>
      </w:r>
      <w:r w:rsidRPr="00377703">
        <w:rPr>
          <w:rFonts w:ascii="Times New Roman" w:hAnsi="Times New Roman" w:cs="Times New Roman"/>
          <w:sz w:val="24"/>
          <w:szCs w:val="24"/>
        </w:rPr>
        <w:t xml:space="preserve"> play an important role</w:t>
      </w:r>
      <w:r w:rsidR="00323A74">
        <w:rPr>
          <w:rFonts w:ascii="Times New Roman" w:hAnsi="Times New Roman" w:cs="Times New Roman"/>
          <w:sz w:val="24"/>
          <w:szCs w:val="24"/>
        </w:rPr>
        <w:t xml:space="preserve"> </w:t>
      </w:r>
      <w:r w:rsidR="008D7AD0">
        <w:rPr>
          <w:rFonts w:ascii="Times New Roman" w:hAnsi="Times New Roman" w:cs="Times New Roman"/>
          <w:sz w:val="24"/>
          <w:szCs w:val="24"/>
        </w:rPr>
        <w:t>in the PPAR</w:t>
      </w:r>
      <w:r w:rsidR="00323A74">
        <w:rPr>
          <w:rFonts w:ascii="Times New Roman" w:hAnsi="Times New Roman" w:cs="Times New Roman"/>
          <w:sz w:val="24"/>
          <w:szCs w:val="24"/>
        </w:rPr>
        <w:t xml:space="preserve"> ligand shuttling in the retina</w:t>
      </w:r>
      <w:r w:rsidR="00FC5043">
        <w:rPr>
          <w:rFonts w:ascii="Times New Roman" w:hAnsi="Times New Roman" w:cs="Times New Roman"/>
          <w:sz w:val="24"/>
          <w:szCs w:val="24"/>
        </w:rPr>
        <w:t>,</w:t>
      </w:r>
      <w:r w:rsidR="00323A74">
        <w:rPr>
          <w:rFonts w:ascii="Times New Roman" w:hAnsi="Times New Roman" w:cs="Times New Roman"/>
          <w:sz w:val="24"/>
          <w:szCs w:val="24"/>
        </w:rPr>
        <w:t xml:space="preserve"> and thus are involved</w:t>
      </w:r>
      <w:r w:rsidRPr="00377703">
        <w:rPr>
          <w:rFonts w:ascii="Times New Roman" w:hAnsi="Times New Roman" w:cs="Times New Roman"/>
          <w:sz w:val="24"/>
          <w:szCs w:val="24"/>
        </w:rPr>
        <w:t xml:space="preserve"> in the pathology of retinal diseases.</w:t>
      </w:r>
    </w:p>
    <w:p w14:paraId="3840DC36" w14:textId="726E26F3" w:rsidR="002B4E7A" w:rsidRPr="00377703" w:rsidRDefault="00AC4D9D" w:rsidP="00AC4D9D">
      <w:pPr>
        <w:spacing w:after="0"/>
        <w:ind w:firstLine="720"/>
        <w:jc w:val="both"/>
        <w:rPr>
          <w:rFonts w:ascii="Times New Roman" w:hAnsi="Times New Roman" w:cs="Times New Roman"/>
          <w:sz w:val="24"/>
          <w:szCs w:val="24"/>
        </w:rPr>
      </w:pPr>
      <w:r w:rsidRPr="00377703">
        <w:rPr>
          <w:rFonts w:ascii="Times New Roman" w:hAnsi="Times New Roman" w:cs="Times New Roman"/>
          <w:noProof/>
          <w:sz w:val="24"/>
          <w:szCs w:val="24"/>
        </w:rPr>
        <mc:AlternateContent>
          <mc:Choice Requires="wps">
            <w:drawing>
              <wp:anchor distT="45720" distB="45720" distL="114300" distR="114300" simplePos="0" relativeHeight="251658250" behindDoc="0" locked="0" layoutInCell="1" allowOverlap="1" wp14:anchorId="159CD7EC" wp14:editId="09664F48">
                <wp:simplePos x="0" y="0"/>
                <wp:positionH relativeFrom="margin">
                  <wp:align>right</wp:align>
                </wp:positionH>
                <wp:positionV relativeFrom="paragraph">
                  <wp:posOffset>2857173</wp:posOffset>
                </wp:positionV>
                <wp:extent cx="5918835" cy="4655185"/>
                <wp:effectExtent l="0" t="0" r="24765" b="21590"/>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835" cy="4655185"/>
                        </a:xfrm>
                        <a:prstGeom prst="rect">
                          <a:avLst/>
                        </a:prstGeom>
                        <a:solidFill>
                          <a:srgbClr val="FFFFFF"/>
                        </a:solidFill>
                        <a:ln w="9525">
                          <a:solidFill>
                            <a:srgbClr val="000000"/>
                          </a:solidFill>
                          <a:miter lim="800000"/>
                          <a:headEnd/>
                          <a:tailEnd/>
                        </a:ln>
                      </wps:spPr>
                      <wps:txbx>
                        <w:txbxContent>
                          <w:p w14:paraId="6842D584" w14:textId="094D426E" w:rsidR="00D06599" w:rsidRPr="00DD092C" w:rsidRDefault="00D06599" w:rsidP="00D06599">
                            <w:pPr>
                              <w:pStyle w:val="Caption"/>
                              <w:keepNext/>
                              <w:spacing w:after="0"/>
                              <w:jc w:val="center"/>
                              <w:rPr>
                                <w:rFonts w:ascii="Times New Roman" w:hAnsi="Times New Roman" w:cs="Times New Roman"/>
                                <w:i w:val="0"/>
                                <w:iCs w:val="0"/>
                                <w:color w:val="auto"/>
                                <w:sz w:val="24"/>
                                <w:szCs w:val="24"/>
                              </w:rPr>
                            </w:pPr>
                            <w:bookmarkStart w:id="51" w:name="_Toc45116255"/>
                            <w:r w:rsidRPr="00DD092C">
                              <w:rPr>
                                <w:rFonts w:ascii="Times New Roman" w:hAnsi="Times New Roman" w:cs="Times New Roman"/>
                                <w:b/>
                                <w:bCs/>
                                <w:i w:val="0"/>
                                <w:iCs w:val="0"/>
                                <w:color w:val="auto"/>
                                <w:sz w:val="24"/>
                                <w:szCs w:val="24"/>
                              </w:rPr>
                              <w:t xml:space="preserve">Table </w:t>
                            </w:r>
                            <w:r w:rsidRPr="00DD092C">
                              <w:rPr>
                                <w:rFonts w:ascii="Times New Roman" w:hAnsi="Times New Roman" w:cs="Times New Roman"/>
                                <w:b/>
                                <w:bCs/>
                                <w:i w:val="0"/>
                                <w:iCs w:val="0"/>
                                <w:color w:val="auto"/>
                                <w:sz w:val="24"/>
                                <w:szCs w:val="24"/>
                              </w:rPr>
                              <w:fldChar w:fldCharType="begin"/>
                            </w:r>
                            <w:r w:rsidRPr="00DD092C">
                              <w:rPr>
                                <w:rFonts w:ascii="Times New Roman" w:hAnsi="Times New Roman" w:cs="Times New Roman"/>
                                <w:b/>
                                <w:bCs/>
                                <w:i w:val="0"/>
                                <w:iCs w:val="0"/>
                                <w:color w:val="auto"/>
                                <w:sz w:val="24"/>
                                <w:szCs w:val="24"/>
                              </w:rPr>
                              <w:instrText xml:space="preserve"> STYLEREF 1 \s </w:instrText>
                            </w:r>
                            <w:r w:rsidRPr="00DD092C">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sidRPr="00DD092C">
                              <w:rPr>
                                <w:rFonts w:ascii="Times New Roman" w:hAnsi="Times New Roman" w:cs="Times New Roman"/>
                                <w:b/>
                                <w:bCs/>
                                <w:i w:val="0"/>
                                <w:iCs w:val="0"/>
                                <w:color w:val="auto"/>
                                <w:sz w:val="24"/>
                                <w:szCs w:val="24"/>
                              </w:rPr>
                              <w:fldChar w:fldCharType="end"/>
                            </w:r>
                            <w:r w:rsidRPr="00DD092C">
                              <w:rPr>
                                <w:rFonts w:ascii="Times New Roman" w:hAnsi="Times New Roman" w:cs="Times New Roman"/>
                                <w:b/>
                                <w:bCs/>
                                <w:i w:val="0"/>
                                <w:iCs w:val="0"/>
                                <w:color w:val="auto"/>
                                <w:sz w:val="24"/>
                                <w:szCs w:val="24"/>
                              </w:rPr>
                              <w:t>.</w:t>
                            </w:r>
                            <w:r w:rsidRPr="00DD092C">
                              <w:rPr>
                                <w:rFonts w:ascii="Times New Roman" w:hAnsi="Times New Roman" w:cs="Times New Roman"/>
                                <w:b/>
                                <w:bCs/>
                                <w:i w:val="0"/>
                                <w:iCs w:val="0"/>
                                <w:color w:val="auto"/>
                                <w:sz w:val="24"/>
                                <w:szCs w:val="24"/>
                              </w:rPr>
                              <w:fldChar w:fldCharType="begin"/>
                            </w:r>
                            <w:r w:rsidRPr="00DD092C">
                              <w:rPr>
                                <w:rFonts w:ascii="Times New Roman" w:hAnsi="Times New Roman" w:cs="Times New Roman"/>
                                <w:b/>
                                <w:bCs/>
                                <w:i w:val="0"/>
                                <w:iCs w:val="0"/>
                                <w:color w:val="auto"/>
                                <w:sz w:val="24"/>
                                <w:szCs w:val="24"/>
                              </w:rPr>
                              <w:instrText xml:space="preserve"> SEQ Table \* ARABIC \s 1 </w:instrText>
                            </w:r>
                            <w:r w:rsidRPr="00DD092C">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sidRPr="00DD092C">
                              <w:rPr>
                                <w:rFonts w:ascii="Times New Roman" w:hAnsi="Times New Roman" w:cs="Times New Roman"/>
                                <w:b/>
                                <w:bCs/>
                                <w:i w:val="0"/>
                                <w:iCs w:val="0"/>
                                <w:color w:val="auto"/>
                                <w:sz w:val="24"/>
                                <w:szCs w:val="24"/>
                              </w:rPr>
                              <w:fldChar w:fldCharType="end"/>
                            </w:r>
                            <w:r w:rsidRPr="00DD092C">
                              <w:rPr>
                                <w:rFonts w:ascii="Times New Roman" w:hAnsi="Times New Roman" w:cs="Times New Roman"/>
                                <w:i w:val="0"/>
                                <w:iCs w:val="0"/>
                                <w:color w:val="auto"/>
                                <w:sz w:val="24"/>
                                <w:szCs w:val="24"/>
                              </w:rPr>
                              <w:t xml:space="preserve"> PPAR ligands interact with FABP</w:t>
                            </w:r>
                            <w:r>
                              <w:rPr>
                                <w:rFonts w:ascii="Times New Roman" w:hAnsi="Times New Roman" w:cs="Times New Roman"/>
                                <w:i w:val="0"/>
                                <w:iCs w:val="0"/>
                                <w:color w:val="auto"/>
                                <w:sz w:val="24"/>
                                <w:szCs w:val="24"/>
                              </w:rPr>
                              <w:t>s</w:t>
                            </w:r>
                            <w:bookmarkEnd w:id="51"/>
                          </w:p>
                          <w:tbl>
                            <w:tblPr>
                              <w:tblStyle w:val="GridTable1Light"/>
                              <w:tblW w:w="9085" w:type="dxa"/>
                              <w:tblLook w:val="04A0" w:firstRow="1" w:lastRow="0" w:firstColumn="1" w:lastColumn="0" w:noHBand="0" w:noVBand="1"/>
                            </w:tblPr>
                            <w:tblGrid>
                              <w:gridCol w:w="1582"/>
                              <w:gridCol w:w="1007"/>
                              <w:gridCol w:w="1007"/>
                              <w:gridCol w:w="4408"/>
                              <w:gridCol w:w="1081"/>
                            </w:tblGrid>
                            <w:tr w:rsidR="00D06599" w:rsidRPr="004D434B" w14:paraId="33CAF06A" w14:textId="77777777" w:rsidTr="00D764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Align w:val="center"/>
                                </w:tcPr>
                                <w:p w14:paraId="67062329"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Ligand</w:t>
                                  </w:r>
                                </w:p>
                              </w:tc>
                              <w:tc>
                                <w:tcPr>
                                  <w:tcW w:w="1007" w:type="dxa"/>
                                  <w:vAlign w:val="center"/>
                                </w:tcPr>
                                <w:p w14:paraId="717FBF8C" w14:textId="77777777" w:rsidR="00D06599" w:rsidRPr="004D434B" w:rsidRDefault="00D06599" w:rsidP="00D0659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PPARs</w:t>
                                  </w:r>
                                </w:p>
                              </w:tc>
                              <w:tc>
                                <w:tcPr>
                                  <w:tcW w:w="1007" w:type="dxa"/>
                                  <w:vAlign w:val="center"/>
                                </w:tcPr>
                                <w:p w14:paraId="4CE44E07" w14:textId="77777777" w:rsidR="00D06599" w:rsidRPr="004D434B" w:rsidRDefault="00D06599" w:rsidP="00D0659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FABPs</w:t>
                                  </w:r>
                                </w:p>
                              </w:tc>
                              <w:tc>
                                <w:tcPr>
                                  <w:tcW w:w="4408" w:type="dxa"/>
                                  <w:vAlign w:val="center"/>
                                </w:tcPr>
                                <w:p w14:paraId="6D92393C" w14:textId="77777777" w:rsidR="00D06599" w:rsidRPr="004D434B" w:rsidRDefault="00D06599" w:rsidP="00D0659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Note</w:t>
                                  </w:r>
                                </w:p>
                              </w:tc>
                              <w:tc>
                                <w:tcPr>
                                  <w:tcW w:w="1081" w:type="dxa"/>
                                  <w:vAlign w:val="center"/>
                                </w:tcPr>
                                <w:p w14:paraId="1DAA92B5" w14:textId="77777777" w:rsidR="00D06599" w:rsidRPr="004D434B" w:rsidRDefault="00D06599" w:rsidP="00D0659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Refs</w:t>
                                  </w:r>
                                </w:p>
                              </w:tc>
                            </w:tr>
                            <w:tr w:rsidR="00D06599" w:rsidRPr="004D434B" w14:paraId="16C9BAB3" w14:textId="77777777" w:rsidTr="00D764D7">
                              <w:tc>
                                <w:tcPr>
                                  <w:cnfStyle w:val="001000000000" w:firstRow="0" w:lastRow="0" w:firstColumn="1" w:lastColumn="0" w:oddVBand="0" w:evenVBand="0" w:oddHBand="0" w:evenHBand="0" w:firstRowFirstColumn="0" w:firstRowLastColumn="0" w:lastRowFirstColumn="0" w:lastRowLastColumn="0"/>
                                  <w:tcW w:w="1582" w:type="dxa"/>
                                  <w:vAlign w:val="center"/>
                                </w:tcPr>
                                <w:p w14:paraId="0B75D100" w14:textId="77777777" w:rsidR="00D06599" w:rsidRPr="004D434B" w:rsidRDefault="00D06599" w:rsidP="00D06599">
                                  <w:pPr>
                                    <w:ind w:left="-26"/>
                                    <w:jc w:val="center"/>
                                    <w:rPr>
                                      <w:rFonts w:ascii="Times New Roman" w:hAnsi="Times New Roman" w:cs="Times New Roman"/>
                                      <w:sz w:val="24"/>
                                      <w:szCs w:val="24"/>
                                    </w:rPr>
                                  </w:pPr>
                                  <w:r w:rsidRPr="004D434B">
                                    <w:rPr>
                                      <w:rFonts w:ascii="Times New Roman" w:hAnsi="Times New Roman" w:cs="Times New Roman"/>
                                      <w:sz w:val="24"/>
                                      <w:szCs w:val="24"/>
                                    </w:rPr>
                                    <w:t>Oleic acid</w:t>
                                  </w:r>
                                </w:p>
                              </w:tc>
                              <w:tc>
                                <w:tcPr>
                                  <w:tcW w:w="1007" w:type="dxa"/>
                                  <w:vAlign w:val="center"/>
                                </w:tcPr>
                                <w:p w14:paraId="41DFB335"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PPARα</w:t>
                                  </w:r>
                                </w:p>
                              </w:tc>
                              <w:tc>
                                <w:tcPr>
                                  <w:tcW w:w="1007" w:type="dxa"/>
                                  <w:vAlign w:val="center"/>
                                </w:tcPr>
                                <w:p w14:paraId="3DEAD9A9"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FABP1</w:t>
                                  </w:r>
                                </w:p>
                              </w:tc>
                              <w:tc>
                                <w:tcPr>
                                  <w:tcW w:w="4408" w:type="dxa"/>
                                  <w:vAlign w:val="center"/>
                                </w:tcPr>
                                <w:p w14:paraId="75AD0753" w14:textId="77777777" w:rsidR="00D06599" w:rsidRPr="004D434B" w:rsidRDefault="00D06599" w:rsidP="00D065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A linear correlation is shown between transactivation and FABP1 concentration. Binding affinity of h-FABP1 is 0.15 μM. Binding of PPARα is 0.21 μM.</w:t>
                                  </w:r>
                                </w:p>
                              </w:tc>
                              <w:tc>
                                <w:tcPr>
                                  <w:tcW w:w="1081" w:type="dxa"/>
                                  <w:vAlign w:val="center"/>
                                </w:tcPr>
                                <w:p w14:paraId="09FF00AE"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86, 88, 89</w:t>
                                  </w:r>
                                </w:p>
                              </w:tc>
                            </w:tr>
                            <w:tr w:rsidR="00D06599" w:rsidRPr="004D434B" w14:paraId="636E56DE" w14:textId="77777777" w:rsidTr="00D764D7">
                              <w:tc>
                                <w:tcPr>
                                  <w:cnfStyle w:val="001000000000" w:firstRow="0" w:lastRow="0" w:firstColumn="1" w:lastColumn="0" w:oddVBand="0" w:evenVBand="0" w:oddHBand="0" w:evenHBand="0" w:firstRowFirstColumn="0" w:firstRowLastColumn="0" w:lastRowFirstColumn="0" w:lastRowLastColumn="0"/>
                                  <w:tcW w:w="1582" w:type="dxa"/>
                                  <w:vAlign w:val="center"/>
                                </w:tcPr>
                                <w:p w14:paraId="540C344D"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Bezafibrate</w:t>
                                  </w:r>
                                </w:p>
                              </w:tc>
                              <w:tc>
                                <w:tcPr>
                                  <w:tcW w:w="1007" w:type="dxa"/>
                                  <w:vAlign w:val="center"/>
                                </w:tcPr>
                                <w:p w14:paraId="733F4E8D"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PPARα</w:t>
                                  </w:r>
                                </w:p>
                              </w:tc>
                              <w:tc>
                                <w:tcPr>
                                  <w:tcW w:w="1007" w:type="dxa"/>
                                  <w:vAlign w:val="center"/>
                                </w:tcPr>
                                <w:p w14:paraId="5EB57C98"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FABP1</w:t>
                                  </w:r>
                                </w:p>
                              </w:tc>
                              <w:tc>
                                <w:tcPr>
                                  <w:tcW w:w="4408" w:type="dxa"/>
                                  <w:vAlign w:val="center"/>
                                </w:tcPr>
                                <w:p w14:paraId="7379B958" w14:textId="77777777" w:rsidR="00D06599" w:rsidRPr="004D434B" w:rsidRDefault="00D06599" w:rsidP="00D065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Linear correlation is shown between transactivation and FABP1 concentration.</w:t>
                                  </w:r>
                                </w:p>
                              </w:tc>
                              <w:tc>
                                <w:tcPr>
                                  <w:tcW w:w="1081" w:type="dxa"/>
                                  <w:vAlign w:val="center"/>
                                </w:tcPr>
                                <w:p w14:paraId="1FC854EA"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86</w:t>
                                  </w:r>
                                </w:p>
                              </w:tc>
                            </w:tr>
                            <w:tr w:rsidR="00D06599" w:rsidRPr="004D434B" w14:paraId="447BD9E2" w14:textId="77777777" w:rsidTr="00D764D7">
                              <w:tc>
                                <w:tcPr>
                                  <w:cnfStyle w:val="001000000000" w:firstRow="0" w:lastRow="0" w:firstColumn="1" w:lastColumn="0" w:oddVBand="0" w:evenVBand="0" w:oddHBand="0" w:evenHBand="0" w:firstRowFirstColumn="0" w:firstRowLastColumn="0" w:lastRowFirstColumn="0" w:lastRowLastColumn="0"/>
                                  <w:tcW w:w="1582" w:type="dxa"/>
                                  <w:vAlign w:val="center"/>
                                </w:tcPr>
                                <w:p w14:paraId="1B0775E4"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Fenofibrate</w:t>
                                  </w:r>
                                </w:p>
                              </w:tc>
                              <w:tc>
                                <w:tcPr>
                                  <w:tcW w:w="1007" w:type="dxa"/>
                                  <w:vAlign w:val="center"/>
                                </w:tcPr>
                                <w:p w14:paraId="08426D3F"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PPARα</w:t>
                                  </w:r>
                                </w:p>
                              </w:tc>
                              <w:tc>
                                <w:tcPr>
                                  <w:tcW w:w="1007" w:type="dxa"/>
                                  <w:vAlign w:val="center"/>
                                </w:tcPr>
                                <w:p w14:paraId="7765ACF3"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FABP2</w:t>
                                  </w:r>
                                </w:p>
                              </w:tc>
                              <w:tc>
                                <w:tcPr>
                                  <w:tcW w:w="4408" w:type="dxa"/>
                                  <w:vAlign w:val="center"/>
                                </w:tcPr>
                                <w:p w14:paraId="12A8E6C8" w14:textId="77777777" w:rsidR="00D06599" w:rsidRPr="004D434B" w:rsidRDefault="00D06599" w:rsidP="00D065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2-fold increase</w:t>
                                  </w:r>
                                </w:p>
                              </w:tc>
                              <w:tc>
                                <w:tcPr>
                                  <w:tcW w:w="1081" w:type="dxa"/>
                                  <w:vAlign w:val="center"/>
                                </w:tcPr>
                                <w:p w14:paraId="74AA4DE9"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90</w:t>
                                  </w:r>
                                </w:p>
                              </w:tc>
                            </w:tr>
                            <w:tr w:rsidR="00D06599" w:rsidRPr="004D434B" w14:paraId="6FCE49B4" w14:textId="77777777" w:rsidTr="00D764D7">
                              <w:tc>
                                <w:tcPr>
                                  <w:cnfStyle w:val="001000000000" w:firstRow="0" w:lastRow="0" w:firstColumn="1" w:lastColumn="0" w:oddVBand="0" w:evenVBand="0" w:oddHBand="0" w:evenHBand="0" w:firstRowFirstColumn="0" w:firstRowLastColumn="0" w:lastRowFirstColumn="0" w:lastRowLastColumn="0"/>
                                  <w:tcW w:w="1582" w:type="dxa"/>
                                  <w:vAlign w:val="center"/>
                                </w:tcPr>
                                <w:p w14:paraId="5E627EDA"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Fenofibric acid</w:t>
                                  </w:r>
                                </w:p>
                              </w:tc>
                              <w:tc>
                                <w:tcPr>
                                  <w:tcW w:w="1007" w:type="dxa"/>
                                  <w:vAlign w:val="center"/>
                                </w:tcPr>
                                <w:p w14:paraId="03A9638A"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PPARα</w:t>
                                  </w:r>
                                </w:p>
                              </w:tc>
                              <w:tc>
                                <w:tcPr>
                                  <w:tcW w:w="1007" w:type="dxa"/>
                                  <w:vAlign w:val="center"/>
                                </w:tcPr>
                                <w:p w14:paraId="145C5FA8"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FABP1</w:t>
                                  </w:r>
                                </w:p>
                              </w:tc>
                              <w:tc>
                                <w:tcPr>
                                  <w:tcW w:w="4408" w:type="dxa"/>
                                  <w:vAlign w:val="center"/>
                                </w:tcPr>
                                <w:p w14:paraId="36CE5E30" w14:textId="77777777" w:rsidR="00D06599" w:rsidRPr="004D434B" w:rsidRDefault="00D06599" w:rsidP="00D065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Binding affinity of h-FABP1 is 1.0 μM. Binding affinity of PPARα is 10 μM.</w:t>
                                  </w:r>
                                </w:p>
                              </w:tc>
                              <w:tc>
                                <w:tcPr>
                                  <w:tcW w:w="1081" w:type="dxa"/>
                                  <w:vAlign w:val="center"/>
                                </w:tcPr>
                                <w:p w14:paraId="26002D15"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89, 90</w:t>
                                  </w:r>
                                </w:p>
                              </w:tc>
                            </w:tr>
                            <w:tr w:rsidR="00D06599" w:rsidRPr="004D434B" w14:paraId="24DC24E8" w14:textId="77777777" w:rsidTr="00D764D7">
                              <w:tc>
                                <w:tcPr>
                                  <w:cnfStyle w:val="001000000000" w:firstRow="0" w:lastRow="0" w:firstColumn="1" w:lastColumn="0" w:oddVBand="0" w:evenVBand="0" w:oddHBand="0" w:evenHBand="0" w:firstRowFirstColumn="0" w:firstRowLastColumn="0" w:lastRowFirstColumn="0" w:lastRowLastColumn="0"/>
                                  <w:tcW w:w="1582" w:type="dxa"/>
                                  <w:vAlign w:val="center"/>
                                </w:tcPr>
                                <w:p w14:paraId="57EE7EBE"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GW7647</w:t>
                                  </w:r>
                                </w:p>
                              </w:tc>
                              <w:tc>
                                <w:tcPr>
                                  <w:tcW w:w="1007" w:type="dxa"/>
                                  <w:vAlign w:val="center"/>
                                </w:tcPr>
                                <w:p w14:paraId="73811EB4"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PPARα</w:t>
                                  </w:r>
                                </w:p>
                              </w:tc>
                              <w:tc>
                                <w:tcPr>
                                  <w:tcW w:w="1007" w:type="dxa"/>
                                  <w:vAlign w:val="center"/>
                                </w:tcPr>
                                <w:p w14:paraId="3B83DDDF"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FABP1</w:t>
                                  </w:r>
                                </w:p>
                              </w:tc>
                              <w:tc>
                                <w:tcPr>
                                  <w:tcW w:w="4408" w:type="dxa"/>
                                  <w:vAlign w:val="center"/>
                                </w:tcPr>
                                <w:p w14:paraId="4CE37EDD" w14:textId="77777777" w:rsidR="00D06599" w:rsidRPr="004D434B" w:rsidRDefault="00D06599" w:rsidP="00D065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Binding affinity of h-FABP1 is 0.32 μM. Binding affinity of PPARα is 0.035 μM.</w:t>
                                  </w:r>
                                </w:p>
                              </w:tc>
                              <w:tc>
                                <w:tcPr>
                                  <w:tcW w:w="1081" w:type="dxa"/>
                                  <w:vAlign w:val="center"/>
                                </w:tcPr>
                                <w:p w14:paraId="4E86CFBB"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88, 89</w:t>
                                  </w:r>
                                </w:p>
                              </w:tc>
                            </w:tr>
                            <w:tr w:rsidR="00D06599" w:rsidRPr="004D434B" w14:paraId="770D62F5" w14:textId="77777777" w:rsidTr="00D764D7">
                              <w:tc>
                                <w:tcPr>
                                  <w:cnfStyle w:val="001000000000" w:firstRow="0" w:lastRow="0" w:firstColumn="1" w:lastColumn="0" w:oddVBand="0" w:evenVBand="0" w:oddHBand="0" w:evenHBand="0" w:firstRowFirstColumn="0" w:firstRowLastColumn="0" w:lastRowFirstColumn="0" w:lastRowLastColumn="0"/>
                                  <w:tcW w:w="1582" w:type="dxa"/>
                                  <w:vAlign w:val="center"/>
                                </w:tcPr>
                                <w:p w14:paraId="2C80A84E"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GW590735</w:t>
                                  </w:r>
                                </w:p>
                              </w:tc>
                              <w:tc>
                                <w:tcPr>
                                  <w:tcW w:w="1007" w:type="dxa"/>
                                  <w:vAlign w:val="center"/>
                                </w:tcPr>
                                <w:p w14:paraId="5EC591E0"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PPARα</w:t>
                                  </w:r>
                                </w:p>
                              </w:tc>
                              <w:tc>
                                <w:tcPr>
                                  <w:tcW w:w="1007" w:type="dxa"/>
                                  <w:vAlign w:val="center"/>
                                </w:tcPr>
                                <w:p w14:paraId="5C7A1A89"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FABP1</w:t>
                                  </w:r>
                                </w:p>
                              </w:tc>
                              <w:tc>
                                <w:tcPr>
                                  <w:tcW w:w="4408" w:type="dxa"/>
                                  <w:vAlign w:val="center"/>
                                </w:tcPr>
                                <w:p w14:paraId="5358E3A4" w14:textId="77777777" w:rsidR="00D06599" w:rsidRPr="004D434B" w:rsidRDefault="00D06599" w:rsidP="00D065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Binding affinity of h-FABP1 is 20 μM. Binding affinity of PPARα is 0.06 μM</w:t>
                                  </w:r>
                                </w:p>
                              </w:tc>
                              <w:tc>
                                <w:tcPr>
                                  <w:tcW w:w="1081" w:type="dxa"/>
                                  <w:vAlign w:val="center"/>
                                </w:tcPr>
                                <w:p w14:paraId="1421FDAC"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89</w:t>
                                  </w:r>
                                </w:p>
                              </w:tc>
                            </w:tr>
                            <w:tr w:rsidR="00D06599" w:rsidRPr="004D434B" w14:paraId="2B994102" w14:textId="77777777" w:rsidTr="00D764D7">
                              <w:tc>
                                <w:tcPr>
                                  <w:cnfStyle w:val="001000000000" w:firstRow="0" w:lastRow="0" w:firstColumn="1" w:lastColumn="0" w:oddVBand="0" w:evenVBand="0" w:oddHBand="0" w:evenHBand="0" w:firstRowFirstColumn="0" w:firstRowLastColumn="0" w:lastRowFirstColumn="0" w:lastRowLastColumn="0"/>
                                  <w:tcW w:w="1582" w:type="dxa"/>
                                  <w:vAlign w:val="center"/>
                                </w:tcPr>
                                <w:p w14:paraId="579A490A"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Troglitazone</w:t>
                                  </w:r>
                                </w:p>
                              </w:tc>
                              <w:tc>
                                <w:tcPr>
                                  <w:tcW w:w="1007" w:type="dxa"/>
                                  <w:vAlign w:val="center"/>
                                </w:tcPr>
                                <w:p w14:paraId="54F0DE2C"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PPARγ</w:t>
                                  </w:r>
                                </w:p>
                              </w:tc>
                              <w:tc>
                                <w:tcPr>
                                  <w:tcW w:w="1007" w:type="dxa"/>
                                  <w:vAlign w:val="center"/>
                                </w:tcPr>
                                <w:p w14:paraId="37881A26"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FABP4</w:t>
                                  </w:r>
                                </w:p>
                              </w:tc>
                              <w:tc>
                                <w:tcPr>
                                  <w:tcW w:w="4408" w:type="dxa"/>
                                  <w:vAlign w:val="center"/>
                                </w:tcPr>
                                <w:p w14:paraId="7B5FE750" w14:textId="77777777" w:rsidR="00D06599" w:rsidRPr="004D434B" w:rsidRDefault="00D06599" w:rsidP="00D065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Linear correlation between transactivation and FABP4 concentration. 1.5-fold increase was improved with 0.3 µg of FABP4. Binding affinity of FABP4 is 47.3 nM. Binding affinity of PPARγ is 50.7 nM.</w:t>
                                  </w:r>
                                </w:p>
                              </w:tc>
                              <w:tc>
                                <w:tcPr>
                                  <w:tcW w:w="1081" w:type="dxa"/>
                                  <w:vAlign w:val="center"/>
                                </w:tcPr>
                                <w:p w14:paraId="2939DB27"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91</w:t>
                                  </w:r>
                                </w:p>
                              </w:tc>
                            </w:tr>
                            <w:tr w:rsidR="00D06599" w:rsidRPr="004D434B" w14:paraId="50A60171" w14:textId="77777777" w:rsidTr="00D764D7">
                              <w:tc>
                                <w:tcPr>
                                  <w:cnfStyle w:val="001000000000" w:firstRow="0" w:lastRow="0" w:firstColumn="1" w:lastColumn="0" w:oddVBand="0" w:evenVBand="0" w:oddHBand="0" w:evenHBand="0" w:firstRowFirstColumn="0" w:firstRowLastColumn="0" w:lastRowFirstColumn="0" w:lastRowLastColumn="0"/>
                                  <w:tcW w:w="1582" w:type="dxa"/>
                                  <w:vAlign w:val="center"/>
                                </w:tcPr>
                                <w:p w14:paraId="315FBB66"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L165041</w:t>
                                  </w:r>
                                </w:p>
                              </w:tc>
                              <w:tc>
                                <w:tcPr>
                                  <w:tcW w:w="1007" w:type="dxa"/>
                                  <w:vAlign w:val="center"/>
                                </w:tcPr>
                                <w:p w14:paraId="40A51172"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PPARβ</w:t>
                                  </w:r>
                                </w:p>
                              </w:tc>
                              <w:tc>
                                <w:tcPr>
                                  <w:tcW w:w="1007" w:type="dxa"/>
                                  <w:vAlign w:val="center"/>
                                </w:tcPr>
                                <w:p w14:paraId="179B10A4"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FABP5</w:t>
                                  </w:r>
                                </w:p>
                              </w:tc>
                              <w:tc>
                                <w:tcPr>
                                  <w:tcW w:w="4408" w:type="dxa"/>
                                  <w:vAlign w:val="center"/>
                                </w:tcPr>
                                <w:p w14:paraId="32DA2F55" w14:textId="77777777" w:rsidR="00D06599" w:rsidRPr="004D434B" w:rsidRDefault="00D06599" w:rsidP="00D065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 xml:space="preserve">Liner correlation between transactivation and </w:t>
                                  </w:r>
                                  <w:r>
                                    <w:rPr>
                                      <w:rFonts w:ascii="Times New Roman" w:hAnsi="Times New Roman" w:cs="Times New Roman"/>
                                      <w:sz w:val="24"/>
                                      <w:szCs w:val="24"/>
                                    </w:rPr>
                                    <w:t>FABP</w:t>
                                  </w:r>
                                  <w:r w:rsidRPr="004D434B">
                                    <w:rPr>
                                      <w:rFonts w:ascii="Times New Roman" w:hAnsi="Times New Roman" w:cs="Times New Roman"/>
                                      <w:sz w:val="24"/>
                                      <w:szCs w:val="24"/>
                                    </w:rPr>
                                    <w:t>5 concentration. 3-fold increase was improved with 0.3 µg of FABP5 Binding affinity of FABP5 is 45.9 nM. Binding affinity of PPARβ is 33.1 nM.</w:t>
                                  </w:r>
                                </w:p>
                              </w:tc>
                              <w:tc>
                                <w:tcPr>
                                  <w:tcW w:w="1081" w:type="dxa"/>
                                  <w:vAlign w:val="center"/>
                                </w:tcPr>
                                <w:p w14:paraId="77569BDA"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89, 91</w:t>
                                  </w:r>
                                </w:p>
                              </w:tc>
                            </w:tr>
                          </w:tbl>
                          <w:p w14:paraId="1B31182D" w14:textId="77777777" w:rsidR="002B4E7A" w:rsidRPr="002C3A0A" w:rsidRDefault="002B4E7A" w:rsidP="002B4E7A">
                            <w:pPr>
                              <w:pStyle w:val="Caption"/>
                              <w:spacing w:after="0"/>
                              <w:jc w:val="both"/>
                              <w:rPr>
                                <w:rFonts w:ascii="Times New Roman" w:hAnsi="Times New Roman" w:cs="Times New Roman"/>
                                <w:i w:val="0"/>
                                <w:iCs w:val="0"/>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CD7EC" id="Text Box 17" o:spid="_x0000_s1037" type="#_x0000_t202" style="position:absolute;left:0;text-align:left;margin-left:414.85pt;margin-top:224.95pt;width:466.05pt;height:366.55pt;z-index:25165825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">
                <v:textbox>
                  <w:txbxContent>
                    <w:p w14:paraId="6842D584" w14:textId="094D426E" w:rsidR="00D06599" w:rsidRPr="00DD092C" w:rsidRDefault="00D06599" w:rsidP="00D06599">
                      <w:pPr>
                        <w:pStyle w:val="Caption"/>
                        <w:keepNext/>
                        <w:spacing w:after="0"/>
                        <w:jc w:val="center"/>
                        <w:rPr>
                          <w:rFonts w:ascii="Times New Roman" w:hAnsi="Times New Roman" w:cs="Times New Roman"/>
                          <w:i w:val="0"/>
                          <w:iCs w:val="0"/>
                          <w:color w:val="auto"/>
                          <w:sz w:val="24"/>
                          <w:szCs w:val="24"/>
                        </w:rPr>
                      </w:pPr>
                      <w:bookmarkStart w:id="52" w:name="_Toc45116255"/>
                      <w:r w:rsidRPr="00DD092C">
                        <w:rPr>
                          <w:rFonts w:ascii="Times New Roman" w:hAnsi="Times New Roman" w:cs="Times New Roman"/>
                          <w:b/>
                          <w:bCs/>
                          <w:i w:val="0"/>
                          <w:iCs w:val="0"/>
                          <w:color w:val="auto"/>
                          <w:sz w:val="24"/>
                          <w:szCs w:val="24"/>
                        </w:rPr>
                        <w:t xml:space="preserve">Table </w:t>
                      </w:r>
                      <w:r w:rsidRPr="00DD092C">
                        <w:rPr>
                          <w:rFonts w:ascii="Times New Roman" w:hAnsi="Times New Roman" w:cs="Times New Roman"/>
                          <w:b/>
                          <w:bCs/>
                          <w:i w:val="0"/>
                          <w:iCs w:val="0"/>
                          <w:color w:val="auto"/>
                          <w:sz w:val="24"/>
                          <w:szCs w:val="24"/>
                        </w:rPr>
                        <w:fldChar w:fldCharType="begin"/>
                      </w:r>
                      <w:r w:rsidRPr="00DD092C">
                        <w:rPr>
                          <w:rFonts w:ascii="Times New Roman" w:hAnsi="Times New Roman" w:cs="Times New Roman"/>
                          <w:b/>
                          <w:bCs/>
                          <w:i w:val="0"/>
                          <w:iCs w:val="0"/>
                          <w:color w:val="auto"/>
                          <w:sz w:val="24"/>
                          <w:szCs w:val="24"/>
                        </w:rPr>
                        <w:instrText xml:space="preserve"> STYLEREF 1 \s </w:instrText>
                      </w:r>
                      <w:r w:rsidRPr="00DD092C">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sidRPr="00DD092C">
                        <w:rPr>
                          <w:rFonts w:ascii="Times New Roman" w:hAnsi="Times New Roman" w:cs="Times New Roman"/>
                          <w:b/>
                          <w:bCs/>
                          <w:i w:val="0"/>
                          <w:iCs w:val="0"/>
                          <w:color w:val="auto"/>
                          <w:sz w:val="24"/>
                          <w:szCs w:val="24"/>
                        </w:rPr>
                        <w:fldChar w:fldCharType="end"/>
                      </w:r>
                      <w:r w:rsidRPr="00DD092C">
                        <w:rPr>
                          <w:rFonts w:ascii="Times New Roman" w:hAnsi="Times New Roman" w:cs="Times New Roman"/>
                          <w:b/>
                          <w:bCs/>
                          <w:i w:val="0"/>
                          <w:iCs w:val="0"/>
                          <w:color w:val="auto"/>
                          <w:sz w:val="24"/>
                          <w:szCs w:val="24"/>
                        </w:rPr>
                        <w:t>.</w:t>
                      </w:r>
                      <w:r w:rsidRPr="00DD092C">
                        <w:rPr>
                          <w:rFonts w:ascii="Times New Roman" w:hAnsi="Times New Roman" w:cs="Times New Roman"/>
                          <w:b/>
                          <w:bCs/>
                          <w:i w:val="0"/>
                          <w:iCs w:val="0"/>
                          <w:color w:val="auto"/>
                          <w:sz w:val="24"/>
                          <w:szCs w:val="24"/>
                        </w:rPr>
                        <w:fldChar w:fldCharType="begin"/>
                      </w:r>
                      <w:r w:rsidRPr="00DD092C">
                        <w:rPr>
                          <w:rFonts w:ascii="Times New Roman" w:hAnsi="Times New Roman" w:cs="Times New Roman"/>
                          <w:b/>
                          <w:bCs/>
                          <w:i w:val="0"/>
                          <w:iCs w:val="0"/>
                          <w:color w:val="auto"/>
                          <w:sz w:val="24"/>
                          <w:szCs w:val="24"/>
                        </w:rPr>
                        <w:instrText xml:space="preserve"> SEQ Table \* ARABIC \s 1 </w:instrText>
                      </w:r>
                      <w:r w:rsidRPr="00DD092C">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sidRPr="00DD092C">
                        <w:rPr>
                          <w:rFonts w:ascii="Times New Roman" w:hAnsi="Times New Roman" w:cs="Times New Roman"/>
                          <w:b/>
                          <w:bCs/>
                          <w:i w:val="0"/>
                          <w:iCs w:val="0"/>
                          <w:color w:val="auto"/>
                          <w:sz w:val="24"/>
                          <w:szCs w:val="24"/>
                        </w:rPr>
                        <w:fldChar w:fldCharType="end"/>
                      </w:r>
                      <w:r w:rsidRPr="00DD092C">
                        <w:rPr>
                          <w:rFonts w:ascii="Times New Roman" w:hAnsi="Times New Roman" w:cs="Times New Roman"/>
                          <w:i w:val="0"/>
                          <w:iCs w:val="0"/>
                          <w:color w:val="auto"/>
                          <w:sz w:val="24"/>
                          <w:szCs w:val="24"/>
                        </w:rPr>
                        <w:t xml:space="preserve"> PPAR ligands interact with FABP</w:t>
                      </w:r>
                      <w:r>
                        <w:rPr>
                          <w:rFonts w:ascii="Times New Roman" w:hAnsi="Times New Roman" w:cs="Times New Roman"/>
                          <w:i w:val="0"/>
                          <w:iCs w:val="0"/>
                          <w:color w:val="auto"/>
                          <w:sz w:val="24"/>
                          <w:szCs w:val="24"/>
                        </w:rPr>
                        <w:t>s</w:t>
                      </w:r>
                      <w:bookmarkEnd w:id="52"/>
                    </w:p>
                    <w:tbl>
                      <w:tblPr>
                        <w:tblStyle w:val="GridTable1Light"/>
                        <w:tblW w:w="9085" w:type="dxa"/>
                        <w:tblLook w:val="04A0" w:firstRow="1" w:lastRow="0" w:firstColumn="1" w:lastColumn="0" w:noHBand="0" w:noVBand="1"/>
                      </w:tblPr>
                      <w:tblGrid>
                        <w:gridCol w:w="1582"/>
                        <w:gridCol w:w="1007"/>
                        <w:gridCol w:w="1007"/>
                        <w:gridCol w:w="4408"/>
                        <w:gridCol w:w="1081"/>
                      </w:tblGrid>
                      <w:tr w:rsidR="00D06599" w:rsidRPr="004D434B" w14:paraId="33CAF06A" w14:textId="77777777" w:rsidTr="00D764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vAlign w:val="center"/>
                          </w:tcPr>
                          <w:p w14:paraId="67062329"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Ligand</w:t>
                            </w:r>
                          </w:p>
                        </w:tc>
                        <w:tc>
                          <w:tcPr>
                            <w:tcW w:w="1007" w:type="dxa"/>
                            <w:vAlign w:val="center"/>
                          </w:tcPr>
                          <w:p w14:paraId="717FBF8C" w14:textId="77777777" w:rsidR="00D06599" w:rsidRPr="004D434B" w:rsidRDefault="00D06599" w:rsidP="00D0659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PPARs</w:t>
                            </w:r>
                          </w:p>
                        </w:tc>
                        <w:tc>
                          <w:tcPr>
                            <w:tcW w:w="1007" w:type="dxa"/>
                            <w:vAlign w:val="center"/>
                          </w:tcPr>
                          <w:p w14:paraId="4CE44E07" w14:textId="77777777" w:rsidR="00D06599" w:rsidRPr="004D434B" w:rsidRDefault="00D06599" w:rsidP="00D0659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FABPs</w:t>
                            </w:r>
                          </w:p>
                        </w:tc>
                        <w:tc>
                          <w:tcPr>
                            <w:tcW w:w="4408" w:type="dxa"/>
                            <w:vAlign w:val="center"/>
                          </w:tcPr>
                          <w:p w14:paraId="6D92393C" w14:textId="77777777" w:rsidR="00D06599" w:rsidRPr="004D434B" w:rsidRDefault="00D06599" w:rsidP="00D0659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Note</w:t>
                            </w:r>
                          </w:p>
                        </w:tc>
                        <w:tc>
                          <w:tcPr>
                            <w:tcW w:w="1081" w:type="dxa"/>
                            <w:vAlign w:val="center"/>
                          </w:tcPr>
                          <w:p w14:paraId="1DAA92B5" w14:textId="77777777" w:rsidR="00D06599" w:rsidRPr="004D434B" w:rsidRDefault="00D06599" w:rsidP="00D0659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Refs</w:t>
                            </w:r>
                          </w:p>
                        </w:tc>
                      </w:tr>
                      <w:tr w:rsidR="00D06599" w:rsidRPr="004D434B" w14:paraId="16C9BAB3" w14:textId="77777777" w:rsidTr="00D764D7">
                        <w:tc>
                          <w:tcPr>
                            <w:cnfStyle w:val="001000000000" w:firstRow="0" w:lastRow="0" w:firstColumn="1" w:lastColumn="0" w:oddVBand="0" w:evenVBand="0" w:oddHBand="0" w:evenHBand="0" w:firstRowFirstColumn="0" w:firstRowLastColumn="0" w:lastRowFirstColumn="0" w:lastRowLastColumn="0"/>
                            <w:tcW w:w="1582" w:type="dxa"/>
                            <w:vAlign w:val="center"/>
                          </w:tcPr>
                          <w:p w14:paraId="0B75D100" w14:textId="77777777" w:rsidR="00D06599" w:rsidRPr="004D434B" w:rsidRDefault="00D06599" w:rsidP="00D06599">
                            <w:pPr>
                              <w:ind w:left="-26"/>
                              <w:jc w:val="center"/>
                              <w:rPr>
                                <w:rFonts w:ascii="Times New Roman" w:hAnsi="Times New Roman" w:cs="Times New Roman"/>
                                <w:sz w:val="24"/>
                                <w:szCs w:val="24"/>
                              </w:rPr>
                            </w:pPr>
                            <w:r w:rsidRPr="004D434B">
                              <w:rPr>
                                <w:rFonts w:ascii="Times New Roman" w:hAnsi="Times New Roman" w:cs="Times New Roman"/>
                                <w:sz w:val="24"/>
                                <w:szCs w:val="24"/>
                              </w:rPr>
                              <w:t>Oleic acid</w:t>
                            </w:r>
                          </w:p>
                        </w:tc>
                        <w:tc>
                          <w:tcPr>
                            <w:tcW w:w="1007" w:type="dxa"/>
                            <w:vAlign w:val="center"/>
                          </w:tcPr>
                          <w:p w14:paraId="41DFB335"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PPARα</w:t>
                            </w:r>
                          </w:p>
                        </w:tc>
                        <w:tc>
                          <w:tcPr>
                            <w:tcW w:w="1007" w:type="dxa"/>
                            <w:vAlign w:val="center"/>
                          </w:tcPr>
                          <w:p w14:paraId="3DEAD9A9"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FABP1</w:t>
                            </w:r>
                          </w:p>
                        </w:tc>
                        <w:tc>
                          <w:tcPr>
                            <w:tcW w:w="4408" w:type="dxa"/>
                            <w:vAlign w:val="center"/>
                          </w:tcPr>
                          <w:p w14:paraId="75AD0753" w14:textId="77777777" w:rsidR="00D06599" w:rsidRPr="004D434B" w:rsidRDefault="00D06599" w:rsidP="00D065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A linear correlation is shown between transactivation and FABP1 concentration. Binding affinity of h-FABP1 is 0.15 μM. Binding of PPARα is 0.21 μM.</w:t>
                            </w:r>
                          </w:p>
                        </w:tc>
                        <w:tc>
                          <w:tcPr>
                            <w:tcW w:w="1081" w:type="dxa"/>
                            <w:vAlign w:val="center"/>
                          </w:tcPr>
                          <w:p w14:paraId="09FF00AE"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86, 88, 89</w:t>
                            </w:r>
                          </w:p>
                        </w:tc>
                      </w:tr>
                      <w:tr w:rsidR="00D06599" w:rsidRPr="004D434B" w14:paraId="636E56DE" w14:textId="77777777" w:rsidTr="00D764D7">
                        <w:tc>
                          <w:tcPr>
                            <w:cnfStyle w:val="001000000000" w:firstRow="0" w:lastRow="0" w:firstColumn="1" w:lastColumn="0" w:oddVBand="0" w:evenVBand="0" w:oddHBand="0" w:evenHBand="0" w:firstRowFirstColumn="0" w:firstRowLastColumn="0" w:lastRowFirstColumn="0" w:lastRowLastColumn="0"/>
                            <w:tcW w:w="1582" w:type="dxa"/>
                            <w:vAlign w:val="center"/>
                          </w:tcPr>
                          <w:p w14:paraId="540C344D"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Bezafibrate</w:t>
                            </w:r>
                          </w:p>
                        </w:tc>
                        <w:tc>
                          <w:tcPr>
                            <w:tcW w:w="1007" w:type="dxa"/>
                            <w:vAlign w:val="center"/>
                          </w:tcPr>
                          <w:p w14:paraId="733F4E8D"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PPARα</w:t>
                            </w:r>
                          </w:p>
                        </w:tc>
                        <w:tc>
                          <w:tcPr>
                            <w:tcW w:w="1007" w:type="dxa"/>
                            <w:vAlign w:val="center"/>
                          </w:tcPr>
                          <w:p w14:paraId="5EB57C98"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FABP1</w:t>
                            </w:r>
                          </w:p>
                        </w:tc>
                        <w:tc>
                          <w:tcPr>
                            <w:tcW w:w="4408" w:type="dxa"/>
                            <w:vAlign w:val="center"/>
                          </w:tcPr>
                          <w:p w14:paraId="7379B958" w14:textId="77777777" w:rsidR="00D06599" w:rsidRPr="004D434B" w:rsidRDefault="00D06599" w:rsidP="00D065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Linear correlation is shown between transactivation and FABP1 concentration.</w:t>
                            </w:r>
                          </w:p>
                        </w:tc>
                        <w:tc>
                          <w:tcPr>
                            <w:tcW w:w="1081" w:type="dxa"/>
                            <w:vAlign w:val="center"/>
                          </w:tcPr>
                          <w:p w14:paraId="1FC854EA"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86</w:t>
                            </w:r>
                          </w:p>
                        </w:tc>
                      </w:tr>
                      <w:tr w:rsidR="00D06599" w:rsidRPr="004D434B" w14:paraId="447BD9E2" w14:textId="77777777" w:rsidTr="00D764D7">
                        <w:tc>
                          <w:tcPr>
                            <w:cnfStyle w:val="001000000000" w:firstRow="0" w:lastRow="0" w:firstColumn="1" w:lastColumn="0" w:oddVBand="0" w:evenVBand="0" w:oddHBand="0" w:evenHBand="0" w:firstRowFirstColumn="0" w:firstRowLastColumn="0" w:lastRowFirstColumn="0" w:lastRowLastColumn="0"/>
                            <w:tcW w:w="1582" w:type="dxa"/>
                            <w:vAlign w:val="center"/>
                          </w:tcPr>
                          <w:p w14:paraId="1B0775E4"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Fenofibrate</w:t>
                            </w:r>
                          </w:p>
                        </w:tc>
                        <w:tc>
                          <w:tcPr>
                            <w:tcW w:w="1007" w:type="dxa"/>
                            <w:vAlign w:val="center"/>
                          </w:tcPr>
                          <w:p w14:paraId="08426D3F"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PPARα</w:t>
                            </w:r>
                          </w:p>
                        </w:tc>
                        <w:tc>
                          <w:tcPr>
                            <w:tcW w:w="1007" w:type="dxa"/>
                            <w:vAlign w:val="center"/>
                          </w:tcPr>
                          <w:p w14:paraId="7765ACF3"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FABP2</w:t>
                            </w:r>
                          </w:p>
                        </w:tc>
                        <w:tc>
                          <w:tcPr>
                            <w:tcW w:w="4408" w:type="dxa"/>
                            <w:vAlign w:val="center"/>
                          </w:tcPr>
                          <w:p w14:paraId="12A8E6C8" w14:textId="77777777" w:rsidR="00D06599" w:rsidRPr="004D434B" w:rsidRDefault="00D06599" w:rsidP="00D065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2-fold increase</w:t>
                            </w:r>
                          </w:p>
                        </w:tc>
                        <w:tc>
                          <w:tcPr>
                            <w:tcW w:w="1081" w:type="dxa"/>
                            <w:vAlign w:val="center"/>
                          </w:tcPr>
                          <w:p w14:paraId="74AA4DE9"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90</w:t>
                            </w:r>
                          </w:p>
                        </w:tc>
                      </w:tr>
                      <w:tr w:rsidR="00D06599" w:rsidRPr="004D434B" w14:paraId="6FCE49B4" w14:textId="77777777" w:rsidTr="00D764D7">
                        <w:tc>
                          <w:tcPr>
                            <w:cnfStyle w:val="001000000000" w:firstRow="0" w:lastRow="0" w:firstColumn="1" w:lastColumn="0" w:oddVBand="0" w:evenVBand="0" w:oddHBand="0" w:evenHBand="0" w:firstRowFirstColumn="0" w:firstRowLastColumn="0" w:lastRowFirstColumn="0" w:lastRowLastColumn="0"/>
                            <w:tcW w:w="1582" w:type="dxa"/>
                            <w:vAlign w:val="center"/>
                          </w:tcPr>
                          <w:p w14:paraId="5E627EDA"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Fenofibric acid</w:t>
                            </w:r>
                          </w:p>
                        </w:tc>
                        <w:tc>
                          <w:tcPr>
                            <w:tcW w:w="1007" w:type="dxa"/>
                            <w:vAlign w:val="center"/>
                          </w:tcPr>
                          <w:p w14:paraId="03A9638A"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PPARα</w:t>
                            </w:r>
                          </w:p>
                        </w:tc>
                        <w:tc>
                          <w:tcPr>
                            <w:tcW w:w="1007" w:type="dxa"/>
                            <w:vAlign w:val="center"/>
                          </w:tcPr>
                          <w:p w14:paraId="145C5FA8"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FABP1</w:t>
                            </w:r>
                          </w:p>
                        </w:tc>
                        <w:tc>
                          <w:tcPr>
                            <w:tcW w:w="4408" w:type="dxa"/>
                            <w:vAlign w:val="center"/>
                          </w:tcPr>
                          <w:p w14:paraId="36CE5E30" w14:textId="77777777" w:rsidR="00D06599" w:rsidRPr="004D434B" w:rsidRDefault="00D06599" w:rsidP="00D065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Binding affinity of h-FABP1 is 1.0 μM. Binding affinity of PPARα is 10 μM.</w:t>
                            </w:r>
                          </w:p>
                        </w:tc>
                        <w:tc>
                          <w:tcPr>
                            <w:tcW w:w="1081" w:type="dxa"/>
                            <w:vAlign w:val="center"/>
                          </w:tcPr>
                          <w:p w14:paraId="26002D15"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89, 90</w:t>
                            </w:r>
                          </w:p>
                        </w:tc>
                      </w:tr>
                      <w:tr w:rsidR="00D06599" w:rsidRPr="004D434B" w14:paraId="24DC24E8" w14:textId="77777777" w:rsidTr="00D764D7">
                        <w:tc>
                          <w:tcPr>
                            <w:cnfStyle w:val="001000000000" w:firstRow="0" w:lastRow="0" w:firstColumn="1" w:lastColumn="0" w:oddVBand="0" w:evenVBand="0" w:oddHBand="0" w:evenHBand="0" w:firstRowFirstColumn="0" w:firstRowLastColumn="0" w:lastRowFirstColumn="0" w:lastRowLastColumn="0"/>
                            <w:tcW w:w="1582" w:type="dxa"/>
                            <w:vAlign w:val="center"/>
                          </w:tcPr>
                          <w:p w14:paraId="57EE7EBE"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GW7647</w:t>
                            </w:r>
                          </w:p>
                        </w:tc>
                        <w:tc>
                          <w:tcPr>
                            <w:tcW w:w="1007" w:type="dxa"/>
                            <w:vAlign w:val="center"/>
                          </w:tcPr>
                          <w:p w14:paraId="73811EB4"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PPARα</w:t>
                            </w:r>
                          </w:p>
                        </w:tc>
                        <w:tc>
                          <w:tcPr>
                            <w:tcW w:w="1007" w:type="dxa"/>
                            <w:vAlign w:val="center"/>
                          </w:tcPr>
                          <w:p w14:paraId="3B83DDDF"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FABP1</w:t>
                            </w:r>
                          </w:p>
                        </w:tc>
                        <w:tc>
                          <w:tcPr>
                            <w:tcW w:w="4408" w:type="dxa"/>
                            <w:vAlign w:val="center"/>
                          </w:tcPr>
                          <w:p w14:paraId="4CE37EDD" w14:textId="77777777" w:rsidR="00D06599" w:rsidRPr="004D434B" w:rsidRDefault="00D06599" w:rsidP="00D065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Binding affinity of h-FABP1 is 0.32 μM. Binding affinity of PPARα is 0.035 μM.</w:t>
                            </w:r>
                          </w:p>
                        </w:tc>
                        <w:tc>
                          <w:tcPr>
                            <w:tcW w:w="1081" w:type="dxa"/>
                            <w:vAlign w:val="center"/>
                          </w:tcPr>
                          <w:p w14:paraId="4E86CFBB"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88, 89</w:t>
                            </w:r>
                          </w:p>
                        </w:tc>
                      </w:tr>
                      <w:tr w:rsidR="00D06599" w:rsidRPr="004D434B" w14:paraId="770D62F5" w14:textId="77777777" w:rsidTr="00D764D7">
                        <w:tc>
                          <w:tcPr>
                            <w:cnfStyle w:val="001000000000" w:firstRow="0" w:lastRow="0" w:firstColumn="1" w:lastColumn="0" w:oddVBand="0" w:evenVBand="0" w:oddHBand="0" w:evenHBand="0" w:firstRowFirstColumn="0" w:firstRowLastColumn="0" w:lastRowFirstColumn="0" w:lastRowLastColumn="0"/>
                            <w:tcW w:w="1582" w:type="dxa"/>
                            <w:vAlign w:val="center"/>
                          </w:tcPr>
                          <w:p w14:paraId="2C80A84E"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GW590735</w:t>
                            </w:r>
                          </w:p>
                        </w:tc>
                        <w:tc>
                          <w:tcPr>
                            <w:tcW w:w="1007" w:type="dxa"/>
                            <w:vAlign w:val="center"/>
                          </w:tcPr>
                          <w:p w14:paraId="5EC591E0"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PPARα</w:t>
                            </w:r>
                          </w:p>
                        </w:tc>
                        <w:tc>
                          <w:tcPr>
                            <w:tcW w:w="1007" w:type="dxa"/>
                            <w:vAlign w:val="center"/>
                          </w:tcPr>
                          <w:p w14:paraId="5C7A1A89"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FABP1</w:t>
                            </w:r>
                          </w:p>
                        </w:tc>
                        <w:tc>
                          <w:tcPr>
                            <w:tcW w:w="4408" w:type="dxa"/>
                            <w:vAlign w:val="center"/>
                          </w:tcPr>
                          <w:p w14:paraId="5358E3A4" w14:textId="77777777" w:rsidR="00D06599" w:rsidRPr="004D434B" w:rsidRDefault="00D06599" w:rsidP="00D065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Binding affinity of h-FABP1 is 20 μM. Binding affinity of PPARα is 0.06 μM</w:t>
                            </w:r>
                          </w:p>
                        </w:tc>
                        <w:tc>
                          <w:tcPr>
                            <w:tcW w:w="1081" w:type="dxa"/>
                            <w:vAlign w:val="center"/>
                          </w:tcPr>
                          <w:p w14:paraId="1421FDAC"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89</w:t>
                            </w:r>
                          </w:p>
                        </w:tc>
                      </w:tr>
                      <w:tr w:rsidR="00D06599" w:rsidRPr="004D434B" w14:paraId="2B994102" w14:textId="77777777" w:rsidTr="00D764D7">
                        <w:tc>
                          <w:tcPr>
                            <w:cnfStyle w:val="001000000000" w:firstRow="0" w:lastRow="0" w:firstColumn="1" w:lastColumn="0" w:oddVBand="0" w:evenVBand="0" w:oddHBand="0" w:evenHBand="0" w:firstRowFirstColumn="0" w:firstRowLastColumn="0" w:lastRowFirstColumn="0" w:lastRowLastColumn="0"/>
                            <w:tcW w:w="1582" w:type="dxa"/>
                            <w:vAlign w:val="center"/>
                          </w:tcPr>
                          <w:p w14:paraId="579A490A"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Troglitazone</w:t>
                            </w:r>
                          </w:p>
                        </w:tc>
                        <w:tc>
                          <w:tcPr>
                            <w:tcW w:w="1007" w:type="dxa"/>
                            <w:vAlign w:val="center"/>
                          </w:tcPr>
                          <w:p w14:paraId="54F0DE2C"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PPARγ</w:t>
                            </w:r>
                          </w:p>
                        </w:tc>
                        <w:tc>
                          <w:tcPr>
                            <w:tcW w:w="1007" w:type="dxa"/>
                            <w:vAlign w:val="center"/>
                          </w:tcPr>
                          <w:p w14:paraId="37881A26"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FABP4</w:t>
                            </w:r>
                          </w:p>
                        </w:tc>
                        <w:tc>
                          <w:tcPr>
                            <w:tcW w:w="4408" w:type="dxa"/>
                            <w:vAlign w:val="center"/>
                          </w:tcPr>
                          <w:p w14:paraId="7B5FE750" w14:textId="77777777" w:rsidR="00D06599" w:rsidRPr="004D434B" w:rsidRDefault="00D06599" w:rsidP="00D065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Linear correlation between transactivation and FABP4 concentration. 1.5-fold increase was improved with 0.3 µg of FABP4. Binding affinity of FABP4 is 47.3 nM. Binding affinity of PPARγ is 50.7 nM.</w:t>
                            </w:r>
                          </w:p>
                        </w:tc>
                        <w:tc>
                          <w:tcPr>
                            <w:tcW w:w="1081" w:type="dxa"/>
                            <w:vAlign w:val="center"/>
                          </w:tcPr>
                          <w:p w14:paraId="2939DB27"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91</w:t>
                            </w:r>
                          </w:p>
                        </w:tc>
                      </w:tr>
                      <w:tr w:rsidR="00D06599" w:rsidRPr="004D434B" w14:paraId="50A60171" w14:textId="77777777" w:rsidTr="00D764D7">
                        <w:tc>
                          <w:tcPr>
                            <w:cnfStyle w:val="001000000000" w:firstRow="0" w:lastRow="0" w:firstColumn="1" w:lastColumn="0" w:oddVBand="0" w:evenVBand="0" w:oddHBand="0" w:evenHBand="0" w:firstRowFirstColumn="0" w:firstRowLastColumn="0" w:lastRowFirstColumn="0" w:lastRowLastColumn="0"/>
                            <w:tcW w:w="1582" w:type="dxa"/>
                            <w:vAlign w:val="center"/>
                          </w:tcPr>
                          <w:p w14:paraId="315FBB66" w14:textId="77777777" w:rsidR="00D06599" w:rsidRPr="004D434B" w:rsidRDefault="00D06599" w:rsidP="00D06599">
                            <w:pPr>
                              <w:jc w:val="center"/>
                              <w:rPr>
                                <w:rFonts w:ascii="Times New Roman" w:hAnsi="Times New Roman" w:cs="Times New Roman"/>
                                <w:sz w:val="24"/>
                                <w:szCs w:val="24"/>
                              </w:rPr>
                            </w:pPr>
                            <w:r w:rsidRPr="004D434B">
                              <w:rPr>
                                <w:rFonts w:ascii="Times New Roman" w:hAnsi="Times New Roman" w:cs="Times New Roman"/>
                                <w:sz w:val="24"/>
                                <w:szCs w:val="24"/>
                              </w:rPr>
                              <w:t>L165041</w:t>
                            </w:r>
                          </w:p>
                        </w:tc>
                        <w:tc>
                          <w:tcPr>
                            <w:tcW w:w="1007" w:type="dxa"/>
                            <w:vAlign w:val="center"/>
                          </w:tcPr>
                          <w:p w14:paraId="40A51172"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PPARβ</w:t>
                            </w:r>
                          </w:p>
                        </w:tc>
                        <w:tc>
                          <w:tcPr>
                            <w:tcW w:w="1007" w:type="dxa"/>
                            <w:vAlign w:val="center"/>
                          </w:tcPr>
                          <w:p w14:paraId="179B10A4"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FABP5</w:t>
                            </w:r>
                          </w:p>
                        </w:tc>
                        <w:tc>
                          <w:tcPr>
                            <w:tcW w:w="4408" w:type="dxa"/>
                            <w:vAlign w:val="center"/>
                          </w:tcPr>
                          <w:p w14:paraId="32DA2F55" w14:textId="77777777" w:rsidR="00D06599" w:rsidRPr="004D434B" w:rsidRDefault="00D06599" w:rsidP="00D0659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434B">
                              <w:rPr>
                                <w:rFonts w:ascii="Times New Roman" w:hAnsi="Times New Roman" w:cs="Times New Roman"/>
                                <w:sz w:val="24"/>
                                <w:szCs w:val="24"/>
                              </w:rPr>
                              <w:t xml:space="preserve">Liner correlation between transactivation and </w:t>
                            </w:r>
                            <w:r>
                              <w:rPr>
                                <w:rFonts w:ascii="Times New Roman" w:hAnsi="Times New Roman" w:cs="Times New Roman"/>
                                <w:sz w:val="24"/>
                                <w:szCs w:val="24"/>
                              </w:rPr>
                              <w:t>FABP</w:t>
                            </w:r>
                            <w:r w:rsidRPr="004D434B">
                              <w:rPr>
                                <w:rFonts w:ascii="Times New Roman" w:hAnsi="Times New Roman" w:cs="Times New Roman"/>
                                <w:sz w:val="24"/>
                                <w:szCs w:val="24"/>
                              </w:rPr>
                              <w:t>5 concentration. 3-fold increase was improved with 0.3 µg of FABP5 Binding affinity of FABP5 is 45.9 nM. Binding affinity of PPARβ is 33.1 nM.</w:t>
                            </w:r>
                          </w:p>
                        </w:tc>
                        <w:tc>
                          <w:tcPr>
                            <w:tcW w:w="1081" w:type="dxa"/>
                            <w:vAlign w:val="center"/>
                          </w:tcPr>
                          <w:p w14:paraId="77569BDA" w14:textId="77777777" w:rsidR="00D06599" w:rsidRPr="004D434B" w:rsidRDefault="00D06599" w:rsidP="00D0659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89, 91</w:t>
                            </w:r>
                          </w:p>
                        </w:tc>
                      </w:tr>
                    </w:tbl>
                    <w:p w14:paraId="1B31182D" w14:textId="77777777" w:rsidR="002B4E7A" w:rsidRPr="002C3A0A" w:rsidRDefault="002B4E7A" w:rsidP="002B4E7A">
                      <w:pPr>
                        <w:pStyle w:val="Caption"/>
                        <w:spacing w:after="0"/>
                        <w:jc w:val="both"/>
                        <w:rPr>
                          <w:rFonts w:ascii="Times New Roman" w:hAnsi="Times New Roman" w:cs="Times New Roman"/>
                          <w:i w:val="0"/>
                          <w:iCs w:val="0"/>
                          <w:color w:val="auto"/>
                          <w:sz w:val="24"/>
                          <w:szCs w:val="24"/>
                        </w:rPr>
                      </w:pPr>
                    </w:p>
                  </w:txbxContent>
                </v:textbox>
                <w10:wrap type="square" anchorx="margin"/>
              </v:shape>
            </w:pict>
          </mc:Fallback>
        </mc:AlternateContent>
      </w:r>
      <w:r w:rsidR="002B4E7A" w:rsidRPr="00377703">
        <w:rPr>
          <w:rFonts w:ascii="Times New Roman" w:hAnsi="Times New Roman" w:cs="Times New Roman"/>
          <w:sz w:val="24"/>
          <w:szCs w:val="24"/>
        </w:rPr>
        <w:t>Research show</w:t>
      </w:r>
      <w:r w:rsidR="003A6445">
        <w:rPr>
          <w:rFonts w:ascii="Times New Roman" w:hAnsi="Times New Roman" w:cs="Times New Roman"/>
          <w:sz w:val="24"/>
          <w:szCs w:val="24"/>
        </w:rPr>
        <w:t>s</w:t>
      </w:r>
      <w:r w:rsidR="002B4E7A" w:rsidRPr="00377703">
        <w:rPr>
          <w:rFonts w:ascii="Times New Roman" w:hAnsi="Times New Roman" w:cs="Times New Roman"/>
          <w:sz w:val="24"/>
          <w:szCs w:val="24"/>
        </w:rPr>
        <w:t xml:space="preserve"> that FABPs promote the uptake and </w:t>
      </w:r>
      <w:r w:rsidR="003A6445">
        <w:rPr>
          <w:rFonts w:ascii="Times New Roman" w:hAnsi="Times New Roman" w:cs="Times New Roman"/>
          <w:sz w:val="24"/>
          <w:szCs w:val="24"/>
        </w:rPr>
        <w:t>transportation</w:t>
      </w:r>
      <w:r w:rsidR="002B4E7A" w:rsidRPr="00377703">
        <w:rPr>
          <w:rFonts w:ascii="Times New Roman" w:hAnsi="Times New Roman" w:cs="Times New Roman"/>
          <w:sz w:val="24"/>
          <w:szCs w:val="24"/>
        </w:rPr>
        <w:t xml:space="preserve"> of long-chain fatty acids</w:t>
      </w:r>
      <w:r w:rsidR="007B1AA6">
        <w:rPr>
          <w:rFonts w:ascii="Times New Roman" w:hAnsi="Times New Roman" w:cs="Times New Roman"/>
          <w:sz w:val="24"/>
          <w:szCs w:val="24"/>
        </w:rPr>
        <w:t xml:space="preserve"> </w:t>
      </w:r>
      <w:r w:rsidR="002B4E7A" w:rsidRPr="00377703">
        <w:rPr>
          <w:rFonts w:ascii="Times New Roman" w:hAnsi="Times New Roman" w:cs="Times New Roman"/>
          <w:sz w:val="24"/>
          <w:szCs w:val="24"/>
        </w:rPr>
        <w:t xml:space="preserve">or synthetic ligands to the PPARs, thereby enhancing </w:t>
      </w:r>
      <w:r w:rsidR="00DC327B">
        <w:rPr>
          <w:rFonts w:ascii="Times New Roman" w:hAnsi="Times New Roman" w:cs="Times New Roman"/>
          <w:sz w:val="24"/>
          <w:szCs w:val="24"/>
        </w:rPr>
        <w:t>the ability of these ligand</w:t>
      </w:r>
      <w:r w:rsidR="006571A6">
        <w:rPr>
          <w:rFonts w:ascii="Times New Roman" w:hAnsi="Times New Roman" w:cs="Times New Roman"/>
          <w:sz w:val="24"/>
          <w:szCs w:val="24"/>
        </w:rPr>
        <w:t>s</w:t>
      </w:r>
      <w:r w:rsidR="00DC327B">
        <w:rPr>
          <w:rFonts w:ascii="Times New Roman" w:hAnsi="Times New Roman" w:cs="Times New Roman"/>
          <w:sz w:val="24"/>
          <w:szCs w:val="24"/>
        </w:rPr>
        <w:t xml:space="preserve"> to interact with </w:t>
      </w:r>
      <w:r w:rsidR="002B4E7A" w:rsidRPr="00377703">
        <w:rPr>
          <w:rFonts w:ascii="Times New Roman" w:hAnsi="Times New Roman" w:cs="Times New Roman"/>
          <w:sz w:val="24"/>
          <w:szCs w:val="24"/>
        </w:rPr>
        <w:t>PPAR</w:t>
      </w:r>
      <w:r w:rsidR="00DC327B">
        <w:rPr>
          <w:rFonts w:ascii="Times New Roman" w:hAnsi="Times New Roman" w:cs="Times New Roman"/>
          <w:sz w:val="24"/>
          <w:szCs w:val="24"/>
        </w:rPr>
        <w:t>s</w:t>
      </w:r>
      <w:r w:rsidR="002B4E7A" w:rsidRPr="00377703">
        <w:rPr>
          <w:rFonts w:ascii="Times New Roman" w:hAnsi="Times New Roman" w:cs="Times New Roman"/>
          <w:sz w:val="24"/>
          <w:szCs w:val="24"/>
        </w:rPr>
        <w:t>.</w:t>
      </w:r>
      <w:r w:rsidR="002B4E7A" w:rsidRPr="00377703">
        <w:rPr>
          <w:rFonts w:ascii="Times New Roman" w:hAnsi="Times New Roman" w:cs="Times New Roman"/>
          <w:sz w:val="24"/>
          <w:szCs w:val="24"/>
        </w:rPr>
        <w:fldChar w:fldCharType="begin">
          <w:fldData xml:space="preserve">PEVuZE5vdGU+PENpdGU+PEF1dGhvcj5Xb2xmcnVtPC9BdXRob3I+PFllYXI+MjAwMTwvWWVhcj48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</w:fldData>
        </w:fldChar>
      </w:r>
      <w:r w:rsidR="00932367">
        <w:rPr>
          <w:rFonts w:ascii="Times New Roman" w:hAnsi="Times New Roman" w:cs="Times New Roman"/>
          <w:sz w:val="24"/>
          <w:szCs w:val="24"/>
        </w:rPr>
        <w:instrText xml:space="preserve"> ADDIN EN.CITE </w:instrText>
      </w:r>
      <w:r w:rsidR="00932367">
        <w:rPr>
          <w:rFonts w:ascii="Times New Roman" w:hAnsi="Times New Roman" w:cs="Times New Roman"/>
          <w:sz w:val="24"/>
          <w:szCs w:val="24"/>
        </w:rPr>
        <w:fldChar w:fldCharType="begin">
          <w:fldData xml:space="preserve">PEVuZE5vdGU+PENpdGU+PEF1dGhvcj5Xb2xmcnVtPC9BdXRob3I+PFllYXI+MjAwMTwvWWVhcj48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</w:fldData>
        </w:fldChar>
      </w:r>
      <w:r w:rsidR="00932367">
        <w:rPr>
          <w:rFonts w:ascii="Times New Roman" w:hAnsi="Times New Roman" w:cs="Times New Roman"/>
          <w:sz w:val="24"/>
          <w:szCs w:val="24"/>
        </w:rPr>
        <w:instrText xml:space="preserve"> ADDIN EN.CITE.DATA </w:instrText>
      </w:r>
      <w:r w:rsidR="00932367">
        <w:rPr>
          <w:rFonts w:ascii="Times New Roman" w:hAnsi="Times New Roman" w:cs="Times New Roman"/>
          <w:sz w:val="24"/>
          <w:szCs w:val="24"/>
        </w:rPr>
      </w:r>
      <w:r w:rsidR="00932367">
        <w:rPr>
          <w:rFonts w:ascii="Times New Roman" w:hAnsi="Times New Roman" w:cs="Times New Roman"/>
          <w:sz w:val="24"/>
          <w:szCs w:val="24"/>
        </w:rPr>
        <w:fldChar w:fldCharType="end"/>
      </w:r>
      <w:r w:rsidR="002B4E7A" w:rsidRPr="00377703">
        <w:rPr>
          <w:rFonts w:ascii="Times New Roman" w:hAnsi="Times New Roman" w:cs="Times New Roman"/>
          <w:sz w:val="24"/>
          <w:szCs w:val="24"/>
        </w:rPr>
      </w:r>
      <w:r w:rsidR="002B4E7A" w:rsidRPr="00377703">
        <w:rPr>
          <w:rFonts w:ascii="Times New Roman" w:hAnsi="Times New Roman" w:cs="Times New Roman"/>
          <w:sz w:val="24"/>
          <w:szCs w:val="24"/>
        </w:rPr>
        <w:fldChar w:fldCharType="separate"/>
      </w:r>
      <w:r w:rsidR="00932367" w:rsidRPr="00932367">
        <w:rPr>
          <w:rFonts w:ascii="Times New Roman" w:hAnsi="Times New Roman" w:cs="Times New Roman"/>
          <w:noProof/>
          <w:sz w:val="24"/>
          <w:szCs w:val="24"/>
          <w:vertAlign w:val="superscript"/>
        </w:rPr>
        <w:t>87</w:t>
      </w:r>
      <w:r w:rsidR="002B4E7A" w:rsidRPr="00377703">
        <w:rPr>
          <w:rFonts w:ascii="Times New Roman" w:hAnsi="Times New Roman" w:cs="Times New Roman"/>
          <w:sz w:val="24"/>
          <w:szCs w:val="24"/>
        </w:rPr>
        <w:fldChar w:fldCharType="end"/>
      </w:r>
      <w:r w:rsidR="002B4E7A" w:rsidRPr="00377703">
        <w:rPr>
          <w:rFonts w:ascii="Times New Roman" w:hAnsi="Times New Roman" w:cs="Times New Roman"/>
          <w:sz w:val="24"/>
          <w:szCs w:val="24"/>
        </w:rPr>
        <w:t xml:space="preserve"> Interestingly, studies have suggested that FABPs are </w:t>
      </w:r>
      <w:r w:rsidR="00DC327B">
        <w:rPr>
          <w:rFonts w:ascii="Times New Roman" w:hAnsi="Times New Roman" w:cs="Times New Roman"/>
          <w:sz w:val="24"/>
          <w:szCs w:val="24"/>
        </w:rPr>
        <w:t xml:space="preserve">fairly </w:t>
      </w:r>
      <w:r w:rsidR="002B4E7A" w:rsidRPr="00377703">
        <w:rPr>
          <w:rFonts w:ascii="Times New Roman" w:hAnsi="Times New Roman" w:cs="Times New Roman"/>
          <w:sz w:val="24"/>
          <w:szCs w:val="24"/>
        </w:rPr>
        <w:t xml:space="preserve">selective for </w:t>
      </w:r>
      <w:r w:rsidR="00700A4F">
        <w:rPr>
          <w:rFonts w:ascii="Times New Roman" w:hAnsi="Times New Roman" w:cs="Times New Roman"/>
          <w:sz w:val="24"/>
          <w:szCs w:val="24"/>
        </w:rPr>
        <w:t xml:space="preserve">specific </w:t>
      </w:r>
      <w:r w:rsidR="002B4E7A" w:rsidRPr="00377703">
        <w:rPr>
          <w:rFonts w:ascii="Times New Roman" w:hAnsi="Times New Roman" w:cs="Times New Roman"/>
          <w:sz w:val="24"/>
          <w:szCs w:val="24"/>
        </w:rPr>
        <w:t>PPARs as well as ligands (</w:t>
      </w:r>
      <w:r w:rsidR="002B4E7A" w:rsidRPr="00377703">
        <w:rPr>
          <w:rFonts w:ascii="Times New Roman" w:hAnsi="Times New Roman" w:cs="Times New Roman"/>
          <w:b/>
          <w:bCs/>
          <w:sz w:val="24"/>
          <w:szCs w:val="24"/>
        </w:rPr>
        <w:t>Table 1.2</w:t>
      </w:r>
      <w:r w:rsidR="002B4E7A" w:rsidRPr="00377703">
        <w:rPr>
          <w:rFonts w:ascii="Times New Roman" w:hAnsi="Times New Roman" w:cs="Times New Roman"/>
          <w:sz w:val="24"/>
          <w:szCs w:val="24"/>
        </w:rPr>
        <w:t>).</w:t>
      </w:r>
      <w:r w:rsidR="002B4E7A" w:rsidRPr="00377703">
        <w:rPr>
          <w:rFonts w:ascii="Times New Roman" w:hAnsi="Times New Roman" w:cs="Times New Roman"/>
          <w:sz w:val="24"/>
          <w:szCs w:val="24"/>
        </w:rPr>
        <w:fldChar w:fldCharType="begin">
          <w:fldData xml:space="preserve">PEVuZE5vdGU+PENpdGU+PEF1dGhvcj5GdXJ1aGFzaGk8L0F1dGhvcj48WWVhcj4yMDA4PC9ZZWFy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</w:fldData>
        </w:fldChar>
      </w:r>
      <w:r w:rsidR="00932367">
        <w:rPr>
          <w:rFonts w:ascii="Times New Roman" w:hAnsi="Times New Roman" w:cs="Times New Roman"/>
          <w:sz w:val="24"/>
          <w:szCs w:val="24"/>
        </w:rPr>
        <w:instrText xml:space="preserve"> ADDIN EN.CITE </w:instrText>
      </w:r>
      <w:r w:rsidR="00932367">
        <w:rPr>
          <w:rFonts w:ascii="Times New Roman" w:hAnsi="Times New Roman" w:cs="Times New Roman"/>
          <w:sz w:val="24"/>
          <w:szCs w:val="24"/>
        </w:rPr>
        <w:fldChar w:fldCharType="begin">
          <w:fldData xml:space="preserve">PEVuZE5vdGU+PENpdGU+PEF1dGhvcj5GdXJ1aGFzaGk8L0F1dGhvcj48WWVhcj4yMDA4PC9ZZWFy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</w:fldData>
        </w:fldChar>
      </w:r>
      <w:r w:rsidR="00932367">
        <w:rPr>
          <w:rFonts w:ascii="Times New Roman" w:hAnsi="Times New Roman" w:cs="Times New Roman"/>
          <w:sz w:val="24"/>
          <w:szCs w:val="24"/>
        </w:rPr>
        <w:instrText xml:space="preserve"> ADDIN EN.CITE.DATA </w:instrText>
      </w:r>
      <w:r w:rsidR="00932367">
        <w:rPr>
          <w:rFonts w:ascii="Times New Roman" w:hAnsi="Times New Roman" w:cs="Times New Roman"/>
          <w:sz w:val="24"/>
          <w:szCs w:val="24"/>
        </w:rPr>
      </w:r>
      <w:r w:rsidR="00932367">
        <w:rPr>
          <w:rFonts w:ascii="Times New Roman" w:hAnsi="Times New Roman" w:cs="Times New Roman"/>
          <w:sz w:val="24"/>
          <w:szCs w:val="24"/>
        </w:rPr>
        <w:fldChar w:fldCharType="end"/>
      </w:r>
      <w:r w:rsidR="002B4E7A" w:rsidRPr="00377703">
        <w:rPr>
          <w:rFonts w:ascii="Times New Roman" w:hAnsi="Times New Roman" w:cs="Times New Roman"/>
          <w:sz w:val="24"/>
          <w:szCs w:val="24"/>
        </w:rPr>
      </w:r>
      <w:r w:rsidR="002B4E7A" w:rsidRPr="00377703">
        <w:rPr>
          <w:rFonts w:ascii="Times New Roman" w:hAnsi="Times New Roman" w:cs="Times New Roman"/>
          <w:sz w:val="24"/>
          <w:szCs w:val="24"/>
        </w:rPr>
        <w:fldChar w:fldCharType="separate"/>
      </w:r>
      <w:r w:rsidR="00932367" w:rsidRPr="00932367">
        <w:rPr>
          <w:rFonts w:ascii="Times New Roman" w:hAnsi="Times New Roman" w:cs="Times New Roman"/>
          <w:noProof/>
          <w:sz w:val="24"/>
          <w:szCs w:val="24"/>
          <w:vertAlign w:val="superscript"/>
        </w:rPr>
        <w:t>87,88</w:t>
      </w:r>
      <w:r w:rsidR="002B4E7A" w:rsidRPr="00377703">
        <w:rPr>
          <w:rFonts w:ascii="Times New Roman" w:hAnsi="Times New Roman" w:cs="Times New Roman"/>
          <w:sz w:val="24"/>
          <w:szCs w:val="24"/>
        </w:rPr>
        <w:fldChar w:fldCharType="end"/>
      </w:r>
      <w:r w:rsidR="002B4E7A" w:rsidRPr="00377703">
        <w:rPr>
          <w:rFonts w:ascii="Times New Roman" w:hAnsi="Times New Roman" w:cs="Times New Roman"/>
          <w:sz w:val="24"/>
          <w:szCs w:val="24"/>
        </w:rPr>
        <w:t xml:space="preserve"> For example, multiple groups have demonstrated th</w:t>
      </w:r>
      <w:r w:rsidR="00700A4F">
        <w:rPr>
          <w:rFonts w:ascii="Times New Roman" w:hAnsi="Times New Roman" w:cs="Times New Roman"/>
          <w:sz w:val="24"/>
          <w:szCs w:val="24"/>
        </w:rPr>
        <w:t>at</w:t>
      </w:r>
      <w:r w:rsidR="002B4E7A" w:rsidRPr="00377703">
        <w:rPr>
          <w:rFonts w:ascii="Times New Roman" w:hAnsi="Times New Roman" w:cs="Times New Roman"/>
          <w:sz w:val="24"/>
          <w:szCs w:val="24"/>
        </w:rPr>
        <w:t xml:space="preserve"> FABP1 interacts with PPAR</w:t>
      </w:r>
      <w:r w:rsidR="002B4E7A" w:rsidRPr="00377703">
        <w:rPr>
          <w:rFonts w:ascii="Symbol" w:eastAsia="Symbol" w:hAnsi="Symbol" w:cs="Symbol"/>
          <w:sz w:val="24"/>
          <w:szCs w:val="24"/>
        </w:rPr>
        <w:t>a</w:t>
      </w:r>
      <w:r w:rsidR="002B4E7A" w:rsidRPr="00377703">
        <w:rPr>
          <w:rFonts w:ascii="Times New Roman" w:hAnsi="Times New Roman" w:cs="Times New Roman"/>
          <w:sz w:val="24"/>
          <w:szCs w:val="24"/>
        </w:rPr>
        <w:t xml:space="preserve"> and PPARγ but not with PPAR</w:t>
      </w:r>
      <w:r w:rsidR="009853AC">
        <w:rPr>
          <w:rFonts w:ascii="Times New Roman" w:hAnsi="Times New Roman" w:cs="Times New Roman"/>
          <w:sz w:val="24"/>
          <w:szCs w:val="24"/>
        </w:rPr>
        <w:t>δ</w:t>
      </w:r>
      <w:r w:rsidR="002B4E7A" w:rsidRPr="00377703">
        <w:rPr>
          <w:rFonts w:ascii="Times New Roman" w:hAnsi="Times New Roman" w:cs="Times New Roman"/>
          <w:sz w:val="24"/>
          <w:szCs w:val="24"/>
        </w:rPr>
        <w:t>.</w:t>
      </w:r>
      <w:r w:rsidR="002B4E7A" w:rsidRPr="00377703">
        <w:rPr>
          <w:rFonts w:ascii="Times New Roman" w:hAnsi="Times New Roman" w:cs="Times New Roman"/>
          <w:sz w:val="24"/>
          <w:szCs w:val="24"/>
        </w:rPr>
        <w:fldChar w:fldCharType="begin">
          <w:fldData xml:space="preserve">PEVuZE5vdGU+PENpdGU+PEF1dGhvcj5Xb2xmcnVtPC9BdXRob3I+PFllYXI+MjAwMTwvWWVhcj48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</w:fldData>
        </w:fldChar>
      </w:r>
      <w:r w:rsidR="00932367">
        <w:rPr>
          <w:rFonts w:ascii="Times New Roman" w:hAnsi="Times New Roman" w:cs="Times New Roman"/>
          <w:sz w:val="24"/>
          <w:szCs w:val="24"/>
        </w:rPr>
        <w:instrText xml:space="preserve"> ADDIN EN.CITE </w:instrText>
      </w:r>
      <w:r w:rsidR="00932367">
        <w:rPr>
          <w:rFonts w:ascii="Times New Roman" w:hAnsi="Times New Roman" w:cs="Times New Roman"/>
          <w:sz w:val="24"/>
          <w:szCs w:val="24"/>
        </w:rPr>
        <w:fldChar w:fldCharType="begin">
          <w:fldData xml:space="preserve">PEVuZE5vdGU+PENpdGU+PEF1dGhvcj5Xb2xmcnVtPC9BdXRob3I+PFllYXI+MjAwMTwvWWVhcj48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</w:fldData>
        </w:fldChar>
      </w:r>
      <w:r w:rsidR="00932367">
        <w:rPr>
          <w:rFonts w:ascii="Times New Roman" w:hAnsi="Times New Roman" w:cs="Times New Roman"/>
          <w:sz w:val="24"/>
          <w:szCs w:val="24"/>
        </w:rPr>
        <w:instrText xml:space="preserve"> ADDIN EN.CITE.DATA </w:instrText>
      </w:r>
      <w:r w:rsidR="00932367">
        <w:rPr>
          <w:rFonts w:ascii="Times New Roman" w:hAnsi="Times New Roman" w:cs="Times New Roman"/>
          <w:sz w:val="24"/>
          <w:szCs w:val="24"/>
        </w:rPr>
      </w:r>
      <w:r w:rsidR="00932367">
        <w:rPr>
          <w:rFonts w:ascii="Times New Roman" w:hAnsi="Times New Roman" w:cs="Times New Roman"/>
          <w:sz w:val="24"/>
          <w:szCs w:val="24"/>
        </w:rPr>
        <w:fldChar w:fldCharType="end"/>
      </w:r>
      <w:r w:rsidR="002B4E7A" w:rsidRPr="00377703">
        <w:rPr>
          <w:rFonts w:ascii="Times New Roman" w:hAnsi="Times New Roman" w:cs="Times New Roman"/>
          <w:sz w:val="24"/>
          <w:szCs w:val="24"/>
        </w:rPr>
      </w:r>
      <w:r w:rsidR="002B4E7A" w:rsidRPr="00377703">
        <w:rPr>
          <w:rFonts w:ascii="Times New Roman" w:hAnsi="Times New Roman" w:cs="Times New Roman"/>
          <w:sz w:val="24"/>
          <w:szCs w:val="24"/>
        </w:rPr>
        <w:fldChar w:fldCharType="separate"/>
      </w:r>
      <w:r w:rsidR="00932367" w:rsidRPr="00932367">
        <w:rPr>
          <w:rFonts w:ascii="Times New Roman" w:hAnsi="Times New Roman" w:cs="Times New Roman"/>
          <w:noProof/>
          <w:sz w:val="24"/>
          <w:szCs w:val="24"/>
          <w:vertAlign w:val="superscript"/>
        </w:rPr>
        <w:t>87,89,90</w:t>
      </w:r>
      <w:r w:rsidR="002B4E7A" w:rsidRPr="00377703">
        <w:rPr>
          <w:rFonts w:ascii="Times New Roman" w:hAnsi="Times New Roman" w:cs="Times New Roman"/>
          <w:sz w:val="24"/>
          <w:szCs w:val="24"/>
        </w:rPr>
        <w:fldChar w:fldCharType="end"/>
      </w:r>
      <w:r w:rsidR="00501AAC">
        <w:rPr>
          <w:rFonts w:ascii="Times New Roman" w:hAnsi="Times New Roman" w:cs="Times New Roman"/>
          <w:sz w:val="24"/>
          <w:szCs w:val="24"/>
        </w:rPr>
        <w:t xml:space="preserve"> More</w:t>
      </w:r>
      <w:r w:rsidR="00535BB7">
        <w:rPr>
          <w:rFonts w:ascii="Times New Roman" w:hAnsi="Times New Roman" w:cs="Times New Roman"/>
          <w:sz w:val="24"/>
          <w:szCs w:val="24"/>
        </w:rPr>
        <w:t xml:space="preserve"> specifically,</w:t>
      </w:r>
      <w:r w:rsidR="002B4E7A" w:rsidRPr="00377703">
        <w:rPr>
          <w:rFonts w:ascii="Times New Roman" w:hAnsi="Times New Roman" w:cs="Times New Roman"/>
          <w:sz w:val="24"/>
          <w:szCs w:val="24"/>
        </w:rPr>
        <w:t xml:space="preserve"> </w:t>
      </w:r>
      <w:r w:rsidR="00501AAC" w:rsidRPr="00377703">
        <w:rPr>
          <w:rFonts w:ascii="Times New Roman" w:hAnsi="Times New Roman" w:cs="Times New Roman"/>
          <w:sz w:val="24"/>
          <w:szCs w:val="24"/>
        </w:rPr>
        <w:t>FABP1 and FABP2 enhance the transcriptional activation of PPAR</w:t>
      </w:r>
      <w:r w:rsidR="00501AAC" w:rsidRPr="00377703">
        <w:rPr>
          <w:rFonts w:ascii="Symbol" w:eastAsia="Symbol" w:hAnsi="Symbol" w:cs="Symbol"/>
          <w:sz w:val="24"/>
          <w:szCs w:val="24"/>
        </w:rPr>
        <w:t>a</w:t>
      </w:r>
      <w:r w:rsidR="00501AAC" w:rsidRPr="00377703">
        <w:rPr>
          <w:rFonts w:ascii="Times New Roman" w:hAnsi="Times New Roman" w:cs="Times New Roman"/>
          <w:sz w:val="24"/>
          <w:szCs w:val="24"/>
        </w:rPr>
        <w:t xml:space="preserve"> </w:t>
      </w:r>
      <w:r w:rsidR="00535BB7">
        <w:rPr>
          <w:rFonts w:ascii="Times New Roman" w:hAnsi="Times New Roman" w:cs="Times New Roman"/>
          <w:sz w:val="24"/>
          <w:szCs w:val="24"/>
        </w:rPr>
        <w:t>for</w:t>
      </w:r>
      <w:r w:rsidR="00501AAC" w:rsidRPr="00377703">
        <w:rPr>
          <w:rFonts w:ascii="Times New Roman" w:hAnsi="Times New Roman" w:cs="Times New Roman"/>
          <w:sz w:val="24"/>
          <w:szCs w:val="24"/>
        </w:rPr>
        <w:t xml:space="preserve"> oleic acid and hypolipidemic drugs, such as fenofibric acid and GW7647 (</w:t>
      </w:r>
      <w:r w:rsidR="00501AAC" w:rsidRPr="00377703">
        <w:rPr>
          <w:rFonts w:ascii="Times New Roman" w:hAnsi="Times New Roman" w:cs="Times New Roman"/>
          <w:b/>
          <w:bCs/>
          <w:sz w:val="24"/>
          <w:szCs w:val="24"/>
        </w:rPr>
        <w:t>Figure 1.11</w:t>
      </w:r>
      <w:r w:rsidR="00501AAC" w:rsidRPr="00377703">
        <w:rPr>
          <w:rFonts w:ascii="Times New Roman" w:hAnsi="Times New Roman" w:cs="Times New Roman"/>
          <w:sz w:val="24"/>
          <w:szCs w:val="24"/>
        </w:rPr>
        <w:t>).</w:t>
      </w:r>
      <w:r w:rsidR="00501AAC" w:rsidRPr="00377703">
        <w:rPr>
          <w:rFonts w:ascii="Times New Roman" w:hAnsi="Times New Roman" w:cs="Times New Roman"/>
          <w:sz w:val="24"/>
          <w:szCs w:val="24"/>
        </w:rPr>
        <w:fldChar w:fldCharType="begin">
          <w:fldData xml:space="preserve">PEVuZE5vdGU+PENpdGU+PEF1dGhvcj5IdWdoZXM8L0F1dGhvcj48WWVhcj4yMDE1PC9ZZWFyPjxS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</w:fldData>
        </w:fldChar>
      </w:r>
      <w:r w:rsidR="00501AAC">
        <w:rPr>
          <w:rFonts w:ascii="Times New Roman" w:hAnsi="Times New Roman" w:cs="Times New Roman"/>
          <w:sz w:val="24"/>
          <w:szCs w:val="24"/>
        </w:rPr>
        <w:instrText xml:space="preserve"> ADDIN EN.CITE </w:instrText>
      </w:r>
      <w:r w:rsidR="00501AAC">
        <w:rPr>
          <w:rFonts w:ascii="Times New Roman" w:hAnsi="Times New Roman" w:cs="Times New Roman"/>
          <w:sz w:val="24"/>
          <w:szCs w:val="24"/>
        </w:rPr>
        <w:fldChar w:fldCharType="begin">
          <w:fldData xml:space="preserve">PEVuZE5vdGU+PENpdGU+PEF1dGhvcj5IdWdoZXM8L0F1dGhvcj48WWVhcj4yMDE1PC9ZZWFyPjxS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</w:fldData>
        </w:fldChar>
      </w:r>
      <w:r w:rsidR="00501AAC">
        <w:rPr>
          <w:rFonts w:ascii="Times New Roman" w:hAnsi="Times New Roman" w:cs="Times New Roman"/>
          <w:sz w:val="24"/>
          <w:szCs w:val="24"/>
        </w:rPr>
        <w:instrText xml:space="preserve"> ADDIN EN.CITE.DATA </w:instrText>
      </w:r>
      <w:r w:rsidR="00501AAC">
        <w:rPr>
          <w:rFonts w:ascii="Times New Roman" w:hAnsi="Times New Roman" w:cs="Times New Roman"/>
          <w:sz w:val="24"/>
          <w:szCs w:val="24"/>
        </w:rPr>
      </w:r>
      <w:r w:rsidR="00501AAC">
        <w:rPr>
          <w:rFonts w:ascii="Times New Roman" w:hAnsi="Times New Roman" w:cs="Times New Roman"/>
          <w:sz w:val="24"/>
          <w:szCs w:val="24"/>
        </w:rPr>
        <w:fldChar w:fldCharType="end"/>
      </w:r>
      <w:r w:rsidR="00501AAC" w:rsidRPr="00377703">
        <w:rPr>
          <w:rFonts w:ascii="Times New Roman" w:hAnsi="Times New Roman" w:cs="Times New Roman"/>
          <w:sz w:val="24"/>
          <w:szCs w:val="24"/>
        </w:rPr>
      </w:r>
      <w:r w:rsidR="00501AAC" w:rsidRPr="00377703">
        <w:rPr>
          <w:rFonts w:ascii="Times New Roman" w:hAnsi="Times New Roman" w:cs="Times New Roman"/>
          <w:sz w:val="24"/>
          <w:szCs w:val="24"/>
        </w:rPr>
        <w:fldChar w:fldCharType="separate"/>
      </w:r>
      <w:r w:rsidR="00501AAC" w:rsidRPr="00932367">
        <w:rPr>
          <w:rFonts w:ascii="Times New Roman" w:hAnsi="Times New Roman" w:cs="Times New Roman"/>
          <w:noProof/>
          <w:sz w:val="24"/>
          <w:szCs w:val="24"/>
          <w:vertAlign w:val="superscript"/>
        </w:rPr>
        <w:t>91</w:t>
      </w:r>
      <w:r w:rsidR="00501AAC" w:rsidRPr="00377703">
        <w:rPr>
          <w:rFonts w:ascii="Times New Roman" w:hAnsi="Times New Roman" w:cs="Times New Roman"/>
          <w:sz w:val="24"/>
          <w:szCs w:val="24"/>
        </w:rPr>
        <w:fldChar w:fldCharType="end"/>
      </w:r>
      <w:r w:rsidR="00535BB7">
        <w:rPr>
          <w:rFonts w:ascii="Times New Roman" w:hAnsi="Times New Roman" w:cs="Times New Roman"/>
          <w:sz w:val="24"/>
          <w:szCs w:val="24"/>
        </w:rPr>
        <w:t xml:space="preserve"> </w:t>
      </w:r>
      <w:r w:rsidR="002A20FB" w:rsidRPr="00377703">
        <w:rPr>
          <w:rFonts w:ascii="Times New Roman" w:hAnsi="Times New Roman" w:cs="Times New Roman"/>
          <w:sz w:val="24"/>
          <w:szCs w:val="24"/>
        </w:rPr>
        <w:t xml:space="preserve">The activations of PPARγ and PPARδ </w:t>
      </w:r>
      <w:r w:rsidR="00733ACD">
        <w:rPr>
          <w:rFonts w:ascii="Times New Roman" w:hAnsi="Times New Roman" w:cs="Times New Roman"/>
          <w:sz w:val="24"/>
          <w:szCs w:val="24"/>
        </w:rPr>
        <w:t>are</w:t>
      </w:r>
      <w:r w:rsidR="002A20FB" w:rsidRPr="00377703">
        <w:rPr>
          <w:rFonts w:ascii="Times New Roman" w:hAnsi="Times New Roman" w:cs="Times New Roman"/>
          <w:sz w:val="24"/>
          <w:szCs w:val="24"/>
        </w:rPr>
        <w:t xml:space="preserve"> increased by FABP4 and FABP5, respectively.</w:t>
      </w:r>
      <w:r w:rsidR="002A20FB" w:rsidRPr="00377703">
        <w:rPr>
          <w:rFonts w:ascii="Times New Roman" w:hAnsi="Times New Roman" w:cs="Times New Roman"/>
          <w:sz w:val="24"/>
          <w:szCs w:val="24"/>
        </w:rPr>
        <w:fldChar w:fldCharType="begin">
          <w:fldData xml:space="preserve">PEVuZE5vdGU+PENpdGU+PEF1dGhvcj5UYW48L0F1dGhvcj48WWVhcj4yMDAyPC9ZZWFyPjxSZWNO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</w:fldData>
        </w:fldChar>
      </w:r>
      <w:r w:rsidR="002A20FB">
        <w:rPr>
          <w:rFonts w:ascii="Times New Roman" w:hAnsi="Times New Roman" w:cs="Times New Roman"/>
          <w:sz w:val="24"/>
          <w:szCs w:val="24"/>
        </w:rPr>
        <w:instrText xml:space="preserve"> ADDIN EN.CITE </w:instrText>
      </w:r>
      <w:r w:rsidR="002A20FB">
        <w:rPr>
          <w:rFonts w:ascii="Times New Roman" w:hAnsi="Times New Roman" w:cs="Times New Roman"/>
          <w:sz w:val="24"/>
          <w:szCs w:val="24"/>
        </w:rPr>
        <w:fldChar w:fldCharType="begin">
          <w:fldData xml:space="preserve">PEVuZE5vdGU+PENpdGU+PEF1dGhvcj5UYW48L0F1dGhvcj48WWVhcj4yMDAyPC9ZZWFyPjxSZWNO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</w:fldData>
        </w:fldChar>
      </w:r>
      <w:r w:rsidR="002A20FB">
        <w:rPr>
          <w:rFonts w:ascii="Times New Roman" w:hAnsi="Times New Roman" w:cs="Times New Roman"/>
          <w:sz w:val="24"/>
          <w:szCs w:val="24"/>
        </w:rPr>
        <w:instrText xml:space="preserve"> ADDIN EN.CITE.DATA </w:instrText>
      </w:r>
      <w:r w:rsidR="002A20FB">
        <w:rPr>
          <w:rFonts w:ascii="Times New Roman" w:hAnsi="Times New Roman" w:cs="Times New Roman"/>
          <w:sz w:val="24"/>
          <w:szCs w:val="24"/>
        </w:rPr>
      </w:r>
      <w:r w:rsidR="002A20FB">
        <w:rPr>
          <w:rFonts w:ascii="Times New Roman" w:hAnsi="Times New Roman" w:cs="Times New Roman"/>
          <w:sz w:val="24"/>
          <w:szCs w:val="24"/>
        </w:rPr>
        <w:fldChar w:fldCharType="end"/>
      </w:r>
      <w:r w:rsidR="002A20FB" w:rsidRPr="00377703">
        <w:rPr>
          <w:rFonts w:ascii="Times New Roman" w:hAnsi="Times New Roman" w:cs="Times New Roman"/>
          <w:sz w:val="24"/>
          <w:szCs w:val="24"/>
        </w:rPr>
      </w:r>
      <w:r w:rsidR="002A20FB" w:rsidRPr="00377703">
        <w:rPr>
          <w:rFonts w:ascii="Times New Roman" w:hAnsi="Times New Roman" w:cs="Times New Roman"/>
          <w:sz w:val="24"/>
          <w:szCs w:val="24"/>
        </w:rPr>
        <w:fldChar w:fldCharType="separate"/>
      </w:r>
      <w:r w:rsidR="002A20FB" w:rsidRPr="00501AAC">
        <w:rPr>
          <w:rFonts w:ascii="Times New Roman" w:hAnsi="Times New Roman" w:cs="Times New Roman"/>
          <w:noProof/>
          <w:sz w:val="24"/>
          <w:szCs w:val="24"/>
          <w:vertAlign w:val="superscript"/>
        </w:rPr>
        <w:t>92</w:t>
      </w:r>
      <w:r w:rsidR="002A20FB" w:rsidRPr="00377703">
        <w:rPr>
          <w:rFonts w:ascii="Times New Roman" w:hAnsi="Times New Roman" w:cs="Times New Roman"/>
          <w:sz w:val="24"/>
          <w:szCs w:val="24"/>
        </w:rPr>
        <w:fldChar w:fldCharType="end"/>
      </w:r>
      <w:r w:rsidR="002A20FB" w:rsidRPr="00377703">
        <w:rPr>
          <w:rFonts w:ascii="Times New Roman" w:hAnsi="Times New Roman" w:cs="Times New Roman"/>
          <w:sz w:val="24"/>
          <w:szCs w:val="24"/>
        </w:rPr>
        <w:t xml:space="preserve"> Moreover, genes expressing FABPs are transcribed by the activation of PPARs.</w:t>
      </w:r>
      <w:r w:rsidR="002A20FB" w:rsidRPr="00377703">
        <w:rPr>
          <w:rFonts w:ascii="Times New Roman" w:hAnsi="Times New Roman" w:cs="Times New Roman"/>
          <w:sz w:val="24"/>
          <w:szCs w:val="24"/>
        </w:rPr>
        <w:fldChar w:fldCharType="begin">
          <w:fldData xml:space="preserve">PEVuZE5vdGU+PENpdGU+PEF1dGhvcj5Nb3RvamltYTwvQXV0aG9yPjxZZWFyPjIwMDA8L1llYXI+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</w:fldData>
        </w:fldChar>
      </w:r>
      <w:r w:rsidR="002A20FB">
        <w:rPr>
          <w:rFonts w:ascii="Times New Roman" w:hAnsi="Times New Roman" w:cs="Times New Roman"/>
          <w:sz w:val="24"/>
          <w:szCs w:val="24"/>
        </w:rPr>
        <w:instrText xml:space="preserve"> ADDIN EN.CITE </w:instrText>
      </w:r>
      <w:r w:rsidR="002A20FB">
        <w:rPr>
          <w:rFonts w:ascii="Times New Roman" w:hAnsi="Times New Roman" w:cs="Times New Roman"/>
          <w:sz w:val="24"/>
          <w:szCs w:val="24"/>
        </w:rPr>
        <w:fldChar w:fldCharType="begin">
          <w:fldData xml:space="preserve">PEVuZE5vdGU+PENpdGU+PEF1dGhvcj5Nb3RvamltYTwvQXV0aG9yPjxZZWFyPjIwMDA8L1llYXI+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</w:fldData>
        </w:fldChar>
      </w:r>
      <w:r w:rsidR="002A20FB">
        <w:rPr>
          <w:rFonts w:ascii="Times New Roman" w:hAnsi="Times New Roman" w:cs="Times New Roman"/>
          <w:sz w:val="24"/>
          <w:szCs w:val="24"/>
        </w:rPr>
        <w:instrText xml:space="preserve"> ADDIN EN.CITE.DATA </w:instrText>
      </w:r>
      <w:r w:rsidR="002A20FB">
        <w:rPr>
          <w:rFonts w:ascii="Times New Roman" w:hAnsi="Times New Roman" w:cs="Times New Roman"/>
          <w:sz w:val="24"/>
          <w:szCs w:val="24"/>
        </w:rPr>
      </w:r>
      <w:r w:rsidR="002A20FB">
        <w:rPr>
          <w:rFonts w:ascii="Times New Roman" w:hAnsi="Times New Roman" w:cs="Times New Roman"/>
          <w:sz w:val="24"/>
          <w:szCs w:val="24"/>
        </w:rPr>
        <w:fldChar w:fldCharType="end"/>
      </w:r>
      <w:r w:rsidR="002A20FB" w:rsidRPr="00377703">
        <w:rPr>
          <w:rFonts w:ascii="Times New Roman" w:hAnsi="Times New Roman" w:cs="Times New Roman"/>
          <w:sz w:val="24"/>
          <w:szCs w:val="24"/>
        </w:rPr>
      </w:r>
      <w:r w:rsidR="002A20FB" w:rsidRPr="00377703">
        <w:rPr>
          <w:rFonts w:ascii="Times New Roman" w:hAnsi="Times New Roman" w:cs="Times New Roman"/>
          <w:sz w:val="24"/>
          <w:szCs w:val="24"/>
        </w:rPr>
        <w:fldChar w:fldCharType="separate"/>
      </w:r>
      <w:r w:rsidR="002A20FB" w:rsidRPr="00501AAC">
        <w:rPr>
          <w:rFonts w:ascii="Times New Roman" w:hAnsi="Times New Roman" w:cs="Times New Roman"/>
          <w:noProof/>
          <w:sz w:val="24"/>
          <w:szCs w:val="24"/>
          <w:vertAlign w:val="superscript"/>
        </w:rPr>
        <w:t>93,94</w:t>
      </w:r>
      <w:r w:rsidR="002A20FB" w:rsidRPr="00377703">
        <w:rPr>
          <w:rFonts w:ascii="Times New Roman" w:hAnsi="Times New Roman" w:cs="Times New Roman"/>
          <w:sz w:val="24"/>
          <w:szCs w:val="24"/>
        </w:rPr>
        <w:fldChar w:fldCharType="end"/>
      </w:r>
      <w:r w:rsidR="002A20FB" w:rsidRPr="00377703">
        <w:rPr>
          <w:rFonts w:ascii="Times New Roman" w:hAnsi="Times New Roman" w:cs="Times New Roman"/>
          <w:sz w:val="24"/>
          <w:szCs w:val="24"/>
        </w:rPr>
        <w:t xml:space="preserve"> </w:t>
      </w:r>
      <w:r w:rsidR="002B4E7A" w:rsidRPr="00377703">
        <w:rPr>
          <w:rFonts w:ascii="Times New Roman" w:hAnsi="Times New Roman" w:cs="Times New Roman"/>
          <w:sz w:val="24"/>
          <w:szCs w:val="24"/>
        </w:rPr>
        <w:t xml:space="preserve">This provides </w:t>
      </w:r>
      <w:r w:rsidR="002A20FB">
        <w:rPr>
          <w:rFonts w:ascii="Times New Roman" w:hAnsi="Times New Roman" w:cs="Times New Roman"/>
          <w:sz w:val="24"/>
          <w:szCs w:val="24"/>
        </w:rPr>
        <w:t>an additional mechanism</w:t>
      </w:r>
      <w:r w:rsidR="00703817">
        <w:rPr>
          <w:rFonts w:ascii="Times New Roman" w:hAnsi="Times New Roman" w:cs="Times New Roman"/>
          <w:sz w:val="24"/>
          <w:szCs w:val="24"/>
        </w:rPr>
        <w:t xml:space="preserve"> (along with ligand design) to improve </w:t>
      </w:r>
      <w:r w:rsidR="002B4E7A" w:rsidRPr="00377703">
        <w:rPr>
          <w:rFonts w:ascii="Times New Roman" w:hAnsi="Times New Roman" w:cs="Times New Roman"/>
          <w:sz w:val="24"/>
          <w:szCs w:val="24"/>
        </w:rPr>
        <w:t xml:space="preserve">the activity of </w:t>
      </w:r>
      <w:r w:rsidR="00703817">
        <w:rPr>
          <w:rFonts w:ascii="Times New Roman" w:hAnsi="Times New Roman" w:cs="Times New Roman"/>
          <w:sz w:val="24"/>
          <w:szCs w:val="24"/>
        </w:rPr>
        <w:t xml:space="preserve">a certain </w:t>
      </w:r>
      <w:r w:rsidR="002B4E7A" w:rsidRPr="00377703">
        <w:rPr>
          <w:rFonts w:ascii="Times New Roman" w:hAnsi="Times New Roman" w:cs="Times New Roman"/>
          <w:sz w:val="24"/>
          <w:szCs w:val="24"/>
        </w:rPr>
        <w:t>PPAR isoform.</w:t>
      </w:r>
      <w:r w:rsidR="0014465E">
        <w:rPr>
          <w:rFonts w:ascii="Times New Roman" w:hAnsi="Times New Roman" w:cs="Times New Roman"/>
          <w:sz w:val="24"/>
          <w:szCs w:val="24"/>
        </w:rPr>
        <w:t xml:space="preserve"> </w:t>
      </w:r>
      <w:r w:rsidR="00F34B26">
        <w:rPr>
          <w:rFonts w:ascii="Times New Roman" w:hAnsi="Times New Roman" w:cs="Times New Roman"/>
          <w:sz w:val="24"/>
          <w:szCs w:val="24"/>
        </w:rPr>
        <w:t>Thus,</w:t>
      </w:r>
      <w:r w:rsidR="0014465E">
        <w:rPr>
          <w:rFonts w:ascii="Times New Roman" w:hAnsi="Times New Roman" w:cs="Times New Roman"/>
          <w:sz w:val="24"/>
          <w:szCs w:val="24"/>
        </w:rPr>
        <w:t xml:space="preserve"> the hypothesis arises that ligand affinity should be optimized for both targets (i.e., FABP and PPAR) </w:t>
      </w:r>
      <w:r w:rsidR="008B3C00">
        <w:rPr>
          <w:rFonts w:ascii="Times New Roman" w:hAnsi="Times New Roman" w:cs="Times New Roman"/>
          <w:sz w:val="24"/>
          <w:szCs w:val="24"/>
        </w:rPr>
        <w:t>if one wants to optimize</w:t>
      </w:r>
      <w:r w:rsidR="008B3C00" w:rsidRPr="005B7ED3">
        <w:rPr>
          <w:rFonts w:ascii="Times New Roman" w:hAnsi="Times New Roman" w:cs="Times New Roman"/>
          <w:sz w:val="24"/>
          <w:szCs w:val="24"/>
        </w:rPr>
        <w:t xml:space="preserve"> PPAR </w:t>
      </w:r>
      <w:r w:rsidR="008B3C00">
        <w:rPr>
          <w:rFonts w:ascii="Times New Roman" w:hAnsi="Times New Roman" w:cs="Times New Roman"/>
          <w:sz w:val="24"/>
          <w:szCs w:val="24"/>
        </w:rPr>
        <w:t>agonism</w:t>
      </w:r>
      <w:r w:rsidR="008B3C00" w:rsidRPr="005B7ED3">
        <w:rPr>
          <w:rFonts w:ascii="Times New Roman" w:hAnsi="Times New Roman" w:cs="Times New Roman"/>
          <w:sz w:val="24"/>
          <w:szCs w:val="24"/>
        </w:rPr>
        <w:t>.</w:t>
      </w:r>
      <w:r w:rsidR="008B3C00">
        <w:rPr>
          <w:rFonts w:ascii="Times New Roman" w:hAnsi="Times New Roman" w:cs="Times New Roman"/>
          <w:sz w:val="24"/>
          <w:szCs w:val="24"/>
        </w:rPr>
        <w:t xml:space="preserve"> For PPARα, for example, one might focus on optimizing affinity for FABP1 and PPARα simultaneously to achieve the optimal efficiency of activation. This strategy has yet to be employed in literature, as far as we can tell, and represents an exciting unexplored avenue for our </w:t>
      </w:r>
      <w:r w:rsidR="00D06599" w:rsidRPr="00377703">
        <w:rPr>
          <w:rFonts w:ascii="Times New Roman" w:hAnsi="Times New Roman" w:cs="Times New Roman"/>
          <w:b/>
          <w:bCs/>
          <w:noProof/>
        </w:rPr>
        <mc:AlternateContent>
          <mc:Choice Requires="wps">
            <w:drawing>
              <wp:anchor distT="45720" distB="45720" distL="114300" distR="114300" simplePos="0" relativeHeight="251658251" behindDoc="0" locked="0" layoutInCell="1" allowOverlap="1" wp14:anchorId="68CB66E7" wp14:editId="4586D645">
                <wp:simplePos x="0" y="0"/>
                <wp:positionH relativeFrom="margin">
                  <wp:posOffset>21590</wp:posOffset>
                </wp:positionH>
                <wp:positionV relativeFrom="paragraph">
                  <wp:posOffset>2479675</wp:posOffset>
                </wp:positionV>
                <wp:extent cx="5918835" cy="3660775"/>
                <wp:effectExtent l="0" t="0" r="24765" b="15875"/>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835" cy="3660775"/>
                        </a:xfrm>
                        <a:prstGeom prst="rect">
                          <a:avLst/>
                        </a:prstGeom>
                        <a:solidFill>
                          <a:srgbClr val="FFFFFF"/>
                        </a:solidFill>
                        <a:ln w="9525">
                          <a:solidFill>
                            <a:srgbClr val="000000"/>
                          </a:solidFill>
                          <a:miter lim="800000"/>
                          <a:headEnd/>
                          <a:tailEnd/>
                        </a:ln>
                      </wps:spPr>
                      <wps:txbx>
                        <w:txbxContent>
                          <w:p w14:paraId="5CF633DC" w14:textId="77777777" w:rsidR="00D06599" w:rsidRDefault="00D06599" w:rsidP="00D06599">
                            <w:pPr>
                              <w:pStyle w:val="Caption"/>
                              <w:keepNext/>
                              <w:spacing w:after="0"/>
                              <w:jc w:val="center"/>
                            </w:pPr>
                            <w:r>
                              <w:rPr>
                                <w:i w:val="0"/>
                                <w:iCs w:val="0"/>
                              </w:rPr>
                              <w:object w:dxaOrig="9681" w:dyaOrig="5822" w14:anchorId="46F5C0E7">
                                <v:shape id="_x0000_i1034" type="#_x0000_t75" style="width:435.75pt;height:261.65pt">
                                  <v:imagedata r:id="rId89" o:title=""/>
                                </v:shape>
                                <o:OLEObject Type="Embed" ProgID="ChemDraw.Document.6.0" ShapeID="_x0000_i1034" DrawAspect="Content" ObjectID="_1656147112" r:id="rId90"/>
                              </w:object>
                            </w:r>
                          </w:p>
                          <w:p w14:paraId="6C3065DF" w14:textId="6BD1C697" w:rsidR="00D06599" w:rsidRPr="002C3A0A" w:rsidRDefault="00D06599" w:rsidP="00D06599">
                            <w:pPr>
                              <w:pStyle w:val="Caption"/>
                              <w:spacing w:after="0"/>
                              <w:jc w:val="both"/>
                              <w:rPr>
                                <w:rFonts w:ascii="Times New Roman" w:hAnsi="Times New Roman" w:cs="Times New Roman"/>
                                <w:i w:val="0"/>
                                <w:iCs w:val="0"/>
                                <w:color w:val="auto"/>
                                <w:sz w:val="24"/>
                                <w:szCs w:val="24"/>
                              </w:rPr>
                            </w:pPr>
                            <w:bookmarkStart w:id="53" w:name="_Toc45116099"/>
                            <w:r w:rsidRPr="0088756E">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Pr="00DF732F">
                              <w:rPr>
                                <w:rFonts w:ascii="Times New Roman" w:hAnsi="Times New Roman" w:cs="Times New Roman"/>
                                <w:i w:val="0"/>
                                <w:iCs w:val="0"/>
                                <w:color w:val="auto"/>
                                <w:sz w:val="24"/>
                                <w:szCs w:val="24"/>
                              </w:rPr>
                              <w:t xml:space="preserve">Compounds listed in </w:t>
                            </w:r>
                            <w:r w:rsidRPr="007A1F68">
                              <w:rPr>
                                <w:rFonts w:ascii="Times New Roman" w:hAnsi="Times New Roman" w:cs="Times New Roman"/>
                                <w:b/>
                                <w:bCs/>
                                <w:i w:val="0"/>
                                <w:iCs w:val="0"/>
                                <w:color w:val="auto"/>
                                <w:sz w:val="24"/>
                                <w:szCs w:val="24"/>
                              </w:rPr>
                              <w:t>Table 1.2</w:t>
                            </w:r>
                            <w:r>
                              <w:rPr>
                                <w:rFonts w:ascii="Times New Roman" w:hAnsi="Times New Roman" w:cs="Times New Roman"/>
                                <w:i w:val="0"/>
                                <w:iCs w:val="0"/>
                                <w:color w:val="auto"/>
                                <w:sz w:val="24"/>
                                <w:szCs w:val="24"/>
                              </w:rPr>
                              <w:t>.</w:t>
                            </w:r>
                            <w:bookmarkEnd w:id="53"/>
                          </w:p>
                          <w:p w14:paraId="70FF1A87" w14:textId="2EC49786" w:rsidR="002B4E7A" w:rsidRPr="002C3A0A" w:rsidRDefault="002B4E7A" w:rsidP="002B4E7A">
                            <w:pPr>
                              <w:pStyle w:val="Caption"/>
                              <w:spacing w:after="0"/>
                              <w:jc w:val="both"/>
                              <w:rPr>
                                <w:rFonts w:ascii="Times New Roman" w:hAnsi="Times New Roman" w:cs="Times New Roman"/>
                                <w:i w:val="0"/>
                                <w:iCs w:val="0"/>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CB66E7" id="Text Box 20" o:spid="_x0000_s1038" type="#_x0000_t202" style="position:absolute;left:0;text-align:left;margin-left:1.7pt;margin-top:195.25pt;width:466.05pt;height:288.25pt;z-index:2516582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">
                <v:textbox>
                  <w:txbxContent>
                    <w:p w14:paraId="5CF633DC" w14:textId="77777777" w:rsidR="00D06599" w:rsidRDefault="00D06599" w:rsidP="00D06599">
                      <w:pPr>
                        <w:pStyle w:val="Caption"/>
                        <w:keepNext/>
                        <w:spacing w:after="0"/>
                        <w:jc w:val="center"/>
                      </w:pPr>
                      <w:r>
                        <w:rPr>
                          <w:i w:val="0"/>
                          <w:iCs w:val="0"/>
                        </w:rPr>
                        <w:object w:dxaOrig="9681" w:dyaOrig="5822" w14:anchorId="46F5C0E7">
                          <v:shape id="_x0000_i1034" type="#_x0000_t75" style="width:435.75pt;height:261.65pt">
                            <v:imagedata r:id="rId89" o:title=""/>
                          </v:shape>
                          <o:OLEObject Type="Embed" ProgID="ChemDraw.Document.6.0" ShapeID="_x0000_i1034" DrawAspect="Content" ObjectID="_1656147112" r:id="rId91"/>
                        </w:object>
                      </w:r>
                    </w:p>
                    <w:p w14:paraId="6C3065DF" w14:textId="6BD1C697" w:rsidR="00D06599" w:rsidRPr="002C3A0A" w:rsidRDefault="00D06599" w:rsidP="00D06599">
                      <w:pPr>
                        <w:pStyle w:val="Caption"/>
                        <w:spacing w:after="0"/>
                        <w:jc w:val="both"/>
                        <w:rPr>
                          <w:rFonts w:ascii="Times New Roman" w:hAnsi="Times New Roman" w:cs="Times New Roman"/>
                          <w:i w:val="0"/>
                          <w:iCs w:val="0"/>
                          <w:color w:val="auto"/>
                          <w:sz w:val="24"/>
                          <w:szCs w:val="24"/>
                        </w:rPr>
                      </w:pPr>
                      <w:bookmarkStart w:id="54" w:name="_Toc45116099"/>
                      <w:r w:rsidRPr="0088756E">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Pr="00DF732F">
                        <w:rPr>
                          <w:rFonts w:ascii="Times New Roman" w:hAnsi="Times New Roman" w:cs="Times New Roman"/>
                          <w:i w:val="0"/>
                          <w:iCs w:val="0"/>
                          <w:color w:val="auto"/>
                          <w:sz w:val="24"/>
                          <w:szCs w:val="24"/>
                        </w:rPr>
                        <w:t xml:space="preserve">Compounds listed in </w:t>
                      </w:r>
                      <w:r w:rsidRPr="007A1F68">
                        <w:rPr>
                          <w:rFonts w:ascii="Times New Roman" w:hAnsi="Times New Roman" w:cs="Times New Roman"/>
                          <w:b/>
                          <w:bCs/>
                          <w:i w:val="0"/>
                          <w:iCs w:val="0"/>
                          <w:color w:val="auto"/>
                          <w:sz w:val="24"/>
                          <w:szCs w:val="24"/>
                        </w:rPr>
                        <w:t>Table 1.2</w:t>
                      </w:r>
                      <w:r>
                        <w:rPr>
                          <w:rFonts w:ascii="Times New Roman" w:hAnsi="Times New Roman" w:cs="Times New Roman"/>
                          <w:i w:val="0"/>
                          <w:iCs w:val="0"/>
                          <w:color w:val="auto"/>
                          <w:sz w:val="24"/>
                          <w:szCs w:val="24"/>
                        </w:rPr>
                        <w:t>.</w:t>
                      </w:r>
                      <w:bookmarkEnd w:id="54"/>
                    </w:p>
                    <w:p w14:paraId="70FF1A87" w14:textId="2EC49786" w:rsidR="002B4E7A" w:rsidRPr="002C3A0A" w:rsidRDefault="002B4E7A" w:rsidP="002B4E7A">
                      <w:pPr>
                        <w:pStyle w:val="Caption"/>
                        <w:spacing w:after="0"/>
                        <w:jc w:val="both"/>
                        <w:rPr>
                          <w:rFonts w:ascii="Times New Roman" w:hAnsi="Times New Roman" w:cs="Times New Roman"/>
                          <w:i w:val="0"/>
                          <w:iCs w:val="0"/>
                          <w:color w:val="auto"/>
                          <w:sz w:val="24"/>
                          <w:szCs w:val="24"/>
                        </w:rPr>
                      </w:pPr>
                    </w:p>
                  </w:txbxContent>
                </v:textbox>
                <w10:wrap type="square" anchorx="margin"/>
              </v:shape>
            </w:pict>
          </mc:Fallback>
        </mc:AlternateContent>
      </w:r>
      <w:r w:rsidR="008B3C00">
        <w:rPr>
          <w:rFonts w:ascii="Times New Roman" w:hAnsi="Times New Roman" w:cs="Times New Roman"/>
          <w:sz w:val="24"/>
          <w:szCs w:val="24"/>
        </w:rPr>
        <w:t xml:space="preserve">future studies.  </w:t>
      </w:r>
    </w:p>
    <w:p w14:paraId="2B4CCCF9" w14:textId="53EBE3CC" w:rsidR="002B4E7A" w:rsidRPr="00377703" w:rsidRDefault="002B4E7A" w:rsidP="004B4F0B">
      <w:pPr>
        <w:pStyle w:val="Heading3"/>
        <w:rPr>
          <w:rFonts w:ascii="Times New Roman" w:hAnsi="Times New Roman" w:cs="Times New Roman"/>
          <w:b/>
          <w:bCs/>
        </w:rPr>
      </w:pPr>
      <w:bookmarkStart w:id="55" w:name="_Toc38613446"/>
      <w:bookmarkStart w:id="56" w:name="_Toc45178175"/>
      <w:r w:rsidRPr="00377703">
        <w:rPr>
          <w:rFonts w:ascii="Times New Roman" w:hAnsi="Times New Roman" w:cs="Times New Roman"/>
          <w:b/>
          <w:bCs/>
        </w:rPr>
        <w:t>PPAR and RXR</w:t>
      </w:r>
      <w:bookmarkEnd w:id="55"/>
      <w:bookmarkEnd w:id="56"/>
    </w:p>
    <w:p w14:paraId="3C603FA1" w14:textId="2DC0CCB8" w:rsidR="002B4E7A" w:rsidRPr="00377703" w:rsidRDefault="002B4E7A" w:rsidP="002B4E7A">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RXRs are well known as the heterodimerization partner of many nuclear receptors such as constitutive androstane receptor (CAR), farnesoid X receptor (FXR), liver X receptor (LXR), and PPAR.</w:t>
      </w:r>
      <w:r w:rsidRPr="00377703">
        <w:rPr>
          <w:rFonts w:ascii="Times New Roman" w:hAnsi="Times New Roman" w:cs="Times New Roman"/>
          <w:sz w:val="24"/>
          <w:szCs w:val="24"/>
        </w:rPr>
        <w:fldChar w:fldCharType="begin">
          <w:fldData xml:space="preserve">PEVuZE5vdGU+PENpdGU+PEF1dGhvcj5FdmFuczwvQXV0aG9yPjxZZWFyPjIwMTQ8L1llYXI+PFJl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</w:fldData>
        </w:fldChar>
      </w:r>
      <w:r w:rsidR="00501AAC">
        <w:rPr>
          <w:rFonts w:ascii="Times New Roman" w:hAnsi="Times New Roman" w:cs="Times New Roman"/>
          <w:sz w:val="24"/>
          <w:szCs w:val="24"/>
        </w:rPr>
        <w:instrText xml:space="preserve"> ADDIN EN.CITE </w:instrText>
      </w:r>
      <w:r w:rsidR="00501AAC">
        <w:rPr>
          <w:rFonts w:ascii="Times New Roman" w:hAnsi="Times New Roman" w:cs="Times New Roman"/>
          <w:sz w:val="24"/>
          <w:szCs w:val="24"/>
        </w:rPr>
        <w:fldChar w:fldCharType="begin">
          <w:fldData xml:space="preserve">PEVuZE5vdGU+PENpdGU+PEF1dGhvcj5FdmFuczwvQXV0aG9yPjxZZWFyPjIwMTQ8L1llYXI+PFJl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</w:fldData>
        </w:fldChar>
      </w:r>
      <w:r w:rsidR="00501AAC">
        <w:rPr>
          <w:rFonts w:ascii="Times New Roman" w:hAnsi="Times New Roman" w:cs="Times New Roman"/>
          <w:sz w:val="24"/>
          <w:szCs w:val="24"/>
        </w:rPr>
        <w:instrText xml:space="preserve"> ADDIN EN.CITE.DATA </w:instrText>
      </w:r>
      <w:r w:rsidR="00501AAC">
        <w:rPr>
          <w:rFonts w:ascii="Times New Roman" w:hAnsi="Times New Roman" w:cs="Times New Roman"/>
          <w:sz w:val="24"/>
          <w:szCs w:val="24"/>
        </w:rPr>
      </w:r>
      <w:r w:rsidR="00501AAC">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501AAC" w:rsidRPr="00501AAC">
        <w:rPr>
          <w:rFonts w:ascii="Times New Roman" w:hAnsi="Times New Roman" w:cs="Times New Roman"/>
          <w:noProof/>
          <w:sz w:val="24"/>
          <w:szCs w:val="24"/>
          <w:vertAlign w:val="superscript"/>
        </w:rPr>
        <w:t>95,96</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There are three subtypes of RXR including RXRα, RXRβ, and RXRγ. Although activation of RXRs </w:t>
      </w:r>
      <w:r w:rsidR="000C50FD">
        <w:rPr>
          <w:rFonts w:ascii="Times New Roman" w:hAnsi="Times New Roman" w:cs="Times New Roman"/>
          <w:sz w:val="24"/>
          <w:szCs w:val="24"/>
        </w:rPr>
        <w:t xml:space="preserve">elicits </w:t>
      </w:r>
      <w:r w:rsidRPr="00377703">
        <w:rPr>
          <w:rFonts w:ascii="Times New Roman" w:hAnsi="Times New Roman" w:cs="Times New Roman"/>
          <w:sz w:val="24"/>
          <w:szCs w:val="24"/>
        </w:rPr>
        <w:t>benefi</w:t>
      </w:r>
      <w:r w:rsidR="000C50FD">
        <w:rPr>
          <w:rFonts w:ascii="Times New Roman" w:hAnsi="Times New Roman" w:cs="Times New Roman"/>
          <w:sz w:val="24"/>
          <w:szCs w:val="24"/>
        </w:rPr>
        <w:t>cial</w:t>
      </w:r>
      <w:r w:rsidRPr="00377703">
        <w:rPr>
          <w:rFonts w:ascii="Times New Roman" w:hAnsi="Times New Roman" w:cs="Times New Roman"/>
          <w:sz w:val="24"/>
          <w:szCs w:val="24"/>
        </w:rPr>
        <w:t xml:space="preserve"> effects for inflammation</w:t>
      </w:r>
      <w:r w:rsidR="002534A0">
        <w:rPr>
          <w:rFonts w:ascii="Times New Roman" w:hAnsi="Times New Roman" w:cs="Times New Roman"/>
          <w:sz w:val="24"/>
          <w:szCs w:val="24"/>
        </w:rPr>
        <w:t>,</w:t>
      </w:r>
      <w:r w:rsidRPr="00377703">
        <w:rPr>
          <w:rFonts w:ascii="Times New Roman" w:hAnsi="Times New Roman" w:cs="Times New Roman"/>
          <w:sz w:val="24"/>
          <w:szCs w:val="24"/>
        </w:rPr>
        <w:fldChar w:fldCharType="begin">
          <w:fldData xml:space="preserve">PEVuZE5vdGU+PENpdGU+PEF1dGhvcj5OdW5lejwvQXV0aG9yPjxZZWFyPjIwMTA8L1llYXI+PFJl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</w:fldData>
        </w:fldChar>
      </w:r>
      <w:r w:rsidR="00501AAC">
        <w:rPr>
          <w:rFonts w:ascii="Times New Roman" w:hAnsi="Times New Roman" w:cs="Times New Roman"/>
          <w:sz w:val="24"/>
          <w:szCs w:val="24"/>
        </w:rPr>
        <w:instrText xml:space="preserve"> ADDIN EN.CITE </w:instrText>
      </w:r>
      <w:r w:rsidR="00501AAC">
        <w:rPr>
          <w:rFonts w:ascii="Times New Roman" w:hAnsi="Times New Roman" w:cs="Times New Roman"/>
          <w:sz w:val="24"/>
          <w:szCs w:val="24"/>
        </w:rPr>
        <w:fldChar w:fldCharType="begin">
          <w:fldData xml:space="preserve">PEVuZE5vdGU+PENpdGU+PEF1dGhvcj5OdW5lejwvQXV0aG9yPjxZZWFyPjIwMTA8L1llYXI+PFJl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</w:fldData>
        </w:fldChar>
      </w:r>
      <w:r w:rsidR="00501AAC">
        <w:rPr>
          <w:rFonts w:ascii="Times New Roman" w:hAnsi="Times New Roman" w:cs="Times New Roman"/>
          <w:sz w:val="24"/>
          <w:szCs w:val="24"/>
        </w:rPr>
        <w:instrText xml:space="preserve"> ADDIN EN.CITE.DATA </w:instrText>
      </w:r>
      <w:r w:rsidR="00501AAC">
        <w:rPr>
          <w:rFonts w:ascii="Times New Roman" w:hAnsi="Times New Roman" w:cs="Times New Roman"/>
          <w:sz w:val="24"/>
          <w:szCs w:val="24"/>
        </w:rPr>
      </w:r>
      <w:r w:rsidR="00501AAC">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501AAC" w:rsidRPr="00501AAC">
        <w:rPr>
          <w:rFonts w:ascii="Times New Roman" w:hAnsi="Times New Roman" w:cs="Times New Roman"/>
          <w:noProof/>
          <w:sz w:val="24"/>
          <w:szCs w:val="24"/>
          <w:vertAlign w:val="superscript"/>
        </w:rPr>
        <w:t>97</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central nervous system (CNS) </w:t>
      </w:r>
      <w:r w:rsidR="00EA7E94" w:rsidRPr="00377703">
        <w:rPr>
          <w:rFonts w:ascii="Times New Roman" w:hAnsi="Times New Roman" w:cs="Times New Roman"/>
          <w:b/>
          <w:bCs/>
          <w:noProof/>
        </w:rPr>
        <mc:AlternateContent>
          <mc:Choice Requires="wps">
            <w:drawing>
              <wp:anchor distT="45720" distB="45720" distL="114300" distR="114300" simplePos="0" relativeHeight="251658252" behindDoc="0" locked="0" layoutInCell="1" allowOverlap="1" wp14:anchorId="4E073637" wp14:editId="0D6A5DA6">
                <wp:simplePos x="0" y="0"/>
                <wp:positionH relativeFrom="margin">
                  <wp:posOffset>1188720</wp:posOffset>
                </wp:positionH>
                <wp:positionV relativeFrom="paragraph">
                  <wp:posOffset>0</wp:posOffset>
                </wp:positionV>
                <wp:extent cx="4735195" cy="1554480"/>
                <wp:effectExtent l="0" t="0" r="27305" b="2667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1554480"/>
                        </a:xfrm>
                        <a:prstGeom prst="rect">
                          <a:avLst/>
                        </a:prstGeom>
                        <a:solidFill>
                          <a:srgbClr val="FFFFFF"/>
                        </a:solidFill>
                        <a:ln w="9525">
                          <a:solidFill>
                            <a:srgbClr val="000000"/>
                          </a:solidFill>
                          <a:miter lim="800000"/>
                          <a:headEnd/>
                          <a:tailEnd/>
                        </a:ln>
                      </wps:spPr>
                      <wps:txbx>
                        <w:txbxContent>
                          <w:p w14:paraId="433DBC93" w14:textId="77777777" w:rsidR="00D06599" w:rsidRDefault="00D06599" w:rsidP="00D06599">
                            <w:pPr>
                              <w:pStyle w:val="Caption"/>
                              <w:keepNext/>
                              <w:spacing w:after="0"/>
                              <w:jc w:val="center"/>
                            </w:pPr>
                            <w:r>
                              <w:rPr>
                                <w:i w:val="0"/>
                                <w:iCs w:val="0"/>
                              </w:rPr>
                              <w:object w:dxaOrig="8015" w:dyaOrig="2206" w14:anchorId="3E57A410">
                                <v:shape id="_x0000_i1036" type="#_x0000_t75" style="width:5in;height:98.85pt">
                                  <v:imagedata r:id="rId92" o:title=""/>
                                </v:shape>
                                <o:OLEObject Type="Embed" ProgID="ChemDraw.Document.6.0" ShapeID="_x0000_i1036" DrawAspect="Content" ObjectID="_1656147113" r:id="rId93"/>
                              </w:object>
                            </w:r>
                          </w:p>
                          <w:p w14:paraId="3278272C" w14:textId="3D58219A" w:rsidR="00D06599" w:rsidRPr="003E1E4E" w:rsidRDefault="00D06599" w:rsidP="00D06599">
                            <w:pPr>
                              <w:pStyle w:val="Caption"/>
                              <w:spacing w:after="0"/>
                              <w:jc w:val="both"/>
                              <w:rPr>
                                <w:rFonts w:ascii="Times New Roman" w:hAnsi="Times New Roman" w:cs="Times New Roman"/>
                                <w:i w:val="0"/>
                                <w:iCs w:val="0"/>
                                <w:color w:val="auto"/>
                                <w:sz w:val="24"/>
                                <w:szCs w:val="24"/>
                              </w:rPr>
                            </w:pPr>
                            <w:bookmarkStart w:id="57" w:name="_Toc45116100"/>
                            <w:r w:rsidRPr="001302FE">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12</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Pr="003E1E4E">
                              <w:rPr>
                                <w:rFonts w:ascii="Times New Roman" w:hAnsi="Times New Roman" w:cs="Times New Roman"/>
                                <w:i w:val="0"/>
                                <w:iCs w:val="0"/>
                                <w:color w:val="auto"/>
                                <w:sz w:val="24"/>
                                <w:szCs w:val="24"/>
                              </w:rPr>
                              <w:t>Compounds mentioned for PPAR-RXR interaction</w:t>
                            </w:r>
                            <w:r>
                              <w:rPr>
                                <w:rFonts w:ascii="Times New Roman" w:hAnsi="Times New Roman" w:cs="Times New Roman"/>
                                <w:i w:val="0"/>
                                <w:iCs w:val="0"/>
                                <w:color w:val="auto"/>
                                <w:sz w:val="24"/>
                                <w:szCs w:val="24"/>
                              </w:rPr>
                              <w:t>.</w:t>
                            </w:r>
                            <w:bookmarkEnd w:id="57"/>
                          </w:p>
                          <w:p w14:paraId="2E7C624F" w14:textId="725191EA" w:rsidR="002B4E7A" w:rsidRPr="003E1E4E" w:rsidRDefault="002B4E7A" w:rsidP="002B4E7A">
                            <w:pPr>
                              <w:pStyle w:val="Caption"/>
                              <w:spacing w:after="0"/>
                              <w:jc w:val="both"/>
                              <w:rPr>
                                <w:rFonts w:ascii="Times New Roman" w:hAnsi="Times New Roman" w:cs="Times New Roman"/>
                                <w:i w:val="0"/>
                                <w:iCs w:val="0"/>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073637" id="Text Box 32" o:spid="_x0000_s1039" type="#_x0000_t202" style="position:absolute;left:0;text-align:left;margin-left:93.6pt;margin-top:0;width:372.85pt;height:122.4pt;z-index:2516582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">
                <v:textbox>
                  <w:txbxContent>
                    <w:p w14:paraId="433DBC93" w14:textId="77777777" w:rsidR="00D06599" w:rsidRDefault="00D06599" w:rsidP="00D06599">
                      <w:pPr>
                        <w:pStyle w:val="Caption"/>
                        <w:keepNext/>
                        <w:spacing w:after="0"/>
                        <w:jc w:val="center"/>
                      </w:pPr>
                      <w:r>
                        <w:rPr>
                          <w:i w:val="0"/>
                          <w:iCs w:val="0"/>
                        </w:rPr>
                        <w:object w:dxaOrig="8015" w:dyaOrig="2206" w14:anchorId="3E57A410">
                          <v:shape id="_x0000_i1036" type="#_x0000_t75" style="width:5in;height:98.85pt">
                            <v:imagedata r:id="rId92" o:title=""/>
                          </v:shape>
                          <o:OLEObject Type="Embed" ProgID="ChemDraw.Document.6.0" ShapeID="_x0000_i1036" DrawAspect="Content" ObjectID="_1656147113" r:id="rId94"/>
                        </w:object>
                      </w:r>
                    </w:p>
                    <w:p w14:paraId="3278272C" w14:textId="3D58219A" w:rsidR="00D06599" w:rsidRPr="003E1E4E" w:rsidRDefault="00D06599" w:rsidP="00D06599">
                      <w:pPr>
                        <w:pStyle w:val="Caption"/>
                        <w:spacing w:after="0"/>
                        <w:jc w:val="both"/>
                        <w:rPr>
                          <w:rFonts w:ascii="Times New Roman" w:hAnsi="Times New Roman" w:cs="Times New Roman"/>
                          <w:i w:val="0"/>
                          <w:iCs w:val="0"/>
                          <w:color w:val="auto"/>
                          <w:sz w:val="24"/>
                          <w:szCs w:val="24"/>
                        </w:rPr>
                      </w:pPr>
                      <w:bookmarkStart w:id="58" w:name="_Toc45116100"/>
                      <w:r w:rsidRPr="001302FE">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12</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Pr="003E1E4E">
                        <w:rPr>
                          <w:rFonts w:ascii="Times New Roman" w:hAnsi="Times New Roman" w:cs="Times New Roman"/>
                          <w:i w:val="0"/>
                          <w:iCs w:val="0"/>
                          <w:color w:val="auto"/>
                          <w:sz w:val="24"/>
                          <w:szCs w:val="24"/>
                        </w:rPr>
                        <w:t>Compounds mentioned for PPAR-RXR interaction</w:t>
                      </w:r>
                      <w:r>
                        <w:rPr>
                          <w:rFonts w:ascii="Times New Roman" w:hAnsi="Times New Roman" w:cs="Times New Roman"/>
                          <w:i w:val="0"/>
                          <w:iCs w:val="0"/>
                          <w:color w:val="auto"/>
                          <w:sz w:val="24"/>
                          <w:szCs w:val="24"/>
                        </w:rPr>
                        <w:t>.</w:t>
                      </w:r>
                      <w:bookmarkEnd w:id="58"/>
                    </w:p>
                    <w:p w14:paraId="2E7C624F" w14:textId="725191EA" w:rsidR="002B4E7A" w:rsidRPr="003E1E4E" w:rsidRDefault="002B4E7A" w:rsidP="002B4E7A">
                      <w:pPr>
                        <w:pStyle w:val="Caption"/>
                        <w:spacing w:after="0"/>
                        <w:jc w:val="both"/>
                        <w:rPr>
                          <w:rFonts w:ascii="Times New Roman" w:hAnsi="Times New Roman" w:cs="Times New Roman"/>
                          <w:i w:val="0"/>
                          <w:iCs w:val="0"/>
                          <w:color w:val="auto"/>
                          <w:sz w:val="24"/>
                          <w:szCs w:val="24"/>
                        </w:rPr>
                      </w:pPr>
                    </w:p>
                  </w:txbxContent>
                </v:textbox>
                <w10:wrap type="square" anchorx="margin"/>
              </v:shape>
            </w:pict>
          </mc:Fallback>
        </mc:AlternateContent>
      </w:r>
      <w:r w:rsidRPr="00377703">
        <w:rPr>
          <w:rFonts w:ascii="Times New Roman" w:hAnsi="Times New Roman" w:cs="Times New Roman"/>
          <w:sz w:val="24"/>
          <w:szCs w:val="24"/>
        </w:rPr>
        <w:t>remyelination</w:t>
      </w:r>
      <w:r w:rsidR="002534A0">
        <w:rPr>
          <w:rFonts w:ascii="Times New Roman" w:hAnsi="Times New Roman" w:cs="Times New Roman"/>
          <w:sz w:val="24"/>
          <w:szCs w:val="24"/>
        </w:rPr>
        <w:t>,</w:t>
      </w:r>
      <w:r w:rsidRPr="00377703">
        <w:rPr>
          <w:rFonts w:ascii="Times New Roman" w:hAnsi="Times New Roman" w:cs="Times New Roman"/>
          <w:sz w:val="24"/>
          <w:szCs w:val="24"/>
        </w:rPr>
        <w:fldChar w:fldCharType="begin">
          <w:fldData xml:space="preserve">PEVuZE5vdGU+PENpdGU+PEF1dGhvcj5IdWFuZzwvQXV0aG9yPjxZZWFyPjIwMTE8L1llYXI+PFJl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</w:fldData>
        </w:fldChar>
      </w:r>
      <w:r w:rsidR="00501AAC">
        <w:rPr>
          <w:rFonts w:ascii="Times New Roman" w:hAnsi="Times New Roman" w:cs="Times New Roman"/>
          <w:sz w:val="24"/>
          <w:szCs w:val="24"/>
        </w:rPr>
        <w:instrText xml:space="preserve"> ADDIN EN.CITE </w:instrText>
      </w:r>
      <w:r w:rsidR="00501AAC">
        <w:rPr>
          <w:rFonts w:ascii="Times New Roman" w:hAnsi="Times New Roman" w:cs="Times New Roman"/>
          <w:sz w:val="24"/>
          <w:szCs w:val="24"/>
        </w:rPr>
        <w:fldChar w:fldCharType="begin">
          <w:fldData xml:space="preserve">PEVuZE5vdGU+PENpdGU+PEF1dGhvcj5IdWFuZzwvQXV0aG9yPjxZZWFyPjIwMTE8L1llYXI+PFJl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</w:fldData>
        </w:fldChar>
      </w:r>
      <w:r w:rsidR="00501AAC">
        <w:rPr>
          <w:rFonts w:ascii="Times New Roman" w:hAnsi="Times New Roman" w:cs="Times New Roman"/>
          <w:sz w:val="24"/>
          <w:szCs w:val="24"/>
        </w:rPr>
        <w:instrText xml:space="preserve"> ADDIN EN.CITE.DATA </w:instrText>
      </w:r>
      <w:r w:rsidR="00501AAC">
        <w:rPr>
          <w:rFonts w:ascii="Times New Roman" w:hAnsi="Times New Roman" w:cs="Times New Roman"/>
          <w:sz w:val="24"/>
          <w:szCs w:val="24"/>
        </w:rPr>
      </w:r>
      <w:r w:rsidR="00501AAC">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501AAC" w:rsidRPr="00501AAC">
        <w:rPr>
          <w:rFonts w:ascii="Times New Roman" w:hAnsi="Times New Roman" w:cs="Times New Roman"/>
          <w:noProof/>
          <w:sz w:val="24"/>
          <w:szCs w:val="24"/>
          <w:vertAlign w:val="superscript"/>
        </w:rPr>
        <w:t>98</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multiple sclerosis (MS)</w:t>
      </w:r>
      <w:r w:rsidR="002534A0">
        <w:rPr>
          <w:rFonts w:ascii="Times New Roman" w:hAnsi="Times New Roman" w:cs="Times New Roman"/>
          <w:sz w:val="24"/>
          <w:szCs w:val="24"/>
        </w:rPr>
        <w:t>,</w:t>
      </w:r>
      <w:r w:rsidRPr="00377703">
        <w:rPr>
          <w:rFonts w:ascii="Times New Roman" w:hAnsi="Times New Roman" w:cs="Times New Roman"/>
          <w:sz w:val="24"/>
          <w:szCs w:val="24"/>
        </w:rPr>
        <w:fldChar w:fldCharType="begin">
          <w:fldData xml:space="preserve">PEVuZE5vdGU+PENpdGU+PEF1dGhvcj5IYW5hZnk8L0F1dGhvcj48WWVhcj4yMDExPC9ZZWFyPjxS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=
</w:fldData>
        </w:fldChar>
      </w:r>
      <w:r w:rsidR="00501AAC">
        <w:rPr>
          <w:rFonts w:ascii="Times New Roman" w:hAnsi="Times New Roman" w:cs="Times New Roman"/>
          <w:sz w:val="24"/>
          <w:szCs w:val="24"/>
        </w:rPr>
        <w:instrText xml:space="preserve"> ADDIN EN.CITE </w:instrText>
      </w:r>
      <w:r w:rsidR="00501AAC">
        <w:rPr>
          <w:rFonts w:ascii="Times New Roman" w:hAnsi="Times New Roman" w:cs="Times New Roman"/>
          <w:sz w:val="24"/>
          <w:szCs w:val="24"/>
        </w:rPr>
        <w:fldChar w:fldCharType="begin">
          <w:fldData xml:space="preserve">PEVuZE5vdGU+PENpdGU+PEF1dGhvcj5IYW5hZnk8L0F1dGhvcj48WWVhcj4yMDExPC9ZZWFyPjxS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=
</w:fldData>
        </w:fldChar>
      </w:r>
      <w:r w:rsidR="00501AAC">
        <w:rPr>
          <w:rFonts w:ascii="Times New Roman" w:hAnsi="Times New Roman" w:cs="Times New Roman"/>
          <w:sz w:val="24"/>
          <w:szCs w:val="24"/>
        </w:rPr>
        <w:instrText xml:space="preserve"> ADDIN EN.CITE.DATA </w:instrText>
      </w:r>
      <w:r w:rsidR="00501AAC">
        <w:rPr>
          <w:rFonts w:ascii="Times New Roman" w:hAnsi="Times New Roman" w:cs="Times New Roman"/>
          <w:sz w:val="24"/>
          <w:szCs w:val="24"/>
        </w:rPr>
      </w:r>
      <w:r w:rsidR="00501AAC">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501AAC" w:rsidRPr="00501AAC">
        <w:rPr>
          <w:rFonts w:ascii="Times New Roman" w:hAnsi="Times New Roman" w:cs="Times New Roman"/>
          <w:noProof/>
          <w:sz w:val="24"/>
          <w:szCs w:val="24"/>
          <w:vertAlign w:val="superscript"/>
        </w:rPr>
        <w:t>99,100</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Alzheimer’s disease (AD)</w:t>
      </w:r>
      <w:r w:rsidR="002534A0">
        <w:rPr>
          <w:rFonts w:ascii="Times New Roman" w:hAnsi="Times New Roman" w:cs="Times New Roman"/>
          <w:sz w:val="24"/>
          <w:szCs w:val="24"/>
        </w:rPr>
        <w:t>,</w:t>
      </w:r>
      <w:r w:rsidRPr="00377703">
        <w:rPr>
          <w:rFonts w:ascii="Times New Roman" w:hAnsi="Times New Roman" w:cs="Times New Roman"/>
          <w:sz w:val="24"/>
          <w:szCs w:val="24"/>
        </w:rPr>
        <w:fldChar w:fldCharType="begin">
          <w:fldData xml:space="preserve">PEVuZE5vdGU+PENpdGU+PEF1dGhvcj5DdW1taW5nczwvQXV0aG9yPjxZZWFyPjIwMTY8L1llYXI+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</w:fldData>
        </w:fldChar>
      </w:r>
      <w:r w:rsidR="00501AAC">
        <w:rPr>
          <w:rFonts w:ascii="Times New Roman" w:hAnsi="Times New Roman" w:cs="Times New Roman"/>
          <w:sz w:val="24"/>
          <w:szCs w:val="24"/>
        </w:rPr>
        <w:instrText xml:space="preserve"> ADDIN EN.CITE </w:instrText>
      </w:r>
      <w:r w:rsidR="00501AAC">
        <w:rPr>
          <w:rFonts w:ascii="Times New Roman" w:hAnsi="Times New Roman" w:cs="Times New Roman"/>
          <w:sz w:val="24"/>
          <w:szCs w:val="24"/>
        </w:rPr>
        <w:fldChar w:fldCharType="begin">
          <w:fldData xml:space="preserve">PEVuZE5vdGU+PENpdGU+PEF1dGhvcj5DdW1taW5nczwvQXV0aG9yPjxZZWFyPjIwMTY8L1llYXI+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</w:fldData>
        </w:fldChar>
      </w:r>
      <w:r w:rsidR="00501AAC">
        <w:rPr>
          <w:rFonts w:ascii="Times New Roman" w:hAnsi="Times New Roman" w:cs="Times New Roman"/>
          <w:sz w:val="24"/>
          <w:szCs w:val="24"/>
        </w:rPr>
        <w:instrText xml:space="preserve"> ADDIN EN.CITE.DATA </w:instrText>
      </w:r>
      <w:r w:rsidR="00501AAC">
        <w:rPr>
          <w:rFonts w:ascii="Times New Roman" w:hAnsi="Times New Roman" w:cs="Times New Roman"/>
          <w:sz w:val="24"/>
          <w:szCs w:val="24"/>
        </w:rPr>
      </w:r>
      <w:r w:rsidR="00501AAC">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501AAC" w:rsidRPr="00501AAC">
        <w:rPr>
          <w:rFonts w:ascii="Times New Roman" w:hAnsi="Times New Roman" w:cs="Times New Roman"/>
          <w:noProof/>
          <w:sz w:val="24"/>
          <w:szCs w:val="24"/>
          <w:vertAlign w:val="superscript"/>
        </w:rPr>
        <w:t>101</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and cancer</w:t>
      </w:r>
      <w:r w:rsidR="002534A0">
        <w:rPr>
          <w:rFonts w:ascii="Times New Roman" w:hAnsi="Times New Roman" w:cs="Times New Roman"/>
          <w:sz w:val="24"/>
          <w:szCs w:val="24"/>
        </w:rPr>
        <w:t>.</w:t>
      </w:r>
      <w:r w:rsidRPr="00377703">
        <w:rPr>
          <w:rFonts w:ascii="Times New Roman" w:hAnsi="Times New Roman" w:cs="Times New Roman"/>
          <w:sz w:val="24"/>
          <w:szCs w:val="24"/>
        </w:rPr>
        <w:fldChar w:fldCharType="begin">
          <w:fldData xml:space="preserve">PEVuZE5vdGU+PENpdGU+PEF1dGhvcj5LaXNzPC9BdXRob3I+PFllYXI+MjAxNzwvWWVhcj48UmVj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==
</w:fldData>
        </w:fldChar>
      </w:r>
      <w:r w:rsidR="00501AAC">
        <w:rPr>
          <w:rFonts w:ascii="Times New Roman" w:hAnsi="Times New Roman" w:cs="Times New Roman"/>
          <w:sz w:val="24"/>
          <w:szCs w:val="24"/>
        </w:rPr>
        <w:instrText xml:space="preserve"> ADDIN EN.CITE </w:instrText>
      </w:r>
      <w:r w:rsidR="00501AAC">
        <w:rPr>
          <w:rFonts w:ascii="Times New Roman" w:hAnsi="Times New Roman" w:cs="Times New Roman"/>
          <w:sz w:val="24"/>
          <w:szCs w:val="24"/>
        </w:rPr>
        <w:fldChar w:fldCharType="begin">
          <w:fldData xml:space="preserve">PEVuZE5vdGU+PENpdGU+PEF1dGhvcj5LaXNzPC9BdXRob3I+PFllYXI+MjAxNzwvWWVhcj48UmVj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==
</w:fldData>
        </w:fldChar>
      </w:r>
      <w:r w:rsidR="00501AAC">
        <w:rPr>
          <w:rFonts w:ascii="Times New Roman" w:hAnsi="Times New Roman" w:cs="Times New Roman"/>
          <w:sz w:val="24"/>
          <w:szCs w:val="24"/>
        </w:rPr>
        <w:instrText xml:space="preserve"> ADDIN EN.CITE.DATA </w:instrText>
      </w:r>
      <w:r w:rsidR="00501AAC">
        <w:rPr>
          <w:rFonts w:ascii="Times New Roman" w:hAnsi="Times New Roman" w:cs="Times New Roman"/>
          <w:sz w:val="24"/>
          <w:szCs w:val="24"/>
        </w:rPr>
      </w:r>
      <w:r w:rsidR="00501AAC">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501AAC" w:rsidRPr="00501AAC">
        <w:rPr>
          <w:rFonts w:ascii="Times New Roman" w:hAnsi="Times New Roman" w:cs="Times New Roman"/>
          <w:noProof/>
          <w:sz w:val="24"/>
          <w:szCs w:val="24"/>
          <w:vertAlign w:val="superscript"/>
        </w:rPr>
        <w:t>102</w:t>
      </w:r>
      <w:r w:rsidRPr="00377703">
        <w:rPr>
          <w:rFonts w:ascii="Times New Roman" w:hAnsi="Times New Roman" w:cs="Times New Roman"/>
          <w:sz w:val="24"/>
          <w:szCs w:val="24"/>
        </w:rPr>
        <w:fldChar w:fldCharType="end"/>
      </w:r>
      <w:r w:rsidR="002F7280">
        <w:rPr>
          <w:rFonts w:ascii="Times New Roman" w:hAnsi="Times New Roman" w:cs="Times New Roman"/>
          <w:sz w:val="24"/>
          <w:szCs w:val="24"/>
        </w:rPr>
        <w:t xml:space="preserve"> However,</w:t>
      </w:r>
      <w:r w:rsidRPr="00377703">
        <w:rPr>
          <w:rFonts w:ascii="Times New Roman" w:hAnsi="Times New Roman" w:cs="Times New Roman"/>
          <w:sz w:val="24"/>
          <w:szCs w:val="24"/>
        </w:rPr>
        <w:t xml:space="preserve"> </w:t>
      </w:r>
      <w:r w:rsidR="000C50FD">
        <w:rPr>
          <w:rFonts w:ascii="Times New Roman" w:hAnsi="Times New Roman" w:cs="Times New Roman"/>
          <w:sz w:val="24"/>
          <w:szCs w:val="24"/>
        </w:rPr>
        <w:t>RXR</w:t>
      </w:r>
      <w:r w:rsidRPr="00377703">
        <w:rPr>
          <w:rFonts w:ascii="Times New Roman" w:hAnsi="Times New Roman" w:cs="Times New Roman"/>
          <w:sz w:val="24"/>
          <w:szCs w:val="24"/>
        </w:rPr>
        <w:t xml:space="preserve"> agoni</w:t>
      </w:r>
      <w:r w:rsidR="000C50FD">
        <w:rPr>
          <w:rFonts w:ascii="Times New Roman" w:hAnsi="Times New Roman" w:cs="Times New Roman"/>
          <w:sz w:val="24"/>
          <w:szCs w:val="24"/>
        </w:rPr>
        <w:t>sm as a therapeutic approach is</w:t>
      </w:r>
      <w:r w:rsidRPr="00377703">
        <w:rPr>
          <w:rFonts w:ascii="Times New Roman" w:hAnsi="Times New Roman" w:cs="Times New Roman"/>
          <w:sz w:val="24"/>
          <w:szCs w:val="24"/>
        </w:rPr>
        <w:t xml:space="preserve"> still at a relatively preliminary stage. The only market-approved RXR agonist, bexarotene, faces </w:t>
      </w:r>
      <w:r w:rsidR="000C50FD">
        <w:rPr>
          <w:rFonts w:ascii="Times New Roman" w:hAnsi="Times New Roman" w:cs="Times New Roman"/>
          <w:sz w:val="24"/>
          <w:szCs w:val="24"/>
        </w:rPr>
        <w:t>safety</w:t>
      </w:r>
      <w:r w:rsidRPr="00377703">
        <w:rPr>
          <w:rFonts w:ascii="Times New Roman" w:hAnsi="Times New Roman" w:cs="Times New Roman"/>
          <w:sz w:val="24"/>
          <w:szCs w:val="24"/>
        </w:rPr>
        <w:t xml:space="preserve"> issues </w:t>
      </w:r>
      <w:r w:rsidR="00516FC4">
        <w:rPr>
          <w:rFonts w:ascii="Times New Roman" w:hAnsi="Times New Roman" w:cs="Times New Roman"/>
          <w:sz w:val="24"/>
          <w:szCs w:val="24"/>
        </w:rPr>
        <w:t>including</w:t>
      </w:r>
      <w:r w:rsidRPr="00377703">
        <w:rPr>
          <w:rFonts w:ascii="Times New Roman" w:hAnsi="Times New Roman" w:cs="Times New Roman"/>
          <w:sz w:val="24"/>
          <w:szCs w:val="24"/>
        </w:rPr>
        <w:t xml:space="preserve"> skin dryness, </w:t>
      </w:r>
      <w:r w:rsidR="006F53CC" w:rsidRPr="00377703">
        <w:rPr>
          <w:rFonts w:ascii="Times New Roman" w:hAnsi="Times New Roman" w:cs="Times New Roman"/>
          <w:sz w:val="24"/>
          <w:szCs w:val="24"/>
        </w:rPr>
        <w:t xml:space="preserve">hypothyroidism and </w:t>
      </w:r>
      <w:r w:rsidRPr="00377703">
        <w:rPr>
          <w:rFonts w:ascii="Times New Roman" w:hAnsi="Times New Roman" w:cs="Times New Roman"/>
          <w:sz w:val="24"/>
          <w:szCs w:val="24"/>
        </w:rPr>
        <w:t>hypertriglyceridemia.</w:t>
      </w:r>
      <w:r w:rsidRPr="00377703">
        <w:rPr>
          <w:rFonts w:ascii="Times New Roman" w:hAnsi="Times New Roman" w:cs="Times New Roman"/>
          <w:sz w:val="24"/>
          <w:szCs w:val="24"/>
        </w:rPr>
        <w:fldChar w:fldCharType="begin">
          <w:fldData xml:space="preserve">PEVuZE5vdGU+PENpdGU+PEF1dGhvcj5GYXJvbDwvQXV0aG9yPjxZZWFyPjIwMDQ8L1llYXI+PFJl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==
</w:fldData>
        </w:fldChar>
      </w:r>
      <w:r w:rsidR="00501AAC">
        <w:rPr>
          <w:rFonts w:ascii="Times New Roman" w:hAnsi="Times New Roman" w:cs="Times New Roman"/>
          <w:sz w:val="24"/>
          <w:szCs w:val="24"/>
        </w:rPr>
        <w:instrText xml:space="preserve"> ADDIN EN.CITE </w:instrText>
      </w:r>
      <w:r w:rsidR="00501AAC">
        <w:rPr>
          <w:rFonts w:ascii="Times New Roman" w:hAnsi="Times New Roman" w:cs="Times New Roman"/>
          <w:sz w:val="24"/>
          <w:szCs w:val="24"/>
        </w:rPr>
        <w:fldChar w:fldCharType="begin">
          <w:fldData xml:space="preserve">PEVuZE5vdGU+PENpdGU+PEF1dGhvcj5GYXJvbDwvQXV0aG9yPjxZZWFyPjIwMDQ8L1llYXI+PFJl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==
</w:fldData>
        </w:fldChar>
      </w:r>
      <w:r w:rsidR="00501AAC">
        <w:rPr>
          <w:rFonts w:ascii="Times New Roman" w:hAnsi="Times New Roman" w:cs="Times New Roman"/>
          <w:sz w:val="24"/>
          <w:szCs w:val="24"/>
        </w:rPr>
        <w:instrText xml:space="preserve"> ADDIN EN.CITE.DATA </w:instrText>
      </w:r>
      <w:r w:rsidR="00501AAC">
        <w:rPr>
          <w:rFonts w:ascii="Times New Roman" w:hAnsi="Times New Roman" w:cs="Times New Roman"/>
          <w:sz w:val="24"/>
          <w:szCs w:val="24"/>
        </w:rPr>
      </w:r>
      <w:r w:rsidR="00501AAC">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501AAC" w:rsidRPr="00501AAC">
        <w:rPr>
          <w:rFonts w:ascii="Times New Roman" w:hAnsi="Times New Roman" w:cs="Times New Roman"/>
          <w:noProof/>
          <w:sz w:val="24"/>
          <w:szCs w:val="24"/>
          <w:vertAlign w:val="superscript"/>
        </w:rPr>
        <w:t>103-105</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Gemfibrozil, a fibrate drug that </w:t>
      </w:r>
      <w:r w:rsidR="00516FC4">
        <w:rPr>
          <w:rFonts w:ascii="Times New Roman" w:hAnsi="Times New Roman" w:cs="Times New Roman"/>
          <w:sz w:val="24"/>
          <w:szCs w:val="24"/>
        </w:rPr>
        <w:t xml:space="preserve">is </w:t>
      </w:r>
      <w:r w:rsidRPr="00377703">
        <w:rPr>
          <w:rFonts w:ascii="Times New Roman" w:hAnsi="Times New Roman" w:cs="Times New Roman"/>
          <w:sz w:val="24"/>
          <w:szCs w:val="24"/>
        </w:rPr>
        <w:t>used to improve cholesterol and triglyceride levels, was originally intended to reduce the side effects of bexarotene, but resulted in a worsen</w:t>
      </w:r>
      <w:r w:rsidR="00EA6CB6">
        <w:rPr>
          <w:rFonts w:ascii="Times New Roman" w:hAnsi="Times New Roman" w:cs="Times New Roman"/>
          <w:sz w:val="24"/>
          <w:szCs w:val="24"/>
        </w:rPr>
        <w:t>ed</w:t>
      </w:r>
      <w:r w:rsidRPr="00377703">
        <w:rPr>
          <w:rFonts w:ascii="Times New Roman" w:hAnsi="Times New Roman" w:cs="Times New Roman"/>
          <w:sz w:val="24"/>
          <w:szCs w:val="24"/>
        </w:rPr>
        <w:t xml:space="preserve"> condition due to an increase of bexarotene in plasma level.</w:t>
      </w:r>
      <w:r w:rsidRPr="00377703">
        <w:rPr>
          <w:rFonts w:ascii="Times New Roman" w:hAnsi="Times New Roman" w:cs="Times New Roman"/>
          <w:sz w:val="24"/>
          <w:szCs w:val="24"/>
        </w:rPr>
        <w:fldChar w:fldCharType="begin"/>
      </w:r>
      <w:r w:rsidR="00501AAC">
        <w:rPr>
          <w:rFonts w:ascii="Times New Roman" w:hAnsi="Times New Roman" w:cs="Times New Roman"/>
          <w:sz w:val="24"/>
          <w:szCs w:val="24"/>
        </w:rPr>
        <w:instrText xml:space="preserve"> ADDIN EN.CITE &lt;EndNote&gt;&lt;Cite&gt;&lt;Author&gt;Farol&lt;/Author&gt;&lt;Year&gt;2004&lt;/Year&gt;&lt;RecNum&gt;2177&lt;/RecNum&gt;&lt;DisplayText&gt;&lt;style face="superscript"&gt;103&lt;/style&gt;&lt;/DisplayText&gt;&lt;record&gt;&lt;rec-number&gt;2177&lt;/rec-number&gt;&lt;foreign-keys&gt;&lt;key app="EN" db-id="f09x5pxef99rfne9r0px2awrs0vd22a9pszx" timestamp="1579377123" guid="c79acbdf-205e-421e-a1fd-2cbcec277dc6"&gt;2177&lt;/key&gt;&lt;/foreign-keys&gt;&lt;ref-type name="Journal Article"&gt;17&lt;/ref-type&gt;&lt;contributors&gt;&lt;authors&gt;&lt;author&gt;Farol, L. T.&lt;/author&gt;&lt;author&gt;Hymes, K. B.&lt;/author&gt;&lt;/authors&gt;&lt;/contributors&gt;&lt;auth-address&gt;Division of Hematology, Department of Medicine, New York University School of Medicine, 530 First Avenue, New York 10016, USA.&lt;/auth-address&gt;&lt;titles&gt;&lt;title&gt;Bexarotene: a clinical review&lt;/title&gt;&lt;secondary-title&gt;Expert Rev Anticancer Ther&lt;/secondary-title&gt;&lt;/titles&gt;&lt;periodical&gt;&lt;full-title&gt;Expert Review of Anticancer Therapy&lt;/full-title&gt;&lt;abbr-1&gt;Expert Rev. Anticancer Ther.&lt;/abbr-1&gt;&lt;abbr-2&gt;Expert Rev Anticancer Ther&lt;/abbr-2&gt;&lt;/periodical&gt;&lt;pages&gt;180-8&lt;/pages&gt;&lt;volume&gt;4&lt;/volume&gt;&lt;number&gt;2&lt;/number&gt;&lt;edition&gt;2004/04/02&lt;/edition&gt;&lt;keywords&gt;&lt;keyword&gt;Anticarcinogenic Agents/*therapeutic use&lt;/keyword&gt;&lt;keyword&gt;Bexarotene&lt;/keyword&gt;&lt;keyword&gt;Breast Neoplasms/drug therapy&lt;/keyword&gt;&lt;keyword&gt;Clinical Trials as Topic&lt;/keyword&gt;&lt;keyword&gt;Humans&lt;/keyword&gt;&lt;keyword&gt;Lung Neoplasms/drug therapy&lt;/keyword&gt;&lt;keyword&gt;Lymphoma, T-Cell, Cutaneous/drug therapy&lt;/keyword&gt;&lt;keyword&gt;Neoplasms/*drug therapy&lt;/keyword&gt;&lt;keyword&gt;Skin Neoplasms/drug therapy&lt;/keyword&gt;&lt;keyword&gt;Tetrahydronaphthalenes/*therapeutic use&lt;/keyword&gt;&lt;/keywords&gt;&lt;dates&gt;&lt;year&gt;2004&lt;/year&gt;&lt;pub-dates&gt;&lt;date&gt;Apr&lt;/date&gt;&lt;/pub-dates&gt;&lt;/dates&gt;&lt;isbn&gt;1473-7140 (Print)&amp;#xD;1473-7140 (Linking)&lt;/isbn&gt;&lt;accession-num&gt;15056048&lt;/accession-num&gt;&lt;urls&gt;&lt;related-urls&gt;&lt;url&gt;https://www.ncbi.nlm.nih.gov/pubmed/15056048&lt;/url&gt;&lt;/related-urls&gt;&lt;/urls&gt;&lt;electronic-resource-num&gt;10.1586/14737140.4.2.180&lt;/electronic-resource-num&gt;&lt;/record&gt;&lt;/Cite&gt;&lt;/EndNote&gt;</w:instrText>
      </w:r>
      <w:r w:rsidRPr="00377703">
        <w:rPr>
          <w:rFonts w:ascii="Times New Roman" w:hAnsi="Times New Roman" w:cs="Times New Roman"/>
          <w:sz w:val="24"/>
          <w:szCs w:val="24"/>
        </w:rPr>
        <w:fldChar w:fldCharType="separate"/>
      </w:r>
      <w:r w:rsidR="00501AAC" w:rsidRPr="00501AAC">
        <w:rPr>
          <w:rFonts w:ascii="Times New Roman" w:hAnsi="Times New Roman" w:cs="Times New Roman"/>
          <w:noProof/>
          <w:sz w:val="24"/>
          <w:szCs w:val="24"/>
          <w:vertAlign w:val="superscript"/>
        </w:rPr>
        <w:t>103</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w:t>
      </w:r>
    </w:p>
    <w:p w14:paraId="7042BCD8" w14:textId="359BDDA2" w:rsidR="002B4E7A" w:rsidRPr="00377703" w:rsidRDefault="002B4E7A" w:rsidP="002B4E7A">
      <w:pPr>
        <w:spacing w:after="0"/>
        <w:ind w:firstLine="720"/>
        <w:jc w:val="both"/>
        <w:rPr>
          <w:rFonts w:ascii="Times New Roman" w:hAnsi="Times New Roman" w:cs="Times New Roman"/>
          <w:sz w:val="24"/>
          <w:szCs w:val="24"/>
        </w:rPr>
      </w:pPr>
      <w:r w:rsidRPr="00377703">
        <w:rPr>
          <w:rFonts w:ascii="Times New Roman" w:hAnsi="Times New Roman" w:cs="Times New Roman"/>
          <w:sz w:val="24"/>
          <w:szCs w:val="24"/>
        </w:rPr>
        <w:t>Dual RXR and PPAR (especial</w:t>
      </w:r>
      <w:r w:rsidR="000434F9">
        <w:rPr>
          <w:rFonts w:ascii="Times New Roman" w:hAnsi="Times New Roman" w:cs="Times New Roman"/>
          <w:sz w:val="24"/>
          <w:szCs w:val="24"/>
        </w:rPr>
        <w:t>ly</w:t>
      </w:r>
      <w:r w:rsidRPr="00377703">
        <w:rPr>
          <w:rFonts w:ascii="Times New Roman" w:hAnsi="Times New Roman" w:cs="Times New Roman"/>
          <w:sz w:val="24"/>
          <w:szCs w:val="24"/>
        </w:rPr>
        <w:t xml:space="preserve"> PPARα) agonism, however, might provide new </w:t>
      </w:r>
      <w:r w:rsidR="00544A50">
        <w:rPr>
          <w:rFonts w:ascii="Times New Roman" w:hAnsi="Times New Roman" w:cs="Times New Roman"/>
          <w:sz w:val="24"/>
          <w:szCs w:val="24"/>
        </w:rPr>
        <w:t xml:space="preserve">avenues </w:t>
      </w:r>
      <w:r w:rsidRPr="00377703">
        <w:rPr>
          <w:rFonts w:ascii="Times New Roman" w:hAnsi="Times New Roman" w:cs="Times New Roman"/>
          <w:sz w:val="24"/>
          <w:szCs w:val="24"/>
        </w:rPr>
        <w:t xml:space="preserve">for PPAR mediated treatments. Wy14643, a known PPARα agonist, was found to be more potent for RXR than PPARs, which could be the reason that Wy14643 has </w:t>
      </w:r>
      <w:r w:rsidR="00D7526E">
        <w:rPr>
          <w:rFonts w:ascii="Times New Roman" w:hAnsi="Times New Roman" w:cs="Times New Roman"/>
          <w:sz w:val="24"/>
          <w:szCs w:val="24"/>
        </w:rPr>
        <w:t>unique</w:t>
      </w:r>
      <w:r w:rsidRPr="00377703">
        <w:rPr>
          <w:rFonts w:ascii="Times New Roman" w:hAnsi="Times New Roman" w:cs="Times New Roman"/>
          <w:sz w:val="24"/>
          <w:szCs w:val="24"/>
        </w:rPr>
        <w:t xml:space="preserve"> </w:t>
      </w:r>
      <w:r w:rsidR="00676A3A">
        <w:rPr>
          <w:rFonts w:ascii="Times New Roman" w:hAnsi="Times New Roman" w:cs="Times New Roman"/>
          <w:sz w:val="24"/>
          <w:szCs w:val="24"/>
        </w:rPr>
        <w:t>biological</w:t>
      </w:r>
      <w:r w:rsidRPr="00377703">
        <w:rPr>
          <w:rFonts w:ascii="Times New Roman" w:hAnsi="Times New Roman" w:cs="Times New Roman"/>
          <w:sz w:val="24"/>
          <w:szCs w:val="24"/>
        </w:rPr>
        <w:t xml:space="preserve"> activities </w:t>
      </w:r>
      <w:r w:rsidR="00D7526E">
        <w:rPr>
          <w:rFonts w:ascii="Times New Roman" w:hAnsi="Times New Roman" w:cs="Times New Roman"/>
          <w:sz w:val="24"/>
          <w:szCs w:val="24"/>
        </w:rPr>
        <w:t>compared to</w:t>
      </w:r>
      <w:r w:rsidRPr="00377703">
        <w:rPr>
          <w:rFonts w:ascii="Times New Roman" w:hAnsi="Times New Roman" w:cs="Times New Roman"/>
          <w:sz w:val="24"/>
          <w:szCs w:val="24"/>
        </w:rPr>
        <w:t xml:space="preserve"> other PPARα agonists, such as clofibrate.</w:t>
      </w:r>
      <w:r w:rsidRPr="00377703">
        <w:rPr>
          <w:rFonts w:ascii="Times New Roman" w:hAnsi="Times New Roman" w:cs="Times New Roman"/>
          <w:sz w:val="24"/>
          <w:szCs w:val="24"/>
        </w:rPr>
        <w:fldChar w:fldCharType="begin">
          <w:fldData xml:space="preserve">PEVuZE5vdGU+PENpdGU+PEF1dGhvcj5Qb2xsaW5nZXI8L0F1dGhvcj48WWVhcj4yMDE5PC9ZZWFy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=
</w:fldData>
        </w:fldChar>
      </w:r>
      <w:r w:rsidR="00501AAC">
        <w:rPr>
          <w:rFonts w:ascii="Times New Roman" w:hAnsi="Times New Roman" w:cs="Times New Roman"/>
          <w:sz w:val="24"/>
          <w:szCs w:val="24"/>
        </w:rPr>
        <w:instrText xml:space="preserve"> ADDIN EN.CITE </w:instrText>
      </w:r>
      <w:r w:rsidR="00501AAC">
        <w:rPr>
          <w:rFonts w:ascii="Times New Roman" w:hAnsi="Times New Roman" w:cs="Times New Roman"/>
          <w:sz w:val="24"/>
          <w:szCs w:val="24"/>
        </w:rPr>
        <w:fldChar w:fldCharType="begin">
          <w:fldData xml:space="preserve">PEVuZE5vdGU+PENpdGU+PEF1dGhvcj5Qb2xsaW5nZXI8L0F1dGhvcj48WWVhcj4yMDE5PC9ZZWFy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=
</w:fldData>
        </w:fldChar>
      </w:r>
      <w:r w:rsidR="00501AAC">
        <w:rPr>
          <w:rFonts w:ascii="Times New Roman" w:hAnsi="Times New Roman" w:cs="Times New Roman"/>
          <w:sz w:val="24"/>
          <w:szCs w:val="24"/>
        </w:rPr>
        <w:instrText xml:space="preserve"> ADDIN EN.CITE.DATA </w:instrText>
      </w:r>
      <w:r w:rsidR="00501AAC">
        <w:rPr>
          <w:rFonts w:ascii="Times New Roman" w:hAnsi="Times New Roman" w:cs="Times New Roman"/>
          <w:sz w:val="24"/>
          <w:szCs w:val="24"/>
        </w:rPr>
      </w:r>
      <w:r w:rsidR="00501AAC">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501AAC" w:rsidRPr="00501AAC">
        <w:rPr>
          <w:rFonts w:ascii="Times New Roman" w:hAnsi="Times New Roman" w:cs="Times New Roman"/>
          <w:noProof/>
          <w:sz w:val="24"/>
          <w:szCs w:val="24"/>
          <w:vertAlign w:val="superscript"/>
        </w:rPr>
        <w:t>106</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w:t>
      </w:r>
      <w:r w:rsidR="00BB76A5">
        <w:rPr>
          <w:rFonts w:ascii="Times New Roman" w:hAnsi="Times New Roman" w:cs="Times New Roman"/>
          <w:sz w:val="24"/>
          <w:szCs w:val="24"/>
        </w:rPr>
        <w:t xml:space="preserve">The </w:t>
      </w:r>
      <w:r w:rsidRPr="00377703">
        <w:rPr>
          <w:rFonts w:ascii="Times New Roman" w:hAnsi="Times New Roman" w:cs="Times New Roman"/>
          <w:sz w:val="24"/>
          <w:szCs w:val="24"/>
        </w:rPr>
        <w:t>dual RXR/PPARα agonis</w:t>
      </w:r>
      <w:r w:rsidR="002C79B5">
        <w:rPr>
          <w:rFonts w:ascii="Times New Roman" w:hAnsi="Times New Roman" w:cs="Times New Roman"/>
          <w:sz w:val="24"/>
          <w:szCs w:val="24"/>
        </w:rPr>
        <w:t>m</w:t>
      </w:r>
      <w:r w:rsidRPr="00377703">
        <w:rPr>
          <w:rFonts w:ascii="Times New Roman" w:hAnsi="Times New Roman" w:cs="Times New Roman"/>
          <w:sz w:val="24"/>
          <w:szCs w:val="24"/>
        </w:rPr>
        <w:t xml:space="preserve"> did not trigger the sources of side effects in bexarotene therapy from the </w:t>
      </w:r>
      <w:r w:rsidRPr="00377703">
        <w:rPr>
          <w:rFonts w:ascii="Times New Roman" w:hAnsi="Times New Roman" w:cs="Times New Roman"/>
          <w:i/>
          <w:iCs/>
          <w:sz w:val="24"/>
          <w:szCs w:val="24"/>
        </w:rPr>
        <w:t>in vitro</w:t>
      </w:r>
      <w:r w:rsidRPr="00377703">
        <w:rPr>
          <w:rFonts w:ascii="Times New Roman" w:hAnsi="Times New Roman" w:cs="Times New Roman"/>
          <w:sz w:val="24"/>
          <w:szCs w:val="24"/>
        </w:rPr>
        <w:t xml:space="preserve"> and </w:t>
      </w:r>
      <w:r w:rsidRPr="00377703">
        <w:rPr>
          <w:rFonts w:ascii="Times New Roman" w:hAnsi="Times New Roman" w:cs="Times New Roman"/>
          <w:i/>
          <w:iCs/>
          <w:sz w:val="24"/>
          <w:szCs w:val="24"/>
        </w:rPr>
        <w:t>in vivo</w:t>
      </w:r>
      <w:r w:rsidRPr="00377703">
        <w:rPr>
          <w:rFonts w:ascii="Times New Roman" w:hAnsi="Times New Roman" w:cs="Times New Roman"/>
          <w:sz w:val="24"/>
          <w:szCs w:val="24"/>
        </w:rPr>
        <w:t xml:space="preserve"> studies.</w:t>
      </w:r>
      <w:r w:rsidRPr="00377703">
        <w:rPr>
          <w:rFonts w:ascii="Times New Roman" w:hAnsi="Times New Roman" w:cs="Times New Roman"/>
          <w:sz w:val="24"/>
          <w:szCs w:val="24"/>
        </w:rPr>
        <w:fldChar w:fldCharType="begin">
          <w:fldData xml:space="preserve">PEVuZE5vdGU+PENpdGU+PEF1dGhvcj5Qb2xsaW5nZXI8L0F1dGhvcj48WWVhcj4yMDE5PC9ZZWFy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=
</w:fldData>
        </w:fldChar>
      </w:r>
      <w:r w:rsidR="00501AAC">
        <w:rPr>
          <w:rFonts w:ascii="Times New Roman" w:hAnsi="Times New Roman" w:cs="Times New Roman"/>
          <w:sz w:val="24"/>
          <w:szCs w:val="24"/>
        </w:rPr>
        <w:instrText xml:space="preserve"> ADDIN EN.CITE </w:instrText>
      </w:r>
      <w:r w:rsidR="00501AAC">
        <w:rPr>
          <w:rFonts w:ascii="Times New Roman" w:hAnsi="Times New Roman" w:cs="Times New Roman"/>
          <w:sz w:val="24"/>
          <w:szCs w:val="24"/>
        </w:rPr>
        <w:fldChar w:fldCharType="begin">
          <w:fldData xml:space="preserve">PEVuZE5vdGU+PENpdGU+PEF1dGhvcj5Qb2xsaW5nZXI8L0F1dGhvcj48WWVhcj4yMDE5PC9ZZWFy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=
</w:fldData>
        </w:fldChar>
      </w:r>
      <w:r w:rsidR="00501AAC">
        <w:rPr>
          <w:rFonts w:ascii="Times New Roman" w:hAnsi="Times New Roman" w:cs="Times New Roman"/>
          <w:sz w:val="24"/>
          <w:szCs w:val="24"/>
        </w:rPr>
        <w:instrText xml:space="preserve"> ADDIN EN.CITE.DATA </w:instrText>
      </w:r>
      <w:r w:rsidR="00501AAC">
        <w:rPr>
          <w:rFonts w:ascii="Times New Roman" w:hAnsi="Times New Roman" w:cs="Times New Roman"/>
          <w:sz w:val="24"/>
          <w:szCs w:val="24"/>
        </w:rPr>
      </w:r>
      <w:r w:rsidR="00501AAC">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501AAC" w:rsidRPr="00501AAC">
        <w:rPr>
          <w:rFonts w:ascii="Times New Roman" w:hAnsi="Times New Roman" w:cs="Times New Roman"/>
          <w:noProof/>
          <w:sz w:val="24"/>
          <w:szCs w:val="24"/>
          <w:vertAlign w:val="superscript"/>
        </w:rPr>
        <w:t>106</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Moreover, research </w:t>
      </w:r>
      <w:r w:rsidR="005D2ED0">
        <w:rPr>
          <w:rFonts w:ascii="Times New Roman" w:hAnsi="Times New Roman" w:cs="Times New Roman"/>
          <w:sz w:val="24"/>
          <w:szCs w:val="24"/>
        </w:rPr>
        <w:t>shows that</w:t>
      </w:r>
      <w:r w:rsidRPr="00377703">
        <w:rPr>
          <w:rFonts w:ascii="Times New Roman" w:hAnsi="Times New Roman" w:cs="Times New Roman"/>
          <w:sz w:val="24"/>
          <w:szCs w:val="24"/>
        </w:rPr>
        <w:t xml:space="preserve"> activation of RXR improves the transcription by PPARs in a permissive way.</w:t>
      </w:r>
      <w:r w:rsidRPr="00377703">
        <w:rPr>
          <w:rFonts w:ascii="Times New Roman" w:hAnsi="Times New Roman" w:cs="Times New Roman"/>
          <w:sz w:val="24"/>
          <w:szCs w:val="24"/>
        </w:rPr>
        <w:fldChar w:fldCharType="begin">
          <w:fldData xml:space="preserve">PEVuZE5vdGU+PENpdGU+PEF1dGhvcj5EYXdzb248L0F1dGhvcj48WWVhcj4yMDEyPC9ZZWFyPjxS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</w:fldData>
        </w:fldChar>
      </w:r>
      <w:r w:rsidR="00501AAC">
        <w:rPr>
          <w:rFonts w:ascii="Times New Roman" w:hAnsi="Times New Roman" w:cs="Times New Roman"/>
          <w:sz w:val="24"/>
          <w:szCs w:val="24"/>
        </w:rPr>
        <w:instrText xml:space="preserve"> ADDIN EN.CITE </w:instrText>
      </w:r>
      <w:r w:rsidR="00501AAC">
        <w:rPr>
          <w:rFonts w:ascii="Times New Roman" w:hAnsi="Times New Roman" w:cs="Times New Roman"/>
          <w:sz w:val="24"/>
          <w:szCs w:val="24"/>
        </w:rPr>
        <w:fldChar w:fldCharType="begin">
          <w:fldData xml:space="preserve">PEVuZE5vdGU+PENpdGU+PEF1dGhvcj5EYXdzb248L0F1dGhvcj48WWVhcj4yMDEyPC9ZZWFyPjxS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</w:fldData>
        </w:fldChar>
      </w:r>
      <w:r w:rsidR="00501AAC">
        <w:rPr>
          <w:rFonts w:ascii="Times New Roman" w:hAnsi="Times New Roman" w:cs="Times New Roman"/>
          <w:sz w:val="24"/>
          <w:szCs w:val="24"/>
        </w:rPr>
        <w:instrText xml:space="preserve"> ADDIN EN.CITE.DATA </w:instrText>
      </w:r>
      <w:r w:rsidR="00501AAC">
        <w:rPr>
          <w:rFonts w:ascii="Times New Roman" w:hAnsi="Times New Roman" w:cs="Times New Roman"/>
          <w:sz w:val="24"/>
          <w:szCs w:val="24"/>
        </w:rPr>
      </w:r>
      <w:r w:rsidR="00501AAC">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501AAC" w:rsidRPr="00501AAC">
        <w:rPr>
          <w:rFonts w:ascii="Times New Roman" w:hAnsi="Times New Roman" w:cs="Times New Roman"/>
          <w:noProof/>
          <w:sz w:val="24"/>
          <w:szCs w:val="24"/>
          <w:vertAlign w:val="superscript"/>
        </w:rPr>
        <w:t>96</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PPAR mediated gene expression was increased more than 3-fold by the addition of RXR when PPAR was activated by clofibric acid and 9-cis retinoic acid.</w:t>
      </w:r>
      <w:r w:rsidRPr="00377703">
        <w:rPr>
          <w:rFonts w:ascii="Times New Roman" w:hAnsi="Times New Roman" w:cs="Times New Roman"/>
          <w:sz w:val="24"/>
          <w:szCs w:val="24"/>
        </w:rPr>
        <w:fldChar w:fldCharType="begin">
          <w:fldData xml:space="preserve">PEVuZE5vdGU+PENpdGU+PEF1dGhvcj5LbGlld2VyPC9BdXRob3I+PFllYXI+MTk5MjwvWWVhcj48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</w:fldData>
        </w:fldChar>
      </w:r>
      <w:r w:rsidR="00501AAC">
        <w:rPr>
          <w:rFonts w:ascii="Times New Roman" w:hAnsi="Times New Roman" w:cs="Times New Roman"/>
          <w:sz w:val="24"/>
          <w:szCs w:val="24"/>
        </w:rPr>
        <w:instrText xml:space="preserve"> ADDIN EN.CITE </w:instrText>
      </w:r>
      <w:r w:rsidR="00501AAC">
        <w:rPr>
          <w:rFonts w:ascii="Times New Roman" w:hAnsi="Times New Roman" w:cs="Times New Roman"/>
          <w:sz w:val="24"/>
          <w:szCs w:val="24"/>
        </w:rPr>
        <w:fldChar w:fldCharType="begin">
          <w:fldData xml:space="preserve">PEVuZE5vdGU+PENpdGU+PEF1dGhvcj5LbGlld2VyPC9BdXRob3I+PFllYXI+MTk5MjwvWWVhcj48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</w:fldData>
        </w:fldChar>
      </w:r>
      <w:r w:rsidR="00501AAC">
        <w:rPr>
          <w:rFonts w:ascii="Times New Roman" w:hAnsi="Times New Roman" w:cs="Times New Roman"/>
          <w:sz w:val="24"/>
          <w:szCs w:val="24"/>
        </w:rPr>
        <w:instrText xml:space="preserve"> ADDIN EN.CITE.DATA </w:instrText>
      </w:r>
      <w:r w:rsidR="00501AAC">
        <w:rPr>
          <w:rFonts w:ascii="Times New Roman" w:hAnsi="Times New Roman" w:cs="Times New Roman"/>
          <w:sz w:val="24"/>
          <w:szCs w:val="24"/>
        </w:rPr>
      </w:r>
      <w:r w:rsidR="00501AAC">
        <w:rPr>
          <w:rFonts w:ascii="Times New Roman" w:hAnsi="Times New Roman" w:cs="Times New Roman"/>
          <w:sz w:val="24"/>
          <w:szCs w:val="24"/>
        </w:rPr>
        <w:fldChar w:fldCharType="end"/>
      </w:r>
      <w:r w:rsidRPr="00377703">
        <w:rPr>
          <w:rFonts w:ascii="Times New Roman" w:hAnsi="Times New Roman" w:cs="Times New Roman"/>
          <w:sz w:val="24"/>
          <w:szCs w:val="24"/>
        </w:rPr>
      </w:r>
      <w:r w:rsidRPr="00377703">
        <w:rPr>
          <w:rFonts w:ascii="Times New Roman" w:hAnsi="Times New Roman" w:cs="Times New Roman"/>
          <w:sz w:val="24"/>
          <w:szCs w:val="24"/>
        </w:rPr>
        <w:fldChar w:fldCharType="separate"/>
      </w:r>
      <w:r w:rsidR="00501AAC" w:rsidRPr="00501AAC">
        <w:rPr>
          <w:rFonts w:ascii="Times New Roman" w:hAnsi="Times New Roman" w:cs="Times New Roman"/>
          <w:noProof/>
          <w:sz w:val="24"/>
          <w:szCs w:val="24"/>
          <w:vertAlign w:val="superscript"/>
        </w:rPr>
        <w:t>107</w:t>
      </w:r>
      <w:r w:rsidRPr="00377703">
        <w:rPr>
          <w:rFonts w:ascii="Times New Roman" w:hAnsi="Times New Roman" w:cs="Times New Roman"/>
          <w:sz w:val="24"/>
          <w:szCs w:val="24"/>
        </w:rPr>
        <w:fldChar w:fldCharType="end"/>
      </w:r>
      <w:r w:rsidRPr="00377703">
        <w:rPr>
          <w:rFonts w:ascii="Times New Roman" w:hAnsi="Times New Roman" w:cs="Times New Roman"/>
          <w:sz w:val="24"/>
          <w:szCs w:val="24"/>
        </w:rPr>
        <w:t xml:space="preserve"> Therefore, the combination of PPAR and RXR activation in a dual RXR/PPAR agonist could open a new pathway for PPAR mediated therapy, which might</w:t>
      </w:r>
      <w:r w:rsidR="005D2ED0">
        <w:rPr>
          <w:rFonts w:ascii="Times New Roman" w:hAnsi="Times New Roman" w:cs="Times New Roman"/>
          <w:sz w:val="24"/>
          <w:szCs w:val="24"/>
        </w:rPr>
        <w:t xml:space="preserve"> also</w:t>
      </w:r>
      <w:r w:rsidRPr="00377703">
        <w:rPr>
          <w:rFonts w:ascii="Times New Roman" w:hAnsi="Times New Roman" w:cs="Times New Roman"/>
          <w:sz w:val="24"/>
          <w:szCs w:val="24"/>
        </w:rPr>
        <w:t xml:space="preserve"> be beneficial for the treatment of retinal diseases.</w:t>
      </w:r>
    </w:p>
    <w:p w14:paraId="353A2380" w14:textId="3A347F2A" w:rsidR="002E1579" w:rsidRPr="00377703" w:rsidRDefault="002E1579" w:rsidP="00A05B01">
      <w:pPr>
        <w:pStyle w:val="Heading2"/>
        <w:ind w:left="720" w:hanging="720"/>
        <w:rPr>
          <w:rFonts w:ascii="Times New Roman" w:hAnsi="Times New Roman" w:cs="Times New Roman"/>
          <w:b/>
          <w:bCs/>
        </w:rPr>
      </w:pPr>
      <w:bookmarkStart w:id="59" w:name="_Toc45178176"/>
      <w:r w:rsidRPr="00377703">
        <w:rPr>
          <w:rFonts w:ascii="Times New Roman" w:hAnsi="Times New Roman" w:cs="Times New Roman"/>
          <w:b/>
          <w:bCs/>
        </w:rPr>
        <w:t>Conclusion</w:t>
      </w:r>
      <w:bookmarkEnd w:id="59"/>
    </w:p>
    <w:p w14:paraId="59E5E970" w14:textId="184C1B49" w:rsidR="00A271F2" w:rsidRPr="00377703" w:rsidRDefault="00A271F2" w:rsidP="00A271F2">
      <w:pPr>
        <w:pStyle w:val="CommentText"/>
        <w:spacing w:after="0" w:line="480" w:lineRule="auto"/>
        <w:ind w:firstLine="720"/>
        <w:jc w:val="both"/>
        <w:rPr>
          <w:rFonts w:ascii="Times New Roman" w:hAnsi="Times New Roman" w:cs="Times New Roman"/>
          <w:sz w:val="24"/>
          <w:szCs w:val="24"/>
        </w:rPr>
      </w:pPr>
      <w:r w:rsidRPr="00377703">
        <w:rPr>
          <w:rFonts w:ascii="Times New Roman" w:hAnsi="Times New Roman" w:cs="Times New Roman"/>
          <w:sz w:val="24"/>
          <w:szCs w:val="24"/>
        </w:rPr>
        <w:t>Retinal diseases, such as AMD, DR, and ROP have become widespread and serious medical condition</w:t>
      </w:r>
      <w:r w:rsidR="005D2ED0">
        <w:rPr>
          <w:rFonts w:ascii="Times New Roman" w:hAnsi="Times New Roman" w:cs="Times New Roman"/>
          <w:sz w:val="24"/>
          <w:szCs w:val="24"/>
        </w:rPr>
        <w:t xml:space="preserve">s. </w:t>
      </w:r>
      <w:r w:rsidRPr="00377703">
        <w:rPr>
          <w:rFonts w:ascii="Times New Roman" w:hAnsi="Times New Roman" w:cs="Times New Roman"/>
          <w:sz w:val="24"/>
          <w:szCs w:val="24"/>
        </w:rPr>
        <w:t>However, the current treatments are still insufficient, lack</w:t>
      </w:r>
      <w:r w:rsidR="00F27DF6">
        <w:rPr>
          <w:rFonts w:ascii="Times New Roman" w:hAnsi="Times New Roman" w:cs="Times New Roman"/>
          <w:sz w:val="24"/>
          <w:szCs w:val="24"/>
        </w:rPr>
        <w:t xml:space="preserve"> efficacy</w:t>
      </w:r>
      <w:r w:rsidRPr="00377703">
        <w:rPr>
          <w:rFonts w:ascii="Times New Roman" w:hAnsi="Times New Roman" w:cs="Times New Roman"/>
          <w:sz w:val="24"/>
          <w:szCs w:val="24"/>
        </w:rPr>
        <w:t xml:space="preserve"> </w:t>
      </w:r>
      <w:r w:rsidR="00F27DF6">
        <w:rPr>
          <w:rFonts w:ascii="Times New Roman" w:hAnsi="Times New Roman" w:cs="Times New Roman"/>
          <w:sz w:val="24"/>
          <w:szCs w:val="24"/>
        </w:rPr>
        <w:t xml:space="preserve">in </w:t>
      </w:r>
      <w:r w:rsidRPr="00377703">
        <w:rPr>
          <w:rFonts w:ascii="Times New Roman" w:hAnsi="Times New Roman" w:cs="Times New Roman"/>
          <w:sz w:val="24"/>
          <w:szCs w:val="24"/>
        </w:rPr>
        <w:t>certain stages of the disease (as in the case for AMD), or</w:t>
      </w:r>
      <w:r w:rsidR="00CF44AC">
        <w:rPr>
          <w:rFonts w:ascii="Times New Roman" w:hAnsi="Times New Roman" w:cs="Times New Roman"/>
          <w:sz w:val="24"/>
          <w:szCs w:val="24"/>
        </w:rPr>
        <w:t xml:space="preserve"> exhibit</w:t>
      </w:r>
      <w:r w:rsidRPr="00377703">
        <w:rPr>
          <w:rFonts w:ascii="Times New Roman" w:hAnsi="Times New Roman" w:cs="Times New Roman"/>
          <w:sz w:val="24"/>
          <w:szCs w:val="24"/>
        </w:rPr>
        <w:t xml:space="preserve"> </w:t>
      </w:r>
      <w:r w:rsidR="00CF44AC">
        <w:rPr>
          <w:rFonts w:ascii="Times New Roman" w:hAnsi="Times New Roman" w:cs="Times New Roman"/>
          <w:sz w:val="24"/>
          <w:szCs w:val="24"/>
        </w:rPr>
        <w:t>detrimental</w:t>
      </w:r>
      <w:r w:rsidRPr="00377703">
        <w:rPr>
          <w:rFonts w:ascii="Times New Roman" w:hAnsi="Times New Roman" w:cs="Times New Roman"/>
          <w:sz w:val="24"/>
          <w:szCs w:val="24"/>
        </w:rPr>
        <w:t xml:space="preserve"> side effects (such as for DR or ROP). The development of new treatments is necessary. </w:t>
      </w:r>
    </w:p>
    <w:p w14:paraId="6439645F" w14:textId="400511AA" w:rsidR="00A271F2" w:rsidRPr="00377703" w:rsidRDefault="00CF44AC" w:rsidP="00A271F2">
      <w:pPr>
        <w:pStyle w:val="CommentText"/>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p</w:t>
      </w:r>
      <w:r w:rsidR="00A271F2" w:rsidRPr="00377703">
        <w:rPr>
          <w:rFonts w:ascii="Times New Roman" w:hAnsi="Times New Roman" w:cs="Times New Roman"/>
          <w:sz w:val="24"/>
          <w:szCs w:val="24"/>
        </w:rPr>
        <w:t>atho</w:t>
      </w:r>
      <w:r>
        <w:rPr>
          <w:rFonts w:ascii="Times New Roman" w:hAnsi="Times New Roman" w:cs="Times New Roman"/>
          <w:sz w:val="24"/>
          <w:szCs w:val="24"/>
        </w:rPr>
        <w:t>logy</w:t>
      </w:r>
      <w:r w:rsidR="00A271F2" w:rsidRPr="00377703">
        <w:rPr>
          <w:rFonts w:ascii="Times New Roman" w:hAnsi="Times New Roman" w:cs="Times New Roman"/>
          <w:sz w:val="24"/>
          <w:szCs w:val="24"/>
        </w:rPr>
        <w:t xml:space="preserve"> of retinal diseases </w:t>
      </w:r>
      <w:r w:rsidR="003D7B4F">
        <w:rPr>
          <w:rFonts w:ascii="Times New Roman" w:hAnsi="Times New Roman" w:cs="Times New Roman"/>
          <w:sz w:val="24"/>
          <w:szCs w:val="24"/>
        </w:rPr>
        <w:t>spans an extensive web</w:t>
      </w:r>
      <w:r w:rsidR="00A271F2" w:rsidRPr="00377703">
        <w:rPr>
          <w:rFonts w:ascii="Times New Roman" w:hAnsi="Times New Roman" w:cs="Times New Roman"/>
          <w:sz w:val="24"/>
          <w:szCs w:val="24"/>
        </w:rPr>
        <w:t xml:space="preserve"> of molecular pathways and networks, such as lipid accumulation or oxidative stress induced inflammation, upregulated angiogenic factor</w:t>
      </w:r>
      <w:r w:rsidR="003D7B4F">
        <w:rPr>
          <w:rFonts w:ascii="Times New Roman" w:hAnsi="Times New Roman" w:cs="Times New Roman"/>
          <w:sz w:val="24"/>
          <w:szCs w:val="24"/>
        </w:rPr>
        <w:t>s</w:t>
      </w:r>
      <w:r w:rsidR="00A271F2" w:rsidRPr="00377703">
        <w:rPr>
          <w:rFonts w:ascii="Times New Roman" w:hAnsi="Times New Roman" w:cs="Times New Roman"/>
          <w:sz w:val="24"/>
          <w:szCs w:val="24"/>
        </w:rPr>
        <w:t xml:space="preserve"> (e.g. VEGF) causing aberrant angiogenesis, and </w:t>
      </w:r>
      <w:r w:rsidR="009C1835">
        <w:rPr>
          <w:rFonts w:ascii="Times New Roman" w:hAnsi="Times New Roman" w:cs="Times New Roman"/>
          <w:sz w:val="24"/>
          <w:szCs w:val="24"/>
        </w:rPr>
        <w:t>neovascularization</w:t>
      </w:r>
      <w:r w:rsidR="00E63AC3">
        <w:rPr>
          <w:rFonts w:ascii="Times New Roman" w:hAnsi="Times New Roman" w:cs="Times New Roman"/>
          <w:sz w:val="24"/>
          <w:szCs w:val="24"/>
        </w:rPr>
        <w:t>,</w:t>
      </w:r>
      <w:r w:rsidR="00A271F2" w:rsidRPr="00377703">
        <w:rPr>
          <w:rFonts w:ascii="Times New Roman" w:hAnsi="Times New Roman" w:cs="Times New Roman"/>
          <w:sz w:val="24"/>
          <w:szCs w:val="24"/>
        </w:rPr>
        <w:t xml:space="preserve"> le</w:t>
      </w:r>
      <w:r w:rsidR="00E63AC3">
        <w:rPr>
          <w:rFonts w:ascii="Times New Roman" w:hAnsi="Times New Roman" w:cs="Times New Roman"/>
          <w:sz w:val="24"/>
          <w:szCs w:val="24"/>
        </w:rPr>
        <w:t>ading</w:t>
      </w:r>
      <w:r w:rsidR="00A271F2" w:rsidRPr="00377703">
        <w:rPr>
          <w:rFonts w:ascii="Times New Roman" w:hAnsi="Times New Roman" w:cs="Times New Roman"/>
          <w:sz w:val="24"/>
          <w:szCs w:val="24"/>
        </w:rPr>
        <w:t xml:space="preserve"> to retinal detachments.</w:t>
      </w:r>
      <w:r w:rsidR="00A271F2" w:rsidRPr="00377703">
        <w:rPr>
          <w:rFonts w:ascii="Times New Roman" w:hAnsi="Times New Roman" w:cs="Times New Roman"/>
          <w:sz w:val="24"/>
          <w:szCs w:val="24"/>
        </w:rPr>
        <w:fldChar w:fldCharType="begin"/>
      </w:r>
      <w:r w:rsidR="00F8555A" w:rsidRPr="00377703">
        <w:rPr>
          <w:rFonts w:ascii="Times New Roman" w:hAnsi="Times New Roman" w:cs="Times New Roman"/>
          <w:sz w:val="24"/>
          <w:szCs w:val="24"/>
        </w:rPr>
        <w:instrText xml:space="preserve"> ADDIN EN.CITE &lt;EndNote&gt;&lt;Cite&gt;&lt;Author&gt;Handa&lt;/Author&gt;&lt;Year&gt;2019&lt;/Year&gt;&lt;RecNum&gt;37&lt;/RecNum&gt;&lt;DisplayText&gt;&lt;style face="superscript"&gt;5&lt;/style&gt;&lt;/DisplayText&gt;&lt;record&gt;&lt;rec-number&gt;37&lt;/rec-number&gt;&lt;foreign-keys&gt;&lt;key app="EN" db-id="2rwf25rt7atatqe595kv0sprarrr2fpvefet" timestamp="1590522172"&gt;37&lt;/key&gt;&lt;/foreign-keys&gt;&lt;ref-type name="Journal Article"&gt;17&lt;/ref-type&gt;&lt;contributors&gt;&lt;authors&gt;&lt;author&gt;Handa, James T.&lt;/author&gt;&lt;author&gt;Bowes Rickman, Cathy&lt;/author&gt;&lt;author&gt;Dick, Andrew D.&lt;/author&gt;&lt;author&gt;Gorin, Michael B.&lt;/author&gt;&lt;author&gt;Miller, Joan W.&lt;/author&gt;&lt;author&gt;Toth, Cynthia A.&lt;/author&gt;&lt;author&gt;Ueffing, Marius&lt;/author&gt;&lt;author&gt;Zarbin, Marco&lt;/author&gt;&lt;author&gt;Farrer, Lindsay A.&lt;/author&gt;&lt;/authors&gt;&lt;/contributors&gt;&lt;titles&gt;&lt;title&gt;A systems biology approach towards understanding and treating non-neovascular age-related macular degeneration&lt;/title&gt;&lt;secondary-title&gt;Nature Communications&lt;/secondary-title&gt;&lt;/titles&gt;&lt;periodical&gt;&lt;full-title&gt;Nature Communications&lt;/full-title&gt;&lt;abbr-1&gt;Nat. Commun.&lt;/abbr-1&gt;&lt;abbr-2&gt;Nat Commun&lt;/abbr-2&gt;&lt;/periodical&gt;&lt;pages&gt;No. 3347&lt;/pages&gt;&lt;volume&gt;10&lt;/volume&gt;&lt;number&gt;1&lt;/number&gt;&lt;dates&gt;&lt;year&gt;2019&lt;/year&gt;&lt;pub-dates&gt;&lt;date&gt;2019/07/26&lt;/date&gt;&lt;/pub-dates&gt;&lt;/dates&gt;&lt;isbn&gt;2041-1723&lt;/isbn&gt;&lt;urls&gt;&lt;related-urls&gt;&lt;url&gt;https://doi.org/10.1038/s41467-019-11262-1&lt;/url&gt;&lt;url&gt;https://www.ncbi.nlm.nih.gov/pmc/articles/PMC6659646/pdf/41467_2019_Article_11262.pdf&lt;/url&gt;&lt;/related-urls&gt;&lt;/urls&gt;&lt;electronic-resource-num&gt;10.1038/s41467-019-11262-1&lt;/electronic-resource-num&gt;&lt;/record&gt;&lt;/Cite&gt;&lt;/EndNote&gt;</w:instrText>
      </w:r>
      <w:r w:rsidR="00A271F2" w:rsidRPr="00377703">
        <w:rPr>
          <w:rFonts w:ascii="Times New Roman" w:hAnsi="Times New Roman" w:cs="Times New Roman"/>
          <w:sz w:val="24"/>
          <w:szCs w:val="24"/>
        </w:rPr>
        <w:fldChar w:fldCharType="separate"/>
      </w:r>
      <w:r w:rsidR="00A271F2" w:rsidRPr="00377703">
        <w:rPr>
          <w:rFonts w:ascii="Times New Roman" w:hAnsi="Times New Roman" w:cs="Times New Roman"/>
          <w:noProof/>
          <w:sz w:val="24"/>
          <w:szCs w:val="24"/>
          <w:vertAlign w:val="superscript"/>
        </w:rPr>
        <w:t>5</w:t>
      </w:r>
      <w:r w:rsidR="00A271F2" w:rsidRPr="00377703">
        <w:rPr>
          <w:rFonts w:ascii="Times New Roman" w:hAnsi="Times New Roman" w:cs="Times New Roman"/>
          <w:sz w:val="24"/>
          <w:szCs w:val="24"/>
        </w:rPr>
        <w:fldChar w:fldCharType="end"/>
      </w:r>
      <w:r w:rsidR="00A271F2" w:rsidRPr="00377703">
        <w:rPr>
          <w:rFonts w:ascii="Times New Roman" w:hAnsi="Times New Roman" w:cs="Times New Roman"/>
          <w:sz w:val="24"/>
          <w:szCs w:val="24"/>
        </w:rPr>
        <w:t xml:space="preserve"> Diverse higher order physiological activities such as Bruch’s membrane homeostasis, protein and lipid turnover, energy metabolism and complement regulation are involved in the formation of diseases. Also, </w:t>
      </w:r>
      <w:r w:rsidR="00E63AC3">
        <w:rPr>
          <w:rFonts w:ascii="Times New Roman" w:hAnsi="Times New Roman" w:cs="Times New Roman"/>
          <w:sz w:val="24"/>
          <w:szCs w:val="24"/>
        </w:rPr>
        <w:t xml:space="preserve">the </w:t>
      </w:r>
      <w:r w:rsidR="00A271F2" w:rsidRPr="00377703">
        <w:rPr>
          <w:rFonts w:ascii="Times New Roman" w:hAnsi="Times New Roman" w:cs="Times New Roman"/>
          <w:sz w:val="24"/>
          <w:szCs w:val="24"/>
        </w:rPr>
        <w:t xml:space="preserve">complex anatomical microenvironments in the retinal is a </w:t>
      </w:r>
      <w:r w:rsidR="009F64F4">
        <w:rPr>
          <w:rFonts w:ascii="Times New Roman" w:hAnsi="Times New Roman" w:cs="Times New Roman"/>
          <w:sz w:val="24"/>
          <w:szCs w:val="24"/>
        </w:rPr>
        <w:t>critical</w:t>
      </w:r>
      <w:r w:rsidR="00A271F2" w:rsidRPr="00377703">
        <w:rPr>
          <w:rFonts w:ascii="Times New Roman" w:hAnsi="Times New Roman" w:cs="Times New Roman"/>
          <w:sz w:val="24"/>
          <w:szCs w:val="24"/>
        </w:rPr>
        <w:t xml:space="preserve"> consideration to address retinal disease</w:t>
      </w:r>
      <w:r w:rsidR="009F64F4">
        <w:rPr>
          <w:rFonts w:ascii="Times New Roman" w:hAnsi="Times New Roman" w:cs="Times New Roman"/>
          <w:sz w:val="24"/>
          <w:szCs w:val="24"/>
        </w:rPr>
        <w:t>s</w:t>
      </w:r>
      <w:r w:rsidR="00A271F2" w:rsidRPr="00377703">
        <w:rPr>
          <w:rFonts w:ascii="Times New Roman" w:hAnsi="Times New Roman" w:cs="Times New Roman"/>
          <w:sz w:val="24"/>
          <w:szCs w:val="24"/>
        </w:rPr>
        <w:t xml:space="preserve"> (</w:t>
      </w:r>
      <w:r w:rsidR="009F64F4">
        <w:rPr>
          <w:rFonts w:ascii="Times New Roman" w:hAnsi="Times New Roman" w:cs="Times New Roman"/>
          <w:sz w:val="24"/>
          <w:szCs w:val="24"/>
        </w:rPr>
        <w:t xml:space="preserve">e.g., </w:t>
      </w:r>
      <w:r w:rsidR="00A271F2" w:rsidRPr="00377703">
        <w:rPr>
          <w:rFonts w:ascii="Times New Roman" w:hAnsi="Times New Roman" w:cs="Times New Roman"/>
          <w:sz w:val="24"/>
          <w:szCs w:val="24"/>
        </w:rPr>
        <w:t xml:space="preserve">blood-retina barrier). </w:t>
      </w:r>
    </w:p>
    <w:p w14:paraId="49F78CBD" w14:textId="0E73821A" w:rsidR="00712DE4" w:rsidRPr="00377703" w:rsidRDefault="00C1541C" w:rsidP="003C567E">
      <w:pPr>
        <w:spacing w:after="0"/>
        <w:ind w:firstLine="720"/>
        <w:jc w:val="both"/>
        <w:rPr>
          <w:rFonts w:ascii="Times New Roman" w:hAnsi="Times New Roman" w:cs="Times New Roman"/>
          <w:sz w:val="24"/>
          <w:szCs w:val="24"/>
        </w:rPr>
      </w:pPr>
      <w:r>
        <w:rPr>
          <w:rFonts w:ascii="Times New Roman" w:hAnsi="Times New Roman" w:cs="Times New Roman"/>
          <w:sz w:val="24"/>
          <w:szCs w:val="24"/>
        </w:rPr>
        <w:t>New</w:t>
      </w:r>
      <w:r w:rsidR="00A271F2" w:rsidRPr="00377703">
        <w:rPr>
          <w:rFonts w:ascii="Times New Roman" w:hAnsi="Times New Roman" w:cs="Times New Roman"/>
          <w:sz w:val="24"/>
          <w:szCs w:val="24"/>
        </w:rPr>
        <w:t xml:space="preserve"> approaches should be able to address the complex interplay of pathogenic factors, be mechanistically differentiated from current strategies, provide superior and or synergistic effects on current treatments, and be </w:t>
      </w:r>
      <w:r>
        <w:rPr>
          <w:rFonts w:ascii="Times New Roman" w:hAnsi="Times New Roman" w:cs="Times New Roman"/>
          <w:sz w:val="24"/>
          <w:szCs w:val="24"/>
        </w:rPr>
        <w:t>capable of being em</w:t>
      </w:r>
      <w:r w:rsidR="00711060">
        <w:rPr>
          <w:rFonts w:ascii="Times New Roman" w:hAnsi="Times New Roman" w:cs="Times New Roman"/>
          <w:sz w:val="24"/>
          <w:szCs w:val="24"/>
        </w:rPr>
        <w:t>ployed</w:t>
      </w:r>
      <w:r w:rsidR="00A271F2" w:rsidRPr="00377703">
        <w:rPr>
          <w:rFonts w:ascii="Times New Roman" w:hAnsi="Times New Roman" w:cs="Times New Roman"/>
          <w:sz w:val="24"/>
          <w:szCs w:val="24"/>
        </w:rPr>
        <w:t xml:space="preserve"> as prophylactics for high risk population. New diagnostic tools that can identify preclinical risk factors or subtypes of retinal disease to prevent and/or predict the progression at early stages are also crucial for the development of new approaches. Activation of PPAR by small molecules is a promising approach to treat various retinal diseases.</w:t>
      </w:r>
      <w:r w:rsidR="00F36A6B" w:rsidRPr="00377703">
        <w:rPr>
          <w:rFonts w:ascii="Times New Roman" w:hAnsi="Times New Roman" w:cs="Times New Roman"/>
          <w:sz w:val="24"/>
          <w:szCs w:val="24"/>
        </w:rPr>
        <w:t xml:space="preserve"> </w:t>
      </w:r>
      <w:r w:rsidR="00CB63A0" w:rsidRPr="00377703">
        <w:rPr>
          <w:rFonts w:ascii="Times New Roman" w:hAnsi="Times New Roman" w:cs="Times New Roman"/>
          <w:sz w:val="24"/>
          <w:szCs w:val="24"/>
        </w:rPr>
        <w:t>Development of newly</w:t>
      </w:r>
      <w:r w:rsidR="00253B5E" w:rsidRPr="00377703">
        <w:rPr>
          <w:rFonts w:ascii="Times New Roman" w:hAnsi="Times New Roman" w:cs="Times New Roman"/>
          <w:sz w:val="24"/>
          <w:szCs w:val="24"/>
        </w:rPr>
        <w:t xml:space="preserve"> </w:t>
      </w:r>
      <w:r w:rsidR="00CB63A0" w:rsidRPr="00377703">
        <w:rPr>
          <w:rFonts w:ascii="Times New Roman" w:hAnsi="Times New Roman" w:cs="Times New Roman"/>
          <w:sz w:val="24"/>
          <w:szCs w:val="24"/>
        </w:rPr>
        <w:t xml:space="preserve">discovered </w:t>
      </w:r>
      <w:r w:rsidR="00141488" w:rsidRPr="00377703">
        <w:rPr>
          <w:rFonts w:ascii="Times New Roman" w:hAnsi="Times New Roman" w:cs="Times New Roman"/>
          <w:sz w:val="24"/>
          <w:szCs w:val="24"/>
        </w:rPr>
        <w:t>PPARα</w:t>
      </w:r>
      <w:r w:rsidR="003A5E35" w:rsidRPr="00377703">
        <w:rPr>
          <w:rFonts w:ascii="Times New Roman" w:hAnsi="Times New Roman" w:cs="Times New Roman"/>
          <w:sz w:val="24"/>
          <w:szCs w:val="24"/>
        </w:rPr>
        <w:t xml:space="preserve"> agonists </w:t>
      </w:r>
      <w:r w:rsidR="001635B1" w:rsidRPr="00377703">
        <w:rPr>
          <w:rFonts w:ascii="Times New Roman" w:hAnsi="Times New Roman" w:cs="Times New Roman"/>
          <w:sz w:val="24"/>
          <w:szCs w:val="24"/>
        </w:rPr>
        <w:t xml:space="preserve">for treating retinal diseases will </w:t>
      </w:r>
      <w:r w:rsidR="00407EF7" w:rsidRPr="00377703">
        <w:rPr>
          <w:rFonts w:ascii="Times New Roman" w:hAnsi="Times New Roman" w:cs="Times New Roman"/>
          <w:sz w:val="24"/>
          <w:szCs w:val="24"/>
        </w:rPr>
        <w:t>provide patients a safe, readily available, affordable</w:t>
      </w:r>
      <w:r w:rsidR="005C6972" w:rsidRPr="00377703">
        <w:rPr>
          <w:rFonts w:ascii="Times New Roman" w:hAnsi="Times New Roman" w:cs="Times New Roman"/>
          <w:sz w:val="24"/>
          <w:szCs w:val="24"/>
        </w:rPr>
        <w:t xml:space="preserve"> </w:t>
      </w:r>
      <w:r w:rsidR="008A5675" w:rsidRPr="00377703">
        <w:rPr>
          <w:rFonts w:ascii="Times New Roman" w:hAnsi="Times New Roman" w:cs="Times New Roman"/>
          <w:sz w:val="24"/>
          <w:szCs w:val="24"/>
        </w:rPr>
        <w:t>treatment.</w:t>
      </w:r>
      <w:r w:rsidR="005C6972" w:rsidRPr="00377703">
        <w:rPr>
          <w:rFonts w:ascii="Times New Roman" w:hAnsi="Times New Roman" w:cs="Times New Roman"/>
          <w:sz w:val="24"/>
          <w:szCs w:val="24"/>
        </w:rPr>
        <w:t xml:space="preserve"> </w:t>
      </w:r>
      <w:r w:rsidR="00DA0EB7">
        <w:rPr>
          <w:rFonts w:ascii="Times New Roman" w:hAnsi="Times New Roman" w:cs="Times New Roman"/>
          <w:sz w:val="24"/>
          <w:szCs w:val="24"/>
        </w:rPr>
        <w:t>While the work communicated in this dissertation describes</w:t>
      </w:r>
      <w:r w:rsidR="00DA0EB7" w:rsidRPr="00921190">
        <w:rPr>
          <w:rFonts w:ascii="Times New Roman" w:hAnsi="Times New Roman" w:cs="Times New Roman"/>
          <w:sz w:val="24"/>
          <w:szCs w:val="24"/>
        </w:rPr>
        <w:t xml:space="preserve"> </w:t>
      </w:r>
      <w:r w:rsidR="00DA0EB7">
        <w:rPr>
          <w:rFonts w:ascii="Times New Roman" w:hAnsi="Times New Roman" w:cs="Times New Roman"/>
          <w:sz w:val="24"/>
          <w:szCs w:val="24"/>
        </w:rPr>
        <w:t xml:space="preserve">my efforts towards contributing to </w:t>
      </w:r>
      <w:r w:rsidR="00DA0EB7" w:rsidRPr="00921190">
        <w:rPr>
          <w:rFonts w:ascii="Times New Roman" w:hAnsi="Times New Roman" w:cs="Times New Roman"/>
          <w:sz w:val="24"/>
          <w:szCs w:val="24"/>
        </w:rPr>
        <w:t>the development of new therapeutic leads for retinal</w:t>
      </w:r>
      <w:r w:rsidR="00DA0EB7">
        <w:rPr>
          <w:rFonts w:ascii="Times New Roman" w:hAnsi="Times New Roman" w:cs="Times New Roman"/>
          <w:sz w:val="24"/>
          <w:szCs w:val="24"/>
        </w:rPr>
        <w:t xml:space="preserve"> (chapters 1-3)</w:t>
      </w:r>
      <w:r w:rsidR="00DA0EB7" w:rsidRPr="00921190">
        <w:rPr>
          <w:rFonts w:ascii="Times New Roman" w:hAnsi="Times New Roman" w:cs="Times New Roman"/>
          <w:sz w:val="24"/>
          <w:szCs w:val="24"/>
        </w:rPr>
        <w:t xml:space="preserve"> and infectious diseases</w:t>
      </w:r>
      <w:r w:rsidR="00DA0EB7">
        <w:rPr>
          <w:rFonts w:ascii="Times New Roman" w:hAnsi="Times New Roman" w:cs="Times New Roman"/>
          <w:sz w:val="24"/>
          <w:szCs w:val="24"/>
        </w:rPr>
        <w:t xml:space="preserve"> (chapter 4), the majority of the work focuses on developing novel PPARα agonists to fill this need.</w:t>
      </w:r>
      <w:r w:rsidR="00712DE4" w:rsidRPr="00377703">
        <w:rPr>
          <w:rFonts w:ascii="Times New Roman" w:hAnsi="Times New Roman" w:cs="Times New Roman"/>
          <w:sz w:val="24"/>
          <w:szCs w:val="24"/>
        </w:rPr>
        <w:br w:type="page"/>
      </w:r>
    </w:p>
    <w:p w14:paraId="13095F0B" w14:textId="7E6ED33C" w:rsidR="00A06395" w:rsidRPr="00377703" w:rsidRDefault="00A06395" w:rsidP="00A05B01">
      <w:pPr>
        <w:pStyle w:val="Heading2"/>
        <w:ind w:left="720" w:hanging="720"/>
        <w:rPr>
          <w:rFonts w:ascii="Times New Roman" w:hAnsi="Times New Roman" w:cs="Times New Roman"/>
          <w:b/>
          <w:bCs/>
        </w:rPr>
      </w:pPr>
      <w:bookmarkStart w:id="60" w:name="_Toc38613448"/>
      <w:bookmarkStart w:id="61" w:name="_Toc45178177"/>
      <w:r w:rsidRPr="00377703">
        <w:rPr>
          <w:rFonts w:ascii="Times New Roman" w:hAnsi="Times New Roman" w:cs="Times New Roman"/>
          <w:b/>
          <w:bCs/>
        </w:rPr>
        <w:t>References</w:t>
      </w:r>
      <w:bookmarkEnd w:id="60"/>
      <w:bookmarkEnd w:id="61"/>
    </w:p>
    <w:p w14:paraId="5F750026" w14:textId="699389A3"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1. Han, E.; Baisiwala, S.; Jain, A.; Bundorf, M. K.; Pershing, S., An Analysis of Medicare Reimbursement to Ophthalmologists: Years 2012 to 2013. </w:t>
      </w:r>
      <w:r w:rsidRPr="003C567E">
        <w:rPr>
          <w:rFonts w:ascii="Times New Roman" w:hAnsi="Times New Roman" w:cs="Times New Roman"/>
          <w:i/>
          <w:sz w:val="24"/>
          <w:szCs w:val="24"/>
        </w:rPr>
        <w:t xml:space="preserve">Am J Ophthalmol </w:t>
      </w:r>
      <w:r w:rsidRPr="003C567E">
        <w:rPr>
          <w:rFonts w:ascii="Times New Roman" w:hAnsi="Times New Roman" w:cs="Times New Roman"/>
          <w:b/>
          <w:sz w:val="24"/>
          <w:szCs w:val="24"/>
        </w:rPr>
        <w:t>2017,</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182,</w:t>
      </w:r>
      <w:r w:rsidRPr="003C567E">
        <w:rPr>
          <w:rFonts w:ascii="Times New Roman" w:hAnsi="Times New Roman" w:cs="Times New Roman"/>
          <w:sz w:val="24"/>
          <w:szCs w:val="24"/>
        </w:rPr>
        <w:t xml:space="preserve"> 133-140.</w:t>
      </w:r>
    </w:p>
    <w:p w14:paraId="17B29BF1"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2. Del, V. C. M.; Gehlbach, P. L., Ppar-Alpha Ligands as Potential Therapeutic Agents for Wet Age-Related Macular Degeneration. </w:t>
      </w:r>
      <w:r w:rsidRPr="003C567E">
        <w:rPr>
          <w:rFonts w:ascii="Times New Roman" w:hAnsi="Times New Roman" w:cs="Times New Roman"/>
          <w:i/>
          <w:sz w:val="24"/>
          <w:szCs w:val="24"/>
        </w:rPr>
        <w:t xml:space="preserve">PPAR Res. </w:t>
      </w:r>
      <w:r w:rsidRPr="003C567E">
        <w:rPr>
          <w:rFonts w:ascii="Times New Roman" w:hAnsi="Times New Roman" w:cs="Times New Roman"/>
          <w:b/>
          <w:sz w:val="24"/>
          <w:szCs w:val="24"/>
        </w:rPr>
        <w:t>2008,</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2008,</w:t>
      </w:r>
      <w:r w:rsidRPr="003C567E">
        <w:rPr>
          <w:rFonts w:ascii="Times New Roman" w:hAnsi="Times New Roman" w:cs="Times New Roman"/>
          <w:sz w:val="24"/>
          <w:szCs w:val="24"/>
        </w:rPr>
        <w:t xml:space="preserve"> No. 18401454.</w:t>
      </w:r>
    </w:p>
    <w:p w14:paraId="5840D54A"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3. Ambati, J.; Fowler, B. J., Mechanisms of Age-Related Macular Degeneration. </w:t>
      </w:r>
      <w:r w:rsidRPr="003C567E">
        <w:rPr>
          <w:rFonts w:ascii="Times New Roman" w:hAnsi="Times New Roman" w:cs="Times New Roman"/>
          <w:i/>
          <w:sz w:val="24"/>
          <w:szCs w:val="24"/>
        </w:rPr>
        <w:t xml:space="preserve">Neuron </w:t>
      </w:r>
      <w:r w:rsidRPr="003C567E">
        <w:rPr>
          <w:rFonts w:ascii="Times New Roman" w:hAnsi="Times New Roman" w:cs="Times New Roman"/>
          <w:b/>
          <w:sz w:val="24"/>
          <w:szCs w:val="24"/>
        </w:rPr>
        <w:t>2012,</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75,</w:t>
      </w:r>
      <w:r w:rsidRPr="003C567E">
        <w:rPr>
          <w:rFonts w:ascii="Times New Roman" w:hAnsi="Times New Roman" w:cs="Times New Roman"/>
          <w:sz w:val="24"/>
          <w:szCs w:val="24"/>
        </w:rPr>
        <w:t xml:space="preserve"> 26-39.</w:t>
      </w:r>
    </w:p>
    <w:p w14:paraId="013051E1"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4. Ferris, F. L., 3rd; Wilkinson, C. P.; Bird, A.; Chakravarthy, U.; Chew, E.; Csaky, K.; Sadda, S. R.; Beckman Initiative for Macular Research Classification, C., Clinical Classification of Age-Related Macular Degeneration. </w:t>
      </w:r>
      <w:r w:rsidRPr="003C567E">
        <w:rPr>
          <w:rFonts w:ascii="Times New Roman" w:hAnsi="Times New Roman" w:cs="Times New Roman"/>
          <w:i/>
          <w:sz w:val="24"/>
          <w:szCs w:val="24"/>
        </w:rPr>
        <w:t xml:space="preserve">Ophthalmology </w:t>
      </w:r>
      <w:r w:rsidRPr="003C567E">
        <w:rPr>
          <w:rFonts w:ascii="Times New Roman" w:hAnsi="Times New Roman" w:cs="Times New Roman"/>
          <w:b/>
          <w:sz w:val="24"/>
          <w:szCs w:val="24"/>
        </w:rPr>
        <w:t>2013,</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120,</w:t>
      </w:r>
      <w:r w:rsidRPr="003C567E">
        <w:rPr>
          <w:rFonts w:ascii="Times New Roman" w:hAnsi="Times New Roman" w:cs="Times New Roman"/>
          <w:sz w:val="24"/>
          <w:szCs w:val="24"/>
        </w:rPr>
        <w:t xml:space="preserve"> 844-851.</w:t>
      </w:r>
    </w:p>
    <w:p w14:paraId="00479E24"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5. Handa, J. T.; Bowes Rickman, C.; Dick, A. D.; Gorin, M. B.; Miller, J. W.; Toth, C. A.; Ueffing, M.; Zarbin, M.; Farrer, L. A., A Systems Biology Approach Towards Understanding and Treating Non-Neovascular Age-Related Macular Degeneration. </w:t>
      </w:r>
      <w:r w:rsidRPr="003C567E">
        <w:rPr>
          <w:rFonts w:ascii="Times New Roman" w:hAnsi="Times New Roman" w:cs="Times New Roman"/>
          <w:i/>
          <w:sz w:val="24"/>
          <w:szCs w:val="24"/>
        </w:rPr>
        <w:t xml:space="preserve">Nat. Commun. </w:t>
      </w:r>
      <w:r w:rsidRPr="003C567E">
        <w:rPr>
          <w:rFonts w:ascii="Times New Roman" w:hAnsi="Times New Roman" w:cs="Times New Roman"/>
          <w:b/>
          <w:sz w:val="24"/>
          <w:szCs w:val="24"/>
        </w:rPr>
        <w:t>2019,</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10,</w:t>
      </w:r>
      <w:r w:rsidRPr="003C567E">
        <w:rPr>
          <w:rFonts w:ascii="Times New Roman" w:hAnsi="Times New Roman" w:cs="Times New Roman"/>
          <w:sz w:val="24"/>
          <w:szCs w:val="24"/>
        </w:rPr>
        <w:t xml:space="preserve"> No. 3347.</w:t>
      </w:r>
    </w:p>
    <w:p w14:paraId="32C752E1"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6. Hernandez-Zimbron, L. F.; Zamora-Alvarado, R.; Ochoa-De la Paz, L.; Velez-Montoya, R.; Zenteno, E.; Gulias-Canizo, R.; Quiroz-Mercado, H.; Gonzalez-Salinas, R., Age-Related Macular Degeneration: New Paradigms for Treatment and Management of Amd. </w:t>
      </w:r>
      <w:r w:rsidRPr="003C567E">
        <w:rPr>
          <w:rFonts w:ascii="Times New Roman" w:hAnsi="Times New Roman" w:cs="Times New Roman"/>
          <w:i/>
          <w:sz w:val="24"/>
          <w:szCs w:val="24"/>
        </w:rPr>
        <w:t xml:space="preserve">Oxid Med Cell Longev </w:t>
      </w:r>
      <w:r w:rsidRPr="003C567E">
        <w:rPr>
          <w:rFonts w:ascii="Times New Roman" w:hAnsi="Times New Roman" w:cs="Times New Roman"/>
          <w:b/>
          <w:sz w:val="24"/>
          <w:szCs w:val="24"/>
        </w:rPr>
        <w:t>2018,</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2018,</w:t>
      </w:r>
      <w:r w:rsidRPr="003C567E">
        <w:rPr>
          <w:rFonts w:ascii="Times New Roman" w:hAnsi="Times New Roman" w:cs="Times New Roman"/>
          <w:sz w:val="24"/>
          <w:szCs w:val="24"/>
        </w:rPr>
        <w:t xml:space="preserve"> No. 8374647.</w:t>
      </w:r>
    </w:p>
    <w:p w14:paraId="19C24140"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7. Holmes, D. I. R.; Zachary, I., The Vascular Endothelial Growth Factor (Vegf) Family: Angiogenic Factors in Health and Disease. </w:t>
      </w:r>
      <w:r w:rsidRPr="003C567E">
        <w:rPr>
          <w:rFonts w:ascii="Times New Roman" w:hAnsi="Times New Roman" w:cs="Times New Roman"/>
          <w:i/>
          <w:sz w:val="24"/>
          <w:szCs w:val="24"/>
        </w:rPr>
        <w:t xml:space="preserve">Genome Biol. </w:t>
      </w:r>
      <w:r w:rsidRPr="003C567E">
        <w:rPr>
          <w:rFonts w:ascii="Times New Roman" w:hAnsi="Times New Roman" w:cs="Times New Roman"/>
          <w:b/>
          <w:sz w:val="24"/>
          <w:szCs w:val="24"/>
        </w:rPr>
        <w:t>2005,</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6,</w:t>
      </w:r>
      <w:r w:rsidRPr="003C567E">
        <w:rPr>
          <w:rFonts w:ascii="Times New Roman" w:hAnsi="Times New Roman" w:cs="Times New Roman"/>
          <w:sz w:val="24"/>
          <w:szCs w:val="24"/>
        </w:rPr>
        <w:t xml:space="preserve"> No. 209.</w:t>
      </w:r>
    </w:p>
    <w:p w14:paraId="2D406E2A"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8. Martin, D. F.; Maguire, M. G.; Fine, S. L.; Ying, G. S.; Jaffe, G. J.; Grunwald, J. E.; Toth, C.; Redford, M.; Ferris, F. L., 3rd, Ranibizumab and Bevacizumab for Treatment of Neovascular Age-Related Macular Degeneration: Two-Year Results. </w:t>
      </w:r>
      <w:r w:rsidRPr="003C567E">
        <w:rPr>
          <w:rFonts w:ascii="Times New Roman" w:hAnsi="Times New Roman" w:cs="Times New Roman"/>
          <w:i/>
          <w:sz w:val="24"/>
          <w:szCs w:val="24"/>
        </w:rPr>
        <w:t xml:space="preserve">Ophthalmology </w:t>
      </w:r>
      <w:r w:rsidRPr="003C567E">
        <w:rPr>
          <w:rFonts w:ascii="Times New Roman" w:hAnsi="Times New Roman" w:cs="Times New Roman"/>
          <w:b/>
          <w:sz w:val="24"/>
          <w:szCs w:val="24"/>
        </w:rPr>
        <w:t>2012,</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119,</w:t>
      </w:r>
      <w:r w:rsidRPr="003C567E">
        <w:rPr>
          <w:rFonts w:ascii="Times New Roman" w:hAnsi="Times New Roman" w:cs="Times New Roman"/>
          <w:sz w:val="24"/>
          <w:szCs w:val="24"/>
        </w:rPr>
        <w:t xml:space="preserve"> 1388-1398.</w:t>
      </w:r>
    </w:p>
    <w:p w14:paraId="787842B3"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9. van der Reis, M. I.; La Heij, E. C.; De Jong-Hesse, Y.; Ringens, P. J.; Hendrikse, F.; Schouten, J. S., A Systematic Review of the Adverse Events of Intravitreal Anti-Vascular Endothelial Growth Factor Injections. </w:t>
      </w:r>
      <w:r w:rsidRPr="003C567E">
        <w:rPr>
          <w:rFonts w:ascii="Times New Roman" w:hAnsi="Times New Roman" w:cs="Times New Roman"/>
          <w:i/>
          <w:sz w:val="24"/>
          <w:szCs w:val="24"/>
        </w:rPr>
        <w:t xml:space="preserve">Retina </w:t>
      </w:r>
      <w:r w:rsidRPr="003C567E">
        <w:rPr>
          <w:rFonts w:ascii="Times New Roman" w:hAnsi="Times New Roman" w:cs="Times New Roman"/>
          <w:b/>
          <w:sz w:val="24"/>
          <w:szCs w:val="24"/>
        </w:rPr>
        <w:t>2011,</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31,</w:t>
      </w:r>
      <w:r w:rsidRPr="003C567E">
        <w:rPr>
          <w:rFonts w:ascii="Times New Roman" w:hAnsi="Times New Roman" w:cs="Times New Roman"/>
          <w:sz w:val="24"/>
          <w:szCs w:val="24"/>
        </w:rPr>
        <w:t xml:space="preserve"> 1449-1469.</w:t>
      </w:r>
    </w:p>
    <w:p w14:paraId="2BC632E8"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10. Yau, J. W.; Rogers, S. L.; Kawasaki, R.; Lamoureux, E. L.; Kowalski, J. W.; Bek, T.; Chen, S. J.; Dekker, J. M.; Fletcher, A.; Grauslund, J.; Haffner, S.; Hamman, R. F.; Ikram, M. K.; Kayama, T.; Klein, B. E.; Klein, R.; Krishnaiah, S.; Mayurasakorn, K.; O'Hare, J. P.; Orchard, T. J.; Porta, M.; Rema, M.; Roy, M. S.; Sharma, T.; Shaw, J.; Taylor, H.; Tielsch, J. M.; Varma, R.; Wang, J. J.; Wang, N.; West, S.; Xu, L.; Yasuda, M.; Zhang, X.; Mitchell, P.; Wong, T. Y.; Meta-Analysis for Eye Disease Study, G., Global Prevalence and Major Risk Factors of Diabetic Retinopathy. </w:t>
      </w:r>
      <w:r w:rsidRPr="003C567E">
        <w:rPr>
          <w:rFonts w:ascii="Times New Roman" w:hAnsi="Times New Roman" w:cs="Times New Roman"/>
          <w:i/>
          <w:sz w:val="24"/>
          <w:szCs w:val="24"/>
        </w:rPr>
        <w:t xml:space="preserve">Diabetes Care </w:t>
      </w:r>
      <w:r w:rsidRPr="003C567E">
        <w:rPr>
          <w:rFonts w:ascii="Times New Roman" w:hAnsi="Times New Roman" w:cs="Times New Roman"/>
          <w:b/>
          <w:sz w:val="24"/>
          <w:szCs w:val="24"/>
        </w:rPr>
        <w:t>2012,</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35,</w:t>
      </w:r>
      <w:r w:rsidRPr="003C567E">
        <w:rPr>
          <w:rFonts w:ascii="Times New Roman" w:hAnsi="Times New Roman" w:cs="Times New Roman"/>
          <w:sz w:val="24"/>
          <w:szCs w:val="24"/>
        </w:rPr>
        <w:t xml:space="preserve"> 556-564.</w:t>
      </w:r>
    </w:p>
    <w:p w14:paraId="0BEBE3DA"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11. Antonetti, D. A.; Klein, R.; Gardner, T. W., Diabetic Retinopathy. </w:t>
      </w:r>
      <w:r w:rsidRPr="003C567E">
        <w:rPr>
          <w:rFonts w:ascii="Times New Roman" w:hAnsi="Times New Roman" w:cs="Times New Roman"/>
          <w:i/>
          <w:sz w:val="24"/>
          <w:szCs w:val="24"/>
        </w:rPr>
        <w:t xml:space="preserve">N Engl J Med </w:t>
      </w:r>
      <w:r w:rsidRPr="003C567E">
        <w:rPr>
          <w:rFonts w:ascii="Times New Roman" w:hAnsi="Times New Roman" w:cs="Times New Roman"/>
          <w:b/>
          <w:sz w:val="24"/>
          <w:szCs w:val="24"/>
        </w:rPr>
        <w:t>2012,</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366,</w:t>
      </w:r>
      <w:r w:rsidRPr="003C567E">
        <w:rPr>
          <w:rFonts w:ascii="Times New Roman" w:hAnsi="Times New Roman" w:cs="Times New Roman"/>
          <w:sz w:val="24"/>
          <w:szCs w:val="24"/>
        </w:rPr>
        <w:t xml:space="preserve"> 1227-1239.</w:t>
      </w:r>
    </w:p>
    <w:p w14:paraId="49873122" w14:textId="076ABB9A"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12. World Health Organization, World Health Day 2016: Who Calls for Global Action to Halt Rise in and Improve Care for People with Diabetes. </w:t>
      </w:r>
      <w:r w:rsidRPr="009E4F4D">
        <w:rPr>
          <w:rFonts w:ascii="Times New Roman" w:hAnsi="Times New Roman" w:cs="Times New Roman"/>
          <w:sz w:val="24"/>
          <w:szCs w:val="24"/>
        </w:rPr>
        <w:t>https://www.who.int/news-room/detail/06-04-2016-world-health-day-2016-who-calls-for-global-action-to-halt-rise-in-and-improve-care-for-people-with-diabetes</w:t>
      </w:r>
      <w:r w:rsidRPr="003C567E">
        <w:rPr>
          <w:rFonts w:ascii="Times New Roman" w:hAnsi="Times New Roman" w:cs="Times New Roman"/>
          <w:sz w:val="24"/>
          <w:szCs w:val="24"/>
        </w:rPr>
        <w:t>, (accessed October 31, 2019).</w:t>
      </w:r>
    </w:p>
    <w:p w14:paraId="533E1E47"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13. Sapieha, P.; Hamel, D.; Shao, Z.; Rivera, J. C.; Zaniolo, K.; Joyal, J. S.; Chemtob, S., Proliferative Retinopathies: Angiogenesis That Blinds. </w:t>
      </w:r>
      <w:r w:rsidRPr="003C567E">
        <w:rPr>
          <w:rFonts w:ascii="Times New Roman" w:hAnsi="Times New Roman" w:cs="Times New Roman"/>
          <w:i/>
          <w:sz w:val="24"/>
          <w:szCs w:val="24"/>
        </w:rPr>
        <w:t xml:space="preserve">Int. J. Biochem. Cell Biol. </w:t>
      </w:r>
      <w:r w:rsidRPr="003C567E">
        <w:rPr>
          <w:rFonts w:ascii="Times New Roman" w:hAnsi="Times New Roman" w:cs="Times New Roman"/>
          <w:b/>
          <w:sz w:val="24"/>
          <w:szCs w:val="24"/>
        </w:rPr>
        <w:t>2010,</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42,</w:t>
      </w:r>
      <w:r w:rsidRPr="003C567E">
        <w:rPr>
          <w:rFonts w:ascii="Times New Roman" w:hAnsi="Times New Roman" w:cs="Times New Roman"/>
          <w:sz w:val="24"/>
          <w:szCs w:val="24"/>
        </w:rPr>
        <w:t xml:space="preserve"> 5-12.</w:t>
      </w:r>
    </w:p>
    <w:p w14:paraId="507016A0"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14. Cai, X.; McGinnis, J. F., Diabetic Retinopathy: Animal Models, Therapies, and Perspectives. </w:t>
      </w:r>
      <w:r w:rsidRPr="003C567E">
        <w:rPr>
          <w:rFonts w:ascii="Times New Roman" w:hAnsi="Times New Roman" w:cs="Times New Roman"/>
          <w:i/>
          <w:sz w:val="24"/>
          <w:szCs w:val="24"/>
        </w:rPr>
        <w:t xml:space="preserve">J. Diabetes Res. </w:t>
      </w:r>
      <w:r w:rsidRPr="003C567E">
        <w:rPr>
          <w:rFonts w:ascii="Times New Roman" w:hAnsi="Times New Roman" w:cs="Times New Roman"/>
          <w:b/>
          <w:sz w:val="24"/>
          <w:szCs w:val="24"/>
        </w:rPr>
        <w:t>2016,</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2016,</w:t>
      </w:r>
      <w:r w:rsidRPr="003C567E">
        <w:rPr>
          <w:rFonts w:ascii="Times New Roman" w:hAnsi="Times New Roman" w:cs="Times New Roman"/>
          <w:sz w:val="24"/>
          <w:szCs w:val="24"/>
        </w:rPr>
        <w:t xml:space="preserve"> No. 3789217.</w:t>
      </w:r>
    </w:p>
    <w:p w14:paraId="43EF8233"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15. Singh, A.; Stewart, J. M., Pathophysiology of Diabetic Macular Edema. </w:t>
      </w:r>
      <w:r w:rsidRPr="003C567E">
        <w:rPr>
          <w:rFonts w:ascii="Times New Roman" w:hAnsi="Times New Roman" w:cs="Times New Roman"/>
          <w:i/>
          <w:sz w:val="24"/>
          <w:szCs w:val="24"/>
        </w:rPr>
        <w:t xml:space="preserve">Int. Ophthalmol. Clin. </w:t>
      </w:r>
      <w:r w:rsidRPr="003C567E">
        <w:rPr>
          <w:rFonts w:ascii="Times New Roman" w:hAnsi="Times New Roman" w:cs="Times New Roman"/>
          <w:b/>
          <w:sz w:val="24"/>
          <w:szCs w:val="24"/>
        </w:rPr>
        <w:t>2009,</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49,</w:t>
      </w:r>
      <w:r w:rsidRPr="003C567E">
        <w:rPr>
          <w:rFonts w:ascii="Times New Roman" w:hAnsi="Times New Roman" w:cs="Times New Roman"/>
          <w:sz w:val="24"/>
          <w:szCs w:val="24"/>
        </w:rPr>
        <w:t xml:space="preserve"> 1-11.</w:t>
      </w:r>
    </w:p>
    <w:p w14:paraId="59B1FF1F"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16. Simo, R.; Hernandez, C., Novel Approaches for Treating Diabetic Retinopathy Based on Recent Pathogenic Evidence. </w:t>
      </w:r>
      <w:r w:rsidRPr="003C567E">
        <w:rPr>
          <w:rFonts w:ascii="Times New Roman" w:hAnsi="Times New Roman" w:cs="Times New Roman"/>
          <w:i/>
          <w:sz w:val="24"/>
          <w:szCs w:val="24"/>
        </w:rPr>
        <w:t xml:space="preserve">Prog. Retin. Eye Res. </w:t>
      </w:r>
      <w:r w:rsidRPr="003C567E">
        <w:rPr>
          <w:rFonts w:ascii="Times New Roman" w:hAnsi="Times New Roman" w:cs="Times New Roman"/>
          <w:b/>
          <w:sz w:val="24"/>
          <w:szCs w:val="24"/>
        </w:rPr>
        <w:t>2015,</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48,</w:t>
      </w:r>
      <w:r w:rsidRPr="003C567E">
        <w:rPr>
          <w:rFonts w:ascii="Times New Roman" w:hAnsi="Times New Roman" w:cs="Times New Roman"/>
          <w:sz w:val="24"/>
          <w:szCs w:val="24"/>
        </w:rPr>
        <w:t xml:space="preserve"> 160-180.</w:t>
      </w:r>
    </w:p>
    <w:p w14:paraId="1FC2F733"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17. Falavarjani, K. G.; Nguyen, Q. D., Adverse Events and Complications Associated with Intravitreal Injection of Anti-Vegf Agents: A Review of Literature. </w:t>
      </w:r>
      <w:r w:rsidRPr="003C567E">
        <w:rPr>
          <w:rFonts w:ascii="Times New Roman" w:hAnsi="Times New Roman" w:cs="Times New Roman"/>
          <w:i/>
          <w:sz w:val="24"/>
          <w:szCs w:val="24"/>
        </w:rPr>
        <w:t xml:space="preserve">Eye </w:t>
      </w:r>
      <w:r w:rsidRPr="003C567E">
        <w:rPr>
          <w:rFonts w:ascii="Times New Roman" w:hAnsi="Times New Roman" w:cs="Times New Roman"/>
          <w:b/>
          <w:sz w:val="24"/>
          <w:szCs w:val="24"/>
        </w:rPr>
        <w:t>2013,</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27,</w:t>
      </w:r>
      <w:r w:rsidRPr="003C567E">
        <w:rPr>
          <w:rFonts w:ascii="Times New Roman" w:hAnsi="Times New Roman" w:cs="Times New Roman"/>
          <w:sz w:val="24"/>
          <w:szCs w:val="24"/>
        </w:rPr>
        <w:t xml:space="preserve"> 787-794.</w:t>
      </w:r>
    </w:p>
    <w:p w14:paraId="7F861194"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18. Simó, R.; Sundstrom, J. M.; Antonetti, D. A., Ocular Anti-Vegf Therapy for Diabetic Retinopathy: The Role of Vegf in the Pathogenesis of Diabetic Retinopathy. </w:t>
      </w:r>
      <w:r w:rsidRPr="003C567E">
        <w:rPr>
          <w:rFonts w:ascii="Times New Roman" w:hAnsi="Times New Roman" w:cs="Times New Roman"/>
          <w:i/>
          <w:sz w:val="24"/>
          <w:szCs w:val="24"/>
        </w:rPr>
        <w:t xml:space="preserve">Diabetes Care </w:t>
      </w:r>
      <w:r w:rsidRPr="003C567E">
        <w:rPr>
          <w:rFonts w:ascii="Times New Roman" w:hAnsi="Times New Roman" w:cs="Times New Roman"/>
          <w:b/>
          <w:sz w:val="24"/>
          <w:szCs w:val="24"/>
        </w:rPr>
        <w:t>2014,</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37,</w:t>
      </w:r>
      <w:r w:rsidRPr="003C567E">
        <w:rPr>
          <w:rFonts w:ascii="Times New Roman" w:hAnsi="Times New Roman" w:cs="Times New Roman"/>
          <w:sz w:val="24"/>
          <w:szCs w:val="24"/>
        </w:rPr>
        <w:t xml:space="preserve"> No. 893.</w:t>
      </w:r>
    </w:p>
    <w:p w14:paraId="26D42006"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19. Rivera, J. C.; Sapieha, P.; Joyal, J. S.; Duhamel, F.; Shao, Z.; Sitaras, N.; Picard, E.; Zhou, E.; Lachapelle, P.; Chemtob, S., Understanding Retinopathy of Prematurity: Update on Pathogenesis. </w:t>
      </w:r>
      <w:r w:rsidRPr="003C567E">
        <w:rPr>
          <w:rFonts w:ascii="Times New Roman" w:hAnsi="Times New Roman" w:cs="Times New Roman"/>
          <w:i/>
          <w:sz w:val="24"/>
          <w:szCs w:val="24"/>
        </w:rPr>
        <w:t xml:space="preserve">Neonatology </w:t>
      </w:r>
      <w:r w:rsidRPr="003C567E">
        <w:rPr>
          <w:rFonts w:ascii="Times New Roman" w:hAnsi="Times New Roman" w:cs="Times New Roman"/>
          <w:b/>
          <w:sz w:val="24"/>
          <w:szCs w:val="24"/>
        </w:rPr>
        <w:t>2011,</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100,</w:t>
      </w:r>
      <w:r w:rsidRPr="003C567E">
        <w:rPr>
          <w:rFonts w:ascii="Times New Roman" w:hAnsi="Times New Roman" w:cs="Times New Roman"/>
          <w:sz w:val="24"/>
          <w:szCs w:val="24"/>
        </w:rPr>
        <w:t xml:space="preserve"> 343-353.</w:t>
      </w:r>
    </w:p>
    <w:p w14:paraId="2B5D495D" w14:textId="4CD86AB2"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20. National Eye Institute, Retinopathy of Prematurity. </w:t>
      </w:r>
      <w:r w:rsidRPr="009E4F4D">
        <w:rPr>
          <w:rFonts w:ascii="Times New Roman" w:hAnsi="Times New Roman" w:cs="Times New Roman"/>
          <w:sz w:val="24"/>
          <w:szCs w:val="24"/>
        </w:rPr>
        <w:t>https://www.nei.nih.gov/learn-about-eye-health/eye-conditions-and-diseases/retinopathy-prematurity</w:t>
      </w:r>
      <w:r w:rsidRPr="003C567E">
        <w:rPr>
          <w:rFonts w:ascii="Times New Roman" w:hAnsi="Times New Roman" w:cs="Times New Roman"/>
          <w:sz w:val="24"/>
          <w:szCs w:val="24"/>
        </w:rPr>
        <w:t>, (accessed April 23, 2020).</w:t>
      </w:r>
    </w:p>
    <w:p w14:paraId="1F16FB27"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21. Rivera, J. C.; Holm, M.; Austeng, D.; Morken, T. S.; Zhou, T. W.; Beaudry-Richard, A.; Sierra, E. M.; Dammann, O.; Chemtob, S., Retinopathy of Prematurity: Inflammation, Choroidal Degeneration, and Novel Promising Therapeutic Strategies. </w:t>
      </w:r>
      <w:r w:rsidRPr="003C567E">
        <w:rPr>
          <w:rFonts w:ascii="Times New Roman" w:hAnsi="Times New Roman" w:cs="Times New Roman"/>
          <w:i/>
          <w:sz w:val="24"/>
          <w:szCs w:val="24"/>
        </w:rPr>
        <w:t xml:space="preserve">J. Neuroinflamm. </w:t>
      </w:r>
      <w:r w:rsidRPr="003C567E">
        <w:rPr>
          <w:rFonts w:ascii="Times New Roman" w:hAnsi="Times New Roman" w:cs="Times New Roman"/>
          <w:b/>
          <w:sz w:val="24"/>
          <w:szCs w:val="24"/>
        </w:rPr>
        <w:t>2017,</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14,</w:t>
      </w:r>
      <w:r w:rsidRPr="003C567E">
        <w:rPr>
          <w:rFonts w:ascii="Times New Roman" w:hAnsi="Times New Roman" w:cs="Times New Roman"/>
          <w:sz w:val="24"/>
          <w:szCs w:val="24"/>
        </w:rPr>
        <w:t xml:space="preserve"> No. 165.</w:t>
      </w:r>
    </w:p>
    <w:p w14:paraId="5ADF39AA"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22. Gole, G. A.; Ells, A. L.; Holmstrom, G.; Fielder, A. R.; Jr, A. C.; Flynn, J. T.; Good, W. G.; Holmes, J. M.; McNamara, J. A.; Palmer, E. A.; Quinn, G. E.; Shapiro, M. J.; Trese, M. G. J.; Wallace, D. K., The International Classification of Retinopathy of Prematurity Revisited. </w:t>
      </w:r>
      <w:r w:rsidRPr="003C567E">
        <w:rPr>
          <w:rFonts w:ascii="Times New Roman" w:hAnsi="Times New Roman" w:cs="Times New Roman"/>
          <w:i/>
          <w:sz w:val="24"/>
          <w:szCs w:val="24"/>
        </w:rPr>
        <w:t xml:space="preserve">Arch. Ophthalmol. </w:t>
      </w:r>
      <w:r w:rsidRPr="003C567E">
        <w:rPr>
          <w:rFonts w:ascii="Times New Roman" w:hAnsi="Times New Roman" w:cs="Times New Roman"/>
          <w:b/>
          <w:sz w:val="24"/>
          <w:szCs w:val="24"/>
        </w:rPr>
        <w:t>2005,</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123,</w:t>
      </w:r>
      <w:r w:rsidRPr="003C567E">
        <w:rPr>
          <w:rFonts w:ascii="Times New Roman" w:hAnsi="Times New Roman" w:cs="Times New Roman"/>
          <w:sz w:val="24"/>
          <w:szCs w:val="24"/>
        </w:rPr>
        <w:t xml:space="preserve"> 991-999.</w:t>
      </w:r>
    </w:p>
    <w:p w14:paraId="3EE6EE24"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23. Aranda, J. V.; Qu, J.; Valencia, G. B.; Beharry, K. D., Pharmacologic Interventions for the Prevention and Treatment of Retinopathy of Prematurity. </w:t>
      </w:r>
      <w:r w:rsidRPr="003C567E">
        <w:rPr>
          <w:rFonts w:ascii="Times New Roman" w:hAnsi="Times New Roman" w:cs="Times New Roman"/>
          <w:i/>
          <w:sz w:val="24"/>
          <w:szCs w:val="24"/>
        </w:rPr>
        <w:t xml:space="preserve">Semin. Perinatol. </w:t>
      </w:r>
      <w:r w:rsidRPr="003C567E">
        <w:rPr>
          <w:rFonts w:ascii="Times New Roman" w:hAnsi="Times New Roman" w:cs="Times New Roman"/>
          <w:b/>
          <w:sz w:val="24"/>
          <w:szCs w:val="24"/>
        </w:rPr>
        <w:t>2019,</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43,</w:t>
      </w:r>
      <w:r w:rsidRPr="003C567E">
        <w:rPr>
          <w:rFonts w:ascii="Times New Roman" w:hAnsi="Times New Roman" w:cs="Times New Roman"/>
          <w:sz w:val="24"/>
          <w:szCs w:val="24"/>
        </w:rPr>
        <w:t xml:space="preserve"> 360-366.</w:t>
      </w:r>
    </w:p>
    <w:p w14:paraId="6E5BFFF6"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24. Pertl, L.; Steinwender, G.; Mayer, C.; Hausberger, S.; Pöschl, E.-M.; Wackernagel, W.; Wedrich, A.; El-Shabrawi, Y.; Haas, A., A Systematic Review and Meta-Analysis on the Safety of Vascular Endothelial Growth Factor (Vegf) Inhibitors for the Treatment of Retinopathy of Prematurity. </w:t>
      </w:r>
      <w:r w:rsidRPr="003C567E">
        <w:rPr>
          <w:rFonts w:ascii="Times New Roman" w:hAnsi="Times New Roman" w:cs="Times New Roman"/>
          <w:i/>
          <w:sz w:val="24"/>
          <w:szCs w:val="24"/>
        </w:rPr>
        <w:t xml:space="preserve">PLOS ONE </w:t>
      </w:r>
      <w:r w:rsidRPr="003C567E">
        <w:rPr>
          <w:rFonts w:ascii="Times New Roman" w:hAnsi="Times New Roman" w:cs="Times New Roman"/>
          <w:b/>
          <w:sz w:val="24"/>
          <w:szCs w:val="24"/>
        </w:rPr>
        <w:t>2015,</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10,</w:t>
      </w:r>
      <w:r w:rsidRPr="003C567E">
        <w:rPr>
          <w:rFonts w:ascii="Times New Roman" w:hAnsi="Times New Roman" w:cs="Times New Roman"/>
          <w:sz w:val="24"/>
          <w:szCs w:val="24"/>
        </w:rPr>
        <w:t xml:space="preserve"> e0129383.</w:t>
      </w:r>
    </w:p>
    <w:p w14:paraId="41BF9235"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25. Sankar, M. J.; Sankar, J.; Chandra, P., Anti-Vascular Endothelial Growth Factor (Vegf) Drugs for Treatment of Retinopathy of Prematurity. </w:t>
      </w:r>
      <w:r w:rsidRPr="003C567E">
        <w:rPr>
          <w:rFonts w:ascii="Times New Roman" w:hAnsi="Times New Roman" w:cs="Times New Roman"/>
          <w:i/>
          <w:sz w:val="24"/>
          <w:szCs w:val="24"/>
        </w:rPr>
        <w:t xml:space="preserve">Cochrane Database Syst Rev </w:t>
      </w:r>
      <w:r w:rsidRPr="003C567E">
        <w:rPr>
          <w:rFonts w:ascii="Times New Roman" w:hAnsi="Times New Roman" w:cs="Times New Roman"/>
          <w:b/>
          <w:sz w:val="24"/>
          <w:szCs w:val="24"/>
        </w:rPr>
        <w:t>2018,</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w:t>
      </w:r>
      <w:r w:rsidRPr="003C567E">
        <w:rPr>
          <w:rFonts w:ascii="Times New Roman" w:hAnsi="Times New Roman" w:cs="Times New Roman"/>
          <w:sz w:val="24"/>
          <w:szCs w:val="24"/>
        </w:rPr>
        <w:t xml:space="preserve"> CD009734.</w:t>
      </w:r>
    </w:p>
    <w:p w14:paraId="687EE40B"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26. McCloskey, M.; Wang, H.; Jiang, Y.; Smith, G. W.; Strange, J.; Hartnett, M. E., Anti-Vegf Antibody Leads to Later Atypical Intravitreous Neovascularization and Activation of Angiogenic Pathways in a Rat Model of Retinopathy of Prematurity. </w:t>
      </w:r>
      <w:r w:rsidRPr="003C567E">
        <w:rPr>
          <w:rFonts w:ascii="Times New Roman" w:hAnsi="Times New Roman" w:cs="Times New Roman"/>
          <w:i/>
          <w:sz w:val="24"/>
          <w:szCs w:val="24"/>
        </w:rPr>
        <w:t xml:space="preserve">Invest Ophthalmol Vis Sci </w:t>
      </w:r>
      <w:r w:rsidRPr="003C567E">
        <w:rPr>
          <w:rFonts w:ascii="Times New Roman" w:hAnsi="Times New Roman" w:cs="Times New Roman"/>
          <w:b/>
          <w:sz w:val="24"/>
          <w:szCs w:val="24"/>
        </w:rPr>
        <w:t>2013,</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54,</w:t>
      </w:r>
      <w:r w:rsidRPr="003C567E">
        <w:rPr>
          <w:rFonts w:ascii="Times New Roman" w:hAnsi="Times New Roman" w:cs="Times New Roman"/>
          <w:sz w:val="24"/>
          <w:szCs w:val="24"/>
        </w:rPr>
        <w:t xml:space="preserve"> 2020-2026.</w:t>
      </w:r>
    </w:p>
    <w:p w14:paraId="5707E0AD"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27. Cheung, N.; Wong, I. Y.; Wong, T. Y., Ocular Anti-Vegf Therapy for Diabetic Retinopathy: Overview of Clinical Efficacy and Evolving Applications. </w:t>
      </w:r>
      <w:r w:rsidRPr="003C567E">
        <w:rPr>
          <w:rFonts w:ascii="Times New Roman" w:hAnsi="Times New Roman" w:cs="Times New Roman"/>
          <w:i/>
          <w:sz w:val="24"/>
          <w:szCs w:val="24"/>
        </w:rPr>
        <w:t xml:space="preserve">Diabetes Care </w:t>
      </w:r>
      <w:r w:rsidRPr="003C567E">
        <w:rPr>
          <w:rFonts w:ascii="Times New Roman" w:hAnsi="Times New Roman" w:cs="Times New Roman"/>
          <w:b/>
          <w:sz w:val="24"/>
          <w:szCs w:val="24"/>
        </w:rPr>
        <w:t>2014,</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37,</w:t>
      </w:r>
      <w:r w:rsidRPr="003C567E">
        <w:rPr>
          <w:rFonts w:ascii="Times New Roman" w:hAnsi="Times New Roman" w:cs="Times New Roman"/>
          <w:sz w:val="24"/>
          <w:szCs w:val="24"/>
        </w:rPr>
        <w:t xml:space="preserve"> 900-905.</w:t>
      </w:r>
    </w:p>
    <w:p w14:paraId="006C3163" w14:textId="75516554"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28. Global Report on Diabetes. </w:t>
      </w:r>
      <w:r w:rsidRPr="003C567E">
        <w:rPr>
          <w:rFonts w:ascii="Times New Roman" w:hAnsi="Times New Roman" w:cs="Times New Roman"/>
          <w:i/>
          <w:sz w:val="24"/>
          <w:szCs w:val="24"/>
        </w:rPr>
        <w:t>World Health Organization</w:t>
      </w:r>
      <w:r w:rsidRPr="003C567E">
        <w:rPr>
          <w:rFonts w:ascii="Times New Roman" w:hAnsi="Times New Roman" w:cs="Times New Roman"/>
          <w:sz w:val="24"/>
          <w:szCs w:val="24"/>
        </w:rPr>
        <w:t xml:space="preserve"> </w:t>
      </w:r>
      <w:r w:rsidRPr="009E4F4D">
        <w:rPr>
          <w:rFonts w:ascii="Times New Roman" w:hAnsi="Times New Roman" w:cs="Times New Roman"/>
          <w:sz w:val="24"/>
          <w:szCs w:val="24"/>
        </w:rPr>
        <w:t>http://www.who.int/diabetes/global-report/en/</w:t>
      </w:r>
      <w:r w:rsidRPr="003C567E">
        <w:rPr>
          <w:rFonts w:ascii="Times New Roman" w:hAnsi="Times New Roman" w:cs="Times New Roman"/>
          <w:sz w:val="24"/>
          <w:szCs w:val="24"/>
        </w:rPr>
        <w:t>, (accessed May 26, 2020).</w:t>
      </w:r>
    </w:p>
    <w:p w14:paraId="06D44A71"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29. Treacy, M. P.; Hurst, T. P., The Case for Intraocular Delivery of Ppar Agonists in the Treatment of Diabetic Retinopathy. </w:t>
      </w:r>
      <w:r w:rsidRPr="003C567E">
        <w:rPr>
          <w:rFonts w:ascii="Times New Roman" w:hAnsi="Times New Roman" w:cs="Times New Roman"/>
          <w:i/>
          <w:sz w:val="24"/>
          <w:szCs w:val="24"/>
        </w:rPr>
        <w:t xml:space="preserve">BMC Opthamol. </w:t>
      </w:r>
      <w:r w:rsidRPr="003C567E">
        <w:rPr>
          <w:rFonts w:ascii="Times New Roman" w:hAnsi="Times New Roman" w:cs="Times New Roman"/>
          <w:b/>
          <w:sz w:val="24"/>
          <w:szCs w:val="24"/>
        </w:rPr>
        <w:t>2012,</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12,</w:t>
      </w:r>
      <w:r w:rsidRPr="003C567E">
        <w:rPr>
          <w:rFonts w:ascii="Times New Roman" w:hAnsi="Times New Roman" w:cs="Times New Roman"/>
          <w:sz w:val="24"/>
          <w:szCs w:val="24"/>
        </w:rPr>
        <w:t xml:space="preserve"> No. 46.</w:t>
      </w:r>
    </w:p>
    <w:p w14:paraId="2A40A9B2"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30. Wong, T. Y.; Simo, R.; Mitchell, P., Fenofibrate - a Potential Systemic Treatment for Diabetic Retinopathy? </w:t>
      </w:r>
      <w:r w:rsidRPr="003C567E">
        <w:rPr>
          <w:rFonts w:ascii="Times New Roman" w:hAnsi="Times New Roman" w:cs="Times New Roman"/>
          <w:i/>
          <w:sz w:val="24"/>
          <w:szCs w:val="24"/>
        </w:rPr>
        <w:t xml:space="preserve">Am. J. Ophthalmol. </w:t>
      </w:r>
      <w:r w:rsidRPr="003C567E">
        <w:rPr>
          <w:rFonts w:ascii="Times New Roman" w:hAnsi="Times New Roman" w:cs="Times New Roman"/>
          <w:b/>
          <w:sz w:val="24"/>
          <w:szCs w:val="24"/>
        </w:rPr>
        <w:t>2012,</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154,</w:t>
      </w:r>
      <w:r w:rsidRPr="003C567E">
        <w:rPr>
          <w:rFonts w:ascii="Times New Roman" w:hAnsi="Times New Roman" w:cs="Times New Roman"/>
          <w:sz w:val="24"/>
          <w:szCs w:val="24"/>
        </w:rPr>
        <w:t xml:space="preserve"> 6-12.</w:t>
      </w:r>
    </w:p>
    <w:p w14:paraId="0D009199"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31. Nentwich, M. M.; Ulbig, M. W., Diabetic Retinopathy - Ocular Complications of Diabetes Mellitus. </w:t>
      </w:r>
      <w:r w:rsidRPr="003C567E">
        <w:rPr>
          <w:rFonts w:ascii="Times New Roman" w:hAnsi="Times New Roman" w:cs="Times New Roman"/>
          <w:i/>
          <w:sz w:val="24"/>
          <w:szCs w:val="24"/>
        </w:rPr>
        <w:t xml:space="preserve">World J. Diabetes </w:t>
      </w:r>
      <w:r w:rsidRPr="003C567E">
        <w:rPr>
          <w:rFonts w:ascii="Times New Roman" w:hAnsi="Times New Roman" w:cs="Times New Roman"/>
          <w:b/>
          <w:sz w:val="24"/>
          <w:szCs w:val="24"/>
        </w:rPr>
        <w:t>2015,</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6,</w:t>
      </w:r>
      <w:r w:rsidRPr="003C567E">
        <w:rPr>
          <w:rFonts w:ascii="Times New Roman" w:hAnsi="Times New Roman" w:cs="Times New Roman"/>
          <w:sz w:val="24"/>
          <w:szCs w:val="24"/>
        </w:rPr>
        <w:t xml:space="preserve"> 489-499.</w:t>
      </w:r>
    </w:p>
    <w:p w14:paraId="109644ED"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32. Kliewer, S. A.; Lehmann, J. M.; Willson, T. M., Orphan Nuclear Receptors: Shifting Endocrinology into Reverse. </w:t>
      </w:r>
      <w:r w:rsidRPr="003C567E">
        <w:rPr>
          <w:rFonts w:ascii="Times New Roman" w:hAnsi="Times New Roman" w:cs="Times New Roman"/>
          <w:i/>
          <w:sz w:val="24"/>
          <w:szCs w:val="24"/>
        </w:rPr>
        <w:t xml:space="preserve">Science </w:t>
      </w:r>
      <w:r w:rsidRPr="003C567E">
        <w:rPr>
          <w:rFonts w:ascii="Times New Roman" w:hAnsi="Times New Roman" w:cs="Times New Roman"/>
          <w:b/>
          <w:sz w:val="24"/>
          <w:szCs w:val="24"/>
        </w:rPr>
        <w:t>1999,</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284,</w:t>
      </w:r>
      <w:r w:rsidRPr="003C567E">
        <w:rPr>
          <w:rFonts w:ascii="Times New Roman" w:hAnsi="Times New Roman" w:cs="Times New Roman"/>
          <w:sz w:val="24"/>
          <w:szCs w:val="24"/>
        </w:rPr>
        <w:t xml:space="preserve"> 757-760.</w:t>
      </w:r>
    </w:p>
    <w:p w14:paraId="22485F4B"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33. Willson, T. M.; Brown, P. J.; Sternbach, D. D.; Henke, B. R., The Ppars:  From Orphan Receptors to Drug Discovery. </w:t>
      </w:r>
      <w:r w:rsidRPr="003C567E">
        <w:rPr>
          <w:rFonts w:ascii="Times New Roman" w:hAnsi="Times New Roman" w:cs="Times New Roman"/>
          <w:i/>
          <w:sz w:val="24"/>
          <w:szCs w:val="24"/>
        </w:rPr>
        <w:t xml:space="preserve">Journal of Medicinal Chemistry </w:t>
      </w:r>
      <w:r w:rsidRPr="003C567E">
        <w:rPr>
          <w:rFonts w:ascii="Times New Roman" w:hAnsi="Times New Roman" w:cs="Times New Roman"/>
          <w:b/>
          <w:sz w:val="24"/>
          <w:szCs w:val="24"/>
        </w:rPr>
        <w:t>2000,</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43,</w:t>
      </w:r>
      <w:r w:rsidRPr="003C567E">
        <w:rPr>
          <w:rFonts w:ascii="Times New Roman" w:hAnsi="Times New Roman" w:cs="Times New Roman"/>
          <w:sz w:val="24"/>
          <w:szCs w:val="24"/>
        </w:rPr>
        <w:t xml:space="preserve"> 527-550.</w:t>
      </w:r>
    </w:p>
    <w:p w14:paraId="111A0189"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34. Pirat, C.; Farce, A.; Lebegue, N.; Renault, N.; Furman, C.; Millet, R.; Yous, S.; Speca, S.; Berthelot, P.; Desreumaux, P.; Chavatte, P., Targeting Peroxisome Proliferator-Activated Receptors (Ppars): Development of Modulators. </w:t>
      </w:r>
      <w:r w:rsidRPr="003C567E">
        <w:rPr>
          <w:rFonts w:ascii="Times New Roman" w:hAnsi="Times New Roman" w:cs="Times New Roman"/>
          <w:i/>
          <w:sz w:val="24"/>
          <w:szCs w:val="24"/>
        </w:rPr>
        <w:t xml:space="preserve">J. Med. Chem. </w:t>
      </w:r>
      <w:r w:rsidRPr="003C567E">
        <w:rPr>
          <w:rFonts w:ascii="Times New Roman" w:hAnsi="Times New Roman" w:cs="Times New Roman"/>
          <w:b/>
          <w:sz w:val="24"/>
          <w:szCs w:val="24"/>
        </w:rPr>
        <w:t>2012,</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55,</w:t>
      </w:r>
      <w:r w:rsidRPr="003C567E">
        <w:rPr>
          <w:rFonts w:ascii="Times New Roman" w:hAnsi="Times New Roman" w:cs="Times New Roman"/>
          <w:sz w:val="24"/>
          <w:szCs w:val="24"/>
        </w:rPr>
        <w:t xml:space="preserve"> 4027-4061.</w:t>
      </w:r>
    </w:p>
    <w:p w14:paraId="744F353F"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35. Berger, J.; Moller, D. E., The Mechanisms of Action of Ppars. </w:t>
      </w:r>
      <w:r w:rsidRPr="003C567E">
        <w:rPr>
          <w:rFonts w:ascii="Times New Roman" w:hAnsi="Times New Roman" w:cs="Times New Roman"/>
          <w:i/>
          <w:sz w:val="24"/>
          <w:szCs w:val="24"/>
        </w:rPr>
        <w:t xml:space="preserve">Annu. Rev. Med. </w:t>
      </w:r>
      <w:r w:rsidRPr="003C567E">
        <w:rPr>
          <w:rFonts w:ascii="Times New Roman" w:hAnsi="Times New Roman" w:cs="Times New Roman"/>
          <w:b/>
          <w:sz w:val="24"/>
          <w:szCs w:val="24"/>
        </w:rPr>
        <w:t>2002,</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53,</w:t>
      </w:r>
      <w:r w:rsidRPr="003C567E">
        <w:rPr>
          <w:rFonts w:ascii="Times New Roman" w:hAnsi="Times New Roman" w:cs="Times New Roman"/>
          <w:sz w:val="24"/>
          <w:szCs w:val="24"/>
        </w:rPr>
        <w:t xml:space="preserve"> 409-435.</w:t>
      </w:r>
    </w:p>
    <w:p w14:paraId="1AF93497"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36. Choudhary, M.; Ding, J. D.; Qi, X.; Boulton, M. E.; Yao, P. L.; Peters, J. M.; Malek, G., Pparbeta/Delta Selectively Regulates Phenotypic Features of Age-Related Macular Degeneration. </w:t>
      </w:r>
      <w:r w:rsidRPr="003C567E">
        <w:rPr>
          <w:rFonts w:ascii="Times New Roman" w:hAnsi="Times New Roman" w:cs="Times New Roman"/>
          <w:i/>
          <w:sz w:val="24"/>
          <w:szCs w:val="24"/>
        </w:rPr>
        <w:t xml:space="preserve">Aging (Albany NY) </w:t>
      </w:r>
      <w:r w:rsidRPr="003C567E">
        <w:rPr>
          <w:rFonts w:ascii="Times New Roman" w:hAnsi="Times New Roman" w:cs="Times New Roman"/>
          <w:b/>
          <w:sz w:val="24"/>
          <w:szCs w:val="24"/>
        </w:rPr>
        <w:t>2016,</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8,</w:t>
      </w:r>
      <w:r w:rsidRPr="003C567E">
        <w:rPr>
          <w:rFonts w:ascii="Times New Roman" w:hAnsi="Times New Roman" w:cs="Times New Roman"/>
          <w:sz w:val="24"/>
          <w:szCs w:val="24"/>
        </w:rPr>
        <w:t xml:space="preserve"> 1952-1978.</w:t>
      </w:r>
    </w:p>
    <w:p w14:paraId="4FC5B84A"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37. Malek, G.; Lad, E. M., Emerging Roles for Nuclear Receptors in the Pathogenesis of Age-Related Macular Degeneration. </w:t>
      </w:r>
      <w:r w:rsidRPr="003C567E">
        <w:rPr>
          <w:rFonts w:ascii="Times New Roman" w:hAnsi="Times New Roman" w:cs="Times New Roman"/>
          <w:i/>
          <w:sz w:val="24"/>
          <w:szCs w:val="24"/>
        </w:rPr>
        <w:t xml:space="preserve">Cell. Mol. Life Sci. </w:t>
      </w:r>
      <w:r w:rsidRPr="003C567E">
        <w:rPr>
          <w:rFonts w:ascii="Times New Roman" w:hAnsi="Times New Roman" w:cs="Times New Roman"/>
          <w:b/>
          <w:sz w:val="24"/>
          <w:szCs w:val="24"/>
        </w:rPr>
        <w:t>2014,</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71,</w:t>
      </w:r>
      <w:r w:rsidRPr="003C567E">
        <w:rPr>
          <w:rFonts w:ascii="Times New Roman" w:hAnsi="Times New Roman" w:cs="Times New Roman"/>
          <w:sz w:val="24"/>
          <w:szCs w:val="24"/>
        </w:rPr>
        <w:t xml:space="preserve"> 4617-4636.</w:t>
      </w:r>
    </w:p>
    <w:p w14:paraId="02AFC498"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38. Choudhary, M.; Malek, G., Rethinking Nuclear Receptors as Potential Therapeutic Targets for Retinal Diseases. </w:t>
      </w:r>
      <w:r w:rsidRPr="003C567E">
        <w:rPr>
          <w:rFonts w:ascii="Times New Roman" w:hAnsi="Times New Roman" w:cs="Times New Roman"/>
          <w:i/>
          <w:sz w:val="24"/>
          <w:szCs w:val="24"/>
        </w:rPr>
        <w:t xml:space="preserve">J Biomol Screen </w:t>
      </w:r>
      <w:r w:rsidRPr="003C567E">
        <w:rPr>
          <w:rFonts w:ascii="Times New Roman" w:hAnsi="Times New Roman" w:cs="Times New Roman"/>
          <w:b/>
          <w:sz w:val="24"/>
          <w:szCs w:val="24"/>
        </w:rPr>
        <w:t>2016,</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21,</w:t>
      </w:r>
      <w:r w:rsidRPr="003C567E">
        <w:rPr>
          <w:rFonts w:ascii="Times New Roman" w:hAnsi="Times New Roman" w:cs="Times New Roman"/>
          <w:sz w:val="24"/>
          <w:szCs w:val="24"/>
        </w:rPr>
        <w:t xml:space="preserve"> 1007-1018.</w:t>
      </w:r>
    </w:p>
    <w:p w14:paraId="47A838CE"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39. Capozzi, M. E.; McCollum, G. W.; Savage, S. R.; Penn, J. S., Peroxisome Proliferator-Activated Receptor-Β/Δ Regulates Angiogenic Cell Behaviors and Oxygen-Induced Retinopathy. </w:t>
      </w:r>
      <w:r w:rsidRPr="003C567E">
        <w:rPr>
          <w:rFonts w:ascii="Times New Roman" w:hAnsi="Times New Roman" w:cs="Times New Roman"/>
          <w:i/>
          <w:sz w:val="24"/>
          <w:szCs w:val="24"/>
        </w:rPr>
        <w:t xml:space="preserve">Invest. Ophthalmol. Vis. Sci. </w:t>
      </w:r>
      <w:r w:rsidRPr="003C567E">
        <w:rPr>
          <w:rFonts w:ascii="Times New Roman" w:hAnsi="Times New Roman" w:cs="Times New Roman"/>
          <w:b/>
          <w:sz w:val="24"/>
          <w:szCs w:val="24"/>
        </w:rPr>
        <w:t>2013,</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54,</w:t>
      </w:r>
      <w:r w:rsidRPr="003C567E">
        <w:rPr>
          <w:rFonts w:ascii="Times New Roman" w:hAnsi="Times New Roman" w:cs="Times New Roman"/>
          <w:sz w:val="24"/>
          <w:szCs w:val="24"/>
        </w:rPr>
        <w:t xml:space="preserve"> 4197-4207.</w:t>
      </w:r>
    </w:p>
    <w:p w14:paraId="49A401C2"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40. Suarez, S.; McCollum, G. W.; Bretz, C. A.; Yang, R.; Capozzi, M. E.; Penn, J. S., Modulation of Vegf-Induced Retinal Vascular Permeability by Peroxisome Proliferator-Activated Receptor-Beta/Delta. </w:t>
      </w:r>
      <w:r w:rsidRPr="003C567E">
        <w:rPr>
          <w:rFonts w:ascii="Times New Roman" w:hAnsi="Times New Roman" w:cs="Times New Roman"/>
          <w:i/>
          <w:sz w:val="24"/>
          <w:szCs w:val="24"/>
        </w:rPr>
        <w:t xml:space="preserve">Invest Ophthalmol Vis Sci </w:t>
      </w:r>
      <w:r w:rsidRPr="003C567E">
        <w:rPr>
          <w:rFonts w:ascii="Times New Roman" w:hAnsi="Times New Roman" w:cs="Times New Roman"/>
          <w:b/>
          <w:sz w:val="24"/>
          <w:szCs w:val="24"/>
        </w:rPr>
        <w:t>2014,</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55,</w:t>
      </w:r>
      <w:r w:rsidRPr="003C567E">
        <w:rPr>
          <w:rFonts w:ascii="Times New Roman" w:hAnsi="Times New Roman" w:cs="Times New Roman"/>
          <w:sz w:val="24"/>
          <w:szCs w:val="24"/>
        </w:rPr>
        <w:t xml:space="preserve"> 8232-8240.</w:t>
      </w:r>
    </w:p>
    <w:p w14:paraId="145239A7"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41. Savage, S. R.; McCollum, G. W.; Yang, R.; Penn, J. S., Rna-Seq Identifies a Role for the Pparβ/Δ Inverse Agonist Gsk0660 in the Regulation of Tnfα-Induced Cytokine Signaling in Retinal Endothelial Cells. </w:t>
      </w:r>
      <w:r w:rsidRPr="003C567E">
        <w:rPr>
          <w:rFonts w:ascii="Times New Roman" w:hAnsi="Times New Roman" w:cs="Times New Roman"/>
          <w:i/>
          <w:sz w:val="24"/>
          <w:szCs w:val="24"/>
        </w:rPr>
        <w:t xml:space="preserve">Mol. Vis. </w:t>
      </w:r>
      <w:r w:rsidRPr="003C567E">
        <w:rPr>
          <w:rFonts w:ascii="Times New Roman" w:hAnsi="Times New Roman" w:cs="Times New Roman"/>
          <w:b/>
          <w:sz w:val="24"/>
          <w:szCs w:val="24"/>
        </w:rPr>
        <w:t>2015,</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21,</w:t>
      </w:r>
      <w:r w:rsidRPr="003C567E">
        <w:rPr>
          <w:rFonts w:ascii="Times New Roman" w:hAnsi="Times New Roman" w:cs="Times New Roman"/>
          <w:sz w:val="24"/>
          <w:szCs w:val="24"/>
        </w:rPr>
        <w:t xml:space="preserve"> 568-576.</w:t>
      </w:r>
    </w:p>
    <w:p w14:paraId="44A1669A"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42. Dwyer, M. A.; Kazmin, D.; Hu, P.; McDonnell, D. P.; Malek, G., Research Resource: Nuclear Receptor Atlas of Human Retinal Pigment Epithelial Cells: Potential Relevance to Age-Related Macular Degeneration. </w:t>
      </w:r>
      <w:r w:rsidRPr="003C567E">
        <w:rPr>
          <w:rFonts w:ascii="Times New Roman" w:hAnsi="Times New Roman" w:cs="Times New Roman"/>
          <w:i/>
          <w:sz w:val="24"/>
          <w:szCs w:val="24"/>
        </w:rPr>
        <w:t xml:space="preserve">Mol Endocrinol </w:t>
      </w:r>
      <w:r w:rsidRPr="003C567E">
        <w:rPr>
          <w:rFonts w:ascii="Times New Roman" w:hAnsi="Times New Roman" w:cs="Times New Roman"/>
          <w:b/>
          <w:sz w:val="24"/>
          <w:szCs w:val="24"/>
        </w:rPr>
        <w:t>2011,</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25,</w:t>
      </w:r>
      <w:r w:rsidRPr="003C567E">
        <w:rPr>
          <w:rFonts w:ascii="Times New Roman" w:hAnsi="Times New Roman" w:cs="Times New Roman"/>
          <w:sz w:val="24"/>
          <w:szCs w:val="24"/>
        </w:rPr>
        <w:t xml:space="preserve"> 360-372.</w:t>
      </w:r>
    </w:p>
    <w:p w14:paraId="06CEFC6E"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43. Zhang, S.; Gu, H.; Hu, N., Role of Peroxisome Proliferator-Activated Receptor Gamma in Ocular Diseases. </w:t>
      </w:r>
      <w:r w:rsidRPr="003C567E">
        <w:rPr>
          <w:rFonts w:ascii="Times New Roman" w:hAnsi="Times New Roman" w:cs="Times New Roman"/>
          <w:i/>
          <w:sz w:val="24"/>
          <w:szCs w:val="24"/>
        </w:rPr>
        <w:t xml:space="preserve">J Ophthalmol </w:t>
      </w:r>
      <w:r w:rsidRPr="003C567E">
        <w:rPr>
          <w:rFonts w:ascii="Times New Roman" w:hAnsi="Times New Roman" w:cs="Times New Roman"/>
          <w:b/>
          <w:sz w:val="24"/>
          <w:szCs w:val="24"/>
        </w:rPr>
        <w:t>2015,</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2015,</w:t>
      </w:r>
      <w:r w:rsidRPr="003C567E">
        <w:rPr>
          <w:rFonts w:ascii="Times New Roman" w:hAnsi="Times New Roman" w:cs="Times New Roman"/>
          <w:sz w:val="24"/>
          <w:szCs w:val="24"/>
        </w:rPr>
        <w:t xml:space="preserve"> No. 275435.</w:t>
      </w:r>
    </w:p>
    <w:p w14:paraId="410244DA"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44. Treacy, M. P.; Hurst, T. P., The Case for Intraocular Delivery of Ppar Agonists in the Treatment of Diabetic Retinopathy. </w:t>
      </w:r>
      <w:r w:rsidRPr="003C567E">
        <w:rPr>
          <w:rFonts w:ascii="Times New Roman" w:hAnsi="Times New Roman" w:cs="Times New Roman"/>
          <w:i/>
          <w:sz w:val="24"/>
          <w:szCs w:val="24"/>
        </w:rPr>
        <w:t xml:space="preserve">BMC Ophthalmol. </w:t>
      </w:r>
      <w:r w:rsidRPr="003C567E">
        <w:rPr>
          <w:rFonts w:ascii="Times New Roman" w:hAnsi="Times New Roman" w:cs="Times New Roman"/>
          <w:b/>
          <w:sz w:val="24"/>
          <w:szCs w:val="24"/>
        </w:rPr>
        <w:t>2012,</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12,</w:t>
      </w:r>
      <w:r w:rsidRPr="003C567E">
        <w:rPr>
          <w:rFonts w:ascii="Times New Roman" w:hAnsi="Times New Roman" w:cs="Times New Roman"/>
          <w:sz w:val="24"/>
          <w:szCs w:val="24"/>
        </w:rPr>
        <w:t xml:space="preserve"> 46.</w:t>
      </w:r>
    </w:p>
    <w:p w14:paraId="2DE0F07F"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45. Ciudin, A.; Hernandez, C.; Simo, R., Molecular Implications of the Ppars in the Diabetic Eye. </w:t>
      </w:r>
      <w:r w:rsidRPr="003C567E">
        <w:rPr>
          <w:rFonts w:ascii="Times New Roman" w:hAnsi="Times New Roman" w:cs="Times New Roman"/>
          <w:i/>
          <w:sz w:val="24"/>
          <w:szCs w:val="24"/>
        </w:rPr>
        <w:t xml:space="preserve">PPAR Res. </w:t>
      </w:r>
      <w:r w:rsidRPr="003C567E">
        <w:rPr>
          <w:rFonts w:ascii="Times New Roman" w:hAnsi="Times New Roman" w:cs="Times New Roman"/>
          <w:b/>
          <w:sz w:val="24"/>
          <w:szCs w:val="24"/>
        </w:rPr>
        <w:t>2013,</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2013,</w:t>
      </w:r>
      <w:r w:rsidRPr="003C567E">
        <w:rPr>
          <w:rFonts w:ascii="Times New Roman" w:hAnsi="Times New Roman" w:cs="Times New Roman"/>
          <w:sz w:val="24"/>
          <w:szCs w:val="24"/>
        </w:rPr>
        <w:t xml:space="preserve"> No. 686525.</w:t>
      </w:r>
    </w:p>
    <w:p w14:paraId="5F41CED0"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46. Song, M. K.; Roufogalis, B. D.; Huang, T. H., Modulation of Diabetic Retinopathy Pathophysiology by Natural Medicines through Ppar-Gamma-Related Pharmacology. </w:t>
      </w:r>
      <w:r w:rsidRPr="003C567E">
        <w:rPr>
          <w:rFonts w:ascii="Times New Roman" w:hAnsi="Times New Roman" w:cs="Times New Roman"/>
          <w:i/>
          <w:sz w:val="24"/>
          <w:szCs w:val="24"/>
        </w:rPr>
        <w:t xml:space="preserve">Br. J. Pharmacol. </w:t>
      </w:r>
      <w:r w:rsidRPr="003C567E">
        <w:rPr>
          <w:rFonts w:ascii="Times New Roman" w:hAnsi="Times New Roman" w:cs="Times New Roman"/>
          <w:b/>
          <w:sz w:val="24"/>
          <w:szCs w:val="24"/>
        </w:rPr>
        <w:t>2012,</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165,</w:t>
      </w:r>
      <w:r w:rsidRPr="003C567E">
        <w:rPr>
          <w:rFonts w:ascii="Times New Roman" w:hAnsi="Times New Roman" w:cs="Times New Roman"/>
          <w:sz w:val="24"/>
          <w:szCs w:val="24"/>
        </w:rPr>
        <w:t xml:space="preserve"> 4-19.</w:t>
      </w:r>
    </w:p>
    <w:p w14:paraId="7E302C0F"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47. Ramos de Carvalho, J. E.; Verwoert, M. T.; Vogels, I. M. C.; Reits, E. A.; Van Noorden, C. J. F.; Klaassen, I.; Schlingemann, R. O., Involvement of the Ubiquitin-Proteasome System in the Expression of Extracellular Matrix Genes in Retinal Pigment Epithelial Cells. </w:t>
      </w:r>
      <w:r w:rsidRPr="003C567E">
        <w:rPr>
          <w:rFonts w:ascii="Times New Roman" w:hAnsi="Times New Roman" w:cs="Times New Roman"/>
          <w:i/>
          <w:sz w:val="24"/>
          <w:szCs w:val="24"/>
        </w:rPr>
        <w:t xml:space="preserve">Biochem Biophys Rep </w:t>
      </w:r>
      <w:r w:rsidRPr="003C567E">
        <w:rPr>
          <w:rFonts w:ascii="Times New Roman" w:hAnsi="Times New Roman" w:cs="Times New Roman"/>
          <w:b/>
          <w:sz w:val="24"/>
          <w:szCs w:val="24"/>
        </w:rPr>
        <w:t>2018,</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13,</w:t>
      </w:r>
      <w:r w:rsidRPr="003C567E">
        <w:rPr>
          <w:rFonts w:ascii="Times New Roman" w:hAnsi="Times New Roman" w:cs="Times New Roman"/>
          <w:sz w:val="24"/>
          <w:szCs w:val="24"/>
        </w:rPr>
        <w:t xml:space="preserve"> 83-92.</w:t>
      </w:r>
    </w:p>
    <w:p w14:paraId="41AE09F2"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48. Wang, L.; Chen, K.; Liu, K.; Zhou, Y.; Zhang, T.; Wang, B.; Mi, M., Dha Inhibited Ages-Induced Retinal Microglia Activation Via Suppression of the Ppargamma/Nfkappab Pathway and Reduction of Signal Transducers in the Ages/Rage Axis Recruitment into Lipid Rafts. </w:t>
      </w:r>
      <w:r w:rsidRPr="003C567E">
        <w:rPr>
          <w:rFonts w:ascii="Times New Roman" w:hAnsi="Times New Roman" w:cs="Times New Roman"/>
          <w:i/>
          <w:sz w:val="24"/>
          <w:szCs w:val="24"/>
        </w:rPr>
        <w:t xml:space="preserve">Neurochem Res </w:t>
      </w:r>
      <w:r w:rsidRPr="003C567E">
        <w:rPr>
          <w:rFonts w:ascii="Times New Roman" w:hAnsi="Times New Roman" w:cs="Times New Roman"/>
          <w:b/>
          <w:sz w:val="24"/>
          <w:szCs w:val="24"/>
        </w:rPr>
        <w:t>2015,</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40,</w:t>
      </w:r>
      <w:r w:rsidRPr="003C567E">
        <w:rPr>
          <w:rFonts w:ascii="Times New Roman" w:hAnsi="Times New Roman" w:cs="Times New Roman"/>
          <w:sz w:val="24"/>
          <w:szCs w:val="24"/>
        </w:rPr>
        <w:t xml:space="preserve"> 713-722.</w:t>
      </w:r>
    </w:p>
    <w:p w14:paraId="5DD50A1F"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49. Shen, L. Q.; Child, A.; Weber, G. M.; Folkman, J.; Aiello, L. P., Rosiglitazone and Delayed Onset of Proliferative Diabetic Retinopathy. </w:t>
      </w:r>
      <w:r w:rsidRPr="003C567E">
        <w:rPr>
          <w:rFonts w:ascii="Times New Roman" w:hAnsi="Times New Roman" w:cs="Times New Roman"/>
          <w:i/>
          <w:sz w:val="24"/>
          <w:szCs w:val="24"/>
        </w:rPr>
        <w:t xml:space="preserve">Arch. Ophthalmol. </w:t>
      </w:r>
      <w:r w:rsidRPr="003C567E">
        <w:rPr>
          <w:rFonts w:ascii="Times New Roman" w:hAnsi="Times New Roman" w:cs="Times New Roman"/>
          <w:b/>
          <w:sz w:val="24"/>
          <w:szCs w:val="24"/>
        </w:rPr>
        <w:t>2008,</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126,</w:t>
      </w:r>
      <w:r w:rsidRPr="003C567E">
        <w:rPr>
          <w:rFonts w:ascii="Times New Roman" w:hAnsi="Times New Roman" w:cs="Times New Roman"/>
          <w:sz w:val="24"/>
          <w:szCs w:val="24"/>
        </w:rPr>
        <w:t xml:space="preserve"> 793-799.</w:t>
      </w:r>
    </w:p>
    <w:p w14:paraId="772CEDF4"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50. Gower, E. W.; Lovato, J. F.; Ambrosius, W. T.; Chew, E. Y.; Danis, R. P.; Davis, M. D.; Goff, D. C., Jr.; Greven, C. M.; Gotto, A. M., Jr.; Bailey, K.; Gohdes, D.; Haffner, S.; Hiss, R.; Jamerson, K.; Lee, K.; Nathan, D.; Sowers, J.; Walters, L., Lack of Longitudinal Association between Thiazolidinediones and Incidence and Progression of Diabetic Eye Disease: The Accord Eye Study. </w:t>
      </w:r>
      <w:r w:rsidRPr="003C567E">
        <w:rPr>
          <w:rFonts w:ascii="Times New Roman" w:hAnsi="Times New Roman" w:cs="Times New Roman"/>
          <w:i/>
          <w:sz w:val="24"/>
          <w:szCs w:val="24"/>
        </w:rPr>
        <w:t xml:space="preserve">Am. J. Ophthalmol. </w:t>
      </w:r>
      <w:r w:rsidRPr="003C567E">
        <w:rPr>
          <w:rFonts w:ascii="Times New Roman" w:hAnsi="Times New Roman" w:cs="Times New Roman"/>
          <w:b/>
          <w:sz w:val="24"/>
          <w:szCs w:val="24"/>
        </w:rPr>
        <w:t>2018,</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187,</w:t>
      </w:r>
      <w:r w:rsidRPr="003C567E">
        <w:rPr>
          <w:rFonts w:ascii="Times New Roman" w:hAnsi="Times New Roman" w:cs="Times New Roman"/>
          <w:sz w:val="24"/>
          <w:szCs w:val="24"/>
        </w:rPr>
        <w:t xml:space="preserve"> 138-147.</w:t>
      </w:r>
    </w:p>
    <w:p w14:paraId="709D9E10"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51. Hu, Y.; Chen, Y.; Ding, L.; He, X.; Takahashi, Y.; Gao, Y.; Shen, W.; Cheng, R.; Chen, Q.; Qi, X.; Boulton, M. E.; Ma, J.-x., Pathogenic Role of Diabetes-Induced Ppar-Α Down-Regulation in Microvascular Dysfunction. </w:t>
      </w:r>
      <w:r w:rsidRPr="003C567E">
        <w:rPr>
          <w:rFonts w:ascii="Times New Roman" w:hAnsi="Times New Roman" w:cs="Times New Roman"/>
          <w:i/>
          <w:sz w:val="24"/>
          <w:szCs w:val="24"/>
        </w:rPr>
        <w:t xml:space="preserve">PNAS </w:t>
      </w:r>
      <w:r w:rsidRPr="003C567E">
        <w:rPr>
          <w:rFonts w:ascii="Times New Roman" w:hAnsi="Times New Roman" w:cs="Times New Roman"/>
          <w:b/>
          <w:sz w:val="24"/>
          <w:szCs w:val="24"/>
        </w:rPr>
        <w:t>2013,</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110,</w:t>
      </w:r>
      <w:r w:rsidRPr="003C567E">
        <w:rPr>
          <w:rFonts w:ascii="Times New Roman" w:hAnsi="Times New Roman" w:cs="Times New Roman"/>
          <w:sz w:val="24"/>
          <w:szCs w:val="24"/>
        </w:rPr>
        <w:t xml:space="preserve"> 15401-15406.</w:t>
      </w:r>
    </w:p>
    <w:p w14:paraId="254A352A"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52. Ding, L.; Cheng, R.; Hu, Y.; Takahashi, Y.; Jenkins, A. J.; Keech, A. C.; Humphries, K. M.; Gu, X.; Elliott, M. H.; Xia, X.; Ma, J. X., Peroxisome Proliferator-Activated Receptor Alpha Protects Capillary Pericytes in the Retina. </w:t>
      </w:r>
      <w:r w:rsidRPr="003C567E">
        <w:rPr>
          <w:rFonts w:ascii="Times New Roman" w:hAnsi="Times New Roman" w:cs="Times New Roman"/>
          <w:i/>
          <w:sz w:val="24"/>
          <w:szCs w:val="24"/>
        </w:rPr>
        <w:t xml:space="preserve">Am J Pathol </w:t>
      </w:r>
      <w:r w:rsidRPr="003C567E">
        <w:rPr>
          <w:rFonts w:ascii="Times New Roman" w:hAnsi="Times New Roman" w:cs="Times New Roman"/>
          <w:b/>
          <w:sz w:val="24"/>
          <w:szCs w:val="24"/>
        </w:rPr>
        <w:t>2014,</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184,</w:t>
      </w:r>
      <w:r w:rsidRPr="003C567E">
        <w:rPr>
          <w:rFonts w:ascii="Times New Roman" w:hAnsi="Times New Roman" w:cs="Times New Roman"/>
          <w:sz w:val="24"/>
          <w:szCs w:val="24"/>
        </w:rPr>
        <w:t xml:space="preserve"> 2709-2720.</w:t>
      </w:r>
    </w:p>
    <w:p w14:paraId="118850DD"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53. Moran, E.; Ding, L.; Wang, Z.; Cheng, R.; Chen, Q.; Moore, R.; Takahashi, Y.; Ma, J. X., Protective and Antioxidant Effects of Pparalpha in the Ischemic Retina. </w:t>
      </w:r>
      <w:r w:rsidRPr="003C567E">
        <w:rPr>
          <w:rFonts w:ascii="Times New Roman" w:hAnsi="Times New Roman" w:cs="Times New Roman"/>
          <w:i/>
          <w:sz w:val="24"/>
          <w:szCs w:val="24"/>
        </w:rPr>
        <w:t xml:space="preserve">Invest Ophthalmol Vis Sci </w:t>
      </w:r>
      <w:r w:rsidRPr="003C567E">
        <w:rPr>
          <w:rFonts w:ascii="Times New Roman" w:hAnsi="Times New Roman" w:cs="Times New Roman"/>
          <w:b/>
          <w:sz w:val="24"/>
          <w:szCs w:val="24"/>
        </w:rPr>
        <w:t>2014,</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55,</w:t>
      </w:r>
      <w:r w:rsidRPr="003C567E">
        <w:rPr>
          <w:rFonts w:ascii="Times New Roman" w:hAnsi="Times New Roman" w:cs="Times New Roman"/>
          <w:sz w:val="24"/>
          <w:szCs w:val="24"/>
        </w:rPr>
        <w:t xml:space="preserve"> 4568-4576.</w:t>
      </w:r>
    </w:p>
    <w:p w14:paraId="5E872C09"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54. Cheng, R.; Ding, L.; He, X.; Takahashi, Y.; Ma, J. X., Interaction of Pparalpha with the Canonic Wnt Pathway in the Regulation of Renal Fibrosis. </w:t>
      </w:r>
      <w:r w:rsidRPr="003C567E">
        <w:rPr>
          <w:rFonts w:ascii="Times New Roman" w:hAnsi="Times New Roman" w:cs="Times New Roman"/>
          <w:i/>
          <w:sz w:val="24"/>
          <w:szCs w:val="24"/>
        </w:rPr>
        <w:t xml:space="preserve">Diabetes </w:t>
      </w:r>
      <w:r w:rsidRPr="003C567E">
        <w:rPr>
          <w:rFonts w:ascii="Times New Roman" w:hAnsi="Times New Roman" w:cs="Times New Roman"/>
          <w:b/>
          <w:sz w:val="24"/>
          <w:szCs w:val="24"/>
        </w:rPr>
        <w:t>2016,</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65,</w:t>
      </w:r>
      <w:r w:rsidRPr="003C567E">
        <w:rPr>
          <w:rFonts w:ascii="Times New Roman" w:hAnsi="Times New Roman" w:cs="Times New Roman"/>
          <w:sz w:val="24"/>
          <w:szCs w:val="24"/>
        </w:rPr>
        <w:t xml:space="preserve"> 3730-3743.</w:t>
      </w:r>
    </w:p>
    <w:p w14:paraId="6FF6A1FB"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55. Park, C. W.; Kim, H. W.; Ko, S. H.; Chung, H. W.; Lim, S. W.; Yang, C. W.; Chang, Y. S.; Sugawara, A.; Guan, Y.; Breyer, M. D., Accelerated Diabetic Nephropathy in Mice Lacking the Peroxisome Proliferator-Activated Receptor  </w:t>
      </w:r>
      <w:r w:rsidRPr="003C567E">
        <w:rPr>
          <w:rFonts w:ascii="Times New Roman" w:hAnsi="Times New Roman" w:cs="Times New Roman"/>
          <w:i/>
          <w:sz w:val="24"/>
          <w:szCs w:val="24"/>
        </w:rPr>
        <w:t xml:space="preserve">Diabetes </w:t>
      </w:r>
      <w:r w:rsidRPr="003C567E">
        <w:rPr>
          <w:rFonts w:ascii="Times New Roman" w:hAnsi="Times New Roman" w:cs="Times New Roman"/>
          <w:b/>
          <w:sz w:val="24"/>
          <w:szCs w:val="24"/>
        </w:rPr>
        <w:t>2006,</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55,</w:t>
      </w:r>
      <w:r w:rsidRPr="003C567E">
        <w:rPr>
          <w:rFonts w:ascii="Times New Roman" w:hAnsi="Times New Roman" w:cs="Times New Roman"/>
          <w:sz w:val="24"/>
          <w:szCs w:val="24"/>
        </w:rPr>
        <w:t xml:space="preserve"> 885-893.</w:t>
      </w:r>
    </w:p>
    <w:p w14:paraId="240FDF2B"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56. Chew, E. Y.; Ambrosius, W. T.; Davis, M. D.; Danis, R. P.; Gangaputra, S.; Greven, C. M.; Hubbard, L.; Esser, B. A.; Lovato, J. F.; Perdue, L. H.; Goff, D. C., Jr.; Cushman, W. C.; Ginsberg, H. N.; Elam, M. B.; Genuth, S.; Gerstein, H. C.; Schubart, U.; Fine, L. J., Effects of Medical Therapies on Retinopathy Progression in Type 2 Diabetes. </w:t>
      </w:r>
      <w:r w:rsidRPr="003C567E">
        <w:rPr>
          <w:rFonts w:ascii="Times New Roman" w:hAnsi="Times New Roman" w:cs="Times New Roman"/>
          <w:i/>
          <w:sz w:val="24"/>
          <w:szCs w:val="24"/>
        </w:rPr>
        <w:t xml:space="preserve">N. Engl. J. Med. </w:t>
      </w:r>
      <w:r w:rsidRPr="003C567E">
        <w:rPr>
          <w:rFonts w:ascii="Times New Roman" w:hAnsi="Times New Roman" w:cs="Times New Roman"/>
          <w:b/>
          <w:sz w:val="24"/>
          <w:szCs w:val="24"/>
        </w:rPr>
        <w:t>2010,</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363,</w:t>
      </w:r>
      <w:r w:rsidRPr="003C567E">
        <w:rPr>
          <w:rFonts w:ascii="Times New Roman" w:hAnsi="Times New Roman" w:cs="Times New Roman"/>
          <w:sz w:val="24"/>
          <w:szCs w:val="24"/>
        </w:rPr>
        <w:t xml:space="preserve"> 233-244.</w:t>
      </w:r>
    </w:p>
    <w:p w14:paraId="1A54D4AA"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57. Keech, A. C.; Mitchell, P.; Summanen, P. A.; O'Day, J.; Davis, T. M. E.; Moffitt, M. S.; Taskinen, M. R.; Simes, R. J.; Tse, D.; Williamson, E.; Merrifield, A.; Laatikainen, L. T.; d'Emden, M. C.; Crimet, D. C.; O'Connell, R. L.; Colman, P. G., Effect of Fenofibrate on the Need for Laser Treatment for Diabetic Retinopathy (Field Study): A Randomised Controlled Trial. </w:t>
      </w:r>
      <w:r w:rsidRPr="003C567E">
        <w:rPr>
          <w:rFonts w:ascii="Times New Roman" w:hAnsi="Times New Roman" w:cs="Times New Roman"/>
          <w:i/>
          <w:sz w:val="24"/>
          <w:szCs w:val="24"/>
        </w:rPr>
        <w:t xml:space="preserve">The Lancet </w:t>
      </w:r>
      <w:r w:rsidRPr="003C567E">
        <w:rPr>
          <w:rFonts w:ascii="Times New Roman" w:hAnsi="Times New Roman" w:cs="Times New Roman"/>
          <w:b/>
          <w:sz w:val="24"/>
          <w:szCs w:val="24"/>
        </w:rPr>
        <w:t>2007,</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370,</w:t>
      </w:r>
      <w:r w:rsidRPr="003C567E">
        <w:rPr>
          <w:rFonts w:ascii="Times New Roman" w:hAnsi="Times New Roman" w:cs="Times New Roman"/>
          <w:sz w:val="24"/>
          <w:szCs w:val="24"/>
        </w:rPr>
        <w:t xml:space="preserve"> 1687-1697.</w:t>
      </w:r>
    </w:p>
    <w:p w14:paraId="54CDF7A5"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58. investigators, T. F. s., Effects of Long-Term Fenofibrate Therapy on Cardiovascular Events in 9795 People with Type 2 Diabetes Mellitus (the Field Study): Randomised Controlled Trial. </w:t>
      </w:r>
      <w:r w:rsidRPr="003C567E">
        <w:rPr>
          <w:rFonts w:ascii="Times New Roman" w:hAnsi="Times New Roman" w:cs="Times New Roman"/>
          <w:i/>
          <w:sz w:val="24"/>
          <w:szCs w:val="24"/>
        </w:rPr>
        <w:t xml:space="preserve">The Lancet </w:t>
      </w:r>
      <w:r w:rsidRPr="003C567E">
        <w:rPr>
          <w:rFonts w:ascii="Times New Roman" w:hAnsi="Times New Roman" w:cs="Times New Roman"/>
          <w:b/>
          <w:sz w:val="24"/>
          <w:szCs w:val="24"/>
        </w:rPr>
        <w:t>2005,</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366,</w:t>
      </w:r>
      <w:r w:rsidRPr="003C567E">
        <w:rPr>
          <w:rFonts w:ascii="Times New Roman" w:hAnsi="Times New Roman" w:cs="Times New Roman"/>
          <w:sz w:val="24"/>
          <w:szCs w:val="24"/>
        </w:rPr>
        <w:t xml:space="preserve"> 1849-1861.</w:t>
      </w:r>
    </w:p>
    <w:p w14:paraId="26F87C37"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59. Ansquer, J.; Foucher, C.; Aubonnet, P.; Le Malicot, K., Fibrates and Microvascular Complications in Diabetes - Insight from the Field Study. </w:t>
      </w:r>
      <w:r w:rsidRPr="003C567E">
        <w:rPr>
          <w:rFonts w:ascii="Times New Roman" w:hAnsi="Times New Roman" w:cs="Times New Roman"/>
          <w:i/>
          <w:sz w:val="24"/>
          <w:szCs w:val="24"/>
        </w:rPr>
        <w:t xml:space="preserve">Current Pharmaceutical Design </w:t>
      </w:r>
      <w:r w:rsidRPr="003C567E">
        <w:rPr>
          <w:rFonts w:ascii="Times New Roman" w:hAnsi="Times New Roman" w:cs="Times New Roman"/>
          <w:b/>
          <w:sz w:val="24"/>
          <w:szCs w:val="24"/>
        </w:rPr>
        <w:t>2009,</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15,</w:t>
      </w:r>
      <w:r w:rsidRPr="003C567E">
        <w:rPr>
          <w:rFonts w:ascii="Times New Roman" w:hAnsi="Times New Roman" w:cs="Times New Roman"/>
          <w:sz w:val="24"/>
          <w:szCs w:val="24"/>
        </w:rPr>
        <w:t xml:space="preserve"> 537-552.</w:t>
      </w:r>
    </w:p>
    <w:p w14:paraId="27E5988C"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60. Chew, E. Y.; Davis, M. D.; Danis, R. P.; Lovato, J. F.; Perdue, L. H.; Greven, C.; Genuth, S.; Goff, D. C.; Leiter, L. A.; Ismail-Beigi, F.; Ambrosius, W. T.; Action to Control Cardiovascular Risk in Diabetes Eye Study Research, G., The Effects of Medical Management on the Progression of Diabetic Retinopathy in Persons with Type 2 Diabetes: The Action to Control Cardiovascular Risk in Diabetes (Accord) Eye Study. </w:t>
      </w:r>
      <w:r w:rsidRPr="003C567E">
        <w:rPr>
          <w:rFonts w:ascii="Times New Roman" w:hAnsi="Times New Roman" w:cs="Times New Roman"/>
          <w:i/>
          <w:sz w:val="24"/>
          <w:szCs w:val="24"/>
        </w:rPr>
        <w:t xml:space="preserve">Ophthalmology </w:t>
      </w:r>
      <w:r w:rsidRPr="003C567E">
        <w:rPr>
          <w:rFonts w:ascii="Times New Roman" w:hAnsi="Times New Roman" w:cs="Times New Roman"/>
          <w:b/>
          <w:sz w:val="24"/>
          <w:szCs w:val="24"/>
        </w:rPr>
        <w:t>2014,</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121,</w:t>
      </w:r>
      <w:r w:rsidRPr="003C567E">
        <w:rPr>
          <w:rFonts w:ascii="Times New Roman" w:hAnsi="Times New Roman" w:cs="Times New Roman"/>
          <w:sz w:val="24"/>
          <w:szCs w:val="24"/>
        </w:rPr>
        <w:t xml:space="preserve"> 2443-2451.</w:t>
      </w:r>
    </w:p>
    <w:p w14:paraId="32F17250"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61. Chen, Y.; Hu, Y.; Lin, M.; Jenkins, A. J.; Keech, A. C.; Mott, R.; Lyons, T. J.; Ma, J. X., Therapeutic Effects of Pparalpha Agonists on Diabetic Retinopathy in Type 1 Diabetes Models. </w:t>
      </w:r>
      <w:r w:rsidRPr="003C567E">
        <w:rPr>
          <w:rFonts w:ascii="Times New Roman" w:hAnsi="Times New Roman" w:cs="Times New Roman"/>
          <w:i/>
          <w:sz w:val="24"/>
          <w:szCs w:val="24"/>
        </w:rPr>
        <w:t xml:space="preserve">Diabetes </w:t>
      </w:r>
      <w:r w:rsidRPr="003C567E">
        <w:rPr>
          <w:rFonts w:ascii="Times New Roman" w:hAnsi="Times New Roman" w:cs="Times New Roman"/>
          <w:b/>
          <w:sz w:val="24"/>
          <w:szCs w:val="24"/>
        </w:rPr>
        <w:t>2013,</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62,</w:t>
      </w:r>
      <w:r w:rsidRPr="003C567E">
        <w:rPr>
          <w:rFonts w:ascii="Times New Roman" w:hAnsi="Times New Roman" w:cs="Times New Roman"/>
          <w:sz w:val="24"/>
          <w:szCs w:val="24"/>
        </w:rPr>
        <w:t xml:space="preserve"> 261-272.</w:t>
      </w:r>
    </w:p>
    <w:p w14:paraId="15A225CD"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62. Nakano, Y.; Uchiyama, M.; Arima, T.; Nagasaka, S.; Igarashi, T.; Shimizu, A.; Takahashi, H., Pparalpha Agonist Suppresses Inflammation after Corneal Alkali Burn by Suppressing Proinflammatory Cytokines, Mcp-1, and Nuclear Translocation of Nf-Kappab. </w:t>
      </w:r>
      <w:r w:rsidRPr="003C567E">
        <w:rPr>
          <w:rFonts w:ascii="Times New Roman" w:hAnsi="Times New Roman" w:cs="Times New Roman"/>
          <w:i/>
          <w:sz w:val="24"/>
          <w:szCs w:val="24"/>
        </w:rPr>
        <w:t xml:space="preserve">Molecules </w:t>
      </w:r>
      <w:r w:rsidRPr="003C567E">
        <w:rPr>
          <w:rFonts w:ascii="Times New Roman" w:hAnsi="Times New Roman" w:cs="Times New Roman"/>
          <w:b/>
          <w:sz w:val="24"/>
          <w:szCs w:val="24"/>
        </w:rPr>
        <w:t>2018,</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24,</w:t>
      </w:r>
      <w:r w:rsidRPr="003C567E">
        <w:rPr>
          <w:rFonts w:ascii="Times New Roman" w:hAnsi="Times New Roman" w:cs="Times New Roman"/>
          <w:sz w:val="24"/>
          <w:szCs w:val="24"/>
        </w:rPr>
        <w:t xml:space="preserve"> No. 114.</w:t>
      </w:r>
    </w:p>
    <w:p w14:paraId="6F733DC3"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63. Raza-Iqbal, S.; Tanaka, T.; Anai, M.; Inagaki, T.; Matsumura, Y.; Ikeda, K.; Taguchi, A.; Gonzalez, F. J.; Sakai, J.; Kodama, T., Transcriptome Analysis of K-877 (a Novel Selective Pparα Modulator (Spparmα))-Regulated Genes in Primary Human Hepatocytes and the Mouse Liver. </w:t>
      </w:r>
      <w:r w:rsidRPr="003C567E">
        <w:rPr>
          <w:rFonts w:ascii="Times New Roman" w:hAnsi="Times New Roman" w:cs="Times New Roman"/>
          <w:i/>
          <w:sz w:val="24"/>
          <w:szCs w:val="24"/>
        </w:rPr>
        <w:t xml:space="preserve">Journal of Atherosclerosis and Thrombosis </w:t>
      </w:r>
      <w:r w:rsidRPr="003C567E">
        <w:rPr>
          <w:rFonts w:ascii="Times New Roman" w:hAnsi="Times New Roman" w:cs="Times New Roman"/>
          <w:b/>
          <w:sz w:val="24"/>
          <w:szCs w:val="24"/>
        </w:rPr>
        <w:t>2015,</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22,</w:t>
      </w:r>
      <w:r w:rsidRPr="003C567E">
        <w:rPr>
          <w:rFonts w:ascii="Times New Roman" w:hAnsi="Times New Roman" w:cs="Times New Roman"/>
          <w:sz w:val="24"/>
          <w:szCs w:val="24"/>
        </w:rPr>
        <w:t xml:space="preserve"> 754-772.</w:t>
      </w:r>
    </w:p>
    <w:p w14:paraId="6D0D8CAB"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64. Knickelbein, J. E.; Abbott, A. B.; Chew, E. Y., Fenofibrate and Diabetic Retinopathy. </w:t>
      </w:r>
      <w:r w:rsidRPr="003C567E">
        <w:rPr>
          <w:rFonts w:ascii="Times New Roman" w:hAnsi="Times New Roman" w:cs="Times New Roman"/>
          <w:i/>
          <w:sz w:val="24"/>
          <w:szCs w:val="24"/>
        </w:rPr>
        <w:t xml:space="preserve">Curr. Diab. Rep. </w:t>
      </w:r>
      <w:r w:rsidRPr="003C567E">
        <w:rPr>
          <w:rFonts w:ascii="Times New Roman" w:hAnsi="Times New Roman" w:cs="Times New Roman"/>
          <w:b/>
          <w:sz w:val="24"/>
          <w:szCs w:val="24"/>
        </w:rPr>
        <w:t>2016,</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16,</w:t>
      </w:r>
      <w:r w:rsidRPr="003C567E">
        <w:rPr>
          <w:rFonts w:ascii="Times New Roman" w:hAnsi="Times New Roman" w:cs="Times New Roman"/>
          <w:sz w:val="24"/>
          <w:szCs w:val="24"/>
        </w:rPr>
        <w:t xml:space="preserve"> No. 90.</w:t>
      </w:r>
    </w:p>
    <w:p w14:paraId="11243C01"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65. Yamazaki, Y.; Abe, K.; Toma, T.; Nishikawa, M.; Ozawa, H.; Okuda, A.; Araki, T.; Oda, S.; Inoue, K.; Shibuya, K.; Staels, B.; Fruchart, J. C., Design and Synthesis of Highly Potent and Selective Human Peroxisome Proliferator-Activated Receptor Alpha Agonists. </w:t>
      </w:r>
      <w:r w:rsidRPr="003C567E">
        <w:rPr>
          <w:rFonts w:ascii="Times New Roman" w:hAnsi="Times New Roman" w:cs="Times New Roman"/>
          <w:i/>
          <w:sz w:val="24"/>
          <w:szCs w:val="24"/>
        </w:rPr>
        <w:t xml:space="preserve">Bioorg Med Chem Lett </w:t>
      </w:r>
      <w:r w:rsidRPr="003C567E">
        <w:rPr>
          <w:rFonts w:ascii="Times New Roman" w:hAnsi="Times New Roman" w:cs="Times New Roman"/>
          <w:b/>
          <w:sz w:val="24"/>
          <w:szCs w:val="24"/>
        </w:rPr>
        <w:t>2007,</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17,</w:t>
      </w:r>
      <w:r w:rsidRPr="003C567E">
        <w:rPr>
          <w:rFonts w:ascii="Times New Roman" w:hAnsi="Times New Roman" w:cs="Times New Roman"/>
          <w:sz w:val="24"/>
          <w:szCs w:val="24"/>
        </w:rPr>
        <w:t xml:space="preserve"> 4689-4693.</w:t>
      </w:r>
    </w:p>
    <w:p w14:paraId="4CD8C820"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66. Fruchart, J. C., Selective Peroxisome Proliferator-Activated Receptor Alpha Modulators (Spparm Alpha): The Next Generation of Peroxisome Proliferator-Activated Receptor Alpha-Agonists. </w:t>
      </w:r>
      <w:r w:rsidRPr="003C567E">
        <w:rPr>
          <w:rFonts w:ascii="Times New Roman" w:hAnsi="Times New Roman" w:cs="Times New Roman"/>
          <w:i/>
          <w:sz w:val="24"/>
          <w:szCs w:val="24"/>
        </w:rPr>
        <w:t xml:space="preserve">Cardiovas. Diabetol. </w:t>
      </w:r>
      <w:r w:rsidRPr="003C567E">
        <w:rPr>
          <w:rFonts w:ascii="Times New Roman" w:hAnsi="Times New Roman" w:cs="Times New Roman"/>
          <w:b/>
          <w:sz w:val="24"/>
          <w:szCs w:val="24"/>
        </w:rPr>
        <w:t>2013,</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12,</w:t>
      </w:r>
      <w:r w:rsidRPr="003C567E">
        <w:rPr>
          <w:rFonts w:ascii="Times New Roman" w:hAnsi="Times New Roman" w:cs="Times New Roman"/>
          <w:sz w:val="24"/>
          <w:szCs w:val="24"/>
        </w:rPr>
        <w:t xml:space="preserve"> No. 82.</w:t>
      </w:r>
    </w:p>
    <w:p w14:paraId="5A2FC972"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67. Yamamoto, Y.; Takei, K.; Arulmozhiraja, S.; Sladek, V.; Matsuo, N.; Han, S. I.; Matsuzaka, T.; Sekiya, M.; Tokiwa, T.; Shoji, M.; Shigeta, Y.; Nakagawa, Y.; Tokiwa, H.; Shimano, H., Molecular Association Model of Pparalpha and Its New Specific and Efficient Ligand, Pemafibrate: Structural Basis for Spparmalpha. </w:t>
      </w:r>
      <w:r w:rsidRPr="003C567E">
        <w:rPr>
          <w:rFonts w:ascii="Times New Roman" w:hAnsi="Times New Roman" w:cs="Times New Roman"/>
          <w:i/>
          <w:sz w:val="24"/>
          <w:szCs w:val="24"/>
        </w:rPr>
        <w:t xml:space="preserve">Biochem. Biophys. Res. Commun. </w:t>
      </w:r>
      <w:r w:rsidRPr="003C567E">
        <w:rPr>
          <w:rFonts w:ascii="Times New Roman" w:hAnsi="Times New Roman" w:cs="Times New Roman"/>
          <w:b/>
          <w:sz w:val="24"/>
          <w:szCs w:val="24"/>
        </w:rPr>
        <w:t>2018,</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499,</w:t>
      </w:r>
      <w:r w:rsidRPr="003C567E">
        <w:rPr>
          <w:rFonts w:ascii="Times New Roman" w:hAnsi="Times New Roman" w:cs="Times New Roman"/>
          <w:sz w:val="24"/>
          <w:szCs w:val="24"/>
        </w:rPr>
        <w:t xml:space="preserve"> 239-245.</w:t>
      </w:r>
    </w:p>
    <w:p w14:paraId="50FCC792"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68. Kawasaki, M.; Kambe, A.; Yamamoto, Y.; Arulmozhiraja, S.; Ito, S.; Nakagawa, Y.; Tokiwa, H.; Nakano, S.; Shimano, H., Elucidation of Molecular Mechanism of a Selective Pparalpha Modulator, Pemafibrate, through Combinational Approaches of X-Ray Crystallography, Thermodynamic Analysis, and First-Principle Calculations. </w:t>
      </w:r>
      <w:r w:rsidRPr="003C567E">
        <w:rPr>
          <w:rFonts w:ascii="Times New Roman" w:hAnsi="Times New Roman" w:cs="Times New Roman"/>
          <w:i/>
          <w:sz w:val="24"/>
          <w:szCs w:val="24"/>
        </w:rPr>
        <w:t xml:space="preserve">Int J Mol Sci </w:t>
      </w:r>
      <w:r w:rsidRPr="003C567E">
        <w:rPr>
          <w:rFonts w:ascii="Times New Roman" w:hAnsi="Times New Roman" w:cs="Times New Roman"/>
          <w:b/>
          <w:sz w:val="24"/>
          <w:szCs w:val="24"/>
        </w:rPr>
        <w:t>2020,</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21</w:t>
      </w:r>
      <w:r w:rsidRPr="003C567E">
        <w:rPr>
          <w:rFonts w:ascii="Times New Roman" w:hAnsi="Times New Roman" w:cs="Times New Roman"/>
          <w:sz w:val="24"/>
          <w:szCs w:val="24"/>
        </w:rPr>
        <w:t>.</w:t>
      </w:r>
    </w:p>
    <w:p w14:paraId="0D0B95A5"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69. Sasaki, Y.; Raza-Iqbal, S.; Tanaka, T.; Murakami, K.; Anai, M.; Osawa, T.; Matsumura, Y.; Sakai, J.; Kodama, T., Gene Expression Profiles Induced by a Novel Selective Peroxisome Proliferator-Activated Receptor Alpha Modulator (Spparmalpha) Pemafibrate. </w:t>
      </w:r>
      <w:r w:rsidRPr="003C567E">
        <w:rPr>
          <w:rFonts w:ascii="Times New Roman" w:hAnsi="Times New Roman" w:cs="Times New Roman"/>
          <w:i/>
          <w:sz w:val="24"/>
          <w:szCs w:val="24"/>
        </w:rPr>
        <w:t xml:space="preserve">Int J Mol Sci </w:t>
      </w:r>
      <w:r w:rsidRPr="003C567E">
        <w:rPr>
          <w:rFonts w:ascii="Times New Roman" w:hAnsi="Times New Roman" w:cs="Times New Roman"/>
          <w:b/>
          <w:sz w:val="24"/>
          <w:szCs w:val="24"/>
        </w:rPr>
        <w:t>2019,</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20,</w:t>
      </w:r>
      <w:r w:rsidRPr="003C567E">
        <w:rPr>
          <w:rFonts w:ascii="Times New Roman" w:hAnsi="Times New Roman" w:cs="Times New Roman"/>
          <w:sz w:val="24"/>
          <w:szCs w:val="24"/>
        </w:rPr>
        <w:t xml:space="preserve"> No. 5682.</w:t>
      </w:r>
    </w:p>
    <w:p w14:paraId="7AAEFF8B"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70. Fruchart, J. C., Pemafibrate (K-877), a Novel Selective Peroxisome Proliferator-Activated Receptor Alpha Modulator for Management of Atherogenic Dyslipidaemia. </w:t>
      </w:r>
      <w:r w:rsidRPr="003C567E">
        <w:rPr>
          <w:rFonts w:ascii="Times New Roman" w:hAnsi="Times New Roman" w:cs="Times New Roman"/>
          <w:i/>
          <w:sz w:val="24"/>
          <w:szCs w:val="24"/>
        </w:rPr>
        <w:t xml:space="preserve">Cardiovas. Diabetol. </w:t>
      </w:r>
      <w:r w:rsidRPr="003C567E">
        <w:rPr>
          <w:rFonts w:ascii="Times New Roman" w:hAnsi="Times New Roman" w:cs="Times New Roman"/>
          <w:b/>
          <w:sz w:val="24"/>
          <w:szCs w:val="24"/>
        </w:rPr>
        <w:t>2017,</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16,</w:t>
      </w:r>
      <w:r w:rsidRPr="003C567E">
        <w:rPr>
          <w:rFonts w:ascii="Times New Roman" w:hAnsi="Times New Roman" w:cs="Times New Roman"/>
          <w:sz w:val="24"/>
          <w:szCs w:val="24"/>
        </w:rPr>
        <w:t xml:space="preserve"> No. 124.</w:t>
      </w:r>
    </w:p>
    <w:p w14:paraId="3D387ACF"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71. Takei, K.; Nakagawa, Y.; Wang, Y.; Han, S. I.; Satoh, A.; Sekiya, M.; Matsuzaka, T.; Shimano, H., Effects of K-877, a Novel Selective Pparalpha Modulator, on Small Intestine Contribute to the Amelioration of Hyperlipidemia in Low-Density Lipoprotein Receptor Knockout Mice. </w:t>
      </w:r>
      <w:r w:rsidRPr="003C567E">
        <w:rPr>
          <w:rFonts w:ascii="Times New Roman" w:hAnsi="Times New Roman" w:cs="Times New Roman"/>
          <w:i/>
          <w:sz w:val="24"/>
          <w:szCs w:val="24"/>
        </w:rPr>
        <w:t xml:space="preserve">J. Pharmacol. Sci. </w:t>
      </w:r>
      <w:r w:rsidRPr="003C567E">
        <w:rPr>
          <w:rFonts w:ascii="Times New Roman" w:hAnsi="Times New Roman" w:cs="Times New Roman"/>
          <w:b/>
          <w:sz w:val="24"/>
          <w:szCs w:val="24"/>
        </w:rPr>
        <w:t>2017,</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133,</w:t>
      </w:r>
      <w:r w:rsidRPr="003C567E">
        <w:rPr>
          <w:rFonts w:ascii="Times New Roman" w:hAnsi="Times New Roman" w:cs="Times New Roman"/>
          <w:sz w:val="24"/>
          <w:szCs w:val="24"/>
        </w:rPr>
        <w:t xml:space="preserve"> 214-222.</w:t>
      </w:r>
    </w:p>
    <w:p w14:paraId="3887C014"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72. Hennuyer, N.; Duplan, I.; Paquet, C.; Vanhoutte, J.; Woitrain, E.; Touche, V.; Colin, S.; Vallez, E.; Lestavel, S.; Lefebvre, P.; Staels, B., The Novel Selective Pparalpha Modulator (Spparmalpha) Pemafibrate Improves Dyslipidemia, Enhances Reverse Cholesterol Transport and Decreases Inflammation and Atherosclerosis. </w:t>
      </w:r>
      <w:r w:rsidRPr="003C567E">
        <w:rPr>
          <w:rFonts w:ascii="Times New Roman" w:hAnsi="Times New Roman" w:cs="Times New Roman"/>
          <w:i/>
          <w:sz w:val="24"/>
          <w:szCs w:val="24"/>
        </w:rPr>
        <w:t xml:space="preserve">Atherosclerosis </w:t>
      </w:r>
      <w:r w:rsidRPr="003C567E">
        <w:rPr>
          <w:rFonts w:ascii="Times New Roman" w:hAnsi="Times New Roman" w:cs="Times New Roman"/>
          <w:b/>
          <w:sz w:val="24"/>
          <w:szCs w:val="24"/>
        </w:rPr>
        <w:t>2016,</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249,</w:t>
      </w:r>
      <w:r w:rsidRPr="003C567E">
        <w:rPr>
          <w:rFonts w:ascii="Times New Roman" w:hAnsi="Times New Roman" w:cs="Times New Roman"/>
          <w:sz w:val="24"/>
          <w:szCs w:val="24"/>
        </w:rPr>
        <w:t xml:space="preserve"> 200-208.</w:t>
      </w:r>
    </w:p>
    <w:p w14:paraId="76EFB6CF"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73. Ishibashi, S.; Arai, H.; Yokote, K.; Araki, E.; Suganami, H.; Yamashita, S.; Group, K. S., Efficacy and Safety of Pemafibrate (K-877), a Selective Peroxisome Proliferator-Activated Receptor Alpha Modulator, in Patients with Dyslipidemia: Results from a 24-Week, Randomized, Double Blind, Active-Controlled, Phase 3 Trial. </w:t>
      </w:r>
      <w:r w:rsidRPr="003C567E">
        <w:rPr>
          <w:rFonts w:ascii="Times New Roman" w:hAnsi="Times New Roman" w:cs="Times New Roman"/>
          <w:i/>
          <w:sz w:val="24"/>
          <w:szCs w:val="24"/>
        </w:rPr>
        <w:t xml:space="preserve">J. Clin. Lipidol. </w:t>
      </w:r>
      <w:r w:rsidRPr="003C567E">
        <w:rPr>
          <w:rFonts w:ascii="Times New Roman" w:hAnsi="Times New Roman" w:cs="Times New Roman"/>
          <w:b/>
          <w:sz w:val="24"/>
          <w:szCs w:val="24"/>
        </w:rPr>
        <w:t>2018,</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12,</w:t>
      </w:r>
      <w:r w:rsidRPr="003C567E">
        <w:rPr>
          <w:rFonts w:ascii="Times New Roman" w:hAnsi="Times New Roman" w:cs="Times New Roman"/>
          <w:sz w:val="24"/>
          <w:szCs w:val="24"/>
        </w:rPr>
        <w:t xml:space="preserve"> 173-184.</w:t>
      </w:r>
    </w:p>
    <w:p w14:paraId="7BF2B7FB"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74. Pradhan, A. D.; Paynter, N. P.; Everett, B. M.; Glynn, R. J.; Amarenco, P.; Elam, M.; Ginsberg, H.; Hiatt, W. R.; Ishibashi, S.; Koenig, W.; Nordestgaard, B. G.; Fruchart, J. C.; Libby, P.; Ridker, P. M., Rationale and Design of the Pemafibrate to Reduce Cardiovascular Outcomes by Reducing Triglycerides in Patients with Diabetes (Prominent) Study. </w:t>
      </w:r>
      <w:r w:rsidRPr="003C567E">
        <w:rPr>
          <w:rFonts w:ascii="Times New Roman" w:hAnsi="Times New Roman" w:cs="Times New Roman"/>
          <w:i/>
          <w:sz w:val="24"/>
          <w:szCs w:val="24"/>
        </w:rPr>
        <w:t xml:space="preserve">Am. Heart J. </w:t>
      </w:r>
      <w:r w:rsidRPr="003C567E">
        <w:rPr>
          <w:rFonts w:ascii="Times New Roman" w:hAnsi="Times New Roman" w:cs="Times New Roman"/>
          <w:b/>
          <w:sz w:val="24"/>
          <w:szCs w:val="24"/>
        </w:rPr>
        <w:t>2018,</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206,</w:t>
      </w:r>
      <w:r w:rsidRPr="003C567E">
        <w:rPr>
          <w:rFonts w:ascii="Times New Roman" w:hAnsi="Times New Roman" w:cs="Times New Roman"/>
          <w:sz w:val="24"/>
          <w:szCs w:val="24"/>
        </w:rPr>
        <w:t xml:space="preserve"> 80-93.</w:t>
      </w:r>
    </w:p>
    <w:p w14:paraId="739DBF1E"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75. Tomita, Y.; Ozawa, N.; Miwa, Y.; Ishida, A.; Ohta, M.; Tsubota, K.; Kurihara, T., Pemafibrate Prevents Retinal Pathological Neovascularization by Increasing Fgf21 Level in a Murine Oxygen-Induced Retinopathy Model. </w:t>
      </w:r>
      <w:r w:rsidRPr="003C567E">
        <w:rPr>
          <w:rFonts w:ascii="Times New Roman" w:hAnsi="Times New Roman" w:cs="Times New Roman"/>
          <w:i/>
          <w:sz w:val="24"/>
          <w:szCs w:val="24"/>
        </w:rPr>
        <w:t xml:space="preserve">Int J Mol Sci </w:t>
      </w:r>
      <w:r w:rsidRPr="003C567E">
        <w:rPr>
          <w:rFonts w:ascii="Times New Roman" w:hAnsi="Times New Roman" w:cs="Times New Roman"/>
          <w:b/>
          <w:sz w:val="24"/>
          <w:szCs w:val="24"/>
        </w:rPr>
        <w:t>2019,</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20,</w:t>
      </w:r>
      <w:r w:rsidRPr="003C567E">
        <w:rPr>
          <w:rFonts w:ascii="Times New Roman" w:hAnsi="Times New Roman" w:cs="Times New Roman"/>
          <w:sz w:val="24"/>
          <w:szCs w:val="24"/>
        </w:rPr>
        <w:t xml:space="preserve"> No. 5878.</w:t>
      </w:r>
    </w:p>
    <w:p w14:paraId="4DDDD3B1"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76. Deng, G.; Moran, E. P.; Cheng, R.; Matlock, G.; Zhou, K.; Moran, D.; Chen, D.; Yu, Q.; Ma, J. X., Therapeutic Effects of a Novel Agonist of Peroxisome Proliferator-Activated Receptor Alpha for the Treatment of Diabetic Retinopathy. </w:t>
      </w:r>
      <w:r w:rsidRPr="003C567E">
        <w:rPr>
          <w:rFonts w:ascii="Times New Roman" w:hAnsi="Times New Roman" w:cs="Times New Roman"/>
          <w:i/>
          <w:sz w:val="24"/>
          <w:szCs w:val="24"/>
        </w:rPr>
        <w:t xml:space="preserve">Invest. Ophthalmol. Vis. Sci. </w:t>
      </w:r>
      <w:r w:rsidRPr="003C567E">
        <w:rPr>
          <w:rFonts w:ascii="Times New Roman" w:hAnsi="Times New Roman" w:cs="Times New Roman"/>
          <w:b/>
          <w:sz w:val="24"/>
          <w:szCs w:val="24"/>
        </w:rPr>
        <w:t>2017,</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58,</w:t>
      </w:r>
      <w:r w:rsidRPr="003C567E">
        <w:rPr>
          <w:rFonts w:ascii="Times New Roman" w:hAnsi="Times New Roman" w:cs="Times New Roman"/>
          <w:sz w:val="24"/>
          <w:szCs w:val="24"/>
        </w:rPr>
        <w:t xml:space="preserve"> 5030-5042.</w:t>
      </w:r>
    </w:p>
    <w:p w14:paraId="1EC347C5"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77. Hong, F.; Xu, P.; Zhai, Y., The Opportunities and Challenges of Peroxisome Proliferator-Activated Receptors Ligands in Clinical Drug Discovery and Development. </w:t>
      </w:r>
      <w:r w:rsidRPr="003C567E">
        <w:rPr>
          <w:rFonts w:ascii="Times New Roman" w:hAnsi="Times New Roman" w:cs="Times New Roman"/>
          <w:i/>
          <w:sz w:val="24"/>
          <w:szCs w:val="24"/>
        </w:rPr>
        <w:t xml:space="preserve">Int J Mol Sci </w:t>
      </w:r>
      <w:r w:rsidRPr="003C567E">
        <w:rPr>
          <w:rFonts w:ascii="Times New Roman" w:hAnsi="Times New Roman" w:cs="Times New Roman"/>
          <w:b/>
          <w:sz w:val="24"/>
          <w:szCs w:val="24"/>
        </w:rPr>
        <w:t>2018,</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19,</w:t>
      </w:r>
      <w:r w:rsidRPr="003C567E">
        <w:rPr>
          <w:rFonts w:ascii="Times New Roman" w:hAnsi="Times New Roman" w:cs="Times New Roman"/>
          <w:sz w:val="24"/>
          <w:szCs w:val="24"/>
        </w:rPr>
        <w:t xml:space="preserve"> No. 2189.</w:t>
      </w:r>
    </w:p>
    <w:p w14:paraId="2CF67598"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78. Mukul Jain; Amit Arvind Joharapurkar; Patel, V. J. Dual Ppar Modulators for the Treatment of Diabetic Retinopathy and Diabetic Eye Diseases. WO 2017/089980 Al, </w:t>
      </w:r>
      <w:r w:rsidRPr="003C567E">
        <w:rPr>
          <w:rFonts w:ascii="Times New Roman" w:hAnsi="Times New Roman" w:cs="Times New Roman"/>
          <w:b/>
          <w:sz w:val="24"/>
          <w:szCs w:val="24"/>
        </w:rPr>
        <w:t>2017</w:t>
      </w:r>
      <w:r w:rsidRPr="003C567E">
        <w:rPr>
          <w:rFonts w:ascii="Times New Roman" w:hAnsi="Times New Roman" w:cs="Times New Roman"/>
          <w:sz w:val="24"/>
          <w:szCs w:val="24"/>
        </w:rPr>
        <w:t>.</w:t>
      </w:r>
    </w:p>
    <w:p w14:paraId="48D2E448"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79. Fievet, C.; Fruchart, J. C.; Staels, B., Pparalpha and Ppargamma Dual Agonists for the Treatment of Type 2 Diabetes and the Metabolic Syndrome. </w:t>
      </w:r>
      <w:r w:rsidRPr="003C567E">
        <w:rPr>
          <w:rFonts w:ascii="Times New Roman" w:hAnsi="Times New Roman" w:cs="Times New Roman"/>
          <w:i/>
          <w:sz w:val="24"/>
          <w:szCs w:val="24"/>
        </w:rPr>
        <w:t xml:space="preserve">Curr Opin Pharmacol </w:t>
      </w:r>
      <w:r w:rsidRPr="003C567E">
        <w:rPr>
          <w:rFonts w:ascii="Times New Roman" w:hAnsi="Times New Roman" w:cs="Times New Roman"/>
          <w:b/>
          <w:sz w:val="24"/>
          <w:szCs w:val="24"/>
        </w:rPr>
        <w:t>2006,</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6,</w:t>
      </w:r>
      <w:r w:rsidRPr="003C567E">
        <w:rPr>
          <w:rFonts w:ascii="Times New Roman" w:hAnsi="Times New Roman" w:cs="Times New Roman"/>
          <w:sz w:val="24"/>
          <w:szCs w:val="24"/>
        </w:rPr>
        <w:t xml:space="preserve"> 606-614.</w:t>
      </w:r>
    </w:p>
    <w:p w14:paraId="61FA4CD9"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80. Wang, Y. T.; Liu, C. H.; Zhu, H. L., Fatty Acid Binding Protein (Fabp) Inhibitors: A Patent Review (2012-2015). </w:t>
      </w:r>
      <w:r w:rsidRPr="003C567E">
        <w:rPr>
          <w:rFonts w:ascii="Times New Roman" w:hAnsi="Times New Roman" w:cs="Times New Roman"/>
          <w:i/>
          <w:sz w:val="24"/>
          <w:szCs w:val="24"/>
        </w:rPr>
        <w:t xml:space="preserve">Expert Opin Ther Pat </w:t>
      </w:r>
      <w:r w:rsidRPr="003C567E">
        <w:rPr>
          <w:rFonts w:ascii="Times New Roman" w:hAnsi="Times New Roman" w:cs="Times New Roman"/>
          <w:b/>
          <w:sz w:val="24"/>
          <w:szCs w:val="24"/>
        </w:rPr>
        <w:t>2016,</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26,</w:t>
      </w:r>
      <w:r w:rsidRPr="003C567E">
        <w:rPr>
          <w:rFonts w:ascii="Times New Roman" w:hAnsi="Times New Roman" w:cs="Times New Roman"/>
          <w:sz w:val="24"/>
          <w:szCs w:val="24"/>
        </w:rPr>
        <w:t xml:space="preserve"> 767-776.</w:t>
      </w:r>
    </w:p>
    <w:p w14:paraId="3CFD7384"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81. Floresta, G.; Pistara, V.; Amata, E.; Dichiara, M.; Marrazzo, A.; Prezzavento, O.; Rescifina, A., Adipocyte Fatty Acid Binding Protein 4 (Fabp4) Inhibitors. A Comprehensive Systematic Review. </w:t>
      </w:r>
      <w:r w:rsidRPr="003C567E">
        <w:rPr>
          <w:rFonts w:ascii="Times New Roman" w:hAnsi="Times New Roman" w:cs="Times New Roman"/>
          <w:i/>
          <w:sz w:val="24"/>
          <w:szCs w:val="24"/>
        </w:rPr>
        <w:t xml:space="preserve">Eur J Med Chem </w:t>
      </w:r>
      <w:r w:rsidRPr="003C567E">
        <w:rPr>
          <w:rFonts w:ascii="Times New Roman" w:hAnsi="Times New Roman" w:cs="Times New Roman"/>
          <w:b/>
          <w:sz w:val="24"/>
          <w:szCs w:val="24"/>
        </w:rPr>
        <w:t>2017,</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138,</w:t>
      </w:r>
      <w:r w:rsidRPr="003C567E">
        <w:rPr>
          <w:rFonts w:ascii="Times New Roman" w:hAnsi="Times New Roman" w:cs="Times New Roman"/>
          <w:sz w:val="24"/>
          <w:szCs w:val="24"/>
        </w:rPr>
        <w:t xml:space="preserve"> 854-873.</w:t>
      </w:r>
    </w:p>
    <w:p w14:paraId="00C6162F"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82. Falomir-Lockhart, L. J.; Cavazzutti, G. F.; Gimenez, E.; Toscani, A. M., Fatty Acid Signaling Mechanisms in Neural Cells: Fatty Acid Receptors. </w:t>
      </w:r>
      <w:r w:rsidRPr="003C567E">
        <w:rPr>
          <w:rFonts w:ascii="Times New Roman" w:hAnsi="Times New Roman" w:cs="Times New Roman"/>
          <w:i/>
          <w:sz w:val="24"/>
          <w:szCs w:val="24"/>
        </w:rPr>
        <w:t xml:space="preserve">Front. Cell. Neurosci. </w:t>
      </w:r>
      <w:r w:rsidRPr="003C567E">
        <w:rPr>
          <w:rFonts w:ascii="Times New Roman" w:hAnsi="Times New Roman" w:cs="Times New Roman"/>
          <w:b/>
          <w:sz w:val="24"/>
          <w:szCs w:val="24"/>
        </w:rPr>
        <w:t>2019,</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13,</w:t>
      </w:r>
      <w:r w:rsidRPr="003C567E">
        <w:rPr>
          <w:rFonts w:ascii="Times New Roman" w:hAnsi="Times New Roman" w:cs="Times New Roman"/>
          <w:sz w:val="24"/>
          <w:szCs w:val="24"/>
        </w:rPr>
        <w:t xml:space="preserve"> 162.</w:t>
      </w:r>
    </w:p>
    <w:p w14:paraId="24C2ADD4"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83. Furuhashi, M., Fatty Acid-Binding Proteins, a Family of Lipid Chaperones. In </w:t>
      </w:r>
      <w:r w:rsidRPr="003C567E">
        <w:rPr>
          <w:rFonts w:ascii="Times New Roman" w:hAnsi="Times New Roman" w:cs="Times New Roman"/>
          <w:i/>
          <w:sz w:val="24"/>
          <w:szCs w:val="24"/>
        </w:rPr>
        <w:t>Biogenesis of Fatty Acids, Lipids and Membranes</w:t>
      </w:r>
      <w:r w:rsidRPr="003C567E">
        <w:rPr>
          <w:rFonts w:ascii="Times New Roman" w:hAnsi="Times New Roman" w:cs="Times New Roman"/>
          <w:sz w:val="24"/>
          <w:szCs w:val="24"/>
        </w:rPr>
        <w:t xml:space="preserve">, Geiger, O., Ed. Springer International Publishing: Cham, </w:t>
      </w:r>
      <w:r w:rsidRPr="003C567E">
        <w:rPr>
          <w:rFonts w:ascii="Times New Roman" w:hAnsi="Times New Roman" w:cs="Times New Roman"/>
          <w:b/>
          <w:sz w:val="24"/>
          <w:szCs w:val="24"/>
        </w:rPr>
        <w:t>2017</w:t>
      </w:r>
      <w:r w:rsidRPr="003C567E">
        <w:rPr>
          <w:rFonts w:ascii="Times New Roman" w:hAnsi="Times New Roman" w:cs="Times New Roman"/>
          <w:sz w:val="24"/>
          <w:szCs w:val="24"/>
        </w:rPr>
        <w:t>; pp 1-16.</w:t>
      </w:r>
    </w:p>
    <w:p w14:paraId="7FF77E36"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84. Schroeder, F.; Petrescu, A. D.; Huang, H.; Atshaves, B. P.; McIntosh, A. L.; Martin, G. G.; Hostetler, H. A.; Vespa, A.; Landrock, D.; Landrock, K. K.; Payne, H. R.; Kier, A. B., Role of Fatty Acid Binding Proteins and Long Chain Fatty Acids in Modulating Nuclear Receptors and Gene Transcription. </w:t>
      </w:r>
      <w:r w:rsidRPr="003C567E">
        <w:rPr>
          <w:rFonts w:ascii="Times New Roman" w:hAnsi="Times New Roman" w:cs="Times New Roman"/>
          <w:i/>
          <w:sz w:val="24"/>
          <w:szCs w:val="24"/>
        </w:rPr>
        <w:t xml:space="preserve">Lipids </w:t>
      </w:r>
      <w:r w:rsidRPr="003C567E">
        <w:rPr>
          <w:rFonts w:ascii="Times New Roman" w:hAnsi="Times New Roman" w:cs="Times New Roman"/>
          <w:b/>
          <w:sz w:val="24"/>
          <w:szCs w:val="24"/>
        </w:rPr>
        <w:t>2008,</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43,</w:t>
      </w:r>
      <w:r w:rsidRPr="003C567E">
        <w:rPr>
          <w:rFonts w:ascii="Times New Roman" w:hAnsi="Times New Roman" w:cs="Times New Roman"/>
          <w:sz w:val="24"/>
          <w:szCs w:val="24"/>
        </w:rPr>
        <w:t xml:space="preserve"> 1-17.</w:t>
      </w:r>
    </w:p>
    <w:p w14:paraId="44362E74"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85. Liu, R. Z.; Li, X.; Godbout, R., A Novel Fatty Acid-Binding Protein (Fabp) Gene Resulting from Tandem Gene Duplication in Mammals: Transcription in Rat Retina and Testis. </w:t>
      </w:r>
      <w:r w:rsidRPr="003C567E">
        <w:rPr>
          <w:rFonts w:ascii="Times New Roman" w:hAnsi="Times New Roman" w:cs="Times New Roman"/>
          <w:i/>
          <w:sz w:val="24"/>
          <w:szCs w:val="24"/>
        </w:rPr>
        <w:t xml:space="preserve">Genomics </w:t>
      </w:r>
      <w:r w:rsidRPr="003C567E">
        <w:rPr>
          <w:rFonts w:ascii="Times New Roman" w:hAnsi="Times New Roman" w:cs="Times New Roman"/>
          <w:b/>
          <w:sz w:val="24"/>
          <w:szCs w:val="24"/>
        </w:rPr>
        <w:t>2008,</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92,</w:t>
      </w:r>
      <w:r w:rsidRPr="003C567E">
        <w:rPr>
          <w:rFonts w:ascii="Times New Roman" w:hAnsi="Times New Roman" w:cs="Times New Roman"/>
          <w:sz w:val="24"/>
          <w:szCs w:val="24"/>
        </w:rPr>
        <w:t xml:space="preserve"> 436-445.</w:t>
      </w:r>
    </w:p>
    <w:p w14:paraId="0D9CD77F"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86. Su, X.; Tan, Q. S.; Parikh, B. H.; Tan, A.; Mehta, M. N.; Sia Wey, Y.; Tun, S. B.; Li, L. J.; Han, X. Y.; Wong, T. Y.; Hunziker, W.; Luu, C. D.; Owada, Y.; Barathi, V. A.; Zhang, S. S.; Chaurasia, S. S., Characterization of Fatty Acid Binding Protein 7 (Fabp7) in the Murine Retina. </w:t>
      </w:r>
      <w:r w:rsidRPr="003C567E">
        <w:rPr>
          <w:rFonts w:ascii="Times New Roman" w:hAnsi="Times New Roman" w:cs="Times New Roman"/>
          <w:i/>
          <w:sz w:val="24"/>
          <w:szCs w:val="24"/>
        </w:rPr>
        <w:t xml:space="preserve">Invest Ophthalmol Vis Sci </w:t>
      </w:r>
      <w:r w:rsidRPr="003C567E">
        <w:rPr>
          <w:rFonts w:ascii="Times New Roman" w:hAnsi="Times New Roman" w:cs="Times New Roman"/>
          <w:b/>
          <w:sz w:val="24"/>
          <w:szCs w:val="24"/>
        </w:rPr>
        <w:t>2016,</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57,</w:t>
      </w:r>
      <w:r w:rsidRPr="003C567E">
        <w:rPr>
          <w:rFonts w:ascii="Times New Roman" w:hAnsi="Times New Roman" w:cs="Times New Roman"/>
          <w:sz w:val="24"/>
          <w:szCs w:val="24"/>
        </w:rPr>
        <w:t xml:space="preserve"> 3397-3408.</w:t>
      </w:r>
    </w:p>
    <w:p w14:paraId="75D4ACA5"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87. Wolfrum, C.; Borrmann, C. M.; Borchers, T.; Spener, F., Fatty Acids and Hypolipidemic Drugs Regulate Peroxisome Proliferator-Activated Receptors Alpha - and Gamma-Mediated Gene Expression Via Liver Fatty Acid Binding Protein: A Signaling Path to the Nucleus. </w:t>
      </w:r>
      <w:r w:rsidRPr="003C567E">
        <w:rPr>
          <w:rFonts w:ascii="Times New Roman" w:hAnsi="Times New Roman" w:cs="Times New Roman"/>
          <w:i/>
          <w:sz w:val="24"/>
          <w:szCs w:val="24"/>
        </w:rPr>
        <w:t xml:space="preserve">Proc Natl Acad Sci U S A </w:t>
      </w:r>
      <w:r w:rsidRPr="003C567E">
        <w:rPr>
          <w:rFonts w:ascii="Times New Roman" w:hAnsi="Times New Roman" w:cs="Times New Roman"/>
          <w:b/>
          <w:sz w:val="24"/>
          <w:szCs w:val="24"/>
        </w:rPr>
        <w:t>2001,</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98,</w:t>
      </w:r>
      <w:r w:rsidRPr="003C567E">
        <w:rPr>
          <w:rFonts w:ascii="Times New Roman" w:hAnsi="Times New Roman" w:cs="Times New Roman"/>
          <w:sz w:val="24"/>
          <w:szCs w:val="24"/>
        </w:rPr>
        <w:t xml:space="preserve"> 2323-2328.</w:t>
      </w:r>
    </w:p>
    <w:p w14:paraId="45940772"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88. Furuhashi, M.; Hotamisligil, G. S., Fatty Acid-Binding Proteins: Role in Metabolic Diseases and Potential as Drug Targets. </w:t>
      </w:r>
      <w:r w:rsidRPr="003C567E">
        <w:rPr>
          <w:rFonts w:ascii="Times New Roman" w:hAnsi="Times New Roman" w:cs="Times New Roman"/>
          <w:i/>
          <w:sz w:val="24"/>
          <w:szCs w:val="24"/>
        </w:rPr>
        <w:t xml:space="preserve">Nat Rev Drug Discov </w:t>
      </w:r>
      <w:r w:rsidRPr="003C567E">
        <w:rPr>
          <w:rFonts w:ascii="Times New Roman" w:hAnsi="Times New Roman" w:cs="Times New Roman"/>
          <w:b/>
          <w:sz w:val="24"/>
          <w:szCs w:val="24"/>
        </w:rPr>
        <w:t>2008,</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7,</w:t>
      </w:r>
      <w:r w:rsidRPr="003C567E">
        <w:rPr>
          <w:rFonts w:ascii="Times New Roman" w:hAnsi="Times New Roman" w:cs="Times New Roman"/>
          <w:sz w:val="24"/>
          <w:szCs w:val="24"/>
        </w:rPr>
        <w:t xml:space="preserve"> 489-503.</w:t>
      </w:r>
    </w:p>
    <w:p w14:paraId="6840B1F4"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89. Patil, R.; Mohanty, B.; Liu, B.; Chandrashekaran, I. R.; Headey, S. J.; Williams, M. L.; Clements, C. S.; Ilyichova, O.; Doak, B. C.; Genissel, P.; Weaver, R. J.; Vuillard, L.; Halls, M. L.; Porter, C. J. H.; Scanlon, M. J., A Ligand-Induced Structural Change in Fatty Acid-Binding Protein 1 Is Associated with Potentiation of Peroxisome Proliferator-Activated Receptor Alpha Agonists. </w:t>
      </w:r>
      <w:r w:rsidRPr="003C567E">
        <w:rPr>
          <w:rFonts w:ascii="Times New Roman" w:hAnsi="Times New Roman" w:cs="Times New Roman"/>
          <w:i/>
          <w:sz w:val="24"/>
          <w:szCs w:val="24"/>
        </w:rPr>
        <w:t xml:space="preserve">J Biol Chem </w:t>
      </w:r>
      <w:r w:rsidRPr="003C567E">
        <w:rPr>
          <w:rFonts w:ascii="Times New Roman" w:hAnsi="Times New Roman" w:cs="Times New Roman"/>
          <w:b/>
          <w:sz w:val="24"/>
          <w:szCs w:val="24"/>
        </w:rPr>
        <w:t>2019,</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294,</w:t>
      </w:r>
      <w:r w:rsidRPr="003C567E">
        <w:rPr>
          <w:rFonts w:ascii="Times New Roman" w:hAnsi="Times New Roman" w:cs="Times New Roman"/>
          <w:sz w:val="24"/>
          <w:szCs w:val="24"/>
        </w:rPr>
        <w:t xml:space="preserve"> 3720-3734.</w:t>
      </w:r>
    </w:p>
    <w:p w14:paraId="69E1EDA7"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90. Velkov, T., Interactions between Human Liver Fatty Acid Binding Protein and Peroxisome Proliferator Activated Receptor Selective Drugs. </w:t>
      </w:r>
      <w:r w:rsidRPr="003C567E">
        <w:rPr>
          <w:rFonts w:ascii="Times New Roman" w:hAnsi="Times New Roman" w:cs="Times New Roman"/>
          <w:i/>
          <w:sz w:val="24"/>
          <w:szCs w:val="24"/>
        </w:rPr>
        <w:t xml:space="preserve">PPAR Res. </w:t>
      </w:r>
      <w:r w:rsidRPr="003C567E">
        <w:rPr>
          <w:rFonts w:ascii="Times New Roman" w:hAnsi="Times New Roman" w:cs="Times New Roman"/>
          <w:b/>
          <w:sz w:val="24"/>
          <w:szCs w:val="24"/>
        </w:rPr>
        <w:t>2013,</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2013,</w:t>
      </w:r>
      <w:r w:rsidRPr="003C567E">
        <w:rPr>
          <w:rFonts w:ascii="Times New Roman" w:hAnsi="Times New Roman" w:cs="Times New Roman"/>
          <w:sz w:val="24"/>
          <w:szCs w:val="24"/>
        </w:rPr>
        <w:t xml:space="preserve"> No. 938401.</w:t>
      </w:r>
    </w:p>
    <w:p w14:paraId="4691BBD8"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91. Hughes, M. L.; Liu, B.; Halls, M. L.; Wagstaff, K. M.; Patil, R.; Velkov, T.; Jans, D. A.; Bunnett, N. W.; Scanlon, M. J.; Porter, C. J., Fatty Acid-Binding Proteins 1 and 2 Differentially Modulate the Activation of Peroxisome Proliferator-Activated Receptor Alpha in a Ligand-Selective Manner. </w:t>
      </w:r>
      <w:r w:rsidRPr="003C567E">
        <w:rPr>
          <w:rFonts w:ascii="Times New Roman" w:hAnsi="Times New Roman" w:cs="Times New Roman"/>
          <w:i/>
          <w:sz w:val="24"/>
          <w:szCs w:val="24"/>
        </w:rPr>
        <w:t xml:space="preserve">J Biol Chem </w:t>
      </w:r>
      <w:r w:rsidRPr="003C567E">
        <w:rPr>
          <w:rFonts w:ascii="Times New Roman" w:hAnsi="Times New Roman" w:cs="Times New Roman"/>
          <w:b/>
          <w:sz w:val="24"/>
          <w:szCs w:val="24"/>
        </w:rPr>
        <w:t>2015,</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290,</w:t>
      </w:r>
      <w:r w:rsidRPr="003C567E">
        <w:rPr>
          <w:rFonts w:ascii="Times New Roman" w:hAnsi="Times New Roman" w:cs="Times New Roman"/>
          <w:sz w:val="24"/>
          <w:szCs w:val="24"/>
        </w:rPr>
        <w:t xml:space="preserve"> 13895-13906.</w:t>
      </w:r>
    </w:p>
    <w:p w14:paraId="21F19550"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92. Tan, N. S.; Shaw, N. S.; Vinckenbosch, N.; Liu, P.; Yasmin, R.; Desvergne, B.; Wahli, W.; Noy, N., Selective Cooperation between Fatty Acid Binding Proteins and Peroxisome Proliferator-Activated Receptors in Regulating Transcription. </w:t>
      </w:r>
      <w:r w:rsidRPr="003C567E">
        <w:rPr>
          <w:rFonts w:ascii="Times New Roman" w:hAnsi="Times New Roman" w:cs="Times New Roman"/>
          <w:i/>
          <w:sz w:val="24"/>
          <w:szCs w:val="24"/>
        </w:rPr>
        <w:t xml:space="preserve">Mol. Cell. Biol. </w:t>
      </w:r>
      <w:r w:rsidRPr="003C567E">
        <w:rPr>
          <w:rFonts w:ascii="Times New Roman" w:hAnsi="Times New Roman" w:cs="Times New Roman"/>
          <w:b/>
          <w:sz w:val="24"/>
          <w:szCs w:val="24"/>
        </w:rPr>
        <w:t>2002,</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22,</w:t>
      </w:r>
      <w:r w:rsidRPr="003C567E">
        <w:rPr>
          <w:rFonts w:ascii="Times New Roman" w:hAnsi="Times New Roman" w:cs="Times New Roman"/>
          <w:sz w:val="24"/>
          <w:szCs w:val="24"/>
        </w:rPr>
        <w:t xml:space="preserve"> 5114-5127.</w:t>
      </w:r>
    </w:p>
    <w:p w14:paraId="7DC81138"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93. Motojima, K., Differential Effects of Pparα Activators on Induction of Ectopic Expression of Tissue-Specific Fatty Acid Binding Protein Genes in the Mouse Liver. </w:t>
      </w:r>
      <w:r w:rsidRPr="003C567E">
        <w:rPr>
          <w:rFonts w:ascii="Times New Roman" w:hAnsi="Times New Roman" w:cs="Times New Roman"/>
          <w:i/>
          <w:sz w:val="24"/>
          <w:szCs w:val="24"/>
        </w:rPr>
        <w:t xml:space="preserve">The International Journal of Biochemistry &amp; Cell Biology </w:t>
      </w:r>
      <w:r w:rsidRPr="003C567E">
        <w:rPr>
          <w:rFonts w:ascii="Times New Roman" w:hAnsi="Times New Roman" w:cs="Times New Roman"/>
          <w:b/>
          <w:sz w:val="24"/>
          <w:szCs w:val="24"/>
        </w:rPr>
        <w:t>2000,</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32,</w:t>
      </w:r>
      <w:r w:rsidRPr="003C567E">
        <w:rPr>
          <w:rFonts w:ascii="Times New Roman" w:hAnsi="Times New Roman" w:cs="Times New Roman"/>
          <w:sz w:val="24"/>
          <w:szCs w:val="24"/>
        </w:rPr>
        <w:t xml:space="preserve"> 1085-1092.</w:t>
      </w:r>
    </w:p>
    <w:p w14:paraId="2D1F2BA0"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94. Schachtrup, C.; Emmler, T.; Bleck, B.; Sandqvist, A.; Spener, F., Functional Analysis of Peroxisome-Proliferator-Responsive Element Motifs in Genes of Fatty Acid-Binding Proteins. </w:t>
      </w:r>
      <w:r w:rsidRPr="003C567E">
        <w:rPr>
          <w:rFonts w:ascii="Times New Roman" w:hAnsi="Times New Roman" w:cs="Times New Roman"/>
          <w:i/>
          <w:sz w:val="24"/>
          <w:szCs w:val="24"/>
        </w:rPr>
        <w:t xml:space="preserve">Biochem. J. </w:t>
      </w:r>
      <w:r w:rsidRPr="003C567E">
        <w:rPr>
          <w:rFonts w:ascii="Times New Roman" w:hAnsi="Times New Roman" w:cs="Times New Roman"/>
          <w:b/>
          <w:sz w:val="24"/>
          <w:szCs w:val="24"/>
        </w:rPr>
        <w:t>2004,</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382,</w:t>
      </w:r>
      <w:r w:rsidRPr="003C567E">
        <w:rPr>
          <w:rFonts w:ascii="Times New Roman" w:hAnsi="Times New Roman" w:cs="Times New Roman"/>
          <w:sz w:val="24"/>
          <w:szCs w:val="24"/>
        </w:rPr>
        <w:t xml:space="preserve"> 239-245.</w:t>
      </w:r>
    </w:p>
    <w:p w14:paraId="47EFC1F9"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95. Evans, R. M.; Mangelsdorf, D. J., Nuclear Receptors, Rxr, and the Big Bang. </w:t>
      </w:r>
      <w:r w:rsidRPr="003C567E">
        <w:rPr>
          <w:rFonts w:ascii="Times New Roman" w:hAnsi="Times New Roman" w:cs="Times New Roman"/>
          <w:i/>
          <w:sz w:val="24"/>
          <w:szCs w:val="24"/>
        </w:rPr>
        <w:t xml:space="preserve">Cell </w:t>
      </w:r>
      <w:r w:rsidRPr="003C567E">
        <w:rPr>
          <w:rFonts w:ascii="Times New Roman" w:hAnsi="Times New Roman" w:cs="Times New Roman"/>
          <w:b/>
          <w:sz w:val="24"/>
          <w:szCs w:val="24"/>
        </w:rPr>
        <w:t>2014,</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157,</w:t>
      </w:r>
      <w:r w:rsidRPr="003C567E">
        <w:rPr>
          <w:rFonts w:ascii="Times New Roman" w:hAnsi="Times New Roman" w:cs="Times New Roman"/>
          <w:sz w:val="24"/>
          <w:szCs w:val="24"/>
        </w:rPr>
        <w:t xml:space="preserve"> 255-266.</w:t>
      </w:r>
    </w:p>
    <w:p w14:paraId="67A29ECD"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96. Dawson, M. I.; Xia, Z., The Retinoid X Receptors and Their Ligands. </w:t>
      </w:r>
      <w:r w:rsidRPr="003C567E">
        <w:rPr>
          <w:rFonts w:ascii="Times New Roman" w:hAnsi="Times New Roman" w:cs="Times New Roman"/>
          <w:i/>
          <w:sz w:val="24"/>
          <w:szCs w:val="24"/>
        </w:rPr>
        <w:t xml:space="preserve">Biochim. Biophys. Acta </w:t>
      </w:r>
      <w:r w:rsidRPr="003C567E">
        <w:rPr>
          <w:rFonts w:ascii="Times New Roman" w:hAnsi="Times New Roman" w:cs="Times New Roman"/>
          <w:b/>
          <w:sz w:val="24"/>
          <w:szCs w:val="24"/>
        </w:rPr>
        <w:t>2012,</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1821,</w:t>
      </w:r>
      <w:r w:rsidRPr="003C567E">
        <w:rPr>
          <w:rFonts w:ascii="Times New Roman" w:hAnsi="Times New Roman" w:cs="Times New Roman"/>
          <w:sz w:val="24"/>
          <w:szCs w:val="24"/>
        </w:rPr>
        <w:t xml:space="preserve"> 21-56.</w:t>
      </w:r>
    </w:p>
    <w:p w14:paraId="4F388CA9"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97. Nunez, V.; Alameda, D.; Rico, D.; Mota, R.; Gonzalo, P.; Cedenilla, M.; Fischer, T.; Bosca, L.; Glass, C. K.; Arroyo, A. G.; Ricote, M., Retinoid X Receptor Alpha Controls Innate Inflammatory Responses through the up-Regulation of Chemokine Expression. </w:t>
      </w:r>
      <w:r w:rsidRPr="003C567E">
        <w:rPr>
          <w:rFonts w:ascii="Times New Roman" w:hAnsi="Times New Roman" w:cs="Times New Roman"/>
          <w:i/>
          <w:sz w:val="24"/>
          <w:szCs w:val="24"/>
        </w:rPr>
        <w:t xml:space="preserve">Proc Natl Acad Sci U S A </w:t>
      </w:r>
      <w:r w:rsidRPr="003C567E">
        <w:rPr>
          <w:rFonts w:ascii="Times New Roman" w:hAnsi="Times New Roman" w:cs="Times New Roman"/>
          <w:b/>
          <w:sz w:val="24"/>
          <w:szCs w:val="24"/>
        </w:rPr>
        <w:t>2010,</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107,</w:t>
      </w:r>
      <w:r w:rsidRPr="003C567E">
        <w:rPr>
          <w:rFonts w:ascii="Times New Roman" w:hAnsi="Times New Roman" w:cs="Times New Roman"/>
          <w:sz w:val="24"/>
          <w:szCs w:val="24"/>
        </w:rPr>
        <w:t xml:space="preserve"> 10626-10631.</w:t>
      </w:r>
    </w:p>
    <w:p w14:paraId="514810C9"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98. Huang, J. K.; Jarjour, A. A.; Nait Oumesmar, B.; Kerninon, C.; Williams, A.; Krezel, W.; Kagechika, H.; Bauer, J.; Zhao, C.; Baron-Van Evercooren, A.; Chambon, P.; Ffrench-Constant, C.; Franklin, R. J. M., Retinoid X Receptor Gamma Signaling Accelerates Cns Remyelination. </w:t>
      </w:r>
      <w:r w:rsidRPr="003C567E">
        <w:rPr>
          <w:rFonts w:ascii="Times New Roman" w:hAnsi="Times New Roman" w:cs="Times New Roman"/>
          <w:i/>
          <w:sz w:val="24"/>
          <w:szCs w:val="24"/>
        </w:rPr>
        <w:t xml:space="preserve">Nat. Neurosci. </w:t>
      </w:r>
      <w:r w:rsidRPr="003C567E">
        <w:rPr>
          <w:rFonts w:ascii="Times New Roman" w:hAnsi="Times New Roman" w:cs="Times New Roman"/>
          <w:b/>
          <w:sz w:val="24"/>
          <w:szCs w:val="24"/>
        </w:rPr>
        <w:t>2011,</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14,</w:t>
      </w:r>
      <w:r w:rsidRPr="003C567E">
        <w:rPr>
          <w:rFonts w:ascii="Times New Roman" w:hAnsi="Times New Roman" w:cs="Times New Roman"/>
          <w:sz w:val="24"/>
          <w:szCs w:val="24"/>
        </w:rPr>
        <w:t xml:space="preserve"> 45-53.</w:t>
      </w:r>
    </w:p>
    <w:p w14:paraId="57109F8F"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99. Hanafy, K. A.; Sloane, J. A., Regulation of Remyelination in Multiple Sclerosis. </w:t>
      </w:r>
      <w:r w:rsidRPr="003C567E">
        <w:rPr>
          <w:rFonts w:ascii="Times New Roman" w:hAnsi="Times New Roman" w:cs="Times New Roman"/>
          <w:i/>
          <w:sz w:val="24"/>
          <w:szCs w:val="24"/>
        </w:rPr>
        <w:t xml:space="preserve">FEBS Lett. </w:t>
      </w:r>
      <w:r w:rsidRPr="003C567E">
        <w:rPr>
          <w:rFonts w:ascii="Times New Roman" w:hAnsi="Times New Roman" w:cs="Times New Roman"/>
          <w:b/>
          <w:sz w:val="24"/>
          <w:szCs w:val="24"/>
        </w:rPr>
        <w:t>2011,</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585,</w:t>
      </w:r>
      <w:r w:rsidRPr="003C567E">
        <w:rPr>
          <w:rFonts w:ascii="Times New Roman" w:hAnsi="Times New Roman" w:cs="Times New Roman"/>
          <w:sz w:val="24"/>
          <w:szCs w:val="24"/>
        </w:rPr>
        <w:t xml:space="preserve"> 3821-3828.</w:t>
      </w:r>
    </w:p>
    <w:p w14:paraId="4C7A6C1E"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100. Chandraratna, R. A.; Noelle, R. J.; Nowak, E. C., Treatment with Retinoid X Receptor Agonist Irx4204 Ameliorates Experimental Autoimmune Encephalomyelitis. </w:t>
      </w:r>
      <w:r w:rsidRPr="003C567E">
        <w:rPr>
          <w:rFonts w:ascii="Times New Roman" w:hAnsi="Times New Roman" w:cs="Times New Roman"/>
          <w:i/>
          <w:sz w:val="24"/>
          <w:szCs w:val="24"/>
        </w:rPr>
        <w:t xml:space="preserve">Am J Transl Res </w:t>
      </w:r>
      <w:r w:rsidRPr="003C567E">
        <w:rPr>
          <w:rFonts w:ascii="Times New Roman" w:hAnsi="Times New Roman" w:cs="Times New Roman"/>
          <w:b/>
          <w:sz w:val="24"/>
          <w:szCs w:val="24"/>
        </w:rPr>
        <w:t>2016,</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8,</w:t>
      </w:r>
      <w:r w:rsidRPr="003C567E">
        <w:rPr>
          <w:rFonts w:ascii="Times New Roman" w:hAnsi="Times New Roman" w:cs="Times New Roman"/>
          <w:sz w:val="24"/>
          <w:szCs w:val="24"/>
        </w:rPr>
        <w:t xml:space="preserve"> 1016-1026.</w:t>
      </w:r>
    </w:p>
    <w:p w14:paraId="367F186E"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101. Cummings, J. L.; Zhong, K.; Kinney, J. W.; Heaney, C.; Moll-Tudla, J.; Joshi, A.; Pontecorvo, M.; Devous, M.; Tang, A.; Bena, J., Double-Blind, Placebo-Controlled, Proof-of-Concept Trial of Bexarotene Xin Moderate Alzheimer's Disease. </w:t>
      </w:r>
      <w:r w:rsidRPr="003C567E">
        <w:rPr>
          <w:rFonts w:ascii="Times New Roman" w:hAnsi="Times New Roman" w:cs="Times New Roman"/>
          <w:i/>
          <w:sz w:val="24"/>
          <w:szCs w:val="24"/>
        </w:rPr>
        <w:t xml:space="preserve">Alzheimers Res Ther </w:t>
      </w:r>
      <w:r w:rsidRPr="003C567E">
        <w:rPr>
          <w:rFonts w:ascii="Times New Roman" w:hAnsi="Times New Roman" w:cs="Times New Roman"/>
          <w:b/>
          <w:sz w:val="24"/>
          <w:szCs w:val="24"/>
        </w:rPr>
        <w:t>2016,</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8,</w:t>
      </w:r>
      <w:r w:rsidRPr="003C567E">
        <w:rPr>
          <w:rFonts w:ascii="Times New Roman" w:hAnsi="Times New Roman" w:cs="Times New Roman"/>
          <w:sz w:val="24"/>
          <w:szCs w:val="24"/>
        </w:rPr>
        <w:t xml:space="preserve"> No. 4.</w:t>
      </w:r>
    </w:p>
    <w:p w14:paraId="76B3F98E"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102. Kiss, M.; Czimmerer, Z.; Nagy, G.; Bieniasz-Krzywiec, P.; Ehling, M.; Pap, A.; Poliska, S.; Boto, P.; Tzerpos, P.; Horvath, A.; Kolostyak, Z.; Daniel, B.; Szatmari, I.; Mazzone, M.; Nagy, L., Retinoid X Receptor Suppresses a Metastasis-Promoting Transcriptional Program in Myeloid Cells Via a Ligand-Insensitive Mechanism. </w:t>
      </w:r>
      <w:r w:rsidRPr="003C567E">
        <w:rPr>
          <w:rFonts w:ascii="Times New Roman" w:hAnsi="Times New Roman" w:cs="Times New Roman"/>
          <w:i/>
          <w:sz w:val="24"/>
          <w:szCs w:val="24"/>
        </w:rPr>
        <w:t xml:space="preserve">Proc Natl Acad Sci U S A </w:t>
      </w:r>
      <w:r w:rsidRPr="003C567E">
        <w:rPr>
          <w:rFonts w:ascii="Times New Roman" w:hAnsi="Times New Roman" w:cs="Times New Roman"/>
          <w:b/>
          <w:sz w:val="24"/>
          <w:szCs w:val="24"/>
        </w:rPr>
        <w:t>2017,</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114,</w:t>
      </w:r>
      <w:r w:rsidRPr="003C567E">
        <w:rPr>
          <w:rFonts w:ascii="Times New Roman" w:hAnsi="Times New Roman" w:cs="Times New Roman"/>
          <w:sz w:val="24"/>
          <w:szCs w:val="24"/>
        </w:rPr>
        <w:t xml:space="preserve"> 10725-10730.</w:t>
      </w:r>
    </w:p>
    <w:p w14:paraId="101A710A"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103. Farol, L. T.; Hymes, K. B., Bexarotene: A Clinical Review. </w:t>
      </w:r>
      <w:r w:rsidRPr="003C567E">
        <w:rPr>
          <w:rFonts w:ascii="Times New Roman" w:hAnsi="Times New Roman" w:cs="Times New Roman"/>
          <w:i/>
          <w:sz w:val="24"/>
          <w:szCs w:val="24"/>
        </w:rPr>
        <w:t xml:space="preserve">Expert Rev. Anticancer Ther. </w:t>
      </w:r>
      <w:r w:rsidRPr="003C567E">
        <w:rPr>
          <w:rFonts w:ascii="Times New Roman" w:hAnsi="Times New Roman" w:cs="Times New Roman"/>
          <w:b/>
          <w:sz w:val="24"/>
          <w:szCs w:val="24"/>
        </w:rPr>
        <w:t>2004,</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4,</w:t>
      </w:r>
      <w:r w:rsidRPr="003C567E">
        <w:rPr>
          <w:rFonts w:ascii="Times New Roman" w:hAnsi="Times New Roman" w:cs="Times New Roman"/>
          <w:sz w:val="24"/>
          <w:szCs w:val="24"/>
        </w:rPr>
        <w:t xml:space="preserve"> 180-188.</w:t>
      </w:r>
    </w:p>
    <w:p w14:paraId="60A4C7CB"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104. Boehm, M. F.; Zhang, L.; Badea, B. A.; White, S. K.; Mais, D. E.; Berger, E.; Suto, C. M.; Goldman, M. E.; Heyman, R. A., Synthesis and Structure-Activity Relationships of Novel Retinoid X Receptor-Selective Retinoids. </w:t>
      </w:r>
      <w:r w:rsidRPr="003C567E">
        <w:rPr>
          <w:rFonts w:ascii="Times New Roman" w:hAnsi="Times New Roman" w:cs="Times New Roman"/>
          <w:i/>
          <w:sz w:val="24"/>
          <w:szCs w:val="24"/>
        </w:rPr>
        <w:t xml:space="preserve">J Med Chem </w:t>
      </w:r>
      <w:r w:rsidRPr="003C567E">
        <w:rPr>
          <w:rFonts w:ascii="Times New Roman" w:hAnsi="Times New Roman" w:cs="Times New Roman"/>
          <w:b/>
          <w:sz w:val="24"/>
          <w:szCs w:val="24"/>
        </w:rPr>
        <w:t>1994,</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37,</w:t>
      </w:r>
      <w:r w:rsidRPr="003C567E">
        <w:rPr>
          <w:rFonts w:ascii="Times New Roman" w:hAnsi="Times New Roman" w:cs="Times New Roman"/>
          <w:sz w:val="24"/>
          <w:szCs w:val="24"/>
        </w:rPr>
        <w:t xml:space="preserve"> 2930-2941.</w:t>
      </w:r>
    </w:p>
    <w:p w14:paraId="52E17836"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105. Boehm, M. F.; Zhang, L.; Zhi, L.; McClurg, M. R.; Berger, E.; Wagoner, M.; Mais, D. E.; Suto, C. M.; Davies, P. J. A.; Heyman, R. A.; Nadzan, A. M., Design and Synthesis of Potent Retinoid X Receptor Selective Ligands That Induce Apoptosis in Leukemia Cells. </w:t>
      </w:r>
      <w:r w:rsidRPr="003C567E">
        <w:rPr>
          <w:rFonts w:ascii="Times New Roman" w:hAnsi="Times New Roman" w:cs="Times New Roman"/>
          <w:i/>
          <w:sz w:val="24"/>
          <w:szCs w:val="24"/>
        </w:rPr>
        <w:t xml:space="preserve">Journal of Medicinal Chemistry </w:t>
      </w:r>
      <w:r w:rsidRPr="003C567E">
        <w:rPr>
          <w:rFonts w:ascii="Times New Roman" w:hAnsi="Times New Roman" w:cs="Times New Roman"/>
          <w:b/>
          <w:sz w:val="24"/>
          <w:szCs w:val="24"/>
        </w:rPr>
        <w:t>1995,</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38,</w:t>
      </w:r>
      <w:r w:rsidRPr="003C567E">
        <w:rPr>
          <w:rFonts w:ascii="Times New Roman" w:hAnsi="Times New Roman" w:cs="Times New Roman"/>
          <w:sz w:val="24"/>
          <w:szCs w:val="24"/>
        </w:rPr>
        <w:t xml:space="preserve"> 3146-3155.</w:t>
      </w:r>
    </w:p>
    <w:p w14:paraId="03DA0380" w14:textId="77777777" w:rsidR="00501AAC" w:rsidRPr="003C567E" w:rsidRDefault="00501AAC" w:rsidP="003C567E">
      <w:pPr>
        <w:pStyle w:val="EndNoteBibliography"/>
        <w:spacing w:after="0" w:line="480" w:lineRule="auto"/>
        <w:rPr>
          <w:rFonts w:ascii="Times New Roman" w:hAnsi="Times New Roman" w:cs="Times New Roman"/>
          <w:sz w:val="24"/>
          <w:szCs w:val="24"/>
        </w:rPr>
      </w:pPr>
      <w:r w:rsidRPr="003C567E">
        <w:rPr>
          <w:rFonts w:ascii="Times New Roman" w:hAnsi="Times New Roman" w:cs="Times New Roman"/>
          <w:sz w:val="24"/>
          <w:szCs w:val="24"/>
        </w:rPr>
        <w:t xml:space="preserve">106. Pollinger, J.; Gellrich, L.; Schierle, S.; Kilu, W.; Schmidt, J.; Kalinowsky, L.; Ohrndorf, J.; Kaiser, A.; Heering, J.; Proschak, E.; Merk, D., Tuning Nuclear Receptor Selectivity of Wy14,643 Towards Selective Retinoid X Receptor Modulation. </w:t>
      </w:r>
      <w:r w:rsidRPr="003C567E">
        <w:rPr>
          <w:rFonts w:ascii="Times New Roman" w:hAnsi="Times New Roman" w:cs="Times New Roman"/>
          <w:i/>
          <w:sz w:val="24"/>
          <w:szCs w:val="24"/>
        </w:rPr>
        <w:t xml:space="preserve">J. Med. Chem. </w:t>
      </w:r>
      <w:r w:rsidRPr="003C567E">
        <w:rPr>
          <w:rFonts w:ascii="Times New Roman" w:hAnsi="Times New Roman" w:cs="Times New Roman"/>
          <w:b/>
          <w:sz w:val="24"/>
          <w:szCs w:val="24"/>
        </w:rPr>
        <w:t>2019,</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62,</w:t>
      </w:r>
      <w:r w:rsidRPr="003C567E">
        <w:rPr>
          <w:rFonts w:ascii="Times New Roman" w:hAnsi="Times New Roman" w:cs="Times New Roman"/>
          <w:sz w:val="24"/>
          <w:szCs w:val="24"/>
        </w:rPr>
        <w:t xml:space="preserve"> 2112-2126.</w:t>
      </w:r>
    </w:p>
    <w:p w14:paraId="172ED9F4" w14:textId="2694F578" w:rsidR="005E76B6" w:rsidRDefault="00501AAC" w:rsidP="003C567E">
      <w:pPr>
        <w:pStyle w:val="EndNoteBibliography"/>
        <w:spacing w:line="480" w:lineRule="auto"/>
        <w:rPr>
          <w:rFonts w:ascii="Times New Roman" w:hAnsi="Times New Roman" w:cs="Times New Roman"/>
          <w:sz w:val="24"/>
          <w:szCs w:val="24"/>
        </w:rPr>
      </w:pPr>
      <w:r w:rsidRPr="003C567E">
        <w:rPr>
          <w:rFonts w:ascii="Times New Roman" w:hAnsi="Times New Roman" w:cs="Times New Roman"/>
          <w:sz w:val="24"/>
          <w:szCs w:val="24"/>
        </w:rPr>
        <w:t xml:space="preserve">107. Kliewer, S. A.; Umesono, K.; Noonan, D. J.; Heyman, R. A.; Evans, R. M., Convergence of 9-Cis Retinoic Acid and Peroxisome Proliferator Signalling Pathways through Heterodimer Formation of Their Receptors. </w:t>
      </w:r>
      <w:r w:rsidRPr="003C567E">
        <w:rPr>
          <w:rFonts w:ascii="Times New Roman" w:hAnsi="Times New Roman" w:cs="Times New Roman"/>
          <w:i/>
          <w:sz w:val="24"/>
          <w:szCs w:val="24"/>
        </w:rPr>
        <w:t xml:space="preserve">Nature </w:t>
      </w:r>
      <w:r w:rsidRPr="003C567E">
        <w:rPr>
          <w:rFonts w:ascii="Times New Roman" w:hAnsi="Times New Roman" w:cs="Times New Roman"/>
          <w:b/>
          <w:sz w:val="24"/>
          <w:szCs w:val="24"/>
        </w:rPr>
        <w:t>1992,</w:t>
      </w:r>
      <w:r w:rsidRPr="003C567E">
        <w:rPr>
          <w:rFonts w:ascii="Times New Roman" w:hAnsi="Times New Roman" w:cs="Times New Roman"/>
          <w:sz w:val="24"/>
          <w:szCs w:val="24"/>
        </w:rPr>
        <w:t xml:space="preserve"> </w:t>
      </w:r>
      <w:r w:rsidRPr="003C567E">
        <w:rPr>
          <w:rFonts w:ascii="Times New Roman" w:hAnsi="Times New Roman" w:cs="Times New Roman"/>
          <w:i/>
          <w:sz w:val="24"/>
          <w:szCs w:val="24"/>
        </w:rPr>
        <w:t>358,</w:t>
      </w:r>
      <w:r w:rsidRPr="003C567E">
        <w:rPr>
          <w:rFonts w:ascii="Times New Roman" w:hAnsi="Times New Roman" w:cs="Times New Roman"/>
          <w:sz w:val="24"/>
          <w:szCs w:val="24"/>
        </w:rPr>
        <w:t xml:space="preserve"> 771-774.</w:t>
      </w:r>
    </w:p>
    <w:p w14:paraId="3B99C773" w14:textId="77777777" w:rsidR="005E76B6" w:rsidRDefault="005E76B6">
      <w:pPr>
        <w:rPr>
          <w:rFonts w:ascii="Times New Roman" w:hAnsi="Times New Roman" w:cs="Times New Roman"/>
          <w:noProof/>
          <w:sz w:val="24"/>
          <w:szCs w:val="24"/>
        </w:rPr>
      </w:pPr>
      <w:r>
        <w:rPr>
          <w:rFonts w:ascii="Times New Roman" w:hAnsi="Times New Roman" w:cs="Times New Roman"/>
          <w:sz w:val="24"/>
          <w:szCs w:val="24"/>
        </w:rPr>
        <w:br w:type="page"/>
      </w:r>
    </w:p>
    <w:p w14:paraId="2C68B10B" w14:textId="77777777" w:rsidR="00767B82" w:rsidRPr="00CE4E0F" w:rsidRDefault="00767B82" w:rsidP="00767B82">
      <w:pPr>
        <w:pStyle w:val="Heading1"/>
        <w:ind w:left="0" w:firstLine="0"/>
        <w:jc w:val="center"/>
        <w:rPr>
          <w:rFonts w:ascii="Times New Roman" w:hAnsi="Times New Roman" w:cs="Times New Roman"/>
          <w:sz w:val="24"/>
          <w:szCs w:val="28"/>
        </w:rPr>
      </w:pPr>
      <w:bookmarkStart w:id="62" w:name="_Toc45178178"/>
      <w:r w:rsidRPr="00CE4E0F">
        <w:rPr>
          <w:rFonts w:ascii="Times New Roman" w:hAnsi="Times New Roman" w:cs="Times New Roman"/>
          <w:sz w:val="24"/>
          <w:szCs w:val="28"/>
        </w:rPr>
        <w:t>First-generation SAR Study of New PPARα Agonists</w:t>
      </w:r>
      <w:bookmarkEnd w:id="62"/>
    </w:p>
    <w:p w14:paraId="475CAD97" w14:textId="77777777" w:rsidR="00767B82" w:rsidRPr="00CE4E0F" w:rsidRDefault="00767B82" w:rsidP="00767B82">
      <w:pPr>
        <w:pStyle w:val="Heading2"/>
        <w:ind w:left="720" w:hanging="720"/>
        <w:rPr>
          <w:rFonts w:ascii="Times New Roman" w:hAnsi="Times New Roman" w:cs="Times New Roman"/>
          <w:b/>
          <w:bCs/>
          <w:szCs w:val="24"/>
        </w:rPr>
      </w:pPr>
      <w:bookmarkStart w:id="63" w:name="_Toc45178179"/>
      <w:r w:rsidRPr="00CE4E0F">
        <w:rPr>
          <w:rFonts w:ascii="Times New Roman" w:hAnsi="Times New Roman" w:cs="Times New Roman"/>
          <w:b/>
          <w:bCs/>
          <w:szCs w:val="24"/>
        </w:rPr>
        <w:t>Abstract</w:t>
      </w:r>
      <w:bookmarkEnd w:id="63"/>
    </w:p>
    <w:p w14:paraId="497C5558" w14:textId="77777777" w:rsidR="00767B82" w:rsidRPr="00CE4E0F" w:rsidRDefault="00767B82" w:rsidP="00767B82">
      <w:pPr>
        <w:spacing w:after="0"/>
        <w:ind w:firstLine="720"/>
        <w:jc w:val="both"/>
        <w:rPr>
          <w:rFonts w:ascii="Times New Roman" w:hAnsi="Times New Roman" w:cs="Times New Roman"/>
          <w:sz w:val="24"/>
          <w:szCs w:val="24"/>
        </w:rPr>
      </w:pPr>
      <w:r w:rsidRPr="00CE4E0F">
        <w:rPr>
          <w:rFonts w:ascii="Times New Roman" w:hAnsi="Times New Roman" w:cs="Times New Roman"/>
          <w:noProof/>
        </w:rPr>
        <mc:AlternateContent>
          <mc:Choice Requires="wps">
            <w:drawing>
              <wp:anchor distT="0" distB="0" distL="114300" distR="114300" simplePos="0" relativeHeight="251658257" behindDoc="0" locked="0" layoutInCell="1" allowOverlap="1" wp14:anchorId="608C8D70" wp14:editId="0B1AE86B">
                <wp:simplePos x="0" y="0"/>
                <wp:positionH relativeFrom="margin">
                  <wp:posOffset>-14605</wp:posOffset>
                </wp:positionH>
                <wp:positionV relativeFrom="paragraph">
                  <wp:posOffset>5219640</wp:posOffset>
                </wp:positionV>
                <wp:extent cx="1828800"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1828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5E48A9C">
              <v:line id="Straight Connector 5" style="position:absolute;flip:y;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13]" strokeweight=".5pt" from="-1.15pt,411pt" to="142.85pt,411pt" w14:anchorId="38AAE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">
                <v:stroke joinstyle="miter"/>
                <w10:wrap anchorx="margin"/>
              </v:line>
            </w:pict>
          </mc:Fallback>
        </mc:AlternateContent>
      </w:r>
      <w:r w:rsidRPr="00CE4E0F">
        <w:rPr>
          <w:rFonts w:ascii="Times New Roman" w:hAnsi="Times New Roman" w:cs="Times New Roman"/>
          <w:noProof/>
        </w:rPr>
        <mc:AlternateContent>
          <mc:Choice Requires="wps">
            <w:drawing>
              <wp:anchor distT="45720" distB="45720" distL="114300" distR="114300" simplePos="0" relativeHeight="251658256" behindDoc="0" locked="0" layoutInCell="1" allowOverlap="1" wp14:anchorId="22530579" wp14:editId="6605BA10">
                <wp:simplePos x="0" y="0"/>
                <wp:positionH relativeFrom="margin">
                  <wp:align>right</wp:align>
                </wp:positionH>
                <wp:positionV relativeFrom="paragraph">
                  <wp:posOffset>5220335</wp:posOffset>
                </wp:positionV>
                <wp:extent cx="5943600" cy="2303145"/>
                <wp:effectExtent l="0" t="0" r="0" b="190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303145"/>
                        </a:xfrm>
                        <a:prstGeom prst="rect">
                          <a:avLst/>
                        </a:prstGeom>
                        <a:solidFill>
                          <a:srgbClr val="FFFFFF"/>
                        </a:solidFill>
                        <a:ln w="9525">
                          <a:noFill/>
                          <a:miter lim="800000"/>
                          <a:headEnd/>
                          <a:tailEnd/>
                        </a:ln>
                      </wps:spPr>
                      <wps:txbx>
                        <w:txbxContent>
                          <w:p w14:paraId="0AEDFC10" w14:textId="730FEF16" w:rsidR="00767B82" w:rsidRPr="00FA490B" w:rsidRDefault="00767B82" w:rsidP="00767B82">
                            <w:pPr>
                              <w:spacing w:after="0"/>
                              <w:jc w:val="both"/>
                              <w:rPr>
                                <w:rFonts w:ascii="Times New Roman" w:hAnsi="Times New Roman" w:cs="Times New Roman"/>
                                <w:b/>
                                <w:sz w:val="20"/>
                                <w:szCs w:val="20"/>
                                <w14:textOutline w14:w="9525" w14:cap="rnd" w14:cmpd="sng" w14:algn="ctr">
                                  <w14:noFill/>
                                  <w14:prstDash w14:val="solid"/>
                                  <w14:bevel/>
                                </w14:textOutline>
                              </w:rPr>
                            </w:pPr>
                            <w:r w:rsidRPr="00FA490B">
                              <w:rPr>
                                <w:rFonts w:ascii="Times New Roman" w:hAnsi="Times New Roman" w:cs="Times New Roman"/>
                                <w:sz w:val="20"/>
                                <w:szCs w:val="20"/>
                                <w14:textOutline w14:w="9525" w14:cap="rnd" w14:cmpd="sng" w14:algn="ctr">
                                  <w14:noFill/>
                                  <w14:prstDash w14:val="solid"/>
                                  <w14:bevel/>
                                </w14:textOutline>
                              </w:rPr>
                              <w:t xml:space="preserve"> </w:t>
                            </w:r>
                            <w:r w:rsidRPr="00FA490B">
                              <w:rPr>
                                <w:rFonts w:ascii="Times New Roman" w:hAnsi="Times New Roman" w:cs="Times New Roman"/>
                                <w:bCs/>
                                <w:sz w:val="20"/>
                                <w:szCs w:val="20"/>
                                <w14:textOutline w14:w="9525" w14:cap="rnd" w14:cmpd="sng" w14:algn="ctr">
                                  <w14:noFill/>
                                  <w14:prstDash w14:val="solid"/>
                                  <w14:bevel/>
                                </w14:textOutline>
                              </w:rPr>
                              <w:t xml:space="preserve">Reprinted with permission from: </w:t>
                            </w:r>
                            <w:r w:rsidRPr="00FA490B">
                              <w:rPr>
                                <w:rFonts w:ascii="Times New Roman" w:hAnsi="Times New Roman" w:cs="Times New Roman"/>
                                <w:sz w:val="20"/>
                                <w:szCs w:val="20"/>
                                <w14:textOutline w14:w="9525" w14:cap="rnd" w14:cmpd="sng" w14:algn="ctr">
                                  <w14:noFill/>
                                  <w14:prstDash w14:val="solid"/>
                                  <w14:bevel/>
                                </w14:textOutline>
                              </w:rPr>
                              <w:t>Xiao-Zheng Dou, Dinesh Nath, Younghwa Shin, Jian-Xing Ma, and Adam S. Duerfeldt</w:t>
                            </w:r>
                            <w:r w:rsidRPr="00FA490B">
                              <w:rPr>
                                <w:rFonts w:ascii="Times New Roman" w:hAnsi="Times New Roman" w:cs="Times New Roman"/>
                                <w:bCs/>
                                <w:sz w:val="20"/>
                                <w:szCs w:val="20"/>
                                <w14:textOutline w14:w="9525" w14:cap="rnd" w14:cmpd="sng" w14:algn="ctr">
                                  <w14:noFill/>
                                  <w14:prstDash w14:val="solid"/>
                                  <w14:bevel/>
                                </w14:textOutline>
                              </w:rPr>
                              <w:t xml:space="preserve">, “Structure-guided Evolution of a 2-Phenyl-4-carboxyquinoline Chemotype into PPARα Selective Agonists: New Leads for Oculovascular Conditions” </w:t>
                            </w:r>
                            <w:r w:rsidRPr="00FA490B">
                              <w:rPr>
                                <w:rFonts w:ascii="Times New Roman" w:hAnsi="Times New Roman" w:cs="Times New Roman"/>
                                <w:bCs/>
                                <w:i/>
                                <w:iCs/>
                                <w:sz w:val="20"/>
                                <w:szCs w:val="20"/>
                                <w14:textOutline w14:w="9525" w14:cap="rnd" w14:cmpd="sng" w14:algn="ctr">
                                  <w14:noFill/>
                                  <w14:prstDash w14:val="solid"/>
                                  <w14:bevel/>
                                </w14:textOutline>
                              </w:rPr>
                              <w:t>Bioorganic &amp; Medicinal Chemistry Letters</w:t>
                            </w:r>
                            <w:r w:rsidRPr="00FA490B">
                              <w:rPr>
                                <w:rFonts w:ascii="Times New Roman" w:hAnsi="Times New Roman" w:cs="Times New Roman"/>
                                <w:bCs/>
                                <w:sz w:val="20"/>
                                <w:szCs w:val="20"/>
                                <w14:textOutline w14:w="9525" w14:cap="rnd" w14:cmpd="sng" w14:algn="ctr">
                                  <w14:noFill/>
                                  <w14:prstDash w14:val="solid"/>
                                  <w14:bevel/>
                                </w14:textOutline>
                              </w:rPr>
                              <w:t> 2018, </w:t>
                            </w:r>
                            <w:r w:rsidRPr="00FA490B">
                              <w:rPr>
                                <w:rFonts w:ascii="Times New Roman" w:hAnsi="Times New Roman" w:cs="Times New Roman"/>
                                <w:bCs/>
                                <w:i/>
                                <w:iCs/>
                                <w:sz w:val="20"/>
                                <w:szCs w:val="20"/>
                                <w14:textOutline w14:w="9525" w14:cap="rnd" w14:cmpd="sng" w14:algn="ctr">
                                  <w14:noFill/>
                                  <w14:prstDash w14:val="solid"/>
                                  <w14:bevel/>
                                </w14:textOutline>
                              </w:rPr>
                              <w:t>28</w:t>
                            </w:r>
                            <w:r w:rsidRPr="00FA490B">
                              <w:rPr>
                                <w:rFonts w:ascii="Times New Roman" w:hAnsi="Times New Roman" w:cs="Times New Roman"/>
                                <w:bCs/>
                                <w:sz w:val="20"/>
                                <w:szCs w:val="20"/>
                                <w14:textOutline w14:w="9525" w14:cap="rnd" w14:cmpd="sng" w14:algn="ctr">
                                  <w14:noFill/>
                                  <w14:prstDash w14:val="solid"/>
                                  <w14:bevel/>
                                </w14:textOutline>
                              </w:rPr>
                              <w:t xml:space="preserve"> (16), 2717-2722 DOI: </w:t>
                            </w:r>
                            <w:r w:rsidRPr="00FA490B">
                              <w:rPr>
                                <w:rFonts w:ascii="Times New Roman" w:hAnsi="Times New Roman" w:cs="Times New Roman"/>
                                <w:sz w:val="20"/>
                                <w:szCs w:val="20"/>
                                <w14:textOutline w14:w="9525" w14:cap="rnd" w14:cmpd="sng" w14:algn="ctr">
                                  <w14:noFill/>
                                  <w14:prstDash w14:val="solid"/>
                                  <w14:bevel/>
                                </w14:textOutline>
                              </w:rPr>
                              <w:t>https://doi.org/10.1016/j.bmcl.2018.03.010</w:t>
                            </w:r>
                            <w:r w:rsidRPr="00FA490B">
                              <w:rPr>
                                <w:rFonts w:ascii="Times New Roman" w:hAnsi="Times New Roman" w:cs="Times New Roman"/>
                                <w:bCs/>
                                <w:sz w:val="20"/>
                                <w:szCs w:val="20"/>
                                <w14:textOutline w14:w="9525" w14:cap="rnd" w14:cmpd="sng" w14:algn="ctr">
                                  <w14:noFill/>
                                  <w14:prstDash w14:val="solid"/>
                                  <w14:bevel/>
                                </w14:textOutline>
                              </w:rPr>
                              <w:t xml:space="preserve">. </w:t>
                            </w:r>
                            <w:r w:rsidRPr="00FA490B">
                              <w:rPr>
                                <w:rFonts w:ascii="Times New Roman" w:hAnsi="Times New Roman" w:cs="Times New Roman"/>
                                <w:sz w:val="20"/>
                                <w:szCs w:val="20"/>
                                <w:shd w:val="clear" w:color="auto" w:fill="FFFFFF"/>
                                <w14:textOutline w14:w="9525" w14:cap="rnd" w14:cmpd="sng" w14:algn="ctr">
                                  <w14:noFill/>
                                  <w14:prstDash w14:val="solid"/>
                                  <w14:bevel/>
                                </w14:textOutline>
                              </w:rPr>
                              <w:t>Copyright © 2020 Elsevier B.V. or its licensors or contributors</w:t>
                            </w:r>
                            <w:r w:rsidRPr="00FA490B">
                              <w:rPr>
                                <w:rFonts w:ascii="Times New Roman" w:hAnsi="Times New Roman" w:cs="Times New Roman"/>
                                <w:bCs/>
                                <w:sz w:val="20"/>
                                <w:szCs w:val="20"/>
                                <w14:textOutline w14:w="9525" w14:cap="rnd" w14:cmpd="sng" w14:algn="ctr">
                                  <w14:noFill/>
                                  <w14:prstDash w14:val="solid"/>
                                  <w14:bevel/>
                                </w14:textOutline>
                              </w:rPr>
                              <w:t>. X.-Z. D. and D.N. equally conducted all experiments described herein except for western blot analysis, RT-PCR, and HRCEC would healing assay experiments conducted by Y. Shin. X.-Z. D., D. N., and A.S.D. designed the research studies, analyzed, and interpreted the data, wrote, and reviewed the manuscript. Y. Shin and J.-X. Ma provided critical insight, expertise, personnel, and facilities and reviewed the 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30579" id="_x0000_s1040" type="#_x0000_t202" style="position:absolute;left:0;text-align:left;margin-left:416.8pt;margin-top:411.05pt;width:468pt;height:181.35pt;z-index:2516582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" stroked="f">
                <v:textbox>
                  <w:txbxContent>
                    <w:p w14:paraId="0AEDFC10" w14:textId="730FEF16" w:rsidR="00767B82" w:rsidRPr="00FA490B" w:rsidRDefault="00767B82" w:rsidP="00767B82">
                      <w:pPr>
                        <w:spacing w:after="0"/>
                        <w:jc w:val="both"/>
                        <w:rPr>
                          <w:rFonts w:ascii="Times New Roman" w:hAnsi="Times New Roman" w:cs="Times New Roman"/>
                          <w:b/>
                          <w:sz w:val="20"/>
                          <w:szCs w:val="20"/>
                          <w14:textOutline w14:w="9525" w14:cap="rnd" w14:cmpd="sng" w14:algn="ctr">
                            <w14:noFill/>
                            <w14:prstDash w14:val="solid"/>
                            <w14:bevel/>
                          </w14:textOutline>
                        </w:rPr>
                      </w:pPr>
                      <w:r w:rsidRPr="00FA490B">
                        <w:rPr>
                          <w:rFonts w:ascii="Times New Roman" w:hAnsi="Times New Roman" w:cs="Times New Roman"/>
                          <w:sz w:val="20"/>
                          <w:szCs w:val="20"/>
                          <w14:textOutline w14:w="9525" w14:cap="rnd" w14:cmpd="sng" w14:algn="ctr">
                            <w14:noFill/>
                            <w14:prstDash w14:val="solid"/>
                            <w14:bevel/>
                          </w14:textOutline>
                        </w:rPr>
                        <w:t xml:space="preserve"> </w:t>
                      </w:r>
                      <w:r w:rsidRPr="00FA490B">
                        <w:rPr>
                          <w:rFonts w:ascii="Times New Roman" w:hAnsi="Times New Roman" w:cs="Times New Roman"/>
                          <w:bCs/>
                          <w:sz w:val="20"/>
                          <w:szCs w:val="20"/>
                          <w14:textOutline w14:w="9525" w14:cap="rnd" w14:cmpd="sng" w14:algn="ctr">
                            <w14:noFill/>
                            <w14:prstDash w14:val="solid"/>
                            <w14:bevel/>
                          </w14:textOutline>
                        </w:rPr>
                        <w:t xml:space="preserve">Reprinted with permission from: </w:t>
                      </w:r>
                      <w:r w:rsidRPr="00FA490B">
                        <w:rPr>
                          <w:rFonts w:ascii="Times New Roman" w:hAnsi="Times New Roman" w:cs="Times New Roman"/>
                          <w:sz w:val="20"/>
                          <w:szCs w:val="20"/>
                          <w14:textOutline w14:w="9525" w14:cap="rnd" w14:cmpd="sng" w14:algn="ctr">
                            <w14:noFill/>
                            <w14:prstDash w14:val="solid"/>
                            <w14:bevel/>
                          </w14:textOutline>
                        </w:rPr>
                        <w:t>Xiao-Zheng Dou, Dinesh Nath, Younghwa Shin, Jian-Xing Ma, and Adam S. Duerfeldt</w:t>
                      </w:r>
                      <w:r w:rsidRPr="00FA490B">
                        <w:rPr>
                          <w:rFonts w:ascii="Times New Roman" w:hAnsi="Times New Roman" w:cs="Times New Roman"/>
                          <w:bCs/>
                          <w:sz w:val="20"/>
                          <w:szCs w:val="20"/>
                          <w14:textOutline w14:w="9525" w14:cap="rnd" w14:cmpd="sng" w14:algn="ctr">
                            <w14:noFill/>
                            <w14:prstDash w14:val="solid"/>
                            <w14:bevel/>
                          </w14:textOutline>
                        </w:rPr>
                        <w:t xml:space="preserve">, “Structure-guided Evolution of a 2-Phenyl-4-carboxyquinoline Chemotype into PPARα Selective Agonists: New Leads for Oculovascular Conditions” </w:t>
                      </w:r>
                      <w:r w:rsidRPr="00FA490B">
                        <w:rPr>
                          <w:rFonts w:ascii="Times New Roman" w:hAnsi="Times New Roman" w:cs="Times New Roman"/>
                          <w:bCs/>
                          <w:i/>
                          <w:iCs/>
                          <w:sz w:val="20"/>
                          <w:szCs w:val="20"/>
                          <w14:textOutline w14:w="9525" w14:cap="rnd" w14:cmpd="sng" w14:algn="ctr">
                            <w14:noFill/>
                            <w14:prstDash w14:val="solid"/>
                            <w14:bevel/>
                          </w14:textOutline>
                        </w:rPr>
                        <w:t>Bioorganic &amp; Medicinal Chemistry Letters</w:t>
                      </w:r>
                      <w:r w:rsidRPr="00FA490B">
                        <w:rPr>
                          <w:rFonts w:ascii="Times New Roman" w:hAnsi="Times New Roman" w:cs="Times New Roman"/>
                          <w:bCs/>
                          <w:sz w:val="20"/>
                          <w:szCs w:val="20"/>
                          <w14:textOutline w14:w="9525" w14:cap="rnd" w14:cmpd="sng" w14:algn="ctr">
                            <w14:noFill/>
                            <w14:prstDash w14:val="solid"/>
                            <w14:bevel/>
                          </w14:textOutline>
                        </w:rPr>
                        <w:t> 2018, </w:t>
                      </w:r>
                      <w:r w:rsidRPr="00FA490B">
                        <w:rPr>
                          <w:rFonts w:ascii="Times New Roman" w:hAnsi="Times New Roman" w:cs="Times New Roman"/>
                          <w:bCs/>
                          <w:i/>
                          <w:iCs/>
                          <w:sz w:val="20"/>
                          <w:szCs w:val="20"/>
                          <w14:textOutline w14:w="9525" w14:cap="rnd" w14:cmpd="sng" w14:algn="ctr">
                            <w14:noFill/>
                            <w14:prstDash w14:val="solid"/>
                            <w14:bevel/>
                          </w14:textOutline>
                        </w:rPr>
                        <w:t>28</w:t>
                      </w:r>
                      <w:r w:rsidRPr="00FA490B">
                        <w:rPr>
                          <w:rFonts w:ascii="Times New Roman" w:hAnsi="Times New Roman" w:cs="Times New Roman"/>
                          <w:bCs/>
                          <w:sz w:val="20"/>
                          <w:szCs w:val="20"/>
                          <w14:textOutline w14:w="9525" w14:cap="rnd" w14:cmpd="sng" w14:algn="ctr">
                            <w14:noFill/>
                            <w14:prstDash w14:val="solid"/>
                            <w14:bevel/>
                          </w14:textOutline>
                        </w:rPr>
                        <w:t xml:space="preserve"> (16), 2717-2722 DOI: </w:t>
                      </w:r>
                      <w:r w:rsidRPr="00FA490B">
                        <w:rPr>
                          <w:rFonts w:ascii="Times New Roman" w:hAnsi="Times New Roman" w:cs="Times New Roman"/>
                          <w:sz w:val="20"/>
                          <w:szCs w:val="20"/>
                          <w14:textOutline w14:w="9525" w14:cap="rnd" w14:cmpd="sng" w14:algn="ctr">
                            <w14:noFill/>
                            <w14:prstDash w14:val="solid"/>
                            <w14:bevel/>
                          </w14:textOutline>
                        </w:rPr>
                        <w:t>https://doi.org/10.1016/j.bmcl.2018.03.010</w:t>
                      </w:r>
                      <w:r w:rsidRPr="00FA490B">
                        <w:rPr>
                          <w:rFonts w:ascii="Times New Roman" w:hAnsi="Times New Roman" w:cs="Times New Roman"/>
                          <w:bCs/>
                          <w:sz w:val="20"/>
                          <w:szCs w:val="20"/>
                          <w14:textOutline w14:w="9525" w14:cap="rnd" w14:cmpd="sng" w14:algn="ctr">
                            <w14:noFill/>
                            <w14:prstDash w14:val="solid"/>
                            <w14:bevel/>
                          </w14:textOutline>
                        </w:rPr>
                        <w:t xml:space="preserve">. </w:t>
                      </w:r>
                      <w:r w:rsidRPr="00FA490B">
                        <w:rPr>
                          <w:rFonts w:ascii="Times New Roman" w:hAnsi="Times New Roman" w:cs="Times New Roman"/>
                          <w:sz w:val="20"/>
                          <w:szCs w:val="20"/>
                          <w:shd w:val="clear" w:color="auto" w:fill="FFFFFF"/>
                          <w14:textOutline w14:w="9525" w14:cap="rnd" w14:cmpd="sng" w14:algn="ctr">
                            <w14:noFill/>
                            <w14:prstDash w14:val="solid"/>
                            <w14:bevel/>
                          </w14:textOutline>
                        </w:rPr>
                        <w:t>Copyright © 2020 Elsevier B.V. or its licensors or contributors</w:t>
                      </w:r>
                      <w:r w:rsidRPr="00FA490B">
                        <w:rPr>
                          <w:rFonts w:ascii="Times New Roman" w:hAnsi="Times New Roman" w:cs="Times New Roman"/>
                          <w:bCs/>
                          <w:sz w:val="20"/>
                          <w:szCs w:val="20"/>
                          <w14:textOutline w14:w="9525" w14:cap="rnd" w14:cmpd="sng" w14:algn="ctr">
                            <w14:noFill/>
                            <w14:prstDash w14:val="solid"/>
                            <w14:bevel/>
                          </w14:textOutline>
                        </w:rPr>
                        <w:t>. X.-Z. D. and D.N. equally conducted all experiments described herein except for western blot analysis, RT-PCR, and HRCEC would healing assay experiments conducted by Y. Shin. X.-Z. D., D. N., and A.S.D. designed the research studies, analyzed, and interpreted the data, wrote, and reviewed the manuscript. Y. Shin and J.-X. Ma provided critical insight, expertise, personnel, and facilities and reviewed the manuscript.</w:t>
                      </w:r>
                    </w:p>
                  </w:txbxContent>
                </v:textbox>
                <w10:wrap type="square" anchorx="margin"/>
              </v:shape>
            </w:pict>
          </mc:Fallback>
        </mc:AlternateContent>
      </w:r>
      <w:r w:rsidRPr="00CE4E0F">
        <w:rPr>
          <w:rFonts w:ascii="Times New Roman" w:hAnsi="Times New Roman" w:cs="Times New Roman"/>
          <w:sz w:val="24"/>
          <w:szCs w:val="24"/>
        </w:rPr>
        <w:t>Smal</w:t>
      </w:r>
      <w:r w:rsidRPr="007169D8">
        <w:rPr>
          <w:rFonts w:ascii="Times New Roman" w:hAnsi="Times New Roman" w:cs="Times New Roman"/>
          <w:sz w:val="24"/>
          <w:szCs w:val="24"/>
        </w:rPr>
        <w:t>l molecule agonism of PPARα represents a promising new avenue for the development of non-invasive treatm</w:t>
      </w:r>
      <w:r w:rsidRPr="00CE4E0F">
        <w:rPr>
          <w:rFonts w:ascii="Times New Roman" w:hAnsi="Times New Roman" w:cs="Times New Roman"/>
          <w:sz w:val="24"/>
          <w:szCs w:val="24"/>
        </w:rPr>
        <w:t xml:space="preserve">ents for oculovascular diseases like diabetic retinopathy and age-related macular degeneration. Herein we report initial SAR for the newly identified quinoline-based PPARα agonist, Y-0452. Preliminary computational studies led to the hypothesis that carboxylic acid transposition and deconstruction of the Y-0452 quinoline system would enhance ligand-protein interactions and better complement the nature of the binding pocket. A focused subset of analogs was designed, synthesized, and assessed for PPARα agonism. Two key observations arose from this work 1) contrary to other PPARα agonists, incorporation of the fibrate “head-group” decreases PPARα selectivity and instead provides </w:t>
      </w:r>
      <w:r w:rsidRPr="00CE4E0F">
        <w:rPr>
          <w:rFonts w:ascii="Times New Roman" w:hAnsi="Times New Roman" w:cs="Times New Roman"/>
          <w:i/>
          <w:sz w:val="24"/>
          <w:szCs w:val="24"/>
        </w:rPr>
        <w:t>pan</w:t>
      </w:r>
      <w:r w:rsidRPr="00CE4E0F">
        <w:rPr>
          <w:rFonts w:ascii="Times New Roman" w:hAnsi="Times New Roman" w:cs="Times New Roman"/>
          <w:sz w:val="24"/>
          <w:szCs w:val="24"/>
        </w:rPr>
        <w:t xml:space="preserve">-PPAR agonists and 2) computational models reveal a relatively unexploited amphiphilic pocket in PPARα that provides new opportunities to for the development of novel agonists.  As an example, compound </w:t>
      </w:r>
      <w:r w:rsidRPr="00CE4E0F">
        <w:rPr>
          <w:rFonts w:ascii="Times New Roman" w:hAnsi="Times New Roman" w:cs="Times New Roman"/>
          <w:b/>
          <w:bCs/>
          <w:sz w:val="24"/>
          <w:szCs w:val="24"/>
        </w:rPr>
        <w:t>2.10</w:t>
      </w:r>
      <w:r w:rsidRPr="00CE4E0F">
        <w:rPr>
          <w:rFonts w:ascii="Times New Roman" w:hAnsi="Times New Roman" w:cs="Times New Roman"/>
          <w:sz w:val="24"/>
          <w:szCs w:val="24"/>
        </w:rPr>
        <w:t xml:space="preserve"> exhibits more potent PPARα agonism (EC</w:t>
      </w:r>
      <w:r w:rsidRPr="00CE4E0F">
        <w:rPr>
          <w:rFonts w:ascii="Times New Roman" w:hAnsi="Times New Roman" w:cs="Times New Roman"/>
          <w:sz w:val="24"/>
          <w:szCs w:val="24"/>
          <w:vertAlign w:val="subscript"/>
        </w:rPr>
        <w:t>50</w:t>
      </w:r>
      <w:r w:rsidRPr="00CE4E0F">
        <w:rPr>
          <w:rFonts w:ascii="Times New Roman" w:hAnsi="Times New Roman" w:cs="Times New Roman"/>
          <w:sz w:val="24"/>
          <w:szCs w:val="24"/>
        </w:rPr>
        <w:t xml:space="preserve"> = ~6 µM) than Y-0452 (EC</w:t>
      </w:r>
      <w:r w:rsidRPr="00CE4E0F">
        <w:rPr>
          <w:rFonts w:ascii="Times New Roman" w:hAnsi="Times New Roman" w:cs="Times New Roman"/>
          <w:sz w:val="24"/>
          <w:szCs w:val="24"/>
          <w:vertAlign w:val="subscript"/>
        </w:rPr>
        <w:t>50</w:t>
      </w:r>
      <w:r w:rsidRPr="00CE4E0F">
        <w:rPr>
          <w:rFonts w:ascii="Times New Roman" w:hAnsi="Times New Roman" w:cs="Times New Roman"/>
          <w:sz w:val="24"/>
          <w:szCs w:val="24"/>
        </w:rPr>
        <w:t xml:space="preserve"> = ~50 µM) and manifests &gt;20-fold selectivity for PPARα over the PPARγ and PPARδ isoforms. More detailed biochemical analysis of </w:t>
      </w:r>
      <w:r w:rsidRPr="00CE4E0F">
        <w:rPr>
          <w:rFonts w:ascii="Times New Roman" w:hAnsi="Times New Roman" w:cs="Times New Roman"/>
          <w:b/>
          <w:bCs/>
          <w:sz w:val="24"/>
          <w:szCs w:val="24"/>
        </w:rPr>
        <w:t>2.1</w:t>
      </w:r>
      <w:r w:rsidRPr="00CE4E0F">
        <w:rPr>
          <w:rFonts w:ascii="Times New Roman" w:hAnsi="Times New Roman" w:cs="Times New Roman"/>
          <w:b/>
          <w:sz w:val="24"/>
          <w:szCs w:val="24"/>
        </w:rPr>
        <w:t xml:space="preserve">0 </w:t>
      </w:r>
      <w:r w:rsidRPr="00CE4E0F">
        <w:rPr>
          <w:rFonts w:ascii="Times New Roman" w:hAnsi="Times New Roman" w:cs="Times New Roman"/>
          <w:sz w:val="24"/>
          <w:szCs w:val="24"/>
        </w:rPr>
        <w:t>confirms typical downstream responses of PPARα agonism including PPARα upregulation, induction of target genes, and inhibition of cell migration.</w:t>
      </w:r>
    </w:p>
    <w:p w14:paraId="41E2E27E" w14:textId="77777777" w:rsidR="00767B82" w:rsidRPr="00CE4E0F" w:rsidRDefault="00767B82" w:rsidP="00767B82">
      <w:pPr>
        <w:pStyle w:val="Heading2"/>
        <w:ind w:left="720" w:hanging="720"/>
        <w:jc w:val="both"/>
        <w:rPr>
          <w:rFonts w:ascii="Times New Roman" w:hAnsi="Times New Roman" w:cs="Times New Roman"/>
          <w:b/>
          <w:bCs/>
          <w:szCs w:val="24"/>
        </w:rPr>
      </w:pPr>
      <w:bookmarkStart w:id="64" w:name="_Toc45178180"/>
      <w:r w:rsidRPr="00CE4E0F">
        <w:rPr>
          <w:rFonts w:ascii="Times New Roman" w:hAnsi="Times New Roman" w:cs="Times New Roman"/>
          <w:b/>
          <w:bCs/>
          <w:noProof/>
          <w:szCs w:val="24"/>
          <w:shd w:val="clear" w:color="auto" w:fill="FFFFFF"/>
        </w:rPr>
        <w:t>Rationale for the Development of Y-0452</w:t>
      </w:r>
      <w:bookmarkEnd w:id="64"/>
    </w:p>
    <w:p w14:paraId="3817C73A" w14:textId="77777777" w:rsidR="00767B82" w:rsidRPr="00CE4E0F" w:rsidRDefault="00767B82" w:rsidP="00767B82">
      <w:pPr>
        <w:pStyle w:val="TAMainText"/>
        <w:ind w:firstLine="720"/>
        <w:rPr>
          <w:rFonts w:ascii="Times New Roman" w:hAnsi="Times New Roman"/>
          <w:szCs w:val="24"/>
        </w:rPr>
      </w:pPr>
      <w:r w:rsidRPr="00CE4E0F">
        <w:rPr>
          <w:rFonts w:ascii="Times New Roman" w:hAnsi="Times New Roman"/>
          <w:szCs w:val="24"/>
        </w:rPr>
        <w:t>The promise of PPARα agonism as a novel strategy for treating retinal diseases was discussed in chapter 1. Although PPARα agonism was intensely investigated in the 1990s as a therapeutic approach for dyslipidemia, and numerous potent agonists exist in literature, none of the known chemotypes have been evaluated in animal models for efficacy against retinal conditions. Rather than attempting to repurpose known compounds, often lacking full disclosure of physicochemical and pharmacokinetic/pharmacodynamic (PK/PD) profiles, we decided to embark on a discovery process to identify and develop novel PPARα agonistic chemotypes (</w:t>
      </w:r>
      <w:r w:rsidRPr="00CE4E0F">
        <w:rPr>
          <w:rFonts w:ascii="Times New Roman" w:hAnsi="Times New Roman"/>
          <w:b/>
          <w:bCs/>
          <w:szCs w:val="24"/>
        </w:rPr>
        <w:t>Figure 2.1</w:t>
      </w:r>
      <w:r w:rsidRPr="00CE4E0F">
        <w:rPr>
          <w:rFonts w:ascii="Times New Roman" w:hAnsi="Times New Roman"/>
          <w:szCs w:val="24"/>
        </w:rPr>
        <w:t>) as new compositions for DR and AMD leads.</w:t>
      </w:r>
    </w:p>
    <w:p w14:paraId="0342D28B" w14:textId="7D1C727D" w:rsidR="00767B82" w:rsidRPr="00CE4E0F" w:rsidRDefault="00767B82" w:rsidP="00767B82">
      <w:pPr>
        <w:spacing w:after="0"/>
        <w:ind w:firstLine="720"/>
        <w:jc w:val="both"/>
        <w:rPr>
          <w:rFonts w:ascii="Times New Roman" w:hAnsi="Times New Roman" w:cs="Times New Roman"/>
          <w:sz w:val="24"/>
          <w:szCs w:val="24"/>
        </w:rPr>
      </w:pPr>
      <w:r w:rsidRPr="00CE4E0F">
        <w:rPr>
          <w:noProof/>
        </w:rPr>
        <mc:AlternateContent>
          <mc:Choice Requires="wps">
            <w:drawing>
              <wp:anchor distT="45720" distB="45720" distL="114300" distR="114300" simplePos="0" relativeHeight="251658254" behindDoc="0" locked="0" layoutInCell="1" allowOverlap="1" wp14:anchorId="04BFE01E" wp14:editId="51AAFA36">
                <wp:simplePos x="0" y="0"/>
                <wp:positionH relativeFrom="margin">
                  <wp:align>left</wp:align>
                </wp:positionH>
                <wp:positionV relativeFrom="paragraph">
                  <wp:posOffset>3966</wp:posOffset>
                </wp:positionV>
                <wp:extent cx="3552190" cy="3498215"/>
                <wp:effectExtent l="0" t="0" r="10160" b="2603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190" cy="3498574"/>
                        </a:xfrm>
                        <a:prstGeom prst="rect">
                          <a:avLst/>
                        </a:prstGeom>
                        <a:solidFill>
                          <a:srgbClr val="FFFFFF"/>
                        </a:solidFill>
                        <a:ln w="9525">
                          <a:solidFill>
                            <a:srgbClr val="000000"/>
                          </a:solidFill>
                          <a:miter lim="800000"/>
                          <a:headEnd/>
                          <a:tailEnd/>
                        </a:ln>
                      </wps:spPr>
                      <wps:txbx>
                        <w:txbxContent>
                          <w:p w14:paraId="501D54CD" w14:textId="77777777" w:rsidR="00D06599" w:rsidRDefault="00D06599" w:rsidP="00D06599">
                            <w:pPr>
                              <w:keepNext/>
                              <w:spacing w:after="0" w:line="240" w:lineRule="auto"/>
                              <w:jc w:val="center"/>
                            </w:pPr>
                            <w:r w:rsidRPr="00FA1616">
                              <w:rPr>
                                <w:noProof/>
                              </w:rPr>
                              <w:drawing>
                                <wp:inline distT="0" distB="0" distL="0" distR="0" wp14:anchorId="2D97F63C" wp14:editId="39CE1AAA">
                                  <wp:extent cx="3200400" cy="3191256"/>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200400" cy="3191256"/>
                                          </a:xfrm>
                                          <a:prstGeom prst="rect">
                                            <a:avLst/>
                                          </a:prstGeom>
                                          <a:noFill/>
                                          <a:ln>
                                            <a:noFill/>
                                          </a:ln>
                                        </pic:spPr>
                                      </pic:pic>
                                    </a:graphicData>
                                  </a:graphic>
                                </wp:inline>
                              </w:drawing>
                            </w:r>
                          </w:p>
                          <w:p w14:paraId="7A3BC2E9" w14:textId="0DDE97EB" w:rsidR="00767B82" w:rsidRDefault="00D06599" w:rsidP="00D06599">
                            <w:pPr>
                              <w:pStyle w:val="Caption"/>
                              <w:spacing w:after="0"/>
                              <w:jc w:val="center"/>
                            </w:pPr>
                            <w:bookmarkStart w:id="65" w:name="_Toc45116101"/>
                            <w:r w:rsidRPr="001E0ED5">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sidRPr="008D585D">
                              <w:rPr>
                                <w:rFonts w:ascii="Times New Roman" w:hAnsi="Times New Roman" w:cs="Times New Roman"/>
                                <w:i w:val="0"/>
                                <w:iCs w:val="0"/>
                                <w:color w:val="auto"/>
                                <w:sz w:val="24"/>
                                <w:szCs w:val="24"/>
                              </w:rPr>
                              <w:t xml:space="preserve"> PPARα agonists referenced in this chapter.</w:t>
                            </w:r>
                            <w:bookmarkEnd w:id="6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FE01E" id="_x0000_s1041" type="#_x0000_t202" style="position:absolute;left:0;text-align:left;margin-left:0;margin-top:.3pt;width:279.7pt;height:275.45pt;z-index:25165825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">
                <v:textbox>
                  <w:txbxContent>
                    <w:p w14:paraId="501D54CD" w14:textId="77777777" w:rsidR="00D06599" w:rsidRDefault="00D06599" w:rsidP="00D06599">
                      <w:pPr>
                        <w:keepNext/>
                        <w:spacing w:after="0" w:line="240" w:lineRule="auto"/>
                        <w:jc w:val="center"/>
                      </w:pPr>
                      <w:r w:rsidRPr="00FA1616">
                        <w:rPr>
                          <w:noProof/>
                        </w:rPr>
                        <w:drawing>
                          <wp:inline distT="0" distB="0" distL="0" distR="0" wp14:anchorId="2D97F63C" wp14:editId="39CE1AAA">
                            <wp:extent cx="3200400" cy="3191256"/>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200400" cy="3191256"/>
                                    </a:xfrm>
                                    <a:prstGeom prst="rect">
                                      <a:avLst/>
                                    </a:prstGeom>
                                    <a:noFill/>
                                    <a:ln>
                                      <a:noFill/>
                                    </a:ln>
                                  </pic:spPr>
                                </pic:pic>
                              </a:graphicData>
                            </a:graphic>
                          </wp:inline>
                        </w:drawing>
                      </w:r>
                    </w:p>
                    <w:p w14:paraId="7A3BC2E9" w14:textId="0DDE97EB" w:rsidR="00767B82" w:rsidRDefault="00D06599" w:rsidP="00D06599">
                      <w:pPr>
                        <w:pStyle w:val="Caption"/>
                        <w:spacing w:after="0"/>
                        <w:jc w:val="center"/>
                      </w:pPr>
                      <w:bookmarkStart w:id="66" w:name="_Toc45116101"/>
                      <w:r w:rsidRPr="001E0ED5">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sidRPr="008D585D">
                        <w:rPr>
                          <w:rFonts w:ascii="Times New Roman" w:hAnsi="Times New Roman" w:cs="Times New Roman"/>
                          <w:i w:val="0"/>
                          <w:iCs w:val="0"/>
                          <w:color w:val="auto"/>
                          <w:sz w:val="24"/>
                          <w:szCs w:val="24"/>
                        </w:rPr>
                        <w:t xml:space="preserve"> PPARα agonists referenced in this chapter.</w:t>
                      </w:r>
                      <w:bookmarkEnd w:id="66"/>
                    </w:p>
                  </w:txbxContent>
                </v:textbox>
                <w10:wrap type="square" anchorx="margin"/>
              </v:shape>
            </w:pict>
          </mc:Fallback>
        </mc:AlternateContent>
      </w:r>
      <w:r w:rsidRPr="00CE4E0F">
        <w:rPr>
          <w:rFonts w:ascii="Times New Roman" w:hAnsi="Times New Roman" w:cs="Times New Roman"/>
          <w:sz w:val="24"/>
          <w:szCs w:val="24"/>
        </w:rPr>
        <w:t xml:space="preserve">As described in chapter 1, Y-0452 </w:t>
      </w:r>
      <w:r w:rsidRPr="00CE4E0F">
        <w:rPr>
          <w:rFonts w:ascii="Times New Roman" w:hAnsi="Times New Roman" w:cs="Times New Roman"/>
          <w:iCs/>
          <w:sz w:val="24"/>
          <w:szCs w:val="24"/>
        </w:rPr>
        <w:t>(</w:t>
      </w:r>
      <w:r w:rsidRPr="00CE4E0F">
        <w:rPr>
          <w:rFonts w:ascii="Times New Roman" w:hAnsi="Times New Roman" w:cs="Times New Roman"/>
          <w:b/>
          <w:bCs/>
          <w:iCs/>
          <w:sz w:val="24"/>
          <w:szCs w:val="24"/>
        </w:rPr>
        <w:t>Figure 2.1</w:t>
      </w:r>
      <w:r w:rsidRPr="00CE4E0F">
        <w:rPr>
          <w:rFonts w:ascii="Times New Roman" w:hAnsi="Times New Roman" w:cs="Times New Roman"/>
          <w:iCs/>
          <w:sz w:val="24"/>
          <w:szCs w:val="24"/>
        </w:rPr>
        <w:t>)</w:t>
      </w:r>
      <w:r w:rsidRPr="00CE4E0F">
        <w:rPr>
          <w:rFonts w:ascii="Times New Roman" w:hAnsi="Times New Roman" w:cs="Times New Roman"/>
          <w:sz w:val="24"/>
          <w:szCs w:val="24"/>
        </w:rPr>
        <w:t xml:space="preserve"> was reported as a new PPARα agonist that has a distinct chemical structure and exhibits protective effects against DR </w:t>
      </w:r>
      <w:r w:rsidRPr="00CE4E0F">
        <w:rPr>
          <w:rFonts w:ascii="Times New Roman" w:hAnsi="Times New Roman" w:cs="Times New Roman"/>
          <w:i/>
          <w:iCs/>
          <w:sz w:val="24"/>
          <w:szCs w:val="24"/>
        </w:rPr>
        <w:t>in vitro</w:t>
      </w:r>
      <w:r w:rsidRPr="00CE4E0F">
        <w:rPr>
          <w:rFonts w:ascii="Times New Roman" w:hAnsi="Times New Roman" w:cs="Times New Roman"/>
          <w:sz w:val="24"/>
          <w:szCs w:val="24"/>
        </w:rPr>
        <w:t xml:space="preserve"> and </w:t>
      </w:r>
      <w:r w:rsidRPr="00CE4E0F">
        <w:rPr>
          <w:rFonts w:ascii="Times New Roman" w:hAnsi="Times New Roman" w:cs="Times New Roman"/>
          <w:i/>
          <w:iCs/>
          <w:sz w:val="24"/>
          <w:szCs w:val="24"/>
        </w:rPr>
        <w:t>in vivo</w:t>
      </w:r>
      <w:r w:rsidRPr="00CE4E0F">
        <w:rPr>
          <w:rFonts w:ascii="Times New Roman" w:hAnsi="Times New Roman" w:cs="Times New Roman"/>
          <w:sz w:val="24"/>
          <w:szCs w:val="24"/>
        </w:rPr>
        <w:t>.</w:t>
      </w:r>
      <w:r w:rsidRPr="00CE4E0F">
        <w:rPr>
          <w:rFonts w:ascii="Times New Roman" w:hAnsi="Times New Roman" w:cs="Times New Roman"/>
          <w:noProof/>
          <w:sz w:val="24"/>
          <w:szCs w:val="24"/>
          <w:vertAlign w:val="superscript"/>
        </w:rPr>
        <w:t>1</w:t>
      </w:r>
      <w:r w:rsidRPr="00CE4E0F">
        <w:rPr>
          <w:rFonts w:ascii="Times New Roman" w:hAnsi="Times New Roman" w:cs="Times New Roman"/>
          <w:sz w:val="24"/>
          <w:szCs w:val="24"/>
        </w:rPr>
        <w:t xml:space="preserve"> With a goal to enhance synthetic tractability, target engagement, selectivity, and level of PPARα agonism, we embarked on SAR studies of Y-0452 leveraging </w:t>
      </w:r>
      <w:r w:rsidRPr="00CE4E0F">
        <w:rPr>
          <w:rFonts w:ascii="Times New Roman" w:hAnsi="Times New Roman" w:cs="Times New Roman"/>
          <w:i/>
          <w:iCs/>
          <w:sz w:val="24"/>
          <w:szCs w:val="24"/>
        </w:rPr>
        <w:t>in silico</w:t>
      </w:r>
      <w:r w:rsidRPr="00CE4E0F">
        <w:rPr>
          <w:rFonts w:ascii="Times New Roman" w:hAnsi="Times New Roman" w:cs="Times New Roman"/>
          <w:sz w:val="24"/>
          <w:szCs w:val="24"/>
        </w:rPr>
        <w:t xml:space="preserve"> studies for guidance. </w:t>
      </w:r>
    </w:p>
    <w:p w14:paraId="3593C323" w14:textId="4D849C55" w:rsidR="00767B82" w:rsidRPr="00CE4E0F" w:rsidRDefault="00767B82" w:rsidP="00767B82">
      <w:pPr>
        <w:spacing w:after="0"/>
        <w:ind w:firstLine="720"/>
        <w:jc w:val="both"/>
        <w:rPr>
          <w:rFonts w:ascii="Times New Roman" w:hAnsi="Times New Roman" w:cs="Times New Roman"/>
          <w:sz w:val="24"/>
          <w:szCs w:val="24"/>
        </w:rPr>
      </w:pPr>
      <w:r w:rsidRPr="00CE4E0F">
        <w:rPr>
          <w:rFonts w:ascii="Times New Roman" w:hAnsi="Times New Roman" w:cs="Times New Roman"/>
          <w:color w:val="000000"/>
          <w:sz w:val="24"/>
          <w:szCs w:val="24"/>
        </w:rPr>
        <w:t>To gain insight into the potential binding modes of Y-0452 to PPARα we conducted docking studies with the Schrodinger Drug Discovery Suite. For these initial computational studies we selected PDB 1K7L, a co-crystal structure of GW409544 (</w:t>
      </w:r>
      <w:r w:rsidRPr="00CE4E0F">
        <w:rPr>
          <w:rFonts w:ascii="Times New Roman" w:hAnsi="Times New Roman" w:cs="Times New Roman"/>
          <w:b/>
          <w:color w:val="000000"/>
          <w:sz w:val="24"/>
          <w:szCs w:val="24"/>
        </w:rPr>
        <w:t>Figure 2.1</w:t>
      </w:r>
      <w:r w:rsidRPr="00CE4E0F">
        <w:rPr>
          <w:rFonts w:ascii="Times New Roman" w:hAnsi="Times New Roman" w:cs="Times New Roman"/>
          <w:color w:val="000000"/>
          <w:sz w:val="24"/>
          <w:szCs w:val="24"/>
        </w:rPr>
        <w:t>) bound to human PPARα (hPPARα).</w:t>
      </w:r>
      <w:r w:rsidRPr="00CE4E0F">
        <w:rPr>
          <w:rFonts w:ascii="Times New Roman" w:hAnsi="Times New Roman" w:cs="Times New Roman"/>
          <w:noProof/>
          <w:color w:val="000000"/>
          <w:sz w:val="24"/>
          <w:szCs w:val="24"/>
          <w:vertAlign w:val="superscript"/>
        </w:rPr>
        <w:t>2</w:t>
      </w:r>
      <w:r w:rsidRPr="00CE4E0F">
        <w:rPr>
          <w:rFonts w:ascii="Times New Roman" w:hAnsi="Times New Roman" w:cs="Times New Roman"/>
          <w:color w:val="000000"/>
          <w:sz w:val="24"/>
          <w:szCs w:val="24"/>
        </w:rPr>
        <w:t xml:space="preserve"> Although GW409544 exhibits 10-fold higher selectivity for hPPARγ (EC</w:t>
      </w:r>
      <w:r w:rsidRPr="00CE4E0F">
        <w:rPr>
          <w:rFonts w:ascii="Times New Roman" w:hAnsi="Times New Roman" w:cs="Times New Roman"/>
          <w:color w:val="000000"/>
          <w:sz w:val="24"/>
          <w:szCs w:val="24"/>
          <w:vertAlign w:val="subscript"/>
        </w:rPr>
        <w:t>50</w:t>
      </w:r>
      <w:r w:rsidRPr="00CE4E0F">
        <w:rPr>
          <w:rFonts w:ascii="Times New Roman" w:hAnsi="Times New Roman" w:cs="Times New Roman"/>
          <w:color w:val="000000"/>
          <w:sz w:val="24"/>
          <w:szCs w:val="24"/>
        </w:rPr>
        <w:t xml:space="preserve"> = 0.28 nM) over hPPARα (EC</w:t>
      </w:r>
      <w:r w:rsidRPr="00CE4E0F">
        <w:rPr>
          <w:rFonts w:ascii="Times New Roman" w:hAnsi="Times New Roman" w:cs="Times New Roman"/>
          <w:color w:val="000000"/>
          <w:sz w:val="24"/>
          <w:szCs w:val="24"/>
          <w:vertAlign w:val="subscript"/>
        </w:rPr>
        <w:t>50</w:t>
      </w:r>
      <w:r w:rsidRPr="00CE4E0F">
        <w:rPr>
          <w:rFonts w:ascii="Times New Roman" w:hAnsi="Times New Roman" w:cs="Times New Roman"/>
          <w:color w:val="000000"/>
          <w:sz w:val="24"/>
          <w:szCs w:val="24"/>
        </w:rPr>
        <w:t xml:space="preserve"> = 2.3 nM)</w:t>
      </w:r>
      <w:r>
        <w:rPr>
          <w:rFonts w:ascii="Times New Roman" w:hAnsi="Times New Roman" w:cs="Times New Roman"/>
          <w:color w:val="000000"/>
          <w:sz w:val="24"/>
          <w:szCs w:val="24"/>
        </w:rPr>
        <w:t>,</w:t>
      </w:r>
      <w:r w:rsidRPr="00CE4E0F">
        <w:rPr>
          <w:rFonts w:ascii="Times New Roman" w:hAnsi="Times New Roman" w:cs="Times New Roman"/>
          <w:color w:val="000000"/>
          <w:sz w:val="24"/>
          <w:szCs w:val="24"/>
        </w:rPr>
        <w:t xml:space="preserve"> this structure was selected on the basis that detailed structural analyses of this chemotype and its interactions with different hPPAR isoforms are available for comparison and the data have been well-vetted in subsequent studies.</w:t>
      </w:r>
      <w:r w:rsidRPr="00CE4E0F">
        <w:rPr>
          <w:rFonts w:ascii="Times New Roman" w:hAnsi="Times New Roman" w:cs="Times New Roman"/>
          <w:noProof/>
          <w:color w:val="000000"/>
          <w:sz w:val="24"/>
          <w:szCs w:val="24"/>
          <w:vertAlign w:val="superscript"/>
        </w:rPr>
        <w:t>2</w:t>
      </w:r>
    </w:p>
    <w:p w14:paraId="00B1E8BE" w14:textId="6FC81BCC" w:rsidR="00767B82" w:rsidRPr="00CE4E0F" w:rsidRDefault="00767B82" w:rsidP="00767B82">
      <w:pPr>
        <w:spacing w:after="0"/>
        <w:ind w:firstLine="720"/>
        <w:jc w:val="both"/>
        <w:rPr>
          <w:rFonts w:ascii="Times New Roman" w:hAnsi="Times New Roman" w:cs="Times New Roman"/>
          <w:color w:val="000000"/>
          <w:sz w:val="24"/>
          <w:szCs w:val="24"/>
        </w:rPr>
      </w:pPr>
      <w:r w:rsidRPr="00CE4E0F">
        <w:rPr>
          <w:rFonts w:ascii="Times New Roman" w:hAnsi="Times New Roman" w:cs="Times New Roman"/>
          <w:noProof/>
          <w:sz w:val="24"/>
          <w:szCs w:val="24"/>
        </w:rPr>
        <mc:AlternateContent>
          <mc:Choice Requires="wps">
            <w:drawing>
              <wp:anchor distT="45720" distB="45720" distL="114300" distR="114300" simplePos="0" relativeHeight="251658264" behindDoc="0" locked="0" layoutInCell="1" allowOverlap="1" wp14:anchorId="7FE748E4" wp14:editId="1D8F410C">
                <wp:simplePos x="0" y="0"/>
                <wp:positionH relativeFrom="margin">
                  <wp:align>right</wp:align>
                </wp:positionH>
                <wp:positionV relativeFrom="paragraph">
                  <wp:posOffset>2386254</wp:posOffset>
                </wp:positionV>
                <wp:extent cx="5897880" cy="4411497"/>
                <wp:effectExtent l="0" t="0" r="26670" b="2730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411497"/>
                        </a:xfrm>
                        <a:prstGeom prst="rect">
                          <a:avLst/>
                        </a:prstGeom>
                        <a:solidFill>
                          <a:srgbClr val="FFFFFF"/>
                        </a:solidFill>
                        <a:ln w="9525">
                          <a:solidFill>
                            <a:srgbClr val="000000"/>
                          </a:solidFill>
                          <a:miter lim="800000"/>
                          <a:headEnd/>
                          <a:tailEnd/>
                        </a:ln>
                      </wps:spPr>
                      <wps:txbx>
                        <w:txbxContent>
                          <w:p w14:paraId="425EC66E" w14:textId="77777777" w:rsidR="00D06599" w:rsidRDefault="00D06599" w:rsidP="00D06599">
                            <w:pPr>
                              <w:keepNext/>
                              <w:spacing w:after="0" w:line="240" w:lineRule="auto"/>
                              <w:ind w:left="-90"/>
                              <w:jc w:val="center"/>
                            </w:pPr>
                            <w:r w:rsidRPr="00900624">
                              <w:rPr>
                                <w:noProof/>
                              </w:rPr>
                              <w:drawing>
                                <wp:inline distT="0" distB="0" distL="0" distR="0" wp14:anchorId="1B991D36" wp14:editId="5C025F8E">
                                  <wp:extent cx="5614416" cy="3547872"/>
                                  <wp:effectExtent l="0" t="0" r="571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614416" cy="3547872"/>
                                          </a:xfrm>
                                          <a:prstGeom prst="rect">
                                            <a:avLst/>
                                          </a:prstGeom>
                                          <a:noFill/>
                                          <a:ln>
                                            <a:noFill/>
                                          </a:ln>
                                        </pic:spPr>
                                      </pic:pic>
                                    </a:graphicData>
                                  </a:graphic>
                                </wp:inline>
                              </w:drawing>
                            </w:r>
                          </w:p>
                          <w:p w14:paraId="48EF338A" w14:textId="7B9887C8" w:rsidR="00D06599" w:rsidRPr="008D585D" w:rsidRDefault="00D06599" w:rsidP="00D06599">
                            <w:pPr>
                              <w:pStyle w:val="Caption"/>
                              <w:spacing w:after="0"/>
                              <w:jc w:val="both"/>
                              <w:rPr>
                                <w:rFonts w:ascii="Times New Roman" w:hAnsi="Times New Roman" w:cs="Times New Roman"/>
                                <w:i w:val="0"/>
                                <w:iCs w:val="0"/>
                                <w:color w:val="auto"/>
                                <w:sz w:val="24"/>
                                <w:szCs w:val="24"/>
                              </w:rPr>
                            </w:pPr>
                            <w:bookmarkStart w:id="67" w:name="_Toc45116102"/>
                            <w:r w:rsidRPr="001E0ED5">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Pr="004C4259">
                              <w:rPr>
                                <w:rFonts w:ascii="Times New Roman" w:hAnsi="Times New Roman" w:cs="Times New Roman"/>
                                <w:i w:val="0"/>
                                <w:iCs w:val="0"/>
                                <w:color w:val="auto"/>
                                <w:sz w:val="24"/>
                                <w:szCs w:val="24"/>
                              </w:rPr>
                              <w:t>General approach of this work</w:t>
                            </w:r>
                            <w:r w:rsidRPr="008D585D">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w:t>
                            </w:r>
                            <w:r w:rsidRPr="008D585D">
                              <w:rPr>
                                <w:rFonts w:ascii="Times New Roman" w:hAnsi="Times New Roman" w:cs="Times New Roman"/>
                                <w:i w:val="0"/>
                                <w:iCs w:val="0"/>
                                <w:color w:val="auto"/>
                                <w:sz w:val="24"/>
                                <w:szCs w:val="24"/>
                              </w:rPr>
                              <w:t xml:space="preserve">A) Overlay of GW409544 extract (cyan) with GW409544 docked (orange). </w:t>
                            </w:r>
                            <w:r>
                              <w:rPr>
                                <w:rFonts w:ascii="Times New Roman" w:hAnsi="Times New Roman" w:cs="Times New Roman"/>
                                <w:i w:val="0"/>
                                <w:iCs w:val="0"/>
                                <w:color w:val="auto"/>
                                <w:sz w:val="24"/>
                                <w:szCs w:val="24"/>
                              </w:rPr>
                              <w:t>(</w:t>
                            </w:r>
                            <w:r w:rsidRPr="008D585D">
                              <w:rPr>
                                <w:rFonts w:ascii="Times New Roman" w:hAnsi="Times New Roman" w:cs="Times New Roman"/>
                                <w:i w:val="0"/>
                                <w:iCs w:val="0"/>
                                <w:color w:val="auto"/>
                                <w:sz w:val="24"/>
                                <w:szCs w:val="24"/>
                              </w:rPr>
                              <w:t xml:space="preserve">B) Y-0452 docked. Binding pocket cavity depicted by pale cyan surface, PDB: 1K7L. </w:t>
                            </w:r>
                            <w:r>
                              <w:rPr>
                                <w:rFonts w:ascii="Times New Roman" w:hAnsi="Times New Roman" w:cs="Times New Roman"/>
                                <w:i w:val="0"/>
                                <w:iCs w:val="0"/>
                                <w:color w:val="auto"/>
                                <w:sz w:val="24"/>
                                <w:szCs w:val="24"/>
                              </w:rPr>
                              <w:t>(</w:t>
                            </w:r>
                            <w:r w:rsidRPr="008D585D">
                              <w:rPr>
                                <w:rFonts w:ascii="Times New Roman" w:hAnsi="Times New Roman" w:cs="Times New Roman"/>
                                <w:i w:val="0"/>
                                <w:iCs w:val="0"/>
                                <w:color w:val="auto"/>
                                <w:sz w:val="24"/>
                                <w:szCs w:val="24"/>
                              </w:rPr>
                              <w:t>C) Molecular deconstruction approach for Y-0452 to provide the targeted analogs.</w:t>
                            </w:r>
                            <w:bookmarkEnd w:id="67"/>
                          </w:p>
                          <w:p w14:paraId="2DCEA7FE" w14:textId="77777777" w:rsidR="00767B82" w:rsidRDefault="00767B82" w:rsidP="00767B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E748E4" id="_x0000_s1042" type="#_x0000_t202" style="position:absolute;left:0;text-align:left;margin-left:413.2pt;margin-top:187.9pt;width:464.4pt;height:347.35pt;z-index:251658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">
                <v:textbox>
                  <w:txbxContent>
                    <w:p w14:paraId="425EC66E" w14:textId="77777777" w:rsidR="00D06599" w:rsidRDefault="00D06599" w:rsidP="00D06599">
                      <w:pPr>
                        <w:keepNext/>
                        <w:spacing w:after="0" w:line="240" w:lineRule="auto"/>
                        <w:ind w:left="-90"/>
                        <w:jc w:val="center"/>
                      </w:pPr>
                      <w:r w:rsidRPr="00900624">
                        <w:rPr>
                          <w:noProof/>
                        </w:rPr>
                        <w:drawing>
                          <wp:inline distT="0" distB="0" distL="0" distR="0" wp14:anchorId="1B991D36" wp14:editId="5C025F8E">
                            <wp:extent cx="5614416" cy="3547872"/>
                            <wp:effectExtent l="0" t="0" r="571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614416" cy="3547872"/>
                                    </a:xfrm>
                                    <a:prstGeom prst="rect">
                                      <a:avLst/>
                                    </a:prstGeom>
                                    <a:noFill/>
                                    <a:ln>
                                      <a:noFill/>
                                    </a:ln>
                                  </pic:spPr>
                                </pic:pic>
                              </a:graphicData>
                            </a:graphic>
                          </wp:inline>
                        </w:drawing>
                      </w:r>
                    </w:p>
                    <w:p w14:paraId="48EF338A" w14:textId="7B9887C8" w:rsidR="00D06599" w:rsidRPr="008D585D" w:rsidRDefault="00D06599" w:rsidP="00D06599">
                      <w:pPr>
                        <w:pStyle w:val="Caption"/>
                        <w:spacing w:after="0"/>
                        <w:jc w:val="both"/>
                        <w:rPr>
                          <w:rFonts w:ascii="Times New Roman" w:hAnsi="Times New Roman" w:cs="Times New Roman"/>
                          <w:i w:val="0"/>
                          <w:iCs w:val="0"/>
                          <w:color w:val="auto"/>
                          <w:sz w:val="24"/>
                          <w:szCs w:val="24"/>
                        </w:rPr>
                      </w:pPr>
                      <w:bookmarkStart w:id="68" w:name="_Toc45116102"/>
                      <w:r w:rsidRPr="001E0ED5">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Pr="004C4259">
                        <w:rPr>
                          <w:rFonts w:ascii="Times New Roman" w:hAnsi="Times New Roman" w:cs="Times New Roman"/>
                          <w:i w:val="0"/>
                          <w:iCs w:val="0"/>
                          <w:color w:val="auto"/>
                          <w:sz w:val="24"/>
                          <w:szCs w:val="24"/>
                        </w:rPr>
                        <w:t>General approach of this work</w:t>
                      </w:r>
                      <w:r w:rsidRPr="008D585D">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w:t>
                      </w:r>
                      <w:r w:rsidRPr="008D585D">
                        <w:rPr>
                          <w:rFonts w:ascii="Times New Roman" w:hAnsi="Times New Roman" w:cs="Times New Roman"/>
                          <w:i w:val="0"/>
                          <w:iCs w:val="0"/>
                          <w:color w:val="auto"/>
                          <w:sz w:val="24"/>
                          <w:szCs w:val="24"/>
                        </w:rPr>
                        <w:t xml:space="preserve">A) Overlay of GW409544 extract (cyan) with GW409544 docked (orange). </w:t>
                      </w:r>
                      <w:r>
                        <w:rPr>
                          <w:rFonts w:ascii="Times New Roman" w:hAnsi="Times New Roman" w:cs="Times New Roman"/>
                          <w:i w:val="0"/>
                          <w:iCs w:val="0"/>
                          <w:color w:val="auto"/>
                          <w:sz w:val="24"/>
                          <w:szCs w:val="24"/>
                        </w:rPr>
                        <w:t>(</w:t>
                      </w:r>
                      <w:r w:rsidRPr="008D585D">
                        <w:rPr>
                          <w:rFonts w:ascii="Times New Roman" w:hAnsi="Times New Roman" w:cs="Times New Roman"/>
                          <w:i w:val="0"/>
                          <w:iCs w:val="0"/>
                          <w:color w:val="auto"/>
                          <w:sz w:val="24"/>
                          <w:szCs w:val="24"/>
                        </w:rPr>
                        <w:t xml:space="preserve">B) Y-0452 docked. Binding pocket cavity depicted by pale cyan surface, PDB: 1K7L. </w:t>
                      </w:r>
                      <w:r>
                        <w:rPr>
                          <w:rFonts w:ascii="Times New Roman" w:hAnsi="Times New Roman" w:cs="Times New Roman"/>
                          <w:i w:val="0"/>
                          <w:iCs w:val="0"/>
                          <w:color w:val="auto"/>
                          <w:sz w:val="24"/>
                          <w:szCs w:val="24"/>
                        </w:rPr>
                        <w:t>(</w:t>
                      </w:r>
                      <w:r w:rsidRPr="008D585D">
                        <w:rPr>
                          <w:rFonts w:ascii="Times New Roman" w:hAnsi="Times New Roman" w:cs="Times New Roman"/>
                          <w:i w:val="0"/>
                          <w:iCs w:val="0"/>
                          <w:color w:val="auto"/>
                          <w:sz w:val="24"/>
                          <w:szCs w:val="24"/>
                        </w:rPr>
                        <w:t>C) Molecular deconstruction approach for Y-0452 to provide the targeted analogs.</w:t>
                      </w:r>
                      <w:bookmarkEnd w:id="68"/>
                    </w:p>
                    <w:p w14:paraId="2DCEA7FE" w14:textId="77777777" w:rsidR="00767B82" w:rsidRDefault="00767B82" w:rsidP="00767B82"/>
                  </w:txbxContent>
                </v:textbox>
                <w10:wrap type="square" anchorx="margin"/>
              </v:shape>
            </w:pict>
          </mc:Fallback>
        </mc:AlternateContent>
      </w:r>
      <w:r w:rsidRPr="00CE4E0F">
        <w:rPr>
          <w:rFonts w:ascii="Times New Roman" w:hAnsi="Times New Roman" w:cs="Times New Roman"/>
          <w:color w:val="000000"/>
          <w:sz w:val="24"/>
          <w:szCs w:val="24"/>
        </w:rPr>
        <w:t xml:space="preserve">To validate our docking approach, constraints, and parameters, GW409544 was extracted, exposed to MM2 energy-minimization, and re-docked into the hPPARα ligand binding domain to ensure that the results reproduced the bound conformation of the ligand. As shown in </w:t>
      </w:r>
      <w:r w:rsidRPr="00CE4E0F">
        <w:rPr>
          <w:rFonts w:ascii="Times New Roman" w:hAnsi="Times New Roman" w:cs="Times New Roman"/>
          <w:b/>
          <w:color w:val="000000"/>
          <w:sz w:val="24"/>
          <w:szCs w:val="24"/>
        </w:rPr>
        <w:t>Figure 2.2A</w:t>
      </w:r>
      <w:r w:rsidRPr="00CE4E0F">
        <w:rPr>
          <w:rFonts w:ascii="Times New Roman" w:hAnsi="Times New Roman" w:cs="Times New Roman"/>
          <w:color w:val="000000"/>
          <w:sz w:val="24"/>
          <w:szCs w:val="24"/>
        </w:rPr>
        <w:t>, the overlay of co-crystallized (cyan) and docked (orange) GW409544 shows excellent congruence (RMSD = 0.34 Å). Maintaining the same constraints and parameters, Y-0452 was docked into hPPARα and the results were analyzed for strategies to improve or introduce key interactions. Previous studies have demonstrated the significance of hydrogen bond interactions between hPPARα Ser280, Tyr314, His440, and Tyr464 and the carboxylate motif of ligands.</w:t>
      </w:r>
      <w:r w:rsidRPr="00CE4E0F">
        <w:rPr>
          <w:rFonts w:ascii="Times New Roman" w:hAnsi="Times New Roman" w:cs="Times New Roman"/>
          <w:noProof/>
          <w:color w:val="000000"/>
          <w:sz w:val="24"/>
          <w:szCs w:val="24"/>
          <w:vertAlign w:val="superscript"/>
        </w:rPr>
        <w:t>2-9</w:t>
      </w:r>
      <w:r w:rsidRPr="00CE4E0F">
        <w:rPr>
          <w:rFonts w:ascii="Times New Roman" w:hAnsi="Times New Roman" w:cs="Times New Roman"/>
          <w:color w:val="000000"/>
          <w:sz w:val="24"/>
          <w:szCs w:val="24"/>
        </w:rPr>
        <w:t xml:space="preserve"> Interactions with all four of these residues is believed to be responsible for triggering full agonism of hPPARα.</w:t>
      </w:r>
      <w:r w:rsidRPr="00CE4E0F">
        <w:rPr>
          <w:rFonts w:ascii="Times New Roman" w:hAnsi="Times New Roman" w:cs="Times New Roman"/>
          <w:noProof/>
          <w:color w:val="000000"/>
          <w:sz w:val="24"/>
          <w:szCs w:val="24"/>
          <w:vertAlign w:val="superscript"/>
        </w:rPr>
        <w:t>5</w:t>
      </w:r>
      <w:r w:rsidRPr="00CE4E0F">
        <w:rPr>
          <w:rFonts w:ascii="Times New Roman" w:hAnsi="Times New Roman" w:cs="Times New Roman"/>
          <w:color w:val="000000"/>
          <w:sz w:val="24"/>
          <w:szCs w:val="24"/>
        </w:rPr>
        <w:t xml:space="preserve"> Poorer agonists tend to only interact with some of these hydrogen-bonding partners. As can be seen in </w:t>
      </w:r>
      <w:r w:rsidRPr="00CE4E0F">
        <w:rPr>
          <w:rFonts w:ascii="Times New Roman" w:hAnsi="Times New Roman" w:cs="Times New Roman"/>
          <w:b/>
          <w:color w:val="000000"/>
          <w:sz w:val="24"/>
          <w:szCs w:val="24"/>
        </w:rPr>
        <w:t>Figure 2.2B</w:t>
      </w:r>
      <w:r w:rsidRPr="00CE4E0F">
        <w:rPr>
          <w:rFonts w:ascii="Times New Roman" w:hAnsi="Times New Roman" w:cs="Times New Roman"/>
          <w:color w:val="000000"/>
          <w:sz w:val="24"/>
          <w:szCs w:val="24"/>
        </w:rPr>
        <w:t xml:space="preserve">, while the quinoline core of Y-0452 provides a π-system for additional beneficial ligand-protein interactions via edge-to-face stacking with His440, the position of the carboxylate group on Y-0452 is predicted to only allow for two of the four possible hydrogen bonds. </w:t>
      </w:r>
    </w:p>
    <w:p w14:paraId="443A6F08" w14:textId="77777777" w:rsidR="00767B82" w:rsidRPr="00CE4E0F" w:rsidRDefault="00767B82" w:rsidP="00767B82">
      <w:pPr>
        <w:spacing w:after="0"/>
        <w:ind w:firstLine="720"/>
        <w:jc w:val="both"/>
        <w:rPr>
          <w:rFonts w:ascii="Times New Roman" w:hAnsi="Times New Roman" w:cs="Times New Roman"/>
          <w:noProof/>
          <w:sz w:val="24"/>
          <w:szCs w:val="24"/>
        </w:rPr>
      </w:pPr>
      <w:r w:rsidRPr="00CE4E0F">
        <w:rPr>
          <w:rFonts w:ascii="Times New Roman" w:hAnsi="Times New Roman" w:cs="Times New Roman"/>
          <w:noProof/>
          <w:sz w:val="24"/>
          <w:szCs w:val="24"/>
        </w:rPr>
        <mc:AlternateContent>
          <mc:Choice Requires="wps">
            <w:drawing>
              <wp:anchor distT="45720" distB="45720" distL="114300" distR="114300" simplePos="0" relativeHeight="251658258" behindDoc="0" locked="0" layoutInCell="1" allowOverlap="1" wp14:anchorId="5DEB0754" wp14:editId="14FB3C71">
                <wp:simplePos x="0" y="0"/>
                <wp:positionH relativeFrom="margin">
                  <wp:posOffset>200660</wp:posOffset>
                </wp:positionH>
                <wp:positionV relativeFrom="paragraph">
                  <wp:posOffset>3496945</wp:posOffset>
                </wp:positionV>
                <wp:extent cx="5521960" cy="2249805"/>
                <wp:effectExtent l="0" t="0" r="21590" b="1714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1960" cy="2249805"/>
                        </a:xfrm>
                        <a:prstGeom prst="rect">
                          <a:avLst/>
                        </a:prstGeom>
                        <a:solidFill>
                          <a:srgbClr val="FFFFFF"/>
                        </a:solidFill>
                        <a:ln w="9525">
                          <a:solidFill>
                            <a:srgbClr val="000000"/>
                          </a:solidFill>
                          <a:miter lim="800000"/>
                          <a:headEnd/>
                          <a:tailEnd/>
                        </a:ln>
                      </wps:spPr>
                      <wps:txbx>
                        <w:txbxContent>
                          <w:p w14:paraId="30A8200A" w14:textId="77777777" w:rsidR="00D06599" w:rsidRDefault="00D06599" w:rsidP="00D06599">
                            <w:pPr>
                              <w:keepNext/>
                              <w:spacing w:after="0" w:line="240" w:lineRule="auto"/>
                              <w:jc w:val="center"/>
                            </w:pPr>
                            <w:r>
                              <w:object w:dxaOrig="9108" w:dyaOrig="2767" w14:anchorId="70F636FB">
                                <v:shape id="_x0000_i1038" type="#_x0000_t75" style="width:409.45pt;height:125.2pt">
                                  <v:imagedata r:id="rId97" o:title=""/>
                                </v:shape>
                                <o:OLEObject Type="Embed" ProgID="ChemDraw.Document.6.0" ShapeID="_x0000_i1038" DrawAspect="Content" ObjectID="_1656147114" r:id="rId98"/>
                              </w:object>
                            </w:r>
                          </w:p>
                          <w:p w14:paraId="3CE1E5FE" w14:textId="50C56119" w:rsidR="00D06599" w:rsidRPr="008D585D" w:rsidRDefault="00D06599" w:rsidP="00D06599">
                            <w:pPr>
                              <w:pStyle w:val="Caption"/>
                              <w:jc w:val="both"/>
                              <w:rPr>
                                <w:rFonts w:ascii="Times New Roman" w:hAnsi="Times New Roman" w:cs="Times New Roman"/>
                                <w:i w:val="0"/>
                                <w:iCs w:val="0"/>
                                <w:color w:val="auto"/>
                                <w:sz w:val="24"/>
                                <w:szCs w:val="24"/>
                              </w:rPr>
                            </w:pPr>
                            <w:bookmarkStart w:id="69" w:name="_Toc45116282"/>
                            <w:r w:rsidRPr="001E0ED5">
                              <w:rPr>
                                <w:rFonts w:ascii="Times New Roman" w:hAnsi="Times New Roman" w:cs="Times New Roman"/>
                                <w:b/>
                                <w:bCs/>
                                <w:i w:val="0"/>
                                <w:iCs w:val="0"/>
                                <w:color w:val="auto"/>
                                <w:sz w:val="24"/>
                                <w:szCs w:val="24"/>
                              </w:rPr>
                              <w:t xml:space="preserve">Scheme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Scheme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i w:val="0"/>
                                <w:iCs w:val="0"/>
                                <w:color w:val="auto"/>
                                <w:sz w:val="24"/>
                                <w:szCs w:val="24"/>
                              </w:rPr>
                              <w:t xml:space="preserve"> </w:t>
                            </w:r>
                            <w:r w:rsidRPr="008D585D">
                              <w:rPr>
                                <w:rFonts w:ascii="Times New Roman" w:hAnsi="Times New Roman" w:cs="Times New Roman"/>
                                <w:i w:val="0"/>
                                <w:iCs w:val="0"/>
                                <w:color w:val="auto"/>
                                <w:sz w:val="24"/>
                                <w:szCs w:val="24"/>
                              </w:rPr>
                              <w:t xml:space="preserve">Synthesis of benzoic acid derivatives </w:t>
                            </w:r>
                            <w:r w:rsidRPr="00E62433">
                              <w:rPr>
                                <w:rFonts w:ascii="Times New Roman" w:hAnsi="Times New Roman" w:cs="Times New Roman"/>
                                <w:b/>
                                <w:bCs/>
                                <w:i w:val="0"/>
                                <w:iCs w:val="0"/>
                                <w:color w:val="auto"/>
                                <w:sz w:val="24"/>
                                <w:szCs w:val="24"/>
                              </w:rPr>
                              <w:t>2.9-2.14</w:t>
                            </w:r>
                            <w:r w:rsidRPr="008D585D">
                              <w:rPr>
                                <w:rFonts w:ascii="Times New Roman" w:hAnsi="Times New Roman" w:cs="Times New Roman"/>
                                <w:i w:val="0"/>
                                <w:iCs w:val="0"/>
                                <w:color w:val="auto"/>
                                <w:sz w:val="24"/>
                                <w:szCs w:val="24"/>
                              </w:rPr>
                              <w:t xml:space="preserve">. Reagents and conditions: (a) benzyl bromide (i.e., </w:t>
                            </w:r>
                            <w:r w:rsidRPr="00E62433">
                              <w:rPr>
                                <w:rFonts w:ascii="Times New Roman" w:hAnsi="Times New Roman" w:cs="Times New Roman"/>
                                <w:b/>
                                <w:bCs/>
                                <w:i w:val="0"/>
                                <w:iCs w:val="0"/>
                                <w:color w:val="auto"/>
                                <w:sz w:val="24"/>
                                <w:szCs w:val="24"/>
                              </w:rPr>
                              <w:t>2.3-2.8</w:t>
                            </w:r>
                            <w:r w:rsidRPr="008D585D">
                              <w:rPr>
                                <w:rFonts w:ascii="Times New Roman" w:hAnsi="Times New Roman" w:cs="Times New Roman"/>
                                <w:i w:val="0"/>
                                <w:iCs w:val="0"/>
                                <w:color w:val="auto"/>
                                <w:sz w:val="24"/>
                                <w:szCs w:val="24"/>
                              </w:rPr>
                              <w:t>), K</w:t>
                            </w:r>
                            <w:r w:rsidRPr="008D585D">
                              <w:rPr>
                                <w:rFonts w:ascii="Times New Roman" w:hAnsi="Times New Roman" w:cs="Times New Roman"/>
                                <w:i w:val="0"/>
                                <w:iCs w:val="0"/>
                                <w:color w:val="auto"/>
                                <w:sz w:val="24"/>
                                <w:szCs w:val="24"/>
                                <w:vertAlign w:val="subscript"/>
                              </w:rPr>
                              <w:t>2</w:t>
                            </w:r>
                            <w:r w:rsidRPr="008D585D">
                              <w:rPr>
                                <w:rFonts w:ascii="Times New Roman" w:hAnsi="Times New Roman" w:cs="Times New Roman"/>
                                <w:i w:val="0"/>
                                <w:iCs w:val="0"/>
                                <w:color w:val="auto"/>
                                <w:sz w:val="24"/>
                                <w:szCs w:val="24"/>
                              </w:rPr>
                              <w:t>CO</w:t>
                            </w:r>
                            <w:r w:rsidRPr="008D585D">
                              <w:rPr>
                                <w:rFonts w:ascii="Times New Roman" w:hAnsi="Times New Roman" w:cs="Times New Roman"/>
                                <w:i w:val="0"/>
                                <w:iCs w:val="0"/>
                                <w:color w:val="auto"/>
                                <w:sz w:val="24"/>
                                <w:szCs w:val="24"/>
                                <w:vertAlign w:val="subscript"/>
                              </w:rPr>
                              <w:t>3</w:t>
                            </w:r>
                            <w:r w:rsidRPr="008D585D">
                              <w:rPr>
                                <w:rFonts w:ascii="Times New Roman" w:hAnsi="Times New Roman" w:cs="Times New Roman"/>
                                <w:i w:val="0"/>
                                <w:iCs w:val="0"/>
                                <w:color w:val="auto"/>
                                <w:sz w:val="24"/>
                                <w:szCs w:val="24"/>
                              </w:rPr>
                              <w:t xml:space="preserve">, DMF, 80 </w:t>
                            </w:r>
                            <w:r w:rsidRPr="008D585D">
                              <w:rPr>
                                <w:rFonts w:ascii="Times New Roman" w:hAnsi="Times New Roman" w:cs="Times New Roman"/>
                                <w:i w:val="0"/>
                                <w:iCs w:val="0"/>
                                <w:color w:val="auto"/>
                                <w:sz w:val="24"/>
                                <w:szCs w:val="24"/>
                                <w:vertAlign w:val="superscript"/>
                              </w:rPr>
                              <w:t>o</w:t>
                            </w:r>
                            <w:r w:rsidRPr="008D585D">
                              <w:rPr>
                                <w:rFonts w:ascii="Times New Roman" w:hAnsi="Times New Roman" w:cs="Times New Roman"/>
                                <w:i w:val="0"/>
                                <w:iCs w:val="0"/>
                                <w:color w:val="auto"/>
                                <w:sz w:val="24"/>
                                <w:szCs w:val="24"/>
                              </w:rPr>
                              <w:t xml:space="preserve">C, 12 h; (b) 3-aminobenzoic acid, toluene, 155 </w:t>
                            </w:r>
                            <w:r w:rsidRPr="008D585D">
                              <w:rPr>
                                <w:rFonts w:ascii="Times New Roman" w:hAnsi="Times New Roman" w:cs="Times New Roman"/>
                                <w:i w:val="0"/>
                                <w:iCs w:val="0"/>
                                <w:color w:val="auto"/>
                                <w:sz w:val="24"/>
                                <w:szCs w:val="24"/>
                                <w:vertAlign w:val="superscript"/>
                              </w:rPr>
                              <w:t>o</w:t>
                            </w:r>
                            <w:r w:rsidRPr="008D585D">
                              <w:rPr>
                                <w:rFonts w:ascii="Times New Roman" w:hAnsi="Times New Roman" w:cs="Times New Roman"/>
                                <w:i w:val="0"/>
                                <w:iCs w:val="0"/>
                                <w:color w:val="auto"/>
                                <w:sz w:val="24"/>
                                <w:szCs w:val="24"/>
                              </w:rPr>
                              <w:t xml:space="preserve">C, 2 h; sodium triacetoxyborohydride, AcOH, THF, 0 </w:t>
                            </w:r>
                            <w:r w:rsidRPr="008D585D">
                              <w:rPr>
                                <w:rFonts w:ascii="Times New Roman" w:hAnsi="Times New Roman" w:cs="Times New Roman"/>
                                <w:i w:val="0"/>
                                <w:iCs w:val="0"/>
                                <w:color w:val="auto"/>
                                <w:sz w:val="24"/>
                                <w:szCs w:val="24"/>
                                <w:vertAlign w:val="superscript"/>
                              </w:rPr>
                              <w:t>o</w:t>
                            </w:r>
                            <w:r w:rsidRPr="008D585D">
                              <w:rPr>
                                <w:rFonts w:ascii="Times New Roman" w:hAnsi="Times New Roman" w:cs="Times New Roman"/>
                                <w:i w:val="0"/>
                                <w:iCs w:val="0"/>
                                <w:color w:val="auto"/>
                                <w:sz w:val="24"/>
                                <w:szCs w:val="24"/>
                              </w:rPr>
                              <w:t xml:space="preserve">C to 25 </w:t>
                            </w:r>
                            <w:r w:rsidRPr="008D585D">
                              <w:rPr>
                                <w:rFonts w:ascii="Times New Roman" w:hAnsi="Times New Roman" w:cs="Times New Roman"/>
                                <w:i w:val="0"/>
                                <w:iCs w:val="0"/>
                                <w:color w:val="auto"/>
                                <w:sz w:val="24"/>
                                <w:szCs w:val="24"/>
                                <w:vertAlign w:val="superscript"/>
                              </w:rPr>
                              <w:t>o</w:t>
                            </w:r>
                            <w:r w:rsidRPr="008D585D">
                              <w:rPr>
                                <w:rFonts w:ascii="Times New Roman" w:hAnsi="Times New Roman" w:cs="Times New Roman"/>
                                <w:i w:val="0"/>
                                <w:iCs w:val="0"/>
                                <w:color w:val="auto"/>
                                <w:sz w:val="24"/>
                                <w:szCs w:val="24"/>
                              </w:rPr>
                              <w:t>C, 12 h.</w:t>
                            </w:r>
                            <w:bookmarkEnd w:id="69"/>
                          </w:p>
                          <w:p w14:paraId="619ED7CE" w14:textId="6053266E" w:rsidR="00767B82" w:rsidRPr="008D585D" w:rsidRDefault="00767B82" w:rsidP="00767B82">
                            <w:pPr>
                              <w:pStyle w:val="Caption"/>
                              <w:jc w:val="both"/>
                              <w:rPr>
                                <w:rFonts w:ascii="Times New Roman" w:hAnsi="Times New Roman" w:cs="Times New Roman"/>
                                <w:i w:val="0"/>
                                <w:iCs w:val="0"/>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B0754" id="_x0000_s1043" type="#_x0000_t202" style="position:absolute;left:0;text-align:left;margin-left:15.8pt;margin-top:275.35pt;width:434.8pt;height:177.15pt;z-index:25165825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">
                <v:textbox>
                  <w:txbxContent>
                    <w:p w14:paraId="30A8200A" w14:textId="77777777" w:rsidR="00D06599" w:rsidRDefault="00D06599" w:rsidP="00D06599">
                      <w:pPr>
                        <w:keepNext/>
                        <w:spacing w:after="0" w:line="240" w:lineRule="auto"/>
                        <w:jc w:val="center"/>
                      </w:pPr>
                      <w:r>
                        <w:object w:dxaOrig="9108" w:dyaOrig="2767" w14:anchorId="70F636FB">
                          <v:shape id="_x0000_i1038" type="#_x0000_t75" style="width:409.45pt;height:125.2pt">
                            <v:imagedata r:id="rId97" o:title=""/>
                          </v:shape>
                          <o:OLEObject Type="Embed" ProgID="ChemDraw.Document.6.0" ShapeID="_x0000_i1038" DrawAspect="Content" ObjectID="_1656147114" r:id="rId99"/>
                        </w:object>
                      </w:r>
                    </w:p>
                    <w:p w14:paraId="3CE1E5FE" w14:textId="50C56119" w:rsidR="00D06599" w:rsidRPr="008D585D" w:rsidRDefault="00D06599" w:rsidP="00D06599">
                      <w:pPr>
                        <w:pStyle w:val="Caption"/>
                        <w:jc w:val="both"/>
                        <w:rPr>
                          <w:rFonts w:ascii="Times New Roman" w:hAnsi="Times New Roman" w:cs="Times New Roman"/>
                          <w:i w:val="0"/>
                          <w:iCs w:val="0"/>
                          <w:color w:val="auto"/>
                          <w:sz w:val="24"/>
                          <w:szCs w:val="24"/>
                        </w:rPr>
                      </w:pPr>
                      <w:bookmarkStart w:id="70" w:name="_Toc45116282"/>
                      <w:r w:rsidRPr="001E0ED5">
                        <w:rPr>
                          <w:rFonts w:ascii="Times New Roman" w:hAnsi="Times New Roman" w:cs="Times New Roman"/>
                          <w:b/>
                          <w:bCs/>
                          <w:i w:val="0"/>
                          <w:iCs w:val="0"/>
                          <w:color w:val="auto"/>
                          <w:sz w:val="24"/>
                          <w:szCs w:val="24"/>
                        </w:rPr>
                        <w:t xml:space="preserve">Scheme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Scheme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Pr>
                          <w:rFonts w:ascii="Times New Roman" w:hAnsi="Times New Roman" w:cs="Times New Roman"/>
                          <w:i w:val="0"/>
                          <w:iCs w:val="0"/>
                          <w:color w:val="auto"/>
                          <w:sz w:val="24"/>
                          <w:szCs w:val="24"/>
                        </w:rPr>
                        <w:t xml:space="preserve"> </w:t>
                      </w:r>
                      <w:r w:rsidRPr="008D585D">
                        <w:rPr>
                          <w:rFonts w:ascii="Times New Roman" w:hAnsi="Times New Roman" w:cs="Times New Roman"/>
                          <w:i w:val="0"/>
                          <w:iCs w:val="0"/>
                          <w:color w:val="auto"/>
                          <w:sz w:val="24"/>
                          <w:szCs w:val="24"/>
                        </w:rPr>
                        <w:t xml:space="preserve">Synthesis of benzoic acid derivatives </w:t>
                      </w:r>
                      <w:r w:rsidRPr="00E62433">
                        <w:rPr>
                          <w:rFonts w:ascii="Times New Roman" w:hAnsi="Times New Roman" w:cs="Times New Roman"/>
                          <w:b/>
                          <w:bCs/>
                          <w:i w:val="0"/>
                          <w:iCs w:val="0"/>
                          <w:color w:val="auto"/>
                          <w:sz w:val="24"/>
                          <w:szCs w:val="24"/>
                        </w:rPr>
                        <w:t>2.9-2.14</w:t>
                      </w:r>
                      <w:r w:rsidRPr="008D585D">
                        <w:rPr>
                          <w:rFonts w:ascii="Times New Roman" w:hAnsi="Times New Roman" w:cs="Times New Roman"/>
                          <w:i w:val="0"/>
                          <w:iCs w:val="0"/>
                          <w:color w:val="auto"/>
                          <w:sz w:val="24"/>
                          <w:szCs w:val="24"/>
                        </w:rPr>
                        <w:t xml:space="preserve">. Reagents and conditions: (a) benzyl bromide (i.e., </w:t>
                      </w:r>
                      <w:r w:rsidRPr="00E62433">
                        <w:rPr>
                          <w:rFonts w:ascii="Times New Roman" w:hAnsi="Times New Roman" w:cs="Times New Roman"/>
                          <w:b/>
                          <w:bCs/>
                          <w:i w:val="0"/>
                          <w:iCs w:val="0"/>
                          <w:color w:val="auto"/>
                          <w:sz w:val="24"/>
                          <w:szCs w:val="24"/>
                        </w:rPr>
                        <w:t>2.3-2.8</w:t>
                      </w:r>
                      <w:r w:rsidRPr="008D585D">
                        <w:rPr>
                          <w:rFonts w:ascii="Times New Roman" w:hAnsi="Times New Roman" w:cs="Times New Roman"/>
                          <w:i w:val="0"/>
                          <w:iCs w:val="0"/>
                          <w:color w:val="auto"/>
                          <w:sz w:val="24"/>
                          <w:szCs w:val="24"/>
                        </w:rPr>
                        <w:t>), K</w:t>
                      </w:r>
                      <w:r w:rsidRPr="008D585D">
                        <w:rPr>
                          <w:rFonts w:ascii="Times New Roman" w:hAnsi="Times New Roman" w:cs="Times New Roman"/>
                          <w:i w:val="0"/>
                          <w:iCs w:val="0"/>
                          <w:color w:val="auto"/>
                          <w:sz w:val="24"/>
                          <w:szCs w:val="24"/>
                          <w:vertAlign w:val="subscript"/>
                        </w:rPr>
                        <w:t>2</w:t>
                      </w:r>
                      <w:r w:rsidRPr="008D585D">
                        <w:rPr>
                          <w:rFonts w:ascii="Times New Roman" w:hAnsi="Times New Roman" w:cs="Times New Roman"/>
                          <w:i w:val="0"/>
                          <w:iCs w:val="0"/>
                          <w:color w:val="auto"/>
                          <w:sz w:val="24"/>
                          <w:szCs w:val="24"/>
                        </w:rPr>
                        <w:t>CO</w:t>
                      </w:r>
                      <w:r w:rsidRPr="008D585D">
                        <w:rPr>
                          <w:rFonts w:ascii="Times New Roman" w:hAnsi="Times New Roman" w:cs="Times New Roman"/>
                          <w:i w:val="0"/>
                          <w:iCs w:val="0"/>
                          <w:color w:val="auto"/>
                          <w:sz w:val="24"/>
                          <w:szCs w:val="24"/>
                          <w:vertAlign w:val="subscript"/>
                        </w:rPr>
                        <w:t>3</w:t>
                      </w:r>
                      <w:r w:rsidRPr="008D585D">
                        <w:rPr>
                          <w:rFonts w:ascii="Times New Roman" w:hAnsi="Times New Roman" w:cs="Times New Roman"/>
                          <w:i w:val="0"/>
                          <w:iCs w:val="0"/>
                          <w:color w:val="auto"/>
                          <w:sz w:val="24"/>
                          <w:szCs w:val="24"/>
                        </w:rPr>
                        <w:t xml:space="preserve">, DMF, 80 </w:t>
                      </w:r>
                      <w:r w:rsidRPr="008D585D">
                        <w:rPr>
                          <w:rFonts w:ascii="Times New Roman" w:hAnsi="Times New Roman" w:cs="Times New Roman"/>
                          <w:i w:val="0"/>
                          <w:iCs w:val="0"/>
                          <w:color w:val="auto"/>
                          <w:sz w:val="24"/>
                          <w:szCs w:val="24"/>
                          <w:vertAlign w:val="superscript"/>
                        </w:rPr>
                        <w:t>o</w:t>
                      </w:r>
                      <w:r w:rsidRPr="008D585D">
                        <w:rPr>
                          <w:rFonts w:ascii="Times New Roman" w:hAnsi="Times New Roman" w:cs="Times New Roman"/>
                          <w:i w:val="0"/>
                          <w:iCs w:val="0"/>
                          <w:color w:val="auto"/>
                          <w:sz w:val="24"/>
                          <w:szCs w:val="24"/>
                        </w:rPr>
                        <w:t xml:space="preserve">C, 12 h; (b) 3-aminobenzoic acid, toluene, 155 </w:t>
                      </w:r>
                      <w:r w:rsidRPr="008D585D">
                        <w:rPr>
                          <w:rFonts w:ascii="Times New Roman" w:hAnsi="Times New Roman" w:cs="Times New Roman"/>
                          <w:i w:val="0"/>
                          <w:iCs w:val="0"/>
                          <w:color w:val="auto"/>
                          <w:sz w:val="24"/>
                          <w:szCs w:val="24"/>
                          <w:vertAlign w:val="superscript"/>
                        </w:rPr>
                        <w:t>o</w:t>
                      </w:r>
                      <w:r w:rsidRPr="008D585D">
                        <w:rPr>
                          <w:rFonts w:ascii="Times New Roman" w:hAnsi="Times New Roman" w:cs="Times New Roman"/>
                          <w:i w:val="0"/>
                          <w:iCs w:val="0"/>
                          <w:color w:val="auto"/>
                          <w:sz w:val="24"/>
                          <w:szCs w:val="24"/>
                        </w:rPr>
                        <w:t xml:space="preserve">C, 2 h; sodium triacetoxyborohydride, AcOH, THF, 0 </w:t>
                      </w:r>
                      <w:r w:rsidRPr="008D585D">
                        <w:rPr>
                          <w:rFonts w:ascii="Times New Roman" w:hAnsi="Times New Roman" w:cs="Times New Roman"/>
                          <w:i w:val="0"/>
                          <w:iCs w:val="0"/>
                          <w:color w:val="auto"/>
                          <w:sz w:val="24"/>
                          <w:szCs w:val="24"/>
                          <w:vertAlign w:val="superscript"/>
                        </w:rPr>
                        <w:t>o</w:t>
                      </w:r>
                      <w:r w:rsidRPr="008D585D">
                        <w:rPr>
                          <w:rFonts w:ascii="Times New Roman" w:hAnsi="Times New Roman" w:cs="Times New Roman"/>
                          <w:i w:val="0"/>
                          <w:iCs w:val="0"/>
                          <w:color w:val="auto"/>
                          <w:sz w:val="24"/>
                          <w:szCs w:val="24"/>
                        </w:rPr>
                        <w:t xml:space="preserve">C to 25 </w:t>
                      </w:r>
                      <w:r w:rsidRPr="008D585D">
                        <w:rPr>
                          <w:rFonts w:ascii="Times New Roman" w:hAnsi="Times New Roman" w:cs="Times New Roman"/>
                          <w:i w:val="0"/>
                          <w:iCs w:val="0"/>
                          <w:color w:val="auto"/>
                          <w:sz w:val="24"/>
                          <w:szCs w:val="24"/>
                          <w:vertAlign w:val="superscript"/>
                        </w:rPr>
                        <w:t>o</w:t>
                      </w:r>
                      <w:r w:rsidRPr="008D585D">
                        <w:rPr>
                          <w:rFonts w:ascii="Times New Roman" w:hAnsi="Times New Roman" w:cs="Times New Roman"/>
                          <w:i w:val="0"/>
                          <w:iCs w:val="0"/>
                          <w:color w:val="auto"/>
                          <w:sz w:val="24"/>
                          <w:szCs w:val="24"/>
                        </w:rPr>
                        <w:t>C, 12 h.</w:t>
                      </w:r>
                      <w:bookmarkEnd w:id="70"/>
                    </w:p>
                    <w:p w14:paraId="619ED7CE" w14:textId="6053266E" w:rsidR="00767B82" w:rsidRPr="008D585D" w:rsidRDefault="00767B82" w:rsidP="00767B82">
                      <w:pPr>
                        <w:pStyle w:val="Caption"/>
                        <w:jc w:val="both"/>
                        <w:rPr>
                          <w:rFonts w:ascii="Times New Roman" w:hAnsi="Times New Roman" w:cs="Times New Roman"/>
                          <w:i w:val="0"/>
                          <w:iCs w:val="0"/>
                          <w:color w:val="auto"/>
                          <w:sz w:val="24"/>
                          <w:szCs w:val="24"/>
                        </w:rPr>
                      </w:pPr>
                    </w:p>
                  </w:txbxContent>
                </v:textbox>
                <w10:wrap type="square" anchorx="margin"/>
              </v:shape>
            </w:pict>
          </mc:Fallback>
        </mc:AlternateContent>
      </w:r>
      <w:r w:rsidRPr="00CE4E0F">
        <w:rPr>
          <w:rFonts w:ascii="Times New Roman" w:hAnsi="Times New Roman" w:cs="Times New Roman"/>
          <w:color w:val="000000"/>
          <w:sz w:val="24"/>
          <w:szCs w:val="24"/>
        </w:rPr>
        <w:t xml:space="preserve">We hypothesized that deconstruction of the quinoline core would 1) provide a more synthetically tractable scaffold amenable to facile assessment of carboxylate location and 2) relieve the rigidity encompassed within the aromatic 2-phenyl-carboxyquinoline chemotype. Although conformational constraint is a common technique used in medicinal chemistry to reduce entropic penalties through conformational bias, we hypothesized that, in this case, the rigidity of Y-0452 may be disadvantageous when the fragment is “grown” to fit the “U-shaped” binding pocket. We anticipated, however, that oversimplification of an already modest hit may lead to inactive compounds, simply due to a reduction in surface area, thus limiting beneficial ligand-protein interactions. Indeed, simple N-benzylated variants of </w:t>
      </w:r>
      <w:r w:rsidRPr="00CE4E0F">
        <w:rPr>
          <w:rFonts w:ascii="Times New Roman" w:hAnsi="Times New Roman" w:cs="Times New Roman"/>
          <w:b/>
          <w:color w:val="000000"/>
          <w:sz w:val="24"/>
          <w:szCs w:val="24"/>
        </w:rPr>
        <w:t>i</w:t>
      </w:r>
      <w:r w:rsidRPr="00CE4E0F">
        <w:rPr>
          <w:rFonts w:ascii="Times New Roman" w:hAnsi="Times New Roman" w:cs="Times New Roman"/>
          <w:color w:val="000000"/>
          <w:sz w:val="24"/>
          <w:szCs w:val="24"/>
        </w:rPr>
        <w:t xml:space="preserve"> (</w:t>
      </w:r>
      <w:r w:rsidRPr="00CE4E0F">
        <w:rPr>
          <w:rFonts w:ascii="Times New Roman" w:hAnsi="Times New Roman" w:cs="Times New Roman"/>
          <w:b/>
          <w:color w:val="000000"/>
          <w:sz w:val="24"/>
          <w:szCs w:val="24"/>
        </w:rPr>
        <w:t>Figure 2.2C</w:t>
      </w:r>
      <w:r w:rsidRPr="00CE4E0F">
        <w:rPr>
          <w:rFonts w:ascii="Times New Roman" w:hAnsi="Times New Roman" w:cs="Times New Roman"/>
          <w:color w:val="000000"/>
          <w:sz w:val="24"/>
          <w:szCs w:val="24"/>
        </w:rPr>
        <w:t xml:space="preserve">) resulted in inactive derivatives (data not included). Docking of the simple N-benzylated analogs, however, revealed a 180° rotation of the molecules in the binding pocket, which positioned the substituted benzyl group in the same pocket as the oxazole of GW409544. Taking this into account and recognizing the value in the molecular orientation, we utilized structure-guided design to develop </w:t>
      </w:r>
      <w:r w:rsidRPr="00CE4E0F">
        <w:rPr>
          <w:rFonts w:ascii="Times New Roman" w:hAnsi="Times New Roman" w:cs="Times New Roman"/>
          <w:b/>
          <w:bCs/>
          <w:color w:val="000000"/>
          <w:sz w:val="24"/>
          <w:szCs w:val="24"/>
        </w:rPr>
        <w:t>2.</w:t>
      </w:r>
      <w:r w:rsidRPr="00CE4E0F">
        <w:rPr>
          <w:rFonts w:ascii="Times New Roman" w:hAnsi="Times New Roman" w:cs="Times New Roman"/>
          <w:b/>
          <w:color w:val="000000"/>
          <w:sz w:val="24"/>
          <w:szCs w:val="24"/>
        </w:rPr>
        <w:t>9-2.14</w:t>
      </w:r>
      <w:r w:rsidRPr="00CE4E0F">
        <w:rPr>
          <w:rFonts w:ascii="Times New Roman" w:hAnsi="Times New Roman" w:cs="Times New Roman"/>
          <w:color w:val="000000"/>
          <w:sz w:val="24"/>
          <w:szCs w:val="24"/>
        </w:rPr>
        <w:t xml:space="preserve"> and </w:t>
      </w:r>
      <w:r w:rsidRPr="00CE4E0F">
        <w:rPr>
          <w:rFonts w:ascii="Times New Roman" w:hAnsi="Times New Roman" w:cs="Times New Roman"/>
          <w:b/>
          <w:bCs/>
          <w:color w:val="000000"/>
          <w:sz w:val="24"/>
          <w:szCs w:val="24"/>
        </w:rPr>
        <w:t>2.21-2.24</w:t>
      </w:r>
      <w:r w:rsidRPr="00CE4E0F">
        <w:rPr>
          <w:rFonts w:ascii="Times New Roman" w:hAnsi="Times New Roman" w:cs="Times New Roman"/>
          <w:color w:val="000000"/>
          <w:sz w:val="24"/>
          <w:szCs w:val="24"/>
        </w:rPr>
        <w:t xml:space="preserve"> that filled the hydrophobic binding pocket more efficiently. This focused set of analogs allowed us to test our hypothesis that quinoline deconstruction and transposition of the carboxylic acid would provide improved PPARα agonists.</w:t>
      </w:r>
      <w:r w:rsidRPr="00CE4E0F">
        <w:rPr>
          <w:rFonts w:ascii="Times New Roman" w:hAnsi="Times New Roman" w:cs="Times New Roman"/>
          <w:noProof/>
          <w:sz w:val="24"/>
          <w:szCs w:val="24"/>
        </w:rPr>
        <w:t xml:space="preserve"> </w:t>
      </w:r>
    </w:p>
    <w:p w14:paraId="10C24D9E" w14:textId="1D4A5E26" w:rsidR="00767B82" w:rsidRPr="00CE4E0F" w:rsidRDefault="00767B82" w:rsidP="00767B82">
      <w:pPr>
        <w:pStyle w:val="Heading2"/>
        <w:ind w:left="720" w:hanging="720"/>
        <w:rPr>
          <w:rFonts w:ascii="Times New Roman" w:hAnsi="Times New Roman" w:cs="Times New Roman"/>
          <w:b/>
          <w:bCs/>
        </w:rPr>
      </w:pPr>
      <w:bookmarkStart w:id="71" w:name="_Toc45178181"/>
      <w:r w:rsidRPr="00CE4E0F">
        <w:rPr>
          <w:rFonts w:ascii="Times New Roman" w:hAnsi="Times New Roman" w:cs="Times New Roman"/>
          <w:b/>
          <w:bCs/>
        </w:rPr>
        <w:t>Synthesis and Results of First-</w:t>
      </w:r>
      <w:r w:rsidR="00D95049">
        <w:rPr>
          <w:rFonts w:ascii="Times New Roman" w:hAnsi="Times New Roman" w:cs="Times New Roman"/>
          <w:b/>
          <w:bCs/>
        </w:rPr>
        <w:t>g</w:t>
      </w:r>
      <w:r w:rsidRPr="00CE4E0F">
        <w:rPr>
          <w:rFonts w:ascii="Times New Roman" w:hAnsi="Times New Roman" w:cs="Times New Roman"/>
          <w:b/>
          <w:bCs/>
        </w:rPr>
        <w:t>eneration Analogs</w:t>
      </w:r>
      <w:bookmarkEnd w:id="71"/>
    </w:p>
    <w:p w14:paraId="09285ED3" w14:textId="77777777" w:rsidR="00767B82" w:rsidRPr="00CE4E0F" w:rsidRDefault="00767B82" w:rsidP="00767B82">
      <w:pPr>
        <w:spacing w:after="0"/>
        <w:ind w:firstLine="720"/>
        <w:jc w:val="both"/>
        <w:rPr>
          <w:rFonts w:ascii="Times New Roman" w:hAnsi="Times New Roman" w:cs="Times New Roman"/>
          <w:sz w:val="24"/>
          <w:szCs w:val="24"/>
        </w:rPr>
      </w:pPr>
      <w:r w:rsidRPr="00CE4E0F">
        <w:rPr>
          <w:rFonts w:ascii="Times New Roman" w:hAnsi="Times New Roman" w:cs="Times New Roman"/>
          <w:sz w:val="24"/>
          <w:szCs w:val="24"/>
        </w:rPr>
        <w:t xml:space="preserve">Derivatives </w:t>
      </w:r>
      <w:r w:rsidRPr="00CE4E0F">
        <w:rPr>
          <w:rFonts w:ascii="Times New Roman" w:hAnsi="Times New Roman" w:cs="Times New Roman"/>
          <w:b/>
          <w:bCs/>
          <w:sz w:val="24"/>
          <w:szCs w:val="24"/>
        </w:rPr>
        <w:t>2.9-2.14</w:t>
      </w:r>
      <w:r w:rsidRPr="00CE4E0F">
        <w:rPr>
          <w:rFonts w:ascii="Times New Roman" w:hAnsi="Times New Roman" w:cs="Times New Roman"/>
          <w:sz w:val="24"/>
          <w:szCs w:val="24"/>
        </w:rPr>
        <w:t xml:space="preserve"> were synthesized as shown in </w:t>
      </w:r>
      <w:r w:rsidRPr="00CE4E0F">
        <w:rPr>
          <w:rFonts w:ascii="Times New Roman" w:hAnsi="Times New Roman" w:cs="Times New Roman"/>
          <w:b/>
          <w:sz w:val="24"/>
          <w:szCs w:val="24"/>
        </w:rPr>
        <w:t>Scheme 2.1</w:t>
      </w:r>
      <w:r w:rsidRPr="00CE4E0F">
        <w:rPr>
          <w:rFonts w:ascii="Times New Roman" w:hAnsi="Times New Roman" w:cs="Times New Roman"/>
          <w:bCs/>
          <w:sz w:val="24"/>
          <w:szCs w:val="24"/>
        </w:rPr>
        <w:t>.</w:t>
      </w:r>
      <w:r w:rsidRPr="00CE4E0F">
        <w:rPr>
          <w:rFonts w:ascii="Times New Roman" w:hAnsi="Times New Roman" w:cs="Times New Roman"/>
          <w:sz w:val="24"/>
          <w:szCs w:val="24"/>
        </w:rPr>
        <w:t xml:space="preserve"> Commercially available 4-hydroxybenzaldehyde was coupled with various benzyl bromides </w:t>
      </w:r>
      <w:r w:rsidRPr="00CE4E0F">
        <w:rPr>
          <w:rFonts w:ascii="Times New Roman" w:hAnsi="Times New Roman" w:cs="Times New Roman"/>
          <w:b/>
          <w:bCs/>
          <w:sz w:val="24"/>
          <w:szCs w:val="24"/>
        </w:rPr>
        <w:t>2.3-2.8</w:t>
      </w:r>
      <w:r w:rsidRPr="00CE4E0F">
        <w:rPr>
          <w:rFonts w:ascii="Times New Roman" w:hAnsi="Times New Roman" w:cs="Times New Roman"/>
          <w:sz w:val="24"/>
          <w:szCs w:val="24"/>
        </w:rPr>
        <w:t xml:space="preserve"> to afford benzaldehydes </w:t>
      </w:r>
      <w:r w:rsidRPr="00CE4E0F">
        <w:rPr>
          <w:rFonts w:ascii="Times New Roman" w:hAnsi="Times New Roman" w:cs="Times New Roman"/>
          <w:b/>
          <w:bCs/>
          <w:sz w:val="24"/>
          <w:szCs w:val="24"/>
        </w:rPr>
        <w:t>2.3a-2.8a</w:t>
      </w:r>
      <w:r w:rsidRPr="00CE4E0F">
        <w:rPr>
          <w:rFonts w:ascii="Times New Roman" w:hAnsi="Times New Roman" w:cs="Times New Roman"/>
          <w:sz w:val="24"/>
          <w:szCs w:val="24"/>
        </w:rPr>
        <w:t xml:space="preserve">. Treatment of </w:t>
      </w:r>
      <w:r w:rsidRPr="00CE4E0F">
        <w:rPr>
          <w:rFonts w:ascii="Times New Roman" w:hAnsi="Times New Roman" w:cs="Times New Roman"/>
          <w:b/>
          <w:bCs/>
          <w:sz w:val="24"/>
          <w:szCs w:val="24"/>
        </w:rPr>
        <w:t>2.3a-2.8a</w:t>
      </w:r>
      <w:r w:rsidRPr="00CE4E0F">
        <w:rPr>
          <w:rFonts w:ascii="Times New Roman" w:hAnsi="Times New Roman" w:cs="Times New Roman"/>
          <w:sz w:val="24"/>
          <w:szCs w:val="24"/>
        </w:rPr>
        <w:t xml:space="preserve"> with 3-aminobenzoic acid produced the respective imines </w:t>
      </w:r>
      <w:r w:rsidRPr="00CE4E0F">
        <w:rPr>
          <w:rFonts w:ascii="Times New Roman" w:hAnsi="Times New Roman" w:cs="Times New Roman"/>
          <w:i/>
          <w:sz w:val="24"/>
          <w:szCs w:val="24"/>
        </w:rPr>
        <w:t>in situ</w:t>
      </w:r>
      <w:r w:rsidRPr="00CE4E0F">
        <w:rPr>
          <w:rFonts w:ascii="Times New Roman" w:hAnsi="Times New Roman" w:cs="Times New Roman"/>
          <w:sz w:val="24"/>
          <w:szCs w:val="24"/>
        </w:rPr>
        <w:t xml:space="preserve">, which were then reduced upon the addition of sodium triacetoxyborohydride to provide </w:t>
      </w:r>
      <w:r w:rsidRPr="00CE4E0F">
        <w:rPr>
          <w:rFonts w:ascii="Times New Roman" w:hAnsi="Times New Roman" w:cs="Times New Roman"/>
          <w:b/>
          <w:bCs/>
          <w:sz w:val="24"/>
          <w:szCs w:val="24"/>
        </w:rPr>
        <w:t>2.9-2.14</w:t>
      </w:r>
      <w:r w:rsidRPr="00CE4E0F">
        <w:rPr>
          <w:rFonts w:ascii="Times New Roman" w:hAnsi="Times New Roman" w:cs="Times New Roman"/>
          <w:sz w:val="24"/>
          <w:szCs w:val="24"/>
        </w:rPr>
        <w:t xml:space="preserve"> in an unoptimized 40-82% yield. </w:t>
      </w:r>
    </w:p>
    <w:p w14:paraId="6CCA6F82" w14:textId="24FF39E0" w:rsidR="00767B82" w:rsidRPr="00CE4E0F" w:rsidRDefault="00767B82" w:rsidP="00767B82">
      <w:pPr>
        <w:spacing w:after="0"/>
        <w:ind w:firstLine="720"/>
        <w:jc w:val="both"/>
        <w:rPr>
          <w:rFonts w:ascii="Times New Roman" w:eastAsia="Times New Roman" w:hAnsi="Times New Roman" w:cs="Times New Roman"/>
          <w:sz w:val="24"/>
          <w:szCs w:val="24"/>
        </w:rPr>
      </w:pPr>
      <w:r w:rsidRPr="00CE4E0F">
        <w:rPr>
          <w:rFonts w:ascii="Times New Roman" w:hAnsi="Times New Roman" w:cs="Times New Roman"/>
          <w:noProof/>
          <w:sz w:val="24"/>
          <w:szCs w:val="24"/>
        </w:rPr>
        <mc:AlternateContent>
          <mc:Choice Requires="wps">
            <w:drawing>
              <wp:anchor distT="45720" distB="45720" distL="114300" distR="114300" simplePos="0" relativeHeight="251658262" behindDoc="0" locked="0" layoutInCell="1" allowOverlap="1" wp14:anchorId="35947942" wp14:editId="536F996C">
                <wp:simplePos x="0" y="0"/>
                <wp:positionH relativeFrom="margin">
                  <wp:align>left</wp:align>
                </wp:positionH>
                <wp:positionV relativeFrom="paragraph">
                  <wp:posOffset>1523365</wp:posOffset>
                </wp:positionV>
                <wp:extent cx="5934075" cy="2476500"/>
                <wp:effectExtent l="0" t="0" r="28575" b="1905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2476500"/>
                        </a:xfrm>
                        <a:prstGeom prst="rect">
                          <a:avLst/>
                        </a:prstGeom>
                        <a:solidFill>
                          <a:srgbClr val="FFFFFF"/>
                        </a:solidFill>
                        <a:ln w="9525">
                          <a:solidFill>
                            <a:srgbClr val="000000"/>
                          </a:solidFill>
                          <a:miter lim="800000"/>
                          <a:headEnd/>
                          <a:tailEnd/>
                        </a:ln>
                      </wps:spPr>
                      <wps:txbx>
                        <w:txbxContent>
                          <w:p w14:paraId="244FA1F9" w14:textId="77777777" w:rsidR="00D06599" w:rsidRDefault="00D06599" w:rsidP="00D06599">
                            <w:pPr>
                              <w:spacing w:after="0" w:line="240" w:lineRule="auto"/>
                            </w:pPr>
                            <w:r>
                              <w:object w:dxaOrig="9914" w:dyaOrig="2858" w14:anchorId="411A2D7B">
                                <v:shape id="_x0000_i1040" type="#_x0000_t75" style="width:450.8pt;height:128.95pt">
                                  <v:imagedata r:id="rId100" o:title=""/>
                                </v:shape>
                                <o:OLEObject Type="Embed" ProgID="ChemDraw.Document.6.0" ShapeID="_x0000_i1040" DrawAspect="Content" ObjectID="_1656147115" r:id="rId101"/>
                              </w:object>
                            </w:r>
                          </w:p>
                          <w:p w14:paraId="1E05A294" w14:textId="5F2A3F11" w:rsidR="00D06599" w:rsidRPr="00993FBC" w:rsidRDefault="00D06599" w:rsidP="00D06599">
                            <w:pPr>
                              <w:pStyle w:val="Caption"/>
                              <w:spacing w:after="0"/>
                              <w:jc w:val="both"/>
                              <w:rPr>
                                <w:rFonts w:ascii="Times New Roman" w:hAnsi="Times New Roman" w:cs="Times New Roman"/>
                                <w:i w:val="0"/>
                                <w:color w:val="auto"/>
                                <w:sz w:val="24"/>
                                <w:szCs w:val="24"/>
                              </w:rPr>
                            </w:pPr>
                            <w:bookmarkStart w:id="72" w:name="_Toc45116283"/>
                            <w:r w:rsidRPr="001E0ED5">
                              <w:rPr>
                                <w:rFonts w:ascii="Times New Roman" w:hAnsi="Times New Roman" w:cs="Times New Roman"/>
                                <w:b/>
                                <w:i w:val="0"/>
                                <w:color w:val="auto"/>
                                <w:sz w:val="24"/>
                                <w:szCs w:val="24"/>
                              </w:rPr>
                              <w:t xml:space="preserve">Scheme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STYLEREF 1 \s </w:instrText>
                            </w:r>
                            <w:r>
                              <w:rPr>
                                <w:rFonts w:ascii="Times New Roman" w:hAnsi="Times New Roman" w:cs="Times New Roman"/>
                                <w:b/>
                                <w:i w:val="0"/>
                                <w:color w:val="auto"/>
                                <w:sz w:val="24"/>
                                <w:szCs w:val="24"/>
                              </w:rPr>
                              <w:fldChar w:fldCharType="separate"/>
                            </w:r>
                            <w:r w:rsidR="00794C3F">
                              <w:rPr>
                                <w:rFonts w:ascii="Times New Roman" w:hAnsi="Times New Roman" w:cs="Times New Roman"/>
                                <w:b/>
                                <w:i w:val="0"/>
                                <w:noProof/>
                                <w:color w:val="auto"/>
                                <w:sz w:val="24"/>
                                <w:szCs w:val="24"/>
                              </w:rPr>
                              <w:t>2</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Scheme \* ARABIC \s 1 </w:instrText>
                            </w:r>
                            <w:r>
                              <w:rPr>
                                <w:rFonts w:ascii="Times New Roman" w:hAnsi="Times New Roman" w:cs="Times New Roman"/>
                                <w:b/>
                                <w:i w:val="0"/>
                                <w:color w:val="auto"/>
                                <w:sz w:val="24"/>
                                <w:szCs w:val="24"/>
                              </w:rPr>
                              <w:fldChar w:fldCharType="separate"/>
                            </w:r>
                            <w:r w:rsidR="00794C3F">
                              <w:rPr>
                                <w:rFonts w:ascii="Times New Roman" w:hAnsi="Times New Roman" w:cs="Times New Roman"/>
                                <w:b/>
                                <w:i w:val="0"/>
                                <w:noProof/>
                                <w:color w:val="auto"/>
                                <w:sz w:val="24"/>
                                <w:szCs w:val="24"/>
                              </w:rPr>
                              <w:t>2</w:t>
                            </w:r>
                            <w:r>
                              <w:rPr>
                                <w:rFonts w:ascii="Times New Roman" w:hAnsi="Times New Roman" w:cs="Times New Roman"/>
                                <w:b/>
                                <w:i w:val="0"/>
                                <w:color w:val="auto"/>
                                <w:sz w:val="24"/>
                                <w:szCs w:val="24"/>
                              </w:rPr>
                              <w:fldChar w:fldCharType="end"/>
                            </w:r>
                            <w:r w:rsidRPr="00993FBC">
                              <w:rPr>
                                <w:rFonts w:ascii="Times New Roman" w:hAnsi="Times New Roman" w:cs="Times New Roman"/>
                                <w:i w:val="0"/>
                                <w:color w:val="auto"/>
                                <w:sz w:val="24"/>
                                <w:szCs w:val="24"/>
                              </w:rPr>
                              <w:t xml:space="preserve"> Synthesis of </w:t>
                            </w:r>
                            <w:r w:rsidRPr="00180278">
                              <w:rPr>
                                <w:rFonts w:ascii="Times New Roman" w:hAnsi="Times New Roman" w:cs="Times New Roman"/>
                                <w:b/>
                                <w:bCs/>
                                <w:i w:val="0"/>
                                <w:color w:val="auto"/>
                                <w:sz w:val="24"/>
                                <w:szCs w:val="24"/>
                              </w:rPr>
                              <w:t>2.21-2.24</w:t>
                            </w:r>
                            <w:r w:rsidRPr="00993FBC">
                              <w:rPr>
                                <w:rFonts w:ascii="Times New Roman" w:hAnsi="Times New Roman" w:cs="Times New Roman"/>
                                <w:i w:val="0"/>
                                <w:color w:val="auto"/>
                                <w:sz w:val="24"/>
                                <w:szCs w:val="24"/>
                              </w:rPr>
                              <w:t xml:space="preserve">. Reagents and conditions: (a) </w:t>
                            </w:r>
                            <w:r w:rsidRPr="00993FBC">
                              <w:rPr>
                                <w:rFonts w:ascii="Times New Roman" w:eastAsia="Times New Roman" w:hAnsi="Times New Roman" w:cs="Times New Roman"/>
                                <w:i w:val="0"/>
                                <w:color w:val="auto"/>
                                <w:sz w:val="24"/>
                                <w:szCs w:val="24"/>
                              </w:rPr>
                              <w:t xml:space="preserve">ethyl α-bromoisobutyrate, </w:t>
                            </w:r>
                            <w:r w:rsidRPr="00993FBC">
                              <w:rPr>
                                <w:rFonts w:ascii="Times New Roman" w:hAnsi="Times New Roman" w:cs="Times New Roman"/>
                                <w:i w:val="0"/>
                                <w:color w:val="auto"/>
                                <w:sz w:val="24"/>
                                <w:szCs w:val="24"/>
                              </w:rPr>
                              <w:t>K</w:t>
                            </w:r>
                            <w:r w:rsidRPr="00993FBC">
                              <w:rPr>
                                <w:rFonts w:ascii="Times New Roman" w:hAnsi="Times New Roman" w:cs="Times New Roman"/>
                                <w:i w:val="0"/>
                                <w:color w:val="auto"/>
                                <w:sz w:val="24"/>
                                <w:szCs w:val="24"/>
                                <w:vertAlign w:val="subscript"/>
                              </w:rPr>
                              <w:t>2</w:t>
                            </w:r>
                            <w:r w:rsidRPr="00993FBC">
                              <w:rPr>
                                <w:rFonts w:ascii="Times New Roman" w:hAnsi="Times New Roman" w:cs="Times New Roman"/>
                                <w:i w:val="0"/>
                                <w:color w:val="auto"/>
                                <w:sz w:val="24"/>
                                <w:szCs w:val="24"/>
                              </w:rPr>
                              <w:t>CO</w:t>
                            </w:r>
                            <w:r w:rsidRPr="00993FBC">
                              <w:rPr>
                                <w:rFonts w:ascii="Times New Roman" w:hAnsi="Times New Roman" w:cs="Times New Roman"/>
                                <w:i w:val="0"/>
                                <w:color w:val="auto"/>
                                <w:sz w:val="24"/>
                                <w:szCs w:val="24"/>
                                <w:vertAlign w:val="subscript"/>
                              </w:rPr>
                              <w:t>3</w:t>
                            </w:r>
                            <w:r w:rsidRPr="00993FBC">
                              <w:rPr>
                                <w:rFonts w:ascii="Times New Roman" w:hAnsi="Times New Roman" w:cs="Times New Roman"/>
                                <w:i w:val="0"/>
                                <w:color w:val="auto"/>
                                <w:sz w:val="24"/>
                                <w:szCs w:val="24"/>
                              </w:rPr>
                              <w:t xml:space="preserve">, DMF, 80 </w:t>
                            </w:r>
                            <w:r w:rsidRPr="00993FBC">
                              <w:rPr>
                                <w:rFonts w:ascii="Times New Roman" w:hAnsi="Times New Roman" w:cs="Times New Roman"/>
                                <w:i w:val="0"/>
                                <w:color w:val="auto"/>
                                <w:sz w:val="24"/>
                                <w:szCs w:val="24"/>
                                <w:vertAlign w:val="superscript"/>
                              </w:rPr>
                              <w:t>o</w:t>
                            </w:r>
                            <w:r w:rsidRPr="00993FBC">
                              <w:rPr>
                                <w:rFonts w:ascii="Times New Roman" w:hAnsi="Times New Roman" w:cs="Times New Roman"/>
                                <w:i w:val="0"/>
                                <w:color w:val="auto"/>
                                <w:sz w:val="24"/>
                                <w:szCs w:val="24"/>
                              </w:rPr>
                              <w:t>C, 12 h; (b) H</w:t>
                            </w:r>
                            <w:r w:rsidRPr="00993FBC">
                              <w:rPr>
                                <w:rFonts w:ascii="Times New Roman" w:hAnsi="Times New Roman" w:cs="Times New Roman"/>
                                <w:i w:val="0"/>
                                <w:color w:val="auto"/>
                                <w:sz w:val="24"/>
                                <w:szCs w:val="24"/>
                                <w:vertAlign w:val="subscript"/>
                              </w:rPr>
                              <w:t>2</w:t>
                            </w:r>
                            <w:r w:rsidRPr="00993FBC">
                              <w:rPr>
                                <w:rFonts w:ascii="Times New Roman" w:hAnsi="Times New Roman" w:cs="Times New Roman"/>
                                <w:i w:val="0"/>
                                <w:color w:val="auto"/>
                                <w:sz w:val="24"/>
                                <w:szCs w:val="24"/>
                              </w:rPr>
                              <w:t xml:space="preserve">, Pd/C, ethanol, 12 h; (c) aldehyde (i.e., </w:t>
                            </w:r>
                            <w:r w:rsidRPr="00180278">
                              <w:rPr>
                                <w:rFonts w:ascii="Times New Roman" w:hAnsi="Times New Roman" w:cs="Times New Roman"/>
                                <w:b/>
                                <w:bCs/>
                                <w:i w:val="0"/>
                                <w:color w:val="auto"/>
                                <w:sz w:val="24"/>
                                <w:szCs w:val="24"/>
                              </w:rPr>
                              <w:t>2.3a</w:t>
                            </w:r>
                            <w:r w:rsidRPr="00993FBC">
                              <w:rPr>
                                <w:rFonts w:ascii="Times New Roman" w:hAnsi="Times New Roman" w:cs="Times New Roman"/>
                                <w:i w:val="0"/>
                                <w:color w:val="auto"/>
                                <w:sz w:val="24"/>
                                <w:szCs w:val="24"/>
                              </w:rPr>
                              <w:t xml:space="preserve">, </w:t>
                            </w:r>
                            <w:r w:rsidRPr="00180278">
                              <w:rPr>
                                <w:rFonts w:ascii="Times New Roman" w:hAnsi="Times New Roman" w:cs="Times New Roman"/>
                                <w:b/>
                                <w:bCs/>
                                <w:i w:val="0"/>
                                <w:color w:val="auto"/>
                                <w:sz w:val="24"/>
                                <w:szCs w:val="24"/>
                              </w:rPr>
                              <w:t>2.4a</w:t>
                            </w:r>
                            <w:r w:rsidRPr="00993FBC">
                              <w:rPr>
                                <w:rFonts w:ascii="Times New Roman" w:hAnsi="Times New Roman" w:cs="Times New Roman"/>
                                <w:i w:val="0"/>
                                <w:color w:val="auto"/>
                                <w:sz w:val="24"/>
                                <w:szCs w:val="24"/>
                              </w:rPr>
                              <w:t xml:space="preserve">, </w:t>
                            </w:r>
                            <w:r w:rsidRPr="00180278">
                              <w:rPr>
                                <w:rFonts w:ascii="Times New Roman" w:hAnsi="Times New Roman" w:cs="Times New Roman"/>
                                <w:b/>
                                <w:bCs/>
                                <w:i w:val="0"/>
                                <w:color w:val="auto"/>
                                <w:sz w:val="24"/>
                                <w:szCs w:val="24"/>
                              </w:rPr>
                              <w:t>2.6a</w:t>
                            </w:r>
                            <w:r w:rsidRPr="00993FBC">
                              <w:rPr>
                                <w:rFonts w:ascii="Times New Roman" w:hAnsi="Times New Roman" w:cs="Times New Roman"/>
                                <w:b/>
                                <w:i w:val="0"/>
                                <w:color w:val="auto"/>
                                <w:sz w:val="24"/>
                                <w:szCs w:val="24"/>
                              </w:rPr>
                              <w:t xml:space="preserve">, </w:t>
                            </w:r>
                            <w:r w:rsidRPr="00993FBC">
                              <w:rPr>
                                <w:rFonts w:ascii="Times New Roman" w:hAnsi="Times New Roman" w:cs="Times New Roman"/>
                                <w:i w:val="0"/>
                                <w:color w:val="auto"/>
                                <w:sz w:val="24"/>
                                <w:szCs w:val="24"/>
                              </w:rPr>
                              <w:t xml:space="preserve">or </w:t>
                            </w:r>
                            <w:r w:rsidRPr="00180278">
                              <w:rPr>
                                <w:rFonts w:ascii="Times New Roman" w:hAnsi="Times New Roman" w:cs="Times New Roman"/>
                                <w:b/>
                                <w:bCs/>
                                <w:i w:val="0"/>
                                <w:color w:val="auto"/>
                                <w:sz w:val="24"/>
                                <w:szCs w:val="24"/>
                              </w:rPr>
                              <w:t>2.8a</w:t>
                            </w:r>
                            <w:r w:rsidRPr="00993FBC">
                              <w:rPr>
                                <w:rFonts w:ascii="Times New Roman" w:hAnsi="Times New Roman" w:cs="Times New Roman"/>
                                <w:i w:val="0"/>
                                <w:color w:val="auto"/>
                                <w:sz w:val="24"/>
                                <w:szCs w:val="24"/>
                              </w:rPr>
                              <w:t xml:space="preserve">), toluene, 155 </w:t>
                            </w:r>
                            <w:r w:rsidRPr="00993FBC">
                              <w:rPr>
                                <w:rFonts w:ascii="Times New Roman" w:hAnsi="Times New Roman" w:cs="Times New Roman"/>
                                <w:i w:val="0"/>
                                <w:color w:val="auto"/>
                                <w:sz w:val="24"/>
                                <w:szCs w:val="24"/>
                                <w:vertAlign w:val="superscript"/>
                              </w:rPr>
                              <w:t>o</w:t>
                            </w:r>
                            <w:r w:rsidRPr="00993FBC">
                              <w:rPr>
                                <w:rFonts w:ascii="Times New Roman" w:hAnsi="Times New Roman" w:cs="Times New Roman"/>
                                <w:i w:val="0"/>
                                <w:color w:val="auto"/>
                                <w:sz w:val="24"/>
                                <w:szCs w:val="24"/>
                              </w:rPr>
                              <w:t xml:space="preserve">C, 2 h; sodium triacetoxyborohydride, AcOH, THF, 0 </w:t>
                            </w:r>
                            <w:r w:rsidRPr="00993FBC">
                              <w:rPr>
                                <w:rFonts w:ascii="Times New Roman" w:hAnsi="Times New Roman" w:cs="Times New Roman"/>
                                <w:i w:val="0"/>
                                <w:color w:val="auto"/>
                                <w:sz w:val="24"/>
                                <w:szCs w:val="24"/>
                                <w:vertAlign w:val="superscript"/>
                              </w:rPr>
                              <w:t>o</w:t>
                            </w:r>
                            <w:r w:rsidRPr="00993FBC">
                              <w:rPr>
                                <w:rFonts w:ascii="Times New Roman" w:hAnsi="Times New Roman" w:cs="Times New Roman"/>
                                <w:i w:val="0"/>
                                <w:color w:val="auto"/>
                                <w:sz w:val="24"/>
                                <w:szCs w:val="24"/>
                              </w:rPr>
                              <w:t xml:space="preserve">C to 25 </w:t>
                            </w:r>
                            <w:r w:rsidRPr="00993FBC">
                              <w:rPr>
                                <w:rFonts w:ascii="Times New Roman" w:hAnsi="Times New Roman" w:cs="Times New Roman"/>
                                <w:i w:val="0"/>
                                <w:color w:val="auto"/>
                                <w:sz w:val="24"/>
                                <w:szCs w:val="24"/>
                                <w:vertAlign w:val="superscript"/>
                              </w:rPr>
                              <w:t>o</w:t>
                            </w:r>
                            <w:r w:rsidRPr="00993FBC">
                              <w:rPr>
                                <w:rFonts w:ascii="Times New Roman" w:hAnsi="Times New Roman" w:cs="Times New Roman"/>
                                <w:i w:val="0"/>
                                <w:color w:val="auto"/>
                                <w:sz w:val="24"/>
                                <w:szCs w:val="24"/>
                              </w:rPr>
                              <w:t>C, 12 h; (d) LiOH</w:t>
                            </w:r>
                            <w:r w:rsidRPr="00993FBC">
                              <w:rPr>
                                <w:rFonts w:ascii="Times New Roman" w:hAnsi="Times New Roman" w:cs="Times New Roman"/>
                                <w:i w:val="0"/>
                                <w:color w:val="auto"/>
                                <w:sz w:val="24"/>
                                <w:szCs w:val="24"/>
                                <w:rtl/>
                              </w:rPr>
                              <w:t>٠</w:t>
                            </w:r>
                            <w:r w:rsidRPr="00993FBC">
                              <w:rPr>
                                <w:rFonts w:ascii="Times New Roman" w:hAnsi="Times New Roman" w:cs="Times New Roman"/>
                                <w:i w:val="0"/>
                                <w:color w:val="auto"/>
                                <w:sz w:val="24"/>
                                <w:szCs w:val="24"/>
                              </w:rPr>
                              <w:t>H</w:t>
                            </w:r>
                            <w:r w:rsidRPr="00993FBC">
                              <w:rPr>
                                <w:rFonts w:ascii="Times New Roman" w:hAnsi="Times New Roman" w:cs="Times New Roman"/>
                                <w:i w:val="0"/>
                                <w:color w:val="auto"/>
                                <w:sz w:val="24"/>
                                <w:szCs w:val="24"/>
                                <w:vertAlign w:val="subscript"/>
                              </w:rPr>
                              <w:t>2</w:t>
                            </w:r>
                            <w:r w:rsidRPr="00993FBC">
                              <w:rPr>
                                <w:rFonts w:ascii="Times New Roman" w:hAnsi="Times New Roman" w:cs="Times New Roman"/>
                                <w:i w:val="0"/>
                                <w:color w:val="auto"/>
                                <w:sz w:val="24"/>
                                <w:szCs w:val="24"/>
                              </w:rPr>
                              <w:t>O, THF/MeOH/H</w:t>
                            </w:r>
                            <w:r w:rsidRPr="00993FBC">
                              <w:rPr>
                                <w:rFonts w:ascii="Times New Roman" w:hAnsi="Times New Roman" w:cs="Times New Roman"/>
                                <w:i w:val="0"/>
                                <w:color w:val="auto"/>
                                <w:sz w:val="24"/>
                                <w:szCs w:val="24"/>
                                <w:vertAlign w:val="subscript"/>
                              </w:rPr>
                              <w:t>2</w:t>
                            </w:r>
                            <w:r w:rsidRPr="00993FBC">
                              <w:rPr>
                                <w:rFonts w:ascii="Times New Roman" w:hAnsi="Times New Roman" w:cs="Times New Roman"/>
                                <w:i w:val="0"/>
                                <w:color w:val="auto"/>
                                <w:sz w:val="24"/>
                                <w:szCs w:val="24"/>
                              </w:rPr>
                              <w:t>O, 12 h.</w:t>
                            </w:r>
                            <w:bookmarkEnd w:id="72"/>
                          </w:p>
                          <w:p w14:paraId="5D3CB04E" w14:textId="66F0DB4E" w:rsidR="00767B82" w:rsidRPr="00993FBC" w:rsidRDefault="00767B82" w:rsidP="00767B82">
                            <w:pPr>
                              <w:pStyle w:val="Caption"/>
                              <w:spacing w:after="0"/>
                              <w:jc w:val="both"/>
                              <w:rPr>
                                <w:rFonts w:ascii="Times New Roman" w:hAnsi="Times New Roman" w:cs="Times New Roman"/>
                                <w:i w:val="0"/>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947942" id="_x0000_s1044" type="#_x0000_t202" style="position:absolute;left:0;text-align:left;margin-left:0;margin-top:119.95pt;width:467.25pt;height:195pt;z-index:25165826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">
                <v:textbox>
                  <w:txbxContent>
                    <w:p w14:paraId="244FA1F9" w14:textId="77777777" w:rsidR="00D06599" w:rsidRDefault="00D06599" w:rsidP="00D06599">
                      <w:pPr>
                        <w:spacing w:after="0" w:line="240" w:lineRule="auto"/>
                      </w:pPr>
                      <w:r>
                        <w:object w:dxaOrig="9914" w:dyaOrig="2858" w14:anchorId="411A2D7B">
                          <v:shape id="_x0000_i1040" type="#_x0000_t75" style="width:450.8pt;height:128.95pt">
                            <v:imagedata r:id="rId100" o:title=""/>
                          </v:shape>
                          <o:OLEObject Type="Embed" ProgID="ChemDraw.Document.6.0" ShapeID="_x0000_i1040" DrawAspect="Content" ObjectID="_1656147115" r:id="rId102"/>
                        </w:object>
                      </w:r>
                    </w:p>
                    <w:p w14:paraId="1E05A294" w14:textId="5F2A3F11" w:rsidR="00D06599" w:rsidRPr="00993FBC" w:rsidRDefault="00D06599" w:rsidP="00D06599">
                      <w:pPr>
                        <w:pStyle w:val="Caption"/>
                        <w:spacing w:after="0"/>
                        <w:jc w:val="both"/>
                        <w:rPr>
                          <w:rFonts w:ascii="Times New Roman" w:hAnsi="Times New Roman" w:cs="Times New Roman"/>
                          <w:i w:val="0"/>
                          <w:color w:val="auto"/>
                          <w:sz w:val="24"/>
                          <w:szCs w:val="24"/>
                        </w:rPr>
                      </w:pPr>
                      <w:bookmarkStart w:id="73" w:name="_Toc45116283"/>
                      <w:r w:rsidRPr="001E0ED5">
                        <w:rPr>
                          <w:rFonts w:ascii="Times New Roman" w:hAnsi="Times New Roman" w:cs="Times New Roman"/>
                          <w:b/>
                          <w:i w:val="0"/>
                          <w:color w:val="auto"/>
                          <w:sz w:val="24"/>
                          <w:szCs w:val="24"/>
                        </w:rPr>
                        <w:t xml:space="preserve">Scheme </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STYLEREF 1 \s </w:instrText>
                      </w:r>
                      <w:r>
                        <w:rPr>
                          <w:rFonts w:ascii="Times New Roman" w:hAnsi="Times New Roman" w:cs="Times New Roman"/>
                          <w:b/>
                          <w:i w:val="0"/>
                          <w:color w:val="auto"/>
                          <w:sz w:val="24"/>
                          <w:szCs w:val="24"/>
                        </w:rPr>
                        <w:fldChar w:fldCharType="separate"/>
                      </w:r>
                      <w:r w:rsidR="00794C3F">
                        <w:rPr>
                          <w:rFonts w:ascii="Times New Roman" w:hAnsi="Times New Roman" w:cs="Times New Roman"/>
                          <w:b/>
                          <w:i w:val="0"/>
                          <w:noProof/>
                          <w:color w:val="auto"/>
                          <w:sz w:val="24"/>
                          <w:szCs w:val="24"/>
                        </w:rPr>
                        <w:t>2</w:t>
                      </w:r>
                      <w:r>
                        <w:rPr>
                          <w:rFonts w:ascii="Times New Roman" w:hAnsi="Times New Roman" w:cs="Times New Roman"/>
                          <w:b/>
                          <w:i w:val="0"/>
                          <w:color w:val="auto"/>
                          <w:sz w:val="24"/>
                          <w:szCs w:val="24"/>
                        </w:rPr>
                        <w:fldChar w:fldCharType="end"/>
                      </w:r>
                      <w:r>
                        <w:rPr>
                          <w:rFonts w:ascii="Times New Roman" w:hAnsi="Times New Roman" w:cs="Times New Roman"/>
                          <w:b/>
                          <w:i w:val="0"/>
                          <w:color w:val="auto"/>
                          <w:sz w:val="24"/>
                          <w:szCs w:val="24"/>
                        </w:rPr>
                        <w:t>.</w:t>
                      </w:r>
                      <w:r>
                        <w:rPr>
                          <w:rFonts w:ascii="Times New Roman" w:hAnsi="Times New Roman" w:cs="Times New Roman"/>
                          <w:b/>
                          <w:i w:val="0"/>
                          <w:color w:val="auto"/>
                          <w:sz w:val="24"/>
                          <w:szCs w:val="24"/>
                        </w:rPr>
                        <w:fldChar w:fldCharType="begin"/>
                      </w:r>
                      <w:r>
                        <w:rPr>
                          <w:rFonts w:ascii="Times New Roman" w:hAnsi="Times New Roman" w:cs="Times New Roman"/>
                          <w:b/>
                          <w:i w:val="0"/>
                          <w:color w:val="auto"/>
                          <w:sz w:val="24"/>
                          <w:szCs w:val="24"/>
                        </w:rPr>
                        <w:instrText xml:space="preserve"> SEQ Scheme \* ARABIC \s 1 </w:instrText>
                      </w:r>
                      <w:r>
                        <w:rPr>
                          <w:rFonts w:ascii="Times New Roman" w:hAnsi="Times New Roman" w:cs="Times New Roman"/>
                          <w:b/>
                          <w:i w:val="0"/>
                          <w:color w:val="auto"/>
                          <w:sz w:val="24"/>
                          <w:szCs w:val="24"/>
                        </w:rPr>
                        <w:fldChar w:fldCharType="separate"/>
                      </w:r>
                      <w:r w:rsidR="00794C3F">
                        <w:rPr>
                          <w:rFonts w:ascii="Times New Roman" w:hAnsi="Times New Roman" w:cs="Times New Roman"/>
                          <w:b/>
                          <w:i w:val="0"/>
                          <w:noProof/>
                          <w:color w:val="auto"/>
                          <w:sz w:val="24"/>
                          <w:szCs w:val="24"/>
                        </w:rPr>
                        <w:t>2</w:t>
                      </w:r>
                      <w:r>
                        <w:rPr>
                          <w:rFonts w:ascii="Times New Roman" w:hAnsi="Times New Roman" w:cs="Times New Roman"/>
                          <w:b/>
                          <w:i w:val="0"/>
                          <w:color w:val="auto"/>
                          <w:sz w:val="24"/>
                          <w:szCs w:val="24"/>
                        </w:rPr>
                        <w:fldChar w:fldCharType="end"/>
                      </w:r>
                      <w:r w:rsidRPr="00993FBC">
                        <w:rPr>
                          <w:rFonts w:ascii="Times New Roman" w:hAnsi="Times New Roman" w:cs="Times New Roman"/>
                          <w:i w:val="0"/>
                          <w:color w:val="auto"/>
                          <w:sz w:val="24"/>
                          <w:szCs w:val="24"/>
                        </w:rPr>
                        <w:t xml:space="preserve"> Synthesis of </w:t>
                      </w:r>
                      <w:r w:rsidRPr="00180278">
                        <w:rPr>
                          <w:rFonts w:ascii="Times New Roman" w:hAnsi="Times New Roman" w:cs="Times New Roman"/>
                          <w:b/>
                          <w:bCs/>
                          <w:i w:val="0"/>
                          <w:color w:val="auto"/>
                          <w:sz w:val="24"/>
                          <w:szCs w:val="24"/>
                        </w:rPr>
                        <w:t>2.21-2.24</w:t>
                      </w:r>
                      <w:r w:rsidRPr="00993FBC">
                        <w:rPr>
                          <w:rFonts w:ascii="Times New Roman" w:hAnsi="Times New Roman" w:cs="Times New Roman"/>
                          <w:i w:val="0"/>
                          <w:color w:val="auto"/>
                          <w:sz w:val="24"/>
                          <w:szCs w:val="24"/>
                        </w:rPr>
                        <w:t xml:space="preserve">. Reagents and conditions: (a) </w:t>
                      </w:r>
                      <w:r w:rsidRPr="00993FBC">
                        <w:rPr>
                          <w:rFonts w:ascii="Times New Roman" w:eastAsia="Times New Roman" w:hAnsi="Times New Roman" w:cs="Times New Roman"/>
                          <w:i w:val="0"/>
                          <w:color w:val="auto"/>
                          <w:sz w:val="24"/>
                          <w:szCs w:val="24"/>
                        </w:rPr>
                        <w:t xml:space="preserve">ethyl α-bromoisobutyrate, </w:t>
                      </w:r>
                      <w:r w:rsidRPr="00993FBC">
                        <w:rPr>
                          <w:rFonts w:ascii="Times New Roman" w:hAnsi="Times New Roman" w:cs="Times New Roman"/>
                          <w:i w:val="0"/>
                          <w:color w:val="auto"/>
                          <w:sz w:val="24"/>
                          <w:szCs w:val="24"/>
                        </w:rPr>
                        <w:t>K</w:t>
                      </w:r>
                      <w:r w:rsidRPr="00993FBC">
                        <w:rPr>
                          <w:rFonts w:ascii="Times New Roman" w:hAnsi="Times New Roman" w:cs="Times New Roman"/>
                          <w:i w:val="0"/>
                          <w:color w:val="auto"/>
                          <w:sz w:val="24"/>
                          <w:szCs w:val="24"/>
                          <w:vertAlign w:val="subscript"/>
                        </w:rPr>
                        <w:t>2</w:t>
                      </w:r>
                      <w:r w:rsidRPr="00993FBC">
                        <w:rPr>
                          <w:rFonts w:ascii="Times New Roman" w:hAnsi="Times New Roman" w:cs="Times New Roman"/>
                          <w:i w:val="0"/>
                          <w:color w:val="auto"/>
                          <w:sz w:val="24"/>
                          <w:szCs w:val="24"/>
                        </w:rPr>
                        <w:t>CO</w:t>
                      </w:r>
                      <w:r w:rsidRPr="00993FBC">
                        <w:rPr>
                          <w:rFonts w:ascii="Times New Roman" w:hAnsi="Times New Roman" w:cs="Times New Roman"/>
                          <w:i w:val="0"/>
                          <w:color w:val="auto"/>
                          <w:sz w:val="24"/>
                          <w:szCs w:val="24"/>
                          <w:vertAlign w:val="subscript"/>
                        </w:rPr>
                        <w:t>3</w:t>
                      </w:r>
                      <w:r w:rsidRPr="00993FBC">
                        <w:rPr>
                          <w:rFonts w:ascii="Times New Roman" w:hAnsi="Times New Roman" w:cs="Times New Roman"/>
                          <w:i w:val="0"/>
                          <w:color w:val="auto"/>
                          <w:sz w:val="24"/>
                          <w:szCs w:val="24"/>
                        </w:rPr>
                        <w:t xml:space="preserve">, DMF, 80 </w:t>
                      </w:r>
                      <w:r w:rsidRPr="00993FBC">
                        <w:rPr>
                          <w:rFonts w:ascii="Times New Roman" w:hAnsi="Times New Roman" w:cs="Times New Roman"/>
                          <w:i w:val="0"/>
                          <w:color w:val="auto"/>
                          <w:sz w:val="24"/>
                          <w:szCs w:val="24"/>
                          <w:vertAlign w:val="superscript"/>
                        </w:rPr>
                        <w:t>o</w:t>
                      </w:r>
                      <w:r w:rsidRPr="00993FBC">
                        <w:rPr>
                          <w:rFonts w:ascii="Times New Roman" w:hAnsi="Times New Roman" w:cs="Times New Roman"/>
                          <w:i w:val="0"/>
                          <w:color w:val="auto"/>
                          <w:sz w:val="24"/>
                          <w:szCs w:val="24"/>
                        </w:rPr>
                        <w:t>C, 12 h; (b) H</w:t>
                      </w:r>
                      <w:r w:rsidRPr="00993FBC">
                        <w:rPr>
                          <w:rFonts w:ascii="Times New Roman" w:hAnsi="Times New Roman" w:cs="Times New Roman"/>
                          <w:i w:val="0"/>
                          <w:color w:val="auto"/>
                          <w:sz w:val="24"/>
                          <w:szCs w:val="24"/>
                          <w:vertAlign w:val="subscript"/>
                        </w:rPr>
                        <w:t>2</w:t>
                      </w:r>
                      <w:r w:rsidRPr="00993FBC">
                        <w:rPr>
                          <w:rFonts w:ascii="Times New Roman" w:hAnsi="Times New Roman" w:cs="Times New Roman"/>
                          <w:i w:val="0"/>
                          <w:color w:val="auto"/>
                          <w:sz w:val="24"/>
                          <w:szCs w:val="24"/>
                        </w:rPr>
                        <w:t xml:space="preserve">, Pd/C, ethanol, 12 h; (c) aldehyde (i.e., </w:t>
                      </w:r>
                      <w:r w:rsidRPr="00180278">
                        <w:rPr>
                          <w:rFonts w:ascii="Times New Roman" w:hAnsi="Times New Roman" w:cs="Times New Roman"/>
                          <w:b/>
                          <w:bCs/>
                          <w:i w:val="0"/>
                          <w:color w:val="auto"/>
                          <w:sz w:val="24"/>
                          <w:szCs w:val="24"/>
                        </w:rPr>
                        <w:t>2.3a</w:t>
                      </w:r>
                      <w:r w:rsidRPr="00993FBC">
                        <w:rPr>
                          <w:rFonts w:ascii="Times New Roman" w:hAnsi="Times New Roman" w:cs="Times New Roman"/>
                          <w:i w:val="0"/>
                          <w:color w:val="auto"/>
                          <w:sz w:val="24"/>
                          <w:szCs w:val="24"/>
                        </w:rPr>
                        <w:t xml:space="preserve">, </w:t>
                      </w:r>
                      <w:r w:rsidRPr="00180278">
                        <w:rPr>
                          <w:rFonts w:ascii="Times New Roman" w:hAnsi="Times New Roman" w:cs="Times New Roman"/>
                          <w:b/>
                          <w:bCs/>
                          <w:i w:val="0"/>
                          <w:color w:val="auto"/>
                          <w:sz w:val="24"/>
                          <w:szCs w:val="24"/>
                        </w:rPr>
                        <w:t>2.4a</w:t>
                      </w:r>
                      <w:r w:rsidRPr="00993FBC">
                        <w:rPr>
                          <w:rFonts w:ascii="Times New Roman" w:hAnsi="Times New Roman" w:cs="Times New Roman"/>
                          <w:i w:val="0"/>
                          <w:color w:val="auto"/>
                          <w:sz w:val="24"/>
                          <w:szCs w:val="24"/>
                        </w:rPr>
                        <w:t xml:space="preserve">, </w:t>
                      </w:r>
                      <w:r w:rsidRPr="00180278">
                        <w:rPr>
                          <w:rFonts w:ascii="Times New Roman" w:hAnsi="Times New Roman" w:cs="Times New Roman"/>
                          <w:b/>
                          <w:bCs/>
                          <w:i w:val="0"/>
                          <w:color w:val="auto"/>
                          <w:sz w:val="24"/>
                          <w:szCs w:val="24"/>
                        </w:rPr>
                        <w:t>2.6a</w:t>
                      </w:r>
                      <w:r w:rsidRPr="00993FBC">
                        <w:rPr>
                          <w:rFonts w:ascii="Times New Roman" w:hAnsi="Times New Roman" w:cs="Times New Roman"/>
                          <w:b/>
                          <w:i w:val="0"/>
                          <w:color w:val="auto"/>
                          <w:sz w:val="24"/>
                          <w:szCs w:val="24"/>
                        </w:rPr>
                        <w:t xml:space="preserve">, </w:t>
                      </w:r>
                      <w:r w:rsidRPr="00993FBC">
                        <w:rPr>
                          <w:rFonts w:ascii="Times New Roman" w:hAnsi="Times New Roman" w:cs="Times New Roman"/>
                          <w:i w:val="0"/>
                          <w:color w:val="auto"/>
                          <w:sz w:val="24"/>
                          <w:szCs w:val="24"/>
                        </w:rPr>
                        <w:t xml:space="preserve">or </w:t>
                      </w:r>
                      <w:r w:rsidRPr="00180278">
                        <w:rPr>
                          <w:rFonts w:ascii="Times New Roman" w:hAnsi="Times New Roman" w:cs="Times New Roman"/>
                          <w:b/>
                          <w:bCs/>
                          <w:i w:val="0"/>
                          <w:color w:val="auto"/>
                          <w:sz w:val="24"/>
                          <w:szCs w:val="24"/>
                        </w:rPr>
                        <w:t>2.8a</w:t>
                      </w:r>
                      <w:r w:rsidRPr="00993FBC">
                        <w:rPr>
                          <w:rFonts w:ascii="Times New Roman" w:hAnsi="Times New Roman" w:cs="Times New Roman"/>
                          <w:i w:val="0"/>
                          <w:color w:val="auto"/>
                          <w:sz w:val="24"/>
                          <w:szCs w:val="24"/>
                        </w:rPr>
                        <w:t xml:space="preserve">), toluene, 155 </w:t>
                      </w:r>
                      <w:r w:rsidRPr="00993FBC">
                        <w:rPr>
                          <w:rFonts w:ascii="Times New Roman" w:hAnsi="Times New Roman" w:cs="Times New Roman"/>
                          <w:i w:val="0"/>
                          <w:color w:val="auto"/>
                          <w:sz w:val="24"/>
                          <w:szCs w:val="24"/>
                          <w:vertAlign w:val="superscript"/>
                        </w:rPr>
                        <w:t>o</w:t>
                      </w:r>
                      <w:r w:rsidRPr="00993FBC">
                        <w:rPr>
                          <w:rFonts w:ascii="Times New Roman" w:hAnsi="Times New Roman" w:cs="Times New Roman"/>
                          <w:i w:val="0"/>
                          <w:color w:val="auto"/>
                          <w:sz w:val="24"/>
                          <w:szCs w:val="24"/>
                        </w:rPr>
                        <w:t xml:space="preserve">C, 2 h; sodium triacetoxyborohydride, AcOH, THF, 0 </w:t>
                      </w:r>
                      <w:r w:rsidRPr="00993FBC">
                        <w:rPr>
                          <w:rFonts w:ascii="Times New Roman" w:hAnsi="Times New Roman" w:cs="Times New Roman"/>
                          <w:i w:val="0"/>
                          <w:color w:val="auto"/>
                          <w:sz w:val="24"/>
                          <w:szCs w:val="24"/>
                          <w:vertAlign w:val="superscript"/>
                        </w:rPr>
                        <w:t>o</w:t>
                      </w:r>
                      <w:r w:rsidRPr="00993FBC">
                        <w:rPr>
                          <w:rFonts w:ascii="Times New Roman" w:hAnsi="Times New Roman" w:cs="Times New Roman"/>
                          <w:i w:val="0"/>
                          <w:color w:val="auto"/>
                          <w:sz w:val="24"/>
                          <w:szCs w:val="24"/>
                        </w:rPr>
                        <w:t xml:space="preserve">C to 25 </w:t>
                      </w:r>
                      <w:r w:rsidRPr="00993FBC">
                        <w:rPr>
                          <w:rFonts w:ascii="Times New Roman" w:hAnsi="Times New Roman" w:cs="Times New Roman"/>
                          <w:i w:val="0"/>
                          <w:color w:val="auto"/>
                          <w:sz w:val="24"/>
                          <w:szCs w:val="24"/>
                          <w:vertAlign w:val="superscript"/>
                        </w:rPr>
                        <w:t>o</w:t>
                      </w:r>
                      <w:r w:rsidRPr="00993FBC">
                        <w:rPr>
                          <w:rFonts w:ascii="Times New Roman" w:hAnsi="Times New Roman" w:cs="Times New Roman"/>
                          <w:i w:val="0"/>
                          <w:color w:val="auto"/>
                          <w:sz w:val="24"/>
                          <w:szCs w:val="24"/>
                        </w:rPr>
                        <w:t>C, 12 h; (d) LiOH</w:t>
                      </w:r>
                      <w:r w:rsidRPr="00993FBC">
                        <w:rPr>
                          <w:rFonts w:ascii="Times New Roman" w:hAnsi="Times New Roman" w:cs="Times New Roman"/>
                          <w:i w:val="0"/>
                          <w:color w:val="auto"/>
                          <w:sz w:val="24"/>
                          <w:szCs w:val="24"/>
                          <w:rtl/>
                        </w:rPr>
                        <w:t>٠</w:t>
                      </w:r>
                      <w:r w:rsidRPr="00993FBC">
                        <w:rPr>
                          <w:rFonts w:ascii="Times New Roman" w:hAnsi="Times New Roman" w:cs="Times New Roman"/>
                          <w:i w:val="0"/>
                          <w:color w:val="auto"/>
                          <w:sz w:val="24"/>
                          <w:szCs w:val="24"/>
                        </w:rPr>
                        <w:t>H</w:t>
                      </w:r>
                      <w:r w:rsidRPr="00993FBC">
                        <w:rPr>
                          <w:rFonts w:ascii="Times New Roman" w:hAnsi="Times New Roman" w:cs="Times New Roman"/>
                          <w:i w:val="0"/>
                          <w:color w:val="auto"/>
                          <w:sz w:val="24"/>
                          <w:szCs w:val="24"/>
                          <w:vertAlign w:val="subscript"/>
                        </w:rPr>
                        <w:t>2</w:t>
                      </w:r>
                      <w:r w:rsidRPr="00993FBC">
                        <w:rPr>
                          <w:rFonts w:ascii="Times New Roman" w:hAnsi="Times New Roman" w:cs="Times New Roman"/>
                          <w:i w:val="0"/>
                          <w:color w:val="auto"/>
                          <w:sz w:val="24"/>
                          <w:szCs w:val="24"/>
                        </w:rPr>
                        <w:t>O, THF/MeOH/H</w:t>
                      </w:r>
                      <w:r w:rsidRPr="00993FBC">
                        <w:rPr>
                          <w:rFonts w:ascii="Times New Roman" w:hAnsi="Times New Roman" w:cs="Times New Roman"/>
                          <w:i w:val="0"/>
                          <w:color w:val="auto"/>
                          <w:sz w:val="24"/>
                          <w:szCs w:val="24"/>
                          <w:vertAlign w:val="subscript"/>
                        </w:rPr>
                        <w:t>2</w:t>
                      </w:r>
                      <w:r w:rsidRPr="00993FBC">
                        <w:rPr>
                          <w:rFonts w:ascii="Times New Roman" w:hAnsi="Times New Roman" w:cs="Times New Roman"/>
                          <w:i w:val="0"/>
                          <w:color w:val="auto"/>
                          <w:sz w:val="24"/>
                          <w:szCs w:val="24"/>
                        </w:rPr>
                        <w:t>O, 12 h.</w:t>
                      </w:r>
                      <w:bookmarkEnd w:id="73"/>
                    </w:p>
                    <w:p w14:paraId="5D3CB04E" w14:textId="66F0DB4E" w:rsidR="00767B82" w:rsidRPr="00993FBC" w:rsidRDefault="00767B82" w:rsidP="00767B82">
                      <w:pPr>
                        <w:pStyle w:val="Caption"/>
                        <w:spacing w:after="0"/>
                        <w:jc w:val="both"/>
                        <w:rPr>
                          <w:rFonts w:ascii="Times New Roman" w:hAnsi="Times New Roman" w:cs="Times New Roman"/>
                          <w:i w:val="0"/>
                          <w:color w:val="auto"/>
                          <w:sz w:val="24"/>
                          <w:szCs w:val="24"/>
                        </w:rPr>
                      </w:pPr>
                    </w:p>
                  </w:txbxContent>
                </v:textbox>
                <w10:wrap type="square" anchorx="margin"/>
              </v:shape>
            </w:pict>
          </mc:Fallback>
        </mc:AlternateContent>
      </w:r>
      <w:r w:rsidRPr="00CE4E0F">
        <w:rPr>
          <w:rFonts w:ascii="Times New Roman" w:hAnsi="Times New Roman" w:cs="Times New Roman"/>
          <w:sz w:val="24"/>
          <w:szCs w:val="24"/>
        </w:rPr>
        <w:t xml:space="preserve">In addition to the benzoic acids derivatives </w:t>
      </w:r>
      <w:r w:rsidRPr="00CE4E0F">
        <w:rPr>
          <w:rFonts w:ascii="Times New Roman" w:hAnsi="Times New Roman" w:cs="Times New Roman"/>
          <w:b/>
          <w:bCs/>
          <w:sz w:val="24"/>
          <w:szCs w:val="24"/>
        </w:rPr>
        <w:t>2.9-2.14</w:t>
      </w:r>
      <w:r w:rsidRPr="00CE4E0F">
        <w:rPr>
          <w:rFonts w:ascii="Times New Roman" w:hAnsi="Times New Roman" w:cs="Times New Roman"/>
          <w:sz w:val="24"/>
          <w:szCs w:val="24"/>
        </w:rPr>
        <w:t>, we wanted to incorporate the classical fibrate “head-group” with an aim to improve potency and instill selectivity for PPARα over other isoforms.</w:t>
      </w:r>
      <w:r w:rsidRPr="00CE4E0F">
        <w:rPr>
          <w:rFonts w:ascii="Times New Roman" w:hAnsi="Times New Roman" w:cs="Times New Roman"/>
          <w:noProof/>
          <w:sz w:val="24"/>
          <w:szCs w:val="24"/>
          <w:vertAlign w:val="superscript"/>
        </w:rPr>
        <w:t>31</w:t>
      </w:r>
      <w:r w:rsidRPr="00CE4E0F">
        <w:rPr>
          <w:rFonts w:ascii="Times New Roman" w:hAnsi="Times New Roman" w:cs="Times New Roman"/>
          <w:sz w:val="24"/>
          <w:szCs w:val="24"/>
        </w:rPr>
        <w:t xml:space="preserve"> The preparation of these analogs is depicted in </w:t>
      </w:r>
      <w:r w:rsidRPr="00CE4E0F">
        <w:rPr>
          <w:rFonts w:ascii="Times New Roman" w:hAnsi="Times New Roman" w:cs="Times New Roman"/>
          <w:b/>
          <w:sz w:val="24"/>
          <w:szCs w:val="24"/>
        </w:rPr>
        <w:t>Scheme 2.2</w:t>
      </w:r>
      <w:r w:rsidRPr="00CE4E0F">
        <w:rPr>
          <w:rFonts w:ascii="Times New Roman" w:hAnsi="Times New Roman" w:cs="Times New Roman"/>
          <w:sz w:val="24"/>
          <w:szCs w:val="24"/>
        </w:rPr>
        <w:t xml:space="preserve">. Commercially available 3-nitrophenol was coupled with </w:t>
      </w:r>
      <w:r w:rsidRPr="00CE4E0F">
        <w:rPr>
          <w:rFonts w:ascii="Times New Roman" w:eastAsia="Times New Roman" w:hAnsi="Times New Roman" w:cs="Times New Roman"/>
          <w:sz w:val="24"/>
          <w:szCs w:val="24"/>
        </w:rPr>
        <w:t xml:space="preserve">ethyl α-bromoisobutyrate to afford </w:t>
      </w:r>
      <w:r w:rsidRPr="00CE4E0F">
        <w:rPr>
          <w:rFonts w:ascii="Times New Roman" w:eastAsia="Times New Roman" w:hAnsi="Times New Roman" w:cs="Times New Roman"/>
          <w:b/>
          <w:bCs/>
          <w:sz w:val="24"/>
          <w:szCs w:val="24"/>
        </w:rPr>
        <w:t>2.15</w:t>
      </w:r>
      <w:r w:rsidRPr="00CE4E0F">
        <w:rPr>
          <w:rFonts w:ascii="Times New Roman" w:eastAsia="Times New Roman" w:hAnsi="Times New Roman" w:cs="Times New Roman"/>
          <w:sz w:val="24"/>
          <w:szCs w:val="24"/>
        </w:rPr>
        <w:t xml:space="preserve">, which was then reduced </w:t>
      </w:r>
      <w:r w:rsidR="00963A3F" w:rsidRPr="00CE4E0F">
        <w:rPr>
          <w:rFonts w:ascii="Times New Roman" w:hAnsi="Times New Roman" w:cs="Times New Roman"/>
          <w:noProof/>
          <w:sz w:val="24"/>
          <w:szCs w:val="24"/>
        </w:rPr>
        <mc:AlternateContent>
          <mc:Choice Requires="wps">
            <w:drawing>
              <wp:anchor distT="45720" distB="45720" distL="114300" distR="114300" simplePos="0" relativeHeight="251658259" behindDoc="0" locked="0" layoutInCell="1" allowOverlap="1" wp14:anchorId="444B9CCD" wp14:editId="3F087E36">
                <wp:simplePos x="0" y="0"/>
                <wp:positionH relativeFrom="margin">
                  <wp:align>left</wp:align>
                </wp:positionH>
                <wp:positionV relativeFrom="paragraph">
                  <wp:posOffset>901</wp:posOffset>
                </wp:positionV>
                <wp:extent cx="4792980" cy="3415665"/>
                <wp:effectExtent l="0" t="0" r="26670" b="13335"/>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2980" cy="3416253"/>
                        </a:xfrm>
                        <a:prstGeom prst="rect">
                          <a:avLst/>
                        </a:prstGeom>
                        <a:solidFill>
                          <a:srgbClr val="FFFFFF"/>
                        </a:solidFill>
                        <a:ln w="9525">
                          <a:solidFill>
                            <a:srgbClr val="000000"/>
                          </a:solidFill>
                          <a:miter lim="800000"/>
                          <a:headEnd/>
                          <a:tailEnd/>
                        </a:ln>
                      </wps:spPr>
                      <wps:txbx>
                        <w:txbxContent>
                          <w:p w14:paraId="30ECE54E" w14:textId="77777777" w:rsidR="00D06599" w:rsidRDefault="00D06599" w:rsidP="00D06599">
                            <w:pPr>
                              <w:keepNext/>
                              <w:spacing w:after="0" w:line="240" w:lineRule="auto"/>
                              <w:jc w:val="both"/>
                            </w:pPr>
                            <w:r w:rsidRPr="009B0CD9">
                              <w:rPr>
                                <w:noProof/>
                              </w:rPr>
                              <w:drawing>
                                <wp:inline distT="0" distB="0" distL="0" distR="0" wp14:anchorId="41E67AE2" wp14:editId="4204F8B5">
                                  <wp:extent cx="4601210" cy="2521585"/>
                                  <wp:effectExtent l="0" t="0" r="889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601210" cy="2521585"/>
                                          </a:xfrm>
                                          <a:prstGeom prst="rect">
                                            <a:avLst/>
                                          </a:prstGeom>
                                          <a:noFill/>
                                          <a:ln>
                                            <a:noFill/>
                                          </a:ln>
                                        </pic:spPr>
                                      </pic:pic>
                                    </a:graphicData>
                                  </a:graphic>
                                </wp:inline>
                              </w:drawing>
                            </w:r>
                          </w:p>
                          <w:p w14:paraId="436716E9" w14:textId="118F4EC6" w:rsidR="00767B82" w:rsidRPr="00993FBC" w:rsidRDefault="00D06599" w:rsidP="00D06599">
                            <w:pPr>
                              <w:pStyle w:val="Caption"/>
                              <w:jc w:val="both"/>
                              <w:rPr>
                                <w:rFonts w:ascii="Times New Roman" w:hAnsi="Times New Roman" w:cs="Times New Roman"/>
                                <w:i w:val="0"/>
                                <w:color w:val="auto"/>
                                <w:sz w:val="24"/>
                                <w:szCs w:val="24"/>
                              </w:rPr>
                            </w:pPr>
                            <w:bookmarkStart w:id="74" w:name="_Toc45116103"/>
                            <w:r w:rsidRPr="001E0ED5">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sidRPr="008D585D">
                              <w:rPr>
                                <w:rFonts w:ascii="Times New Roman" w:hAnsi="Times New Roman" w:cs="Times New Roman"/>
                                <w:i w:val="0"/>
                                <w:iCs w:val="0"/>
                                <w:color w:val="auto"/>
                                <w:sz w:val="24"/>
                                <w:szCs w:val="24"/>
                              </w:rPr>
                              <w:t xml:space="preserve"> Initial evaluation results of </w:t>
                            </w:r>
                            <w:r w:rsidRPr="008D585D">
                              <w:rPr>
                                <w:rFonts w:ascii="Times New Roman" w:hAnsi="Times New Roman" w:cs="Times New Roman"/>
                                <w:b/>
                                <w:bCs/>
                                <w:i w:val="0"/>
                                <w:iCs w:val="0"/>
                                <w:color w:val="auto"/>
                                <w:sz w:val="24"/>
                                <w:szCs w:val="24"/>
                              </w:rPr>
                              <w:t>2.9-2.14</w:t>
                            </w:r>
                            <w:r w:rsidRPr="008D585D">
                              <w:rPr>
                                <w:rFonts w:ascii="Times New Roman" w:hAnsi="Times New Roman" w:cs="Times New Roman"/>
                                <w:b/>
                                <w:i w:val="0"/>
                                <w:iCs w:val="0"/>
                                <w:color w:val="auto"/>
                                <w:sz w:val="24"/>
                                <w:szCs w:val="24"/>
                              </w:rPr>
                              <w:t xml:space="preserve"> </w:t>
                            </w:r>
                            <w:r w:rsidRPr="008D585D">
                              <w:rPr>
                                <w:rFonts w:ascii="Times New Roman" w:hAnsi="Times New Roman" w:cs="Times New Roman"/>
                                <w:i w:val="0"/>
                                <w:iCs w:val="0"/>
                                <w:color w:val="auto"/>
                                <w:sz w:val="24"/>
                                <w:szCs w:val="24"/>
                              </w:rPr>
                              <w:t xml:space="preserve">and </w:t>
                            </w:r>
                            <w:r w:rsidRPr="008D585D">
                              <w:rPr>
                                <w:rFonts w:ascii="Times New Roman" w:hAnsi="Times New Roman" w:cs="Times New Roman"/>
                                <w:b/>
                                <w:bCs/>
                                <w:i w:val="0"/>
                                <w:iCs w:val="0"/>
                                <w:color w:val="auto"/>
                                <w:sz w:val="24"/>
                                <w:szCs w:val="24"/>
                              </w:rPr>
                              <w:t>2.21-2.24</w:t>
                            </w:r>
                            <w:r w:rsidRPr="008D585D">
                              <w:rPr>
                                <w:rFonts w:ascii="Times New Roman" w:hAnsi="Times New Roman" w:cs="Times New Roman"/>
                                <w:b/>
                                <w:i w:val="0"/>
                                <w:iCs w:val="0"/>
                                <w:color w:val="auto"/>
                                <w:sz w:val="24"/>
                                <w:szCs w:val="24"/>
                              </w:rPr>
                              <w:t xml:space="preserve"> </w:t>
                            </w:r>
                            <w:r w:rsidRPr="008D585D">
                              <w:rPr>
                                <w:rFonts w:ascii="Times New Roman" w:hAnsi="Times New Roman" w:cs="Times New Roman"/>
                                <w:i w:val="0"/>
                                <w:iCs w:val="0"/>
                                <w:color w:val="auto"/>
                                <w:sz w:val="24"/>
                                <w:szCs w:val="24"/>
                              </w:rPr>
                              <w:t>for hPPARα agonism. Results presented from a single experiment as fold-induction versus the DMSO control ± S.E. (n=3). GW590735 was evaluated at 5 and 10 µM due to observed cytotoxicity at higher concentrations.</w:t>
                            </w:r>
                            <w:bookmarkEnd w:id="7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4B9CCD" id="_x0000_s1045" type="#_x0000_t202" style="position:absolute;left:0;text-align:left;margin-left:0;margin-top:.05pt;width:377.4pt;height:268.95pt;z-index:25165825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">
                <v:textbox>
                  <w:txbxContent>
                    <w:p w14:paraId="30ECE54E" w14:textId="77777777" w:rsidR="00D06599" w:rsidRDefault="00D06599" w:rsidP="00D06599">
                      <w:pPr>
                        <w:keepNext/>
                        <w:spacing w:after="0" w:line="240" w:lineRule="auto"/>
                        <w:jc w:val="both"/>
                      </w:pPr>
                      <w:r w:rsidRPr="009B0CD9">
                        <w:rPr>
                          <w:noProof/>
                        </w:rPr>
                        <w:drawing>
                          <wp:inline distT="0" distB="0" distL="0" distR="0" wp14:anchorId="41E67AE2" wp14:editId="4204F8B5">
                            <wp:extent cx="4601210" cy="2521585"/>
                            <wp:effectExtent l="0" t="0" r="8890"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601210" cy="2521585"/>
                                    </a:xfrm>
                                    <a:prstGeom prst="rect">
                                      <a:avLst/>
                                    </a:prstGeom>
                                    <a:noFill/>
                                    <a:ln>
                                      <a:noFill/>
                                    </a:ln>
                                  </pic:spPr>
                                </pic:pic>
                              </a:graphicData>
                            </a:graphic>
                          </wp:inline>
                        </w:drawing>
                      </w:r>
                    </w:p>
                    <w:p w14:paraId="436716E9" w14:textId="118F4EC6" w:rsidR="00767B82" w:rsidRPr="00993FBC" w:rsidRDefault="00D06599" w:rsidP="00D06599">
                      <w:pPr>
                        <w:pStyle w:val="Caption"/>
                        <w:jc w:val="both"/>
                        <w:rPr>
                          <w:rFonts w:ascii="Times New Roman" w:hAnsi="Times New Roman" w:cs="Times New Roman"/>
                          <w:i w:val="0"/>
                          <w:color w:val="auto"/>
                          <w:sz w:val="24"/>
                          <w:szCs w:val="24"/>
                        </w:rPr>
                      </w:pPr>
                      <w:bookmarkStart w:id="75" w:name="_Toc45116103"/>
                      <w:r w:rsidRPr="001E0ED5">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sidRPr="008D585D">
                        <w:rPr>
                          <w:rFonts w:ascii="Times New Roman" w:hAnsi="Times New Roman" w:cs="Times New Roman"/>
                          <w:i w:val="0"/>
                          <w:iCs w:val="0"/>
                          <w:color w:val="auto"/>
                          <w:sz w:val="24"/>
                          <w:szCs w:val="24"/>
                        </w:rPr>
                        <w:t xml:space="preserve"> Initial evaluation results of </w:t>
                      </w:r>
                      <w:r w:rsidRPr="008D585D">
                        <w:rPr>
                          <w:rFonts w:ascii="Times New Roman" w:hAnsi="Times New Roman" w:cs="Times New Roman"/>
                          <w:b/>
                          <w:bCs/>
                          <w:i w:val="0"/>
                          <w:iCs w:val="0"/>
                          <w:color w:val="auto"/>
                          <w:sz w:val="24"/>
                          <w:szCs w:val="24"/>
                        </w:rPr>
                        <w:t>2.9-2.14</w:t>
                      </w:r>
                      <w:r w:rsidRPr="008D585D">
                        <w:rPr>
                          <w:rFonts w:ascii="Times New Roman" w:hAnsi="Times New Roman" w:cs="Times New Roman"/>
                          <w:b/>
                          <w:i w:val="0"/>
                          <w:iCs w:val="0"/>
                          <w:color w:val="auto"/>
                          <w:sz w:val="24"/>
                          <w:szCs w:val="24"/>
                        </w:rPr>
                        <w:t xml:space="preserve"> </w:t>
                      </w:r>
                      <w:r w:rsidRPr="008D585D">
                        <w:rPr>
                          <w:rFonts w:ascii="Times New Roman" w:hAnsi="Times New Roman" w:cs="Times New Roman"/>
                          <w:i w:val="0"/>
                          <w:iCs w:val="0"/>
                          <w:color w:val="auto"/>
                          <w:sz w:val="24"/>
                          <w:szCs w:val="24"/>
                        </w:rPr>
                        <w:t xml:space="preserve">and </w:t>
                      </w:r>
                      <w:r w:rsidRPr="008D585D">
                        <w:rPr>
                          <w:rFonts w:ascii="Times New Roman" w:hAnsi="Times New Roman" w:cs="Times New Roman"/>
                          <w:b/>
                          <w:bCs/>
                          <w:i w:val="0"/>
                          <w:iCs w:val="0"/>
                          <w:color w:val="auto"/>
                          <w:sz w:val="24"/>
                          <w:szCs w:val="24"/>
                        </w:rPr>
                        <w:t>2.21-2.24</w:t>
                      </w:r>
                      <w:r w:rsidRPr="008D585D">
                        <w:rPr>
                          <w:rFonts w:ascii="Times New Roman" w:hAnsi="Times New Roman" w:cs="Times New Roman"/>
                          <w:b/>
                          <w:i w:val="0"/>
                          <w:iCs w:val="0"/>
                          <w:color w:val="auto"/>
                          <w:sz w:val="24"/>
                          <w:szCs w:val="24"/>
                        </w:rPr>
                        <w:t xml:space="preserve"> </w:t>
                      </w:r>
                      <w:r w:rsidRPr="008D585D">
                        <w:rPr>
                          <w:rFonts w:ascii="Times New Roman" w:hAnsi="Times New Roman" w:cs="Times New Roman"/>
                          <w:i w:val="0"/>
                          <w:iCs w:val="0"/>
                          <w:color w:val="auto"/>
                          <w:sz w:val="24"/>
                          <w:szCs w:val="24"/>
                        </w:rPr>
                        <w:t>for hPPARα agonism. Results presented from a single experiment as fold-induction versus the DMSO control ± S.E. (n=3). GW590735 was evaluated at 5 and 10 µM due to observed cytotoxicity at higher concentrations.</w:t>
                      </w:r>
                      <w:bookmarkEnd w:id="75"/>
                    </w:p>
                  </w:txbxContent>
                </v:textbox>
                <w10:wrap type="square" anchorx="margin"/>
              </v:shape>
            </w:pict>
          </mc:Fallback>
        </mc:AlternateContent>
      </w:r>
      <w:r w:rsidRPr="00CE4E0F">
        <w:rPr>
          <w:rFonts w:ascii="Times New Roman" w:eastAsia="Times New Roman" w:hAnsi="Times New Roman" w:cs="Times New Roman"/>
          <w:sz w:val="24"/>
          <w:szCs w:val="24"/>
        </w:rPr>
        <w:t>to the corresponding aniline (</w:t>
      </w:r>
      <w:r w:rsidRPr="00CE4E0F">
        <w:rPr>
          <w:rFonts w:ascii="Times New Roman" w:eastAsia="Times New Roman" w:hAnsi="Times New Roman" w:cs="Times New Roman"/>
          <w:b/>
          <w:bCs/>
          <w:sz w:val="24"/>
          <w:szCs w:val="24"/>
        </w:rPr>
        <w:t>2.16</w:t>
      </w:r>
      <w:r w:rsidRPr="00CE4E0F">
        <w:rPr>
          <w:rFonts w:ascii="Times New Roman" w:eastAsia="Times New Roman" w:hAnsi="Times New Roman" w:cs="Times New Roman"/>
          <w:sz w:val="24"/>
          <w:szCs w:val="24"/>
        </w:rPr>
        <w:t>) under catalytic hydrogenation conditions (H</w:t>
      </w:r>
      <w:r w:rsidRPr="00CE4E0F">
        <w:rPr>
          <w:rFonts w:ascii="Times New Roman" w:eastAsia="Times New Roman" w:hAnsi="Times New Roman" w:cs="Times New Roman"/>
          <w:sz w:val="24"/>
          <w:szCs w:val="24"/>
          <w:vertAlign w:val="subscript"/>
        </w:rPr>
        <w:t>2</w:t>
      </w:r>
      <w:r w:rsidRPr="00CE4E0F">
        <w:rPr>
          <w:rFonts w:ascii="Times New Roman" w:eastAsia="Times New Roman" w:hAnsi="Times New Roman" w:cs="Times New Roman"/>
          <w:sz w:val="24"/>
          <w:szCs w:val="24"/>
        </w:rPr>
        <w:t xml:space="preserve"> and Pd/C in ethanol). Treatment of </w:t>
      </w:r>
      <w:r w:rsidRPr="00CE4E0F">
        <w:rPr>
          <w:rFonts w:ascii="Times New Roman" w:eastAsia="Times New Roman" w:hAnsi="Times New Roman" w:cs="Times New Roman"/>
          <w:b/>
          <w:bCs/>
          <w:sz w:val="24"/>
          <w:szCs w:val="24"/>
        </w:rPr>
        <w:t>2.16</w:t>
      </w:r>
      <w:r w:rsidRPr="00CE4E0F">
        <w:rPr>
          <w:rFonts w:ascii="Times New Roman" w:eastAsia="Times New Roman" w:hAnsi="Times New Roman" w:cs="Times New Roman"/>
          <w:sz w:val="24"/>
          <w:szCs w:val="24"/>
        </w:rPr>
        <w:t xml:space="preserve"> with </w:t>
      </w:r>
      <w:r w:rsidRPr="00CE4E0F">
        <w:rPr>
          <w:rFonts w:ascii="Times New Roman" w:eastAsia="Times New Roman" w:hAnsi="Times New Roman" w:cs="Times New Roman"/>
          <w:b/>
          <w:bCs/>
          <w:sz w:val="24"/>
          <w:szCs w:val="24"/>
        </w:rPr>
        <w:t>2.3a</w:t>
      </w:r>
      <w:r w:rsidRPr="00CE4E0F">
        <w:rPr>
          <w:rFonts w:ascii="Times New Roman" w:eastAsia="Times New Roman" w:hAnsi="Times New Roman" w:cs="Times New Roman"/>
          <w:sz w:val="24"/>
          <w:szCs w:val="24"/>
        </w:rPr>
        <w:t xml:space="preserve">, </w:t>
      </w:r>
      <w:r w:rsidRPr="00CE4E0F">
        <w:rPr>
          <w:rFonts w:ascii="Times New Roman" w:eastAsia="Times New Roman" w:hAnsi="Times New Roman" w:cs="Times New Roman"/>
          <w:b/>
          <w:bCs/>
          <w:sz w:val="24"/>
          <w:szCs w:val="24"/>
        </w:rPr>
        <w:t>2.4a</w:t>
      </w:r>
      <w:r w:rsidRPr="00CE4E0F">
        <w:rPr>
          <w:rFonts w:ascii="Times New Roman" w:eastAsia="Times New Roman" w:hAnsi="Times New Roman" w:cs="Times New Roman"/>
          <w:sz w:val="24"/>
          <w:szCs w:val="24"/>
        </w:rPr>
        <w:t xml:space="preserve">, </w:t>
      </w:r>
      <w:r w:rsidRPr="00CE4E0F">
        <w:rPr>
          <w:rFonts w:ascii="Times New Roman" w:eastAsia="Times New Roman" w:hAnsi="Times New Roman" w:cs="Times New Roman"/>
          <w:b/>
          <w:bCs/>
          <w:sz w:val="24"/>
          <w:szCs w:val="24"/>
        </w:rPr>
        <w:t>2.6a</w:t>
      </w:r>
      <w:r w:rsidRPr="00CE4E0F">
        <w:rPr>
          <w:rFonts w:ascii="Times New Roman" w:eastAsia="Times New Roman" w:hAnsi="Times New Roman" w:cs="Times New Roman"/>
          <w:sz w:val="24"/>
          <w:szCs w:val="24"/>
        </w:rPr>
        <w:t xml:space="preserve">, or </w:t>
      </w:r>
      <w:r w:rsidRPr="00CE4E0F">
        <w:rPr>
          <w:rFonts w:ascii="Times New Roman" w:eastAsia="Times New Roman" w:hAnsi="Times New Roman" w:cs="Times New Roman"/>
          <w:b/>
          <w:bCs/>
          <w:sz w:val="24"/>
          <w:szCs w:val="24"/>
        </w:rPr>
        <w:t>2.8a</w:t>
      </w:r>
      <w:r w:rsidRPr="00CE4E0F">
        <w:rPr>
          <w:rFonts w:ascii="Times New Roman" w:eastAsia="Times New Roman" w:hAnsi="Times New Roman" w:cs="Times New Roman"/>
          <w:sz w:val="24"/>
          <w:szCs w:val="24"/>
        </w:rPr>
        <w:t xml:space="preserve"> followed by reduction with sodium triacetoxyborohydride yielded </w:t>
      </w:r>
      <w:r w:rsidRPr="00CE4E0F">
        <w:rPr>
          <w:rFonts w:ascii="Times New Roman" w:eastAsia="Times New Roman" w:hAnsi="Times New Roman" w:cs="Times New Roman"/>
          <w:b/>
          <w:bCs/>
          <w:sz w:val="24"/>
          <w:szCs w:val="24"/>
        </w:rPr>
        <w:t>2.17-2.20</w:t>
      </w:r>
      <w:r w:rsidRPr="00CE4E0F">
        <w:rPr>
          <w:rFonts w:ascii="Times New Roman" w:eastAsia="Times New Roman" w:hAnsi="Times New Roman" w:cs="Times New Roman"/>
          <w:sz w:val="24"/>
          <w:szCs w:val="24"/>
        </w:rPr>
        <w:t xml:space="preserve">, respectively. Hydrolysis of the pendant ester gave the desired products </w:t>
      </w:r>
      <w:r w:rsidRPr="00CE4E0F">
        <w:rPr>
          <w:rFonts w:ascii="Times New Roman" w:eastAsia="Times New Roman" w:hAnsi="Times New Roman" w:cs="Times New Roman"/>
          <w:b/>
          <w:bCs/>
          <w:sz w:val="24"/>
          <w:szCs w:val="24"/>
        </w:rPr>
        <w:t>2.21-2.24</w:t>
      </w:r>
      <w:r w:rsidRPr="00CE4E0F">
        <w:rPr>
          <w:rFonts w:ascii="Times New Roman" w:eastAsia="Times New Roman" w:hAnsi="Times New Roman" w:cs="Times New Roman"/>
          <w:b/>
          <w:sz w:val="24"/>
          <w:szCs w:val="24"/>
        </w:rPr>
        <w:t xml:space="preserve"> </w:t>
      </w:r>
      <w:r w:rsidRPr="00CE4E0F">
        <w:rPr>
          <w:rFonts w:ascii="Times New Roman" w:eastAsia="Times New Roman" w:hAnsi="Times New Roman" w:cs="Times New Roman"/>
          <w:sz w:val="24"/>
          <w:szCs w:val="24"/>
        </w:rPr>
        <w:t>in an unoptimized 46-88% yield.</w:t>
      </w:r>
    </w:p>
    <w:p w14:paraId="2D24CA89" w14:textId="19E701A9" w:rsidR="00767B82" w:rsidRPr="00CE4E0F" w:rsidRDefault="00767B82" w:rsidP="00767B82">
      <w:pPr>
        <w:spacing w:after="0"/>
        <w:ind w:firstLine="720"/>
        <w:jc w:val="both"/>
        <w:rPr>
          <w:rFonts w:ascii="Times New Roman" w:hAnsi="Times New Roman" w:cs="Times New Roman"/>
          <w:b/>
          <w:sz w:val="24"/>
          <w:szCs w:val="24"/>
        </w:rPr>
      </w:pPr>
      <w:r w:rsidRPr="00CE4E0F">
        <w:rPr>
          <w:rFonts w:ascii="Times New Roman" w:hAnsi="Times New Roman" w:cs="Times New Roman"/>
          <w:sz w:val="24"/>
          <w:szCs w:val="24"/>
        </w:rPr>
        <w:t xml:space="preserve">With the focused subset of Y-0452 analogs in-hand, our efforts shifted to the evaluation of these derivatives for PPARα agonism. Preliminary evaluation utilized a commercially available PPARα luciferase cell reporter assay (Indigo Biosciences). The cell-line employed is engineered to constitutively express high-levels of hPPARα. Upon interaction with an agonist, hPPARα translocates to the nucleus, binds to the PPRE, and upregulates gene transcription, including the inserted luciferase gene. Luciferase activity is detected indirectly through quantification of oxyluciferin production. Initially, </w:t>
      </w:r>
      <w:r w:rsidRPr="00CE4E0F">
        <w:rPr>
          <w:rFonts w:ascii="Times New Roman" w:hAnsi="Times New Roman" w:cs="Times New Roman"/>
          <w:b/>
          <w:bCs/>
          <w:sz w:val="24"/>
          <w:szCs w:val="24"/>
        </w:rPr>
        <w:t>2.9-2.14</w:t>
      </w:r>
      <w:r w:rsidRPr="00CE4E0F">
        <w:rPr>
          <w:rFonts w:ascii="Times New Roman" w:hAnsi="Times New Roman" w:cs="Times New Roman"/>
          <w:sz w:val="24"/>
          <w:szCs w:val="24"/>
        </w:rPr>
        <w:t xml:space="preserve"> and </w:t>
      </w:r>
      <w:r w:rsidRPr="00CE4E0F">
        <w:rPr>
          <w:rFonts w:ascii="Times New Roman" w:hAnsi="Times New Roman" w:cs="Times New Roman"/>
          <w:b/>
          <w:bCs/>
          <w:sz w:val="24"/>
          <w:szCs w:val="24"/>
        </w:rPr>
        <w:t>2.21-2.24</w:t>
      </w:r>
      <w:r w:rsidRPr="00CE4E0F">
        <w:rPr>
          <w:rFonts w:ascii="Times New Roman" w:hAnsi="Times New Roman" w:cs="Times New Roman"/>
          <w:sz w:val="24"/>
          <w:szCs w:val="24"/>
        </w:rPr>
        <w:t xml:space="preserve"> were evaluated at 5 µM and 50 µM to provide an idea of agonism-level at two 10-fold increments. As shown in </w:t>
      </w:r>
      <w:r w:rsidRPr="00CC7B75">
        <w:rPr>
          <w:rFonts w:ascii="Times New Roman" w:hAnsi="Times New Roman" w:cs="Times New Roman"/>
          <w:b/>
          <w:sz w:val="24"/>
          <w:szCs w:val="24"/>
        </w:rPr>
        <w:t>Figure 2.3</w:t>
      </w:r>
      <w:r w:rsidRPr="00CE4E0F">
        <w:rPr>
          <w:rFonts w:ascii="Times New Roman" w:hAnsi="Times New Roman" w:cs="Times New Roman"/>
          <w:sz w:val="24"/>
          <w:szCs w:val="24"/>
        </w:rPr>
        <w:t xml:space="preserve">, a number of compounds exhibited levels of hPPARα agonism on par with or surpassing the positive control, GW590735 (5 µM and 10 µM, </w:t>
      </w:r>
      <w:r w:rsidRPr="00CE4E0F">
        <w:rPr>
          <w:rFonts w:ascii="Times New Roman" w:hAnsi="Times New Roman" w:cs="Times New Roman"/>
          <w:b/>
          <w:bCs/>
          <w:sz w:val="24"/>
          <w:szCs w:val="24"/>
        </w:rPr>
        <w:t>Figure 2.1</w:t>
      </w:r>
      <w:r w:rsidRPr="00CE4E0F">
        <w:rPr>
          <w:rFonts w:ascii="Times New Roman" w:hAnsi="Times New Roman" w:cs="Times New Roman"/>
          <w:sz w:val="24"/>
          <w:szCs w:val="24"/>
        </w:rPr>
        <w:t xml:space="preserve">), at one or both of the concentrations evaluated. Direct comparison of </w:t>
      </w:r>
      <w:r w:rsidRPr="00CE4E0F">
        <w:rPr>
          <w:rFonts w:ascii="Times New Roman" w:hAnsi="Times New Roman" w:cs="Times New Roman"/>
          <w:b/>
          <w:bCs/>
          <w:sz w:val="24"/>
          <w:szCs w:val="24"/>
        </w:rPr>
        <w:t>2.9/2.21</w:t>
      </w:r>
      <w:r w:rsidRPr="00CE4E0F">
        <w:rPr>
          <w:rFonts w:ascii="Times New Roman" w:hAnsi="Times New Roman" w:cs="Times New Roman"/>
          <w:sz w:val="24"/>
          <w:szCs w:val="24"/>
        </w:rPr>
        <w:t xml:space="preserve">, </w:t>
      </w:r>
      <w:r w:rsidRPr="00CE4E0F">
        <w:rPr>
          <w:rFonts w:ascii="Times New Roman" w:hAnsi="Times New Roman" w:cs="Times New Roman"/>
          <w:b/>
          <w:bCs/>
          <w:sz w:val="24"/>
          <w:szCs w:val="24"/>
        </w:rPr>
        <w:t>2.10/2.22</w:t>
      </w:r>
      <w:r w:rsidRPr="00CE4E0F">
        <w:rPr>
          <w:rFonts w:ascii="Times New Roman" w:hAnsi="Times New Roman" w:cs="Times New Roman"/>
          <w:sz w:val="24"/>
          <w:szCs w:val="24"/>
        </w:rPr>
        <w:t xml:space="preserve">, </w:t>
      </w:r>
      <w:r w:rsidRPr="00CE4E0F">
        <w:rPr>
          <w:rFonts w:ascii="Times New Roman" w:hAnsi="Times New Roman" w:cs="Times New Roman"/>
          <w:b/>
          <w:bCs/>
          <w:sz w:val="24"/>
          <w:szCs w:val="24"/>
        </w:rPr>
        <w:t>2.12/2.23</w:t>
      </w:r>
      <w:r w:rsidRPr="00CE4E0F">
        <w:rPr>
          <w:rFonts w:ascii="Times New Roman" w:hAnsi="Times New Roman" w:cs="Times New Roman"/>
          <w:sz w:val="24"/>
          <w:szCs w:val="24"/>
        </w:rPr>
        <w:t xml:space="preserve">, </w:t>
      </w:r>
      <w:r w:rsidRPr="00CE4E0F">
        <w:rPr>
          <w:rFonts w:ascii="Times New Roman" w:hAnsi="Times New Roman" w:cs="Times New Roman"/>
          <w:b/>
          <w:bCs/>
          <w:sz w:val="24"/>
          <w:szCs w:val="24"/>
        </w:rPr>
        <w:t>2.14/2.24</w:t>
      </w:r>
      <w:r w:rsidRPr="00CE4E0F">
        <w:rPr>
          <w:rFonts w:ascii="Times New Roman" w:hAnsi="Times New Roman" w:cs="Times New Roman"/>
          <w:b/>
          <w:sz w:val="24"/>
          <w:szCs w:val="24"/>
        </w:rPr>
        <w:t xml:space="preserve"> </w:t>
      </w:r>
      <w:r w:rsidRPr="00CE4E0F">
        <w:rPr>
          <w:rFonts w:ascii="Times New Roman" w:hAnsi="Times New Roman" w:cs="Times New Roman"/>
          <w:sz w:val="24"/>
          <w:szCs w:val="24"/>
        </w:rPr>
        <w:t xml:space="preserve">reveals that incorporation of the fenofibrate “head-group” enhances the level of PPARα agonism at 50 µM. This data also indicates, however, that incorporation of the fibrate “head-group” decreases potency, as </w:t>
      </w:r>
      <w:r w:rsidRPr="00CE4E0F">
        <w:rPr>
          <w:rFonts w:ascii="Times New Roman" w:hAnsi="Times New Roman" w:cs="Times New Roman"/>
          <w:b/>
          <w:bCs/>
          <w:sz w:val="24"/>
          <w:szCs w:val="24"/>
        </w:rPr>
        <w:t>2.21-2.24</w:t>
      </w:r>
      <w:r w:rsidRPr="00CE4E0F">
        <w:rPr>
          <w:rFonts w:ascii="Times New Roman" w:hAnsi="Times New Roman" w:cs="Times New Roman"/>
          <w:sz w:val="24"/>
          <w:szCs w:val="24"/>
        </w:rPr>
        <w:t xml:space="preserve"> fail to elicit appreciable activity at 5 µM, whereas the benzoic acid analogs </w:t>
      </w:r>
      <w:r w:rsidRPr="00CE4E0F">
        <w:rPr>
          <w:rFonts w:ascii="Times New Roman" w:hAnsi="Times New Roman" w:cs="Times New Roman"/>
          <w:b/>
          <w:bCs/>
          <w:sz w:val="24"/>
          <w:szCs w:val="24"/>
        </w:rPr>
        <w:t>2.9-2.14</w:t>
      </w:r>
      <w:r w:rsidRPr="00CE4E0F">
        <w:rPr>
          <w:rFonts w:ascii="Times New Roman" w:hAnsi="Times New Roman" w:cs="Times New Roman"/>
          <w:sz w:val="24"/>
          <w:szCs w:val="24"/>
        </w:rPr>
        <w:t xml:space="preserve"> all exhibit significant PPARα agonism at this lower concentration. Compounds </w:t>
      </w:r>
      <w:r w:rsidRPr="00CE4E0F">
        <w:rPr>
          <w:rFonts w:ascii="Times New Roman" w:hAnsi="Times New Roman" w:cs="Times New Roman"/>
          <w:b/>
          <w:bCs/>
          <w:sz w:val="24"/>
          <w:szCs w:val="24"/>
        </w:rPr>
        <w:t>2.10</w:t>
      </w:r>
      <w:r w:rsidRPr="00CE4E0F">
        <w:rPr>
          <w:rFonts w:ascii="Times New Roman" w:hAnsi="Times New Roman" w:cs="Times New Roman"/>
          <w:b/>
          <w:sz w:val="24"/>
          <w:szCs w:val="24"/>
        </w:rPr>
        <w:t xml:space="preserve"> </w:t>
      </w:r>
      <w:r w:rsidRPr="00CE4E0F">
        <w:rPr>
          <w:rFonts w:ascii="Times New Roman" w:hAnsi="Times New Roman" w:cs="Times New Roman"/>
          <w:sz w:val="24"/>
          <w:szCs w:val="24"/>
        </w:rPr>
        <w:t xml:space="preserve">and </w:t>
      </w:r>
      <w:r w:rsidRPr="00CE4E0F">
        <w:rPr>
          <w:rFonts w:ascii="Times New Roman" w:hAnsi="Times New Roman" w:cs="Times New Roman"/>
          <w:b/>
          <w:bCs/>
          <w:sz w:val="24"/>
          <w:szCs w:val="24"/>
        </w:rPr>
        <w:t>2.22</w:t>
      </w:r>
      <w:r w:rsidRPr="00CE4E0F">
        <w:rPr>
          <w:rFonts w:ascii="Times New Roman" w:hAnsi="Times New Roman" w:cs="Times New Roman"/>
          <w:sz w:val="24"/>
          <w:szCs w:val="24"/>
        </w:rPr>
        <w:t xml:space="preserve"> were selected for more detailed evaluation, and a more expansive 10-point dose-response assessment was conducted to obtain EC</w:t>
      </w:r>
      <w:r w:rsidRPr="00CE4E0F">
        <w:rPr>
          <w:rFonts w:ascii="Times New Roman" w:hAnsi="Times New Roman" w:cs="Times New Roman"/>
          <w:sz w:val="24"/>
          <w:szCs w:val="24"/>
          <w:vertAlign w:val="subscript"/>
        </w:rPr>
        <w:t>50</w:t>
      </w:r>
      <w:r w:rsidRPr="00CE4E0F">
        <w:rPr>
          <w:rFonts w:ascii="Times New Roman" w:hAnsi="Times New Roman" w:cs="Times New Roman"/>
          <w:sz w:val="24"/>
          <w:szCs w:val="24"/>
        </w:rPr>
        <w:t xml:space="preserve"> values (</w:t>
      </w:r>
      <w:r w:rsidRPr="00CE4E0F">
        <w:rPr>
          <w:rFonts w:ascii="Times New Roman" w:hAnsi="Times New Roman" w:cs="Times New Roman"/>
          <w:b/>
          <w:sz w:val="24"/>
          <w:szCs w:val="24"/>
        </w:rPr>
        <w:t>Table 2.1</w:t>
      </w:r>
      <w:r w:rsidRPr="00CE4E0F">
        <w:rPr>
          <w:rFonts w:ascii="Times New Roman" w:hAnsi="Times New Roman" w:cs="Times New Roman"/>
          <w:sz w:val="24"/>
          <w:szCs w:val="24"/>
        </w:rPr>
        <w:t xml:space="preserve">): </w:t>
      </w:r>
      <w:r w:rsidRPr="00CE4E0F">
        <w:rPr>
          <w:rFonts w:ascii="Times New Roman" w:hAnsi="Times New Roman" w:cs="Times New Roman"/>
          <w:b/>
          <w:bCs/>
          <w:sz w:val="24"/>
          <w:szCs w:val="24"/>
        </w:rPr>
        <w:t>2.10</w:t>
      </w:r>
      <w:r w:rsidRPr="00CE4E0F">
        <w:rPr>
          <w:rFonts w:ascii="Times New Roman" w:hAnsi="Times New Roman" w:cs="Times New Roman"/>
          <w:sz w:val="24"/>
          <w:szCs w:val="24"/>
        </w:rPr>
        <w:t xml:space="preserve"> (5.6 µM), and </w:t>
      </w:r>
      <w:r w:rsidRPr="00CE4E0F">
        <w:rPr>
          <w:rFonts w:ascii="Times New Roman" w:hAnsi="Times New Roman" w:cs="Times New Roman"/>
          <w:b/>
          <w:bCs/>
          <w:sz w:val="24"/>
          <w:szCs w:val="24"/>
        </w:rPr>
        <w:t>2.22</w:t>
      </w:r>
      <w:r w:rsidRPr="00CE4E0F">
        <w:rPr>
          <w:rFonts w:ascii="Times New Roman" w:hAnsi="Times New Roman" w:cs="Times New Roman"/>
          <w:b/>
          <w:sz w:val="24"/>
          <w:szCs w:val="24"/>
        </w:rPr>
        <w:t xml:space="preserve"> </w:t>
      </w:r>
      <w:r w:rsidRPr="00CE4E0F">
        <w:rPr>
          <w:rFonts w:ascii="Times New Roman" w:hAnsi="Times New Roman" w:cs="Times New Roman"/>
          <w:sz w:val="24"/>
          <w:szCs w:val="24"/>
        </w:rPr>
        <w:t xml:space="preserve">(25.3 µM). </w:t>
      </w:r>
    </w:p>
    <w:p w14:paraId="777AAA6E" w14:textId="4B7D22B9" w:rsidR="00767B82" w:rsidRPr="00CE4E0F" w:rsidRDefault="00963A3F" w:rsidP="00767B82">
      <w:pPr>
        <w:spacing w:after="0"/>
        <w:ind w:firstLine="720"/>
        <w:jc w:val="both"/>
        <w:rPr>
          <w:rFonts w:ascii="Times New Roman" w:hAnsi="Times New Roman" w:cs="Times New Roman"/>
          <w:sz w:val="24"/>
          <w:szCs w:val="24"/>
        </w:rPr>
      </w:pPr>
      <w:r w:rsidRPr="00CE4E0F">
        <w:rPr>
          <w:rFonts w:ascii="Times New Roman" w:hAnsi="Times New Roman" w:cs="Times New Roman"/>
          <w:noProof/>
          <w:sz w:val="24"/>
          <w:szCs w:val="24"/>
        </w:rPr>
        <mc:AlternateContent>
          <mc:Choice Requires="wps">
            <w:drawing>
              <wp:anchor distT="45720" distB="45720" distL="114300" distR="114300" simplePos="0" relativeHeight="251658263" behindDoc="0" locked="0" layoutInCell="1" allowOverlap="1" wp14:anchorId="3ADF97A5" wp14:editId="076A2DCE">
                <wp:simplePos x="0" y="0"/>
                <wp:positionH relativeFrom="margin">
                  <wp:align>right</wp:align>
                </wp:positionH>
                <wp:positionV relativeFrom="paragraph">
                  <wp:posOffset>2377440</wp:posOffset>
                </wp:positionV>
                <wp:extent cx="3804920" cy="3368040"/>
                <wp:effectExtent l="0" t="0" r="24130" b="2286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4920" cy="3368040"/>
                        </a:xfrm>
                        <a:prstGeom prst="rect">
                          <a:avLst/>
                        </a:prstGeom>
                        <a:solidFill>
                          <a:srgbClr val="FFFFFF"/>
                        </a:solidFill>
                        <a:ln w="9525">
                          <a:solidFill>
                            <a:srgbClr val="000000"/>
                          </a:solidFill>
                          <a:miter lim="800000"/>
                          <a:headEnd/>
                          <a:tailEnd/>
                        </a:ln>
                      </wps:spPr>
                      <wps:txbx>
                        <w:txbxContent>
                          <w:p w14:paraId="518DE139" w14:textId="729828B6" w:rsidR="00D06599" w:rsidRDefault="00D06599" w:rsidP="00D06599">
                            <w:pPr>
                              <w:pStyle w:val="Caption"/>
                              <w:keepNext/>
                              <w:spacing w:after="120"/>
                              <w:jc w:val="both"/>
                              <w:rPr>
                                <w:rFonts w:ascii="Times New Roman" w:hAnsi="Times New Roman" w:cs="Times New Roman"/>
                                <w:i w:val="0"/>
                                <w:iCs w:val="0"/>
                                <w:color w:val="auto"/>
                                <w:sz w:val="24"/>
                                <w:szCs w:val="24"/>
                              </w:rPr>
                            </w:pPr>
                            <w:bookmarkStart w:id="76" w:name="_Toc45116256"/>
                            <w:r w:rsidRPr="001E0ED5">
                              <w:rPr>
                                <w:rFonts w:ascii="Times New Roman" w:hAnsi="Times New Roman" w:cs="Times New Roman"/>
                                <w:b/>
                                <w:bCs/>
                                <w:i w:val="0"/>
                                <w:iCs w:val="0"/>
                                <w:color w:val="auto"/>
                                <w:sz w:val="24"/>
                                <w:szCs w:val="24"/>
                              </w:rPr>
                              <w:t xml:space="preserve">Table </w:t>
                            </w:r>
                            <w:r w:rsidRPr="001E0ED5">
                              <w:rPr>
                                <w:rFonts w:ascii="Times New Roman" w:hAnsi="Times New Roman" w:cs="Times New Roman"/>
                                <w:b/>
                                <w:bCs/>
                                <w:i w:val="0"/>
                                <w:iCs w:val="0"/>
                                <w:color w:val="auto"/>
                                <w:sz w:val="24"/>
                                <w:szCs w:val="24"/>
                              </w:rPr>
                              <w:fldChar w:fldCharType="begin"/>
                            </w:r>
                            <w:r w:rsidRPr="001E0ED5">
                              <w:rPr>
                                <w:rFonts w:ascii="Times New Roman" w:hAnsi="Times New Roman" w:cs="Times New Roman"/>
                                <w:b/>
                                <w:bCs/>
                                <w:i w:val="0"/>
                                <w:iCs w:val="0"/>
                                <w:color w:val="auto"/>
                                <w:sz w:val="24"/>
                                <w:szCs w:val="24"/>
                              </w:rPr>
                              <w:instrText xml:space="preserve"> STYLEREF 1 \s </w:instrText>
                            </w:r>
                            <w:r w:rsidRPr="001E0ED5">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sidRPr="001E0ED5">
                              <w:rPr>
                                <w:rFonts w:ascii="Times New Roman" w:hAnsi="Times New Roman" w:cs="Times New Roman"/>
                                <w:b/>
                                <w:bCs/>
                                <w:i w:val="0"/>
                                <w:iCs w:val="0"/>
                                <w:color w:val="auto"/>
                                <w:sz w:val="24"/>
                                <w:szCs w:val="24"/>
                              </w:rPr>
                              <w:fldChar w:fldCharType="end"/>
                            </w:r>
                            <w:r w:rsidRPr="001E0ED5">
                              <w:rPr>
                                <w:rFonts w:ascii="Times New Roman" w:hAnsi="Times New Roman" w:cs="Times New Roman"/>
                                <w:b/>
                                <w:bCs/>
                                <w:i w:val="0"/>
                                <w:iCs w:val="0"/>
                                <w:color w:val="auto"/>
                                <w:sz w:val="24"/>
                                <w:szCs w:val="24"/>
                              </w:rPr>
                              <w:t>.</w:t>
                            </w:r>
                            <w:r w:rsidRPr="001E0ED5">
                              <w:rPr>
                                <w:rFonts w:ascii="Times New Roman" w:hAnsi="Times New Roman" w:cs="Times New Roman"/>
                                <w:b/>
                                <w:bCs/>
                                <w:i w:val="0"/>
                                <w:iCs w:val="0"/>
                                <w:color w:val="auto"/>
                                <w:sz w:val="24"/>
                                <w:szCs w:val="24"/>
                              </w:rPr>
                              <w:fldChar w:fldCharType="begin"/>
                            </w:r>
                            <w:r w:rsidRPr="001E0ED5">
                              <w:rPr>
                                <w:rFonts w:ascii="Times New Roman" w:hAnsi="Times New Roman" w:cs="Times New Roman"/>
                                <w:b/>
                                <w:bCs/>
                                <w:i w:val="0"/>
                                <w:iCs w:val="0"/>
                                <w:color w:val="auto"/>
                                <w:sz w:val="24"/>
                                <w:szCs w:val="24"/>
                              </w:rPr>
                              <w:instrText xml:space="preserve"> SEQ Table \* ARABIC \s 1 </w:instrText>
                            </w:r>
                            <w:r w:rsidRPr="001E0ED5">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sidRPr="001E0ED5">
                              <w:rPr>
                                <w:rFonts w:ascii="Times New Roman" w:hAnsi="Times New Roman" w:cs="Times New Roman"/>
                                <w:b/>
                                <w:bCs/>
                                <w:i w:val="0"/>
                                <w:iCs w:val="0"/>
                                <w:color w:val="auto"/>
                                <w:sz w:val="24"/>
                                <w:szCs w:val="24"/>
                              </w:rPr>
                              <w:fldChar w:fldCharType="end"/>
                            </w:r>
                            <w:r w:rsidRPr="001E0ED5">
                              <w:rPr>
                                <w:rFonts w:ascii="Times New Roman" w:hAnsi="Times New Roman" w:cs="Times New Roman"/>
                                <w:i w:val="0"/>
                                <w:iCs w:val="0"/>
                                <w:color w:val="auto"/>
                                <w:sz w:val="24"/>
                                <w:szCs w:val="24"/>
                              </w:rPr>
                              <w:t xml:space="preserve"> Human PPAR agonism of select analogs. Data are represented as the EC</w:t>
                            </w:r>
                            <w:r w:rsidRPr="001E0ED5">
                              <w:rPr>
                                <w:rFonts w:ascii="Times New Roman" w:hAnsi="Times New Roman" w:cs="Times New Roman"/>
                                <w:i w:val="0"/>
                                <w:iCs w:val="0"/>
                                <w:color w:val="auto"/>
                                <w:sz w:val="24"/>
                                <w:szCs w:val="24"/>
                                <w:vertAlign w:val="subscript"/>
                              </w:rPr>
                              <w:t>50</w:t>
                            </w:r>
                            <w:r w:rsidRPr="001E0ED5">
                              <w:rPr>
                                <w:rFonts w:ascii="Times New Roman" w:hAnsi="Times New Roman" w:cs="Times New Roman"/>
                                <w:i w:val="0"/>
                                <w:iCs w:val="0"/>
                                <w:color w:val="auto"/>
                                <w:sz w:val="24"/>
                                <w:szCs w:val="24"/>
                              </w:rPr>
                              <w:t xml:space="preserve"> (µM) for the agonism of the corresponding luciferase reporter cell-lines (Indigo Biosciences). Dosing was done in triplicate as a single experiment. n.d.=not determined. Values in parentheses indicate the ratio of agonism compared to GW590735.</w:t>
                            </w:r>
                            <w:bookmarkEnd w:id="76"/>
                          </w:p>
                          <w:tbl>
                            <w:tblPr>
                              <w:tblStyle w:val="TableGrid"/>
                              <w:tblW w:w="5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6"/>
                              <w:gridCol w:w="1404"/>
                              <w:gridCol w:w="1402"/>
                              <w:gridCol w:w="1402"/>
                            </w:tblGrid>
                            <w:tr w:rsidR="00D06599" w:rsidRPr="00D11B5A" w14:paraId="6E68FC52" w14:textId="77777777" w:rsidTr="00D764D7">
                              <w:trPr>
                                <w:trHeight w:val="321"/>
                              </w:trPr>
                              <w:tc>
                                <w:tcPr>
                                  <w:tcW w:w="1556" w:type="dxa"/>
                                  <w:vMerge w:val="restart"/>
                                  <w:vAlign w:val="center"/>
                                </w:tcPr>
                                <w:p w14:paraId="4B061BB4" w14:textId="77777777" w:rsidR="00D06599" w:rsidRPr="00D11B5A" w:rsidRDefault="00D06599" w:rsidP="00D06599">
                                  <w:pPr>
                                    <w:jc w:val="center"/>
                                    <w:rPr>
                                      <w:rFonts w:ascii="Times New Roman" w:hAnsi="Times New Roman" w:cs="Times New Roman"/>
                                      <w:sz w:val="24"/>
                                      <w:szCs w:val="24"/>
                                    </w:rPr>
                                  </w:pPr>
                                  <w:r w:rsidRPr="00D11B5A">
                                    <w:rPr>
                                      <w:rFonts w:ascii="Times New Roman" w:hAnsi="Times New Roman" w:cs="Times New Roman"/>
                                      <w:sz w:val="24"/>
                                      <w:szCs w:val="24"/>
                                    </w:rPr>
                                    <w:t>Compound</w:t>
                                  </w:r>
                                </w:p>
                              </w:tc>
                              <w:tc>
                                <w:tcPr>
                                  <w:tcW w:w="4208" w:type="dxa"/>
                                  <w:gridSpan w:val="3"/>
                                  <w:tcBorders>
                                    <w:bottom w:val="single" w:sz="4" w:space="0" w:color="auto"/>
                                  </w:tcBorders>
                                  <w:vAlign w:val="center"/>
                                </w:tcPr>
                                <w:p w14:paraId="4461939E" w14:textId="77777777" w:rsidR="00D06599" w:rsidRPr="00D11B5A" w:rsidRDefault="00D06599" w:rsidP="00D06599">
                                  <w:pPr>
                                    <w:jc w:val="center"/>
                                    <w:rPr>
                                      <w:rFonts w:ascii="Times New Roman" w:hAnsi="Times New Roman" w:cs="Times New Roman"/>
                                      <w:sz w:val="24"/>
                                      <w:szCs w:val="24"/>
                                    </w:rPr>
                                  </w:pPr>
                                  <w:r w:rsidRPr="00D11B5A">
                                    <w:rPr>
                                      <w:rFonts w:ascii="Times New Roman" w:hAnsi="Times New Roman" w:cs="Times New Roman"/>
                                      <w:sz w:val="24"/>
                                      <w:szCs w:val="24"/>
                                    </w:rPr>
                                    <w:t>EC</w:t>
                                  </w:r>
                                  <w:r w:rsidRPr="00D11B5A">
                                    <w:rPr>
                                      <w:rFonts w:ascii="Times New Roman" w:hAnsi="Times New Roman" w:cs="Times New Roman"/>
                                      <w:sz w:val="24"/>
                                      <w:szCs w:val="24"/>
                                      <w:vertAlign w:val="subscript"/>
                                    </w:rPr>
                                    <w:t xml:space="preserve">50 </w:t>
                                  </w:r>
                                  <w:r w:rsidRPr="00D11B5A">
                                    <w:rPr>
                                      <w:rFonts w:ascii="Times New Roman" w:hAnsi="Times New Roman" w:cs="Times New Roman"/>
                                      <w:sz w:val="24"/>
                                      <w:szCs w:val="24"/>
                                    </w:rPr>
                                    <w:t>(μM)</w:t>
                                  </w:r>
                                </w:p>
                              </w:tc>
                            </w:tr>
                            <w:tr w:rsidR="00D06599" w:rsidRPr="00D11B5A" w14:paraId="3F9D124B" w14:textId="77777777" w:rsidTr="00D764D7">
                              <w:trPr>
                                <w:trHeight w:val="321"/>
                              </w:trPr>
                              <w:tc>
                                <w:tcPr>
                                  <w:tcW w:w="1556" w:type="dxa"/>
                                  <w:vMerge/>
                                  <w:tcBorders>
                                    <w:bottom w:val="single" w:sz="12" w:space="0" w:color="auto"/>
                                  </w:tcBorders>
                                  <w:vAlign w:val="center"/>
                                </w:tcPr>
                                <w:p w14:paraId="4CA4D385" w14:textId="77777777" w:rsidR="00D06599" w:rsidRPr="00D11B5A" w:rsidRDefault="00D06599" w:rsidP="00D06599">
                                  <w:pPr>
                                    <w:jc w:val="center"/>
                                    <w:rPr>
                                      <w:rFonts w:ascii="Times New Roman" w:hAnsi="Times New Roman" w:cs="Times New Roman"/>
                                      <w:sz w:val="24"/>
                                      <w:szCs w:val="24"/>
                                    </w:rPr>
                                  </w:pPr>
                                </w:p>
                              </w:tc>
                              <w:tc>
                                <w:tcPr>
                                  <w:tcW w:w="1404" w:type="dxa"/>
                                  <w:tcBorders>
                                    <w:top w:val="single" w:sz="12" w:space="0" w:color="auto"/>
                                    <w:bottom w:val="single" w:sz="12" w:space="0" w:color="auto"/>
                                  </w:tcBorders>
                                  <w:vAlign w:val="center"/>
                                </w:tcPr>
                                <w:p w14:paraId="6A53675C" w14:textId="77777777" w:rsidR="00D06599" w:rsidRPr="00D11B5A" w:rsidRDefault="00D06599" w:rsidP="00D06599">
                                  <w:pPr>
                                    <w:jc w:val="center"/>
                                    <w:rPr>
                                      <w:rFonts w:ascii="Times New Roman" w:hAnsi="Times New Roman" w:cs="Times New Roman"/>
                                      <w:sz w:val="24"/>
                                      <w:szCs w:val="24"/>
                                    </w:rPr>
                                  </w:pPr>
                                  <w:r>
                                    <w:rPr>
                                      <w:rFonts w:ascii="Times New Roman" w:hAnsi="Times New Roman" w:cs="Times New Roman"/>
                                      <w:sz w:val="24"/>
                                      <w:szCs w:val="24"/>
                                    </w:rPr>
                                    <w:t>hPPARα</w:t>
                                  </w:r>
                                </w:p>
                              </w:tc>
                              <w:tc>
                                <w:tcPr>
                                  <w:tcW w:w="1402" w:type="dxa"/>
                                  <w:tcBorders>
                                    <w:top w:val="single" w:sz="12" w:space="0" w:color="auto"/>
                                    <w:bottom w:val="single" w:sz="12" w:space="0" w:color="auto"/>
                                  </w:tcBorders>
                                  <w:vAlign w:val="center"/>
                                </w:tcPr>
                                <w:p w14:paraId="1CB130A8" w14:textId="77777777" w:rsidR="00D06599" w:rsidRPr="00D11B5A" w:rsidRDefault="00D06599" w:rsidP="00D06599">
                                  <w:pPr>
                                    <w:jc w:val="center"/>
                                    <w:rPr>
                                      <w:rFonts w:ascii="Times New Roman" w:hAnsi="Times New Roman" w:cs="Times New Roman"/>
                                      <w:sz w:val="24"/>
                                      <w:szCs w:val="24"/>
                                    </w:rPr>
                                  </w:pPr>
                                  <w:r>
                                    <w:rPr>
                                      <w:rFonts w:ascii="Times New Roman" w:hAnsi="Times New Roman" w:cs="Times New Roman"/>
                                      <w:sz w:val="24"/>
                                      <w:szCs w:val="24"/>
                                    </w:rPr>
                                    <w:t>hPPARδ</w:t>
                                  </w:r>
                                </w:p>
                              </w:tc>
                              <w:tc>
                                <w:tcPr>
                                  <w:tcW w:w="1402" w:type="dxa"/>
                                  <w:tcBorders>
                                    <w:top w:val="single" w:sz="12" w:space="0" w:color="auto"/>
                                    <w:bottom w:val="single" w:sz="12" w:space="0" w:color="auto"/>
                                  </w:tcBorders>
                                  <w:vAlign w:val="center"/>
                                </w:tcPr>
                                <w:p w14:paraId="54A456A6" w14:textId="77777777" w:rsidR="00D06599" w:rsidRPr="00D11B5A" w:rsidRDefault="00D06599" w:rsidP="00D06599">
                                  <w:pPr>
                                    <w:jc w:val="center"/>
                                    <w:rPr>
                                      <w:rFonts w:ascii="Times New Roman" w:hAnsi="Times New Roman" w:cs="Times New Roman"/>
                                      <w:sz w:val="24"/>
                                      <w:szCs w:val="24"/>
                                    </w:rPr>
                                  </w:pPr>
                                  <w:r>
                                    <w:rPr>
                                      <w:rFonts w:ascii="Times New Roman" w:hAnsi="Times New Roman" w:cs="Times New Roman"/>
                                      <w:sz w:val="24"/>
                                      <w:szCs w:val="24"/>
                                    </w:rPr>
                                    <w:t>hPPARγ</w:t>
                                  </w:r>
                                </w:p>
                              </w:tc>
                            </w:tr>
                            <w:tr w:rsidR="00D06599" w:rsidRPr="00D11B5A" w14:paraId="4978119B" w14:textId="77777777" w:rsidTr="00D764D7">
                              <w:trPr>
                                <w:trHeight w:val="321"/>
                              </w:trPr>
                              <w:tc>
                                <w:tcPr>
                                  <w:tcW w:w="1556" w:type="dxa"/>
                                  <w:tcBorders>
                                    <w:top w:val="single" w:sz="12" w:space="0" w:color="auto"/>
                                  </w:tcBorders>
                                  <w:vAlign w:val="center"/>
                                </w:tcPr>
                                <w:p w14:paraId="07D3A7FB" w14:textId="77777777" w:rsidR="00D06599" w:rsidRPr="007D42F1" w:rsidRDefault="00D06599" w:rsidP="00D06599">
                                  <w:pPr>
                                    <w:jc w:val="center"/>
                                    <w:rPr>
                                      <w:rFonts w:ascii="Times New Roman" w:hAnsi="Times New Roman" w:cs="Times New Roman"/>
                                      <w:b/>
                                      <w:bCs/>
                                      <w:sz w:val="24"/>
                                      <w:szCs w:val="24"/>
                                    </w:rPr>
                                  </w:pPr>
                                  <w:r w:rsidRPr="007D42F1">
                                    <w:rPr>
                                      <w:rFonts w:ascii="Times New Roman" w:hAnsi="Times New Roman" w:cs="Times New Roman"/>
                                      <w:b/>
                                      <w:bCs/>
                                      <w:sz w:val="24"/>
                                      <w:szCs w:val="24"/>
                                    </w:rPr>
                                    <w:t>2.10</w:t>
                                  </w:r>
                                </w:p>
                              </w:tc>
                              <w:tc>
                                <w:tcPr>
                                  <w:tcW w:w="1404" w:type="dxa"/>
                                  <w:tcBorders>
                                    <w:top w:val="single" w:sz="12" w:space="0" w:color="auto"/>
                                  </w:tcBorders>
                                  <w:vAlign w:val="center"/>
                                </w:tcPr>
                                <w:p w14:paraId="5DE00EC4" w14:textId="77777777" w:rsidR="00D06599" w:rsidRPr="00D11B5A" w:rsidRDefault="00D06599" w:rsidP="00D06599">
                                  <w:pPr>
                                    <w:jc w:val="right"/>
                                    <w:rPr>
                                      <w:rFonts w:ascii="Times New Roman" w:hAnsi="Times New Roman" w:cs="Times New Roman"/>
                                      <w:sz w:val="24"/>
                                      <w:szCs w:val="24"/>
                                    </w:rPr>
                                  </w:pPr>
                                  <w:r>
                                    <w:rPr>
                                      <w:rFonts w:ascii="Times New Roman" w:hAnsi="Times New Roman" w:cs="Times New Roman"/>
                                      <w:sz w:val="24"/>
                                      <w:szCs w:val="24"/>
                                    </w:rPr>
                                    <w:t>5.6 (1.5)</w:t>
                                  </w:r>
                                </w:p>
                              </w:tc>
                              <w:tc>
                                <w:tcPr>
                                  <w:tcW w:w="1402" w:type="dxa"/>
                                  <w:tcBorders>
                                    <w:top w:val="single" w:sz="12" w:space="0" w:color="auto"/>
                                  </w:tcBorders>
                                  <w:vAlign w:val="center"/>
                                </w:tcPr>
                                <w:p w14:paraId="77A35316" w14:textId="77777777" w:rsidR="00D06599" w:rsidRPr="00D11B5A" w:rsidRDefault="00D06599" w:rsidP="00D06599">
                                  <w:pPr>
                                    <w:jc w:val="center"/>
                                    <w:rPr>
                                      <w:rFonts w:ascii="Times New Roman" w:hAnsi="Times New Roman" w:cs="Times New Roman"/>
                                      <w:sz w:val="24"/>
                                      <w:szCs w:val="24"/>
                                    </w:rPr>
                                  </w:pPr>
                                  <w:r>
                                    <w:rPr>
                                      <w:rFonts w:ascii="Times New Roman" w:hAnsi="Times New Roman" w:cs="Times New Roman"/>
                                      <w:sz w:val="24"/>
                                      <w:szCs w:val="24"/>
                                    </w:rPr>
                                    <w:t>&gt;100</w:t>
                                  </w:r>
                                </w:p>
                              </w:tc>
                              <w:tc>
                                <w:tcPr>
                                  <w:tcW w:w="1402" w:type="dxa"/>
                                  <w:tcBorders>
                                    <w:top w:val="single" w:sz="12" w:space="0" w:color="auto"/>
                                  </w:tcBorders>
                                  <w:vAlign w:val="center"/>
                                </w:tcPr>
                                <w:p w14:paraId="4FB763AF" w14:textId="77777777" w:rsidR="00D06599" w:rsidRPr="00D11B5A" w:rsidRDefault="00D06599" w:rsidP="00D06599">
                                  <w:pPr>
                                    <w:jc w:val="center"/>
                                    <w:rPr>
                                      <w:rFonts w:ascii="Times New Roman" w:hAnsi="Times New Roman" w:cs="Times New Roman"/>
                                      <w:sz w:val="24"/>
                                      <w:szCs w:val="24"/>
                                    </w:rPr>
                                  </w:pPr>
                                  <w:r>
                                    <w:rPr>
                                      <w:rFonts w:ascii="Times New Roman" w:hAnsi="Times New Roman" w:cs="Times New Roman"/>
                                      <w:sz w:val="24"/>
                                      <w:szCs w:val="24"/>
                                    </w:rPr>
                                    <w:t>&gt;100</w:t>
                                  </w:r>
                                </w:p>
                              </w:tc>
                            </w:tr>
                            <w:tr w:rsidR="00D06599" w:rsidRPr="00D11B5A" w14:paraId="2D888828" w14:textId="77777777" w:rsidTr="00D764D7">
                              <w:trPr>
                                <w:trHeight w:val="321"/>
                              </w:trPr>
                              <w:tc>
                                <w:tcPr>
                                  <w:tcW w:w="1556" w:type="dxa"/>
                                  <w:vAlign w:val="center"/>
                                </w:tcPr>
                                <w:p w14:paraId="1E4849C4" w14:textId="77777777" w:rsidR="00D06599" w:rsidRPr="007D42F1" w:rsidRDefault="00D06599" w:rsidP="00D06599">
                                  <w:pPr>
                                    <w:jc w:val="center"/>
                                    <w:rPr>
                                      <w:rFonts w:ascii="Times New Roman" w:hAnsi="Times New Roman" w:cs="Times New Roman"/>
                                      <w:b/>
                                      <w:bCs/>
                                      <w:sz w:val="24"/>
                                      <w:szCs w:val="24"/>
                                    </w:rPr>
                                  </w:pPr>
                                  <w:r w:rsidRPr="007D42F1">
                                    <w:rPr>
                                      <w:rFonts w:ascii="Times New Roman" w:hAnsi="Times New Roman" w:cs="Times New Roman"/>
                                      <w:b/>
                                      <w:bCs/>
                                      <w:sz w:val="24"/>
                                      <w:szCs w:val="24"/>
                                    </w:rPr>
                                    <w:t>2.22</w:t>
                                  </w:r>
                                </w:p>
                              </w:tc>
                              <w:tc>
                                <w:tcPr>
                                  <w:tcW w:w="1404" w:type="dxa"/>
                                  <w:vAlign w:val="center"/>
                                </w:tcPr>
                                <w:p w14:paraId="5642B19A" w14:textId="77777777" w:rsidR="00D06599" w:rsidRPr="00D11B5A" w:rsidRDefault="00D06599" w:rsidP="00D06599">
                                  <w:pPr>
                                    <w:jc w:val="right"/>
                                    <w:rPr>
                                      <w:rFonts w:ascii="Times New Roman" w:hAnsi="Times New Roman" w:cs="Times New Roman"/>
                                      <w:sz w:val="24"/>
                                      <w:szCs w:val="24"/>
                                    </w:rPr>
                                  </w:pPr>
                                  <w:r>
                                    <w:rPr>
                                      <w:rFonts w:ascii="Times New Roman" w:hAnsi="Times New Roman" w:cs="Times New Roman"/>
                                      <w:sz w:val="24"/>
                                      <w:szCs w:val="24"/>
                                    </w:rPr>
                                    <w:t>25.3 (1.7)</w:t>
                                  </w:r>
                                </w:p>
                              </w:tc>
                              <w:tc>
                                <w:tcPr>
                                  <w:tcW w:w="1402" w:type="dxa"/>
                                  <w:vAlign w:val="center"/>
                                </w:tcPr>
                                <w:p w14:paraId="57A45323" w14:textId="77777777" w:rsidR="00D06599" w:rsidRPr="00D11B5A" w:rsidRDefault="00D06599" w:rsidP="00D06599">
                                  <w:pPr>
                                    <w:jc w:val="center"/>
                                    <w:rPr>
                                      <w:rFonts w:ascii="Times New Roman" w:hAnsi="Times New Roman" w:cs="Times New Roman"/>
                                      <w:sz w:val="24"/>
                                      <w:szCs w:val="24"/>
                                    </w:rPr>
                                  </w:pPr>
                                  <w:r>
                                    <w:rPr>
                                      <w:rFonts w:ascii="Times New Roman" w:hAnsi="Times New Roman" w:cs="Times New Roman"/>
                                      <w:sz w:val="24"/>
                                      <w:szCs w:val="24"/>
                                    </w:rPr>
                                    <w:t>38.6</w:t>
                                  </w:r>
                                </w:p>
                              </w:tc>
                              <w:tc>
                                <w:tcPr>
                                  <w:tcW w:w="1402" w:type="dxa"/>
                                  <w:vAlign w:val="center"/>
                                </w:tcPr>
                                <w:p w14:paraId="561638A9" w14:textId="77777777" w:rsidR="00D06599" w:rsidRPr="00D11B5A" w:rsidRDefault="00D06599" w:rsidP="00D06599">
                                  <w:pPr>
                                    <w:jc w:val="center"/>
                                    <w:rPr>
                                      <w:rFonts w:ascii="Times New Roman" w:hAnsi="Times New Roman" w:cs="Times New Roman"/>
                                      <w:sz w:val="24"/>
                                      <w:szCs w:val="24"/>
                                    </w:rPr>
                                  </w:pPr>
                                  <w:r>
                                    <w:rPr>
                                      <w:rFonts w:ascii="Times New Roman" w:hAnsi="Times New Roman" w:cs="Times New Roman"/>
                                      <w:sz w:val="24"/>
                                      <w:szCs w:val="24"/>
                                    </w:rPr>
                                    <w:t>18.3</w:t>
                                  </w:r>
                                </w:p>
                              </w:tc>
                            </w:tr>
                            <w:tr w:rsidR="00D06599" w:rsidRPr="00D11B5A" w14:paraId="18F38EE8" w14:textId="77777777" w:rsidTr="00D764D7">
                              <w:trPr>
                                <w:trHeight w:val="321"/>
                              </w:trPr>
                              <w:tc>
                                <w:tcPr>
                                  <w:tcW w:w="1556" w:type="dxa"/>
                                  <w:vAlign w:val="center"/>
                                </w:tcPr>
                                <w:p w14:paraId="69DC3B6C" w14:textId="77777777" w:rsidR="00D06599" w:rsidRPr="007D42F1" w:rsidRDefault="00D06599" w:rsidP="00D06599">
                                  <w:pPr>
                                    <w:jc w:val="center"/>
                                    <w:rPr>
                                      <w:rFonts w:ascii="Times New Roman" w:hAnsi="Times New Roman" w:cs="Times New Roman"/>
                                      <w:b/>
                                      <w:bCs/>
                                      <w:sz w:val="24"/>
                                      <w:szCs w:val="24"/>
                                    </w:rPr>
                                  </w:pPr>
                                  <w:r w:rsidRPr="007D42F1">
                                    <w:rPr>
                                      <w:rFonts w:ascii="Times New Roman" w:hAnsi="Times New Roman" w:cs="Times New Roman"/>
                                      <w:b/>
                                      <w:bCs/>
                                      <w:sz w:val="24"/>
                                      <w:szCs w:val="24"/>
                                    </w:rPr>
                                    <w:t>2.26</w:t>
                                  </w:r>
                                </w:p>
                              </w:tc>
                              <w:tc>
                                <w:tcPr>
                                  <w:tcW w:w="1404" w:type="dxa"/>
                                  <w:vAlign w:val="center"/>
                                </w:tcPr>
                                <w:p w14:paraId="40E096B8" w14:textId="77777777" w:rsidR="00D06599" w:rsidRPr="00D11B5A" w:rsidRDefault="00D06599" w:rsidP="00D06599">
                                  <w:pPr>
                                    <w:jc w:val="right"/>
                                    <w:rPr>
                                      <w:rFonts w:ascii="Times New Roman" w:hAnsi="Times New Roman" w:cs="Times New Roman"/>
                                      <w:sz w:val="24"/>
                                      <w:szCs w:val="24"/>
                                    </w:rPr>
                                  </w:pPr>
                                  <w:r>
                                    <w:rPr>
                                      <w:rFonts w:ascii="Times New Roman" w:hAnsi="Times New Roman" w:cs="Times New Roman"/>
                                      <w:sz w:val="24"/>
                                      <w:szCs w:val="24"/>
                                    </w:rPr>
                                    <w:t>5.1 (1.1)</w:t>
                                  </w:r>
                                </w:p>
                              </w:tc>
                              <w:tc>
                                <w:tcPr>
                                  <w:tcW w:w="1402" w:type="dxa"/>
                                  <w:vAlign w:val="center"/>
                                </w:tcPr>
                                <w:p w14:paraId="0302EDAF" w14:textId="77777777" w:rsidR="00D06599" w:rsidRPr="00D11B5A" w:rsidRDefault="00D06599" w:rsidP="00D06599">
                                  <w:pPr>
                                    <w:jc w:val="center"/>
                                    <w:rPr>
                                      <w:rFonts w:ascii="Times New Roman" w:hAnsi="Times New Roman" w:cs="Times New Roman"/>
                                      <w:sz w:val="24"/>
                                      <w:szCs w:val="24"/>
                                    </w:rPr>
                                  </w:pPr>
                                  <w:r>
                                    <w:rPr>
                                      <w:rFonts w:ascii="Times New Roman" w:hAnsi="Times New Roman" w:cs="Times New Roman"/>
                                      <w:sz w:val="24"/>
                                      <w:szCs w:val="24"/>
                                    </w:rPr>
                                    <w:t>&gt;100</w:t>
                                  </w:r>
                                </w:p>
                              </w:tc>
                              <w:tc>
                                <w:tcPr>
                                  <w:tcW w:w="1402" w:type="dxa"/>
                                  <w:vAlign w:val="center"/>
                                </w:tcPr>
                                <w:p w14:paraId="22650813" w14:textId="77777777" w:rsidR="00D06599" w:rsidRPr="00D11B5A" w:rsidRDefault="00D06599" w:rsidP="00D06599">
                                  <w:pPr>
                                    <w:jc w:val="center"/>
                                    <w:rPr>
                                      <w:rFonts w:ascii="Times New Roman" w:hAnsi="Times New Roman" w:cs="Times New Roman"/>
                                      <w:sz w:val="24"/>
                                      <w:szCs w:val="24"/>
                                    </w:rPr>
                                  </w:pPr>
                                  <w:r>
                                    <w:rPr>
                                      <w:rFonts w:ascii="Times New Roman" w:hAnsi="Times New Roman" w:cs="Times New Roman"/>
                                      <w:sz w:val="24"/>
                                      <w:szCs w:val="24"/>
                                    </w:rPr>
                                    <w:t>&gt;100</w:t>
                                  </w:r>
                                </w:p>
                              </w:tc>
                            </w:tr>
                            <w:tr w:rsidR="00D06599" w:rsidRPr="00D11B5A" w14:paraId="0B6EB9F8" w14:textId="77777777" w:rsidTr="00D764D7">
                              <w:trPr>
                                <w:trHeight w:val="321"/>
                              </w:trPr>
                              <w:tc>
                                <w:tcPr>
                                  <w:tcW w:w="1556" w:type="dxa"/>
                                  <w:vAlign w:val="center"/>
                                </w:tcPr>
                                <w:p w14:paraId="52BE2822" w14:textId="77777777" w:rsidR="00D06599" w:rsidRPr="007D42F1" w:rsidRDefault="00D06599" w:rsidP="00D06599">
                                  <w:pPr>
                                    <w:jc w:val="center"/>
                                    <w:rPr>
                                      <w:rFonts w:ascii="Times New Roman" w:hAnsi="Times New Roman" w:cs="Times New Roman"/>
                                      <w:b/>
                                      <w:bCs/>
                                      <w:sz w:val="24"/>
                                      <w:szCs w:val="24"/>
                                    </w:rPr>
                                  </w:pPr>
                                  <w:r w:rsidRPr="007D42F1">
                                    <w:rPr>
                                      <w:rFonts w:ascii="Times New Roman" w:hAnsi="Times New Roman" w:cs="Times New Roman"/>
                                      <w:b/>
                                      <w:bCs/>
                                      <w:sz w:val="24"/>
                                      <w:szCs w:val="24"/>
                                    </w:rPr>
                                    <w:t>2.28</w:t>
                                  </w:r>
                                </w:p>
                              </w:tc>
                              <w:tc>
                                <w:tcPr>
                                  <w:tcW w:w="1404" w:type="dxa"/>
                                  <w:vAlign w:val="center"/>
                                </w:tcPr>
                                <w:p w14:paraId="64166FA0" w14:textId="77777777" w:rsidR="00D06599" w:rsidRDefault="00D06599" w:rsidP="00D06599">
                                  <w:pPr>
                                    <w:jc w:val="right"/>
                                    <w:rPr>
                                      <w:rFonts w:ascii="Times New Roman" w:hAnsi="Times New Roman" w:cs="Times New Roman"/>
                                      <w:sz w:val="24"/>
                                      <w:szCs w:val="24"/>
                                    </w:rPr>
                                  </w:pPr>
                                  <w:r>
                                    <w:rPr>
                                      <w:rFonts w:ascii="Times New Roman" w:hAnsi="Times New Roman" w:cs="Times New Roman"/>
                                      <w:sz w:val="24"/>
                                      <w:szCs w:val="24"/>
                                    </w:rPr>
                                    <w:t>2.1 (1.4)</w:t>
                                  </w:r>
                                </w:p>
                              </w:tc>
                              <w:tc>
                                <w:tcPr>
                                  <w:tcW w:w="1402" w:type="dxa"/>
                                  <w:vAlign w:val="center"/>
                                </w:tcPr>
                                <w:p w14:paraId="4BC52DB5"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8.9</w:t>
                                  </w:r>
                                </w:p>
                              </w:tc>
                              <w:tc>
                                <w:tcPr>
                                  <w:tcW w:w="1402" w:type="dxa"/>
                                  <w:vAlign w:val="center"/>
                                </w:tcPr>
                                <w:p w14:paraId="667757C3"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5.6</w:t>
                                  </w:r>
                                </w:p>
                              </w:tc>
                            </w:tr>
                            <w:tr w:rsidR="00D06599" w:rsidRPr="00D11B5A" w14:paraId="562563D2" w14:textId="77777777" w:rsidTr="00D764D7">
                              <w:trPr>
                                <w:trHeight w:val="321"/>
                              </w:trPr>
                              <w:tc>
                                <w:tcPr>
                                  <w:tcW w:w="1556" w:type="dxa"/>
                                  <w:vAlign w:val="center"/>
                                </w:tcPr>
                                <w:p w14:paraId="31E128AD"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GW590735</w:t>
                                  </w:r>
                                </w:p>
                              </w:tc>
                              <w:tc>
                                <w:tcPr>
                                  <w:tcW w:w="1404" w:type="dxa"/>
                                  <w:vAlign w:val="center"/>
                                </w:tcPr>
                                <w:p w14:paraId="25E23690"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0.012</w:t>
                                  </w:r>
                                </w:p>
                              </w:tc>
                              <w:tc>
                                <w:tcPr>
                                  <w:tcW w:w="1402" w:type="dxa"/>
                                  <w:vAlign w:val="center"/>
                                </w:tcPr>
                                <w:p w14:paraId="7253F140"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n.d.</w:t>
                                  </w:r>
                                </w:p>
                              </w:tc>
                              <w:tc>
                                <w:tcPr>
                                  <w:tcW w:w="1402" w:type="dxa"/>
                                  <w:vAlign w:val="center"/>
                                </w:tcPr>
                                <w:p w14:paraId="195B1445"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n.d.</w:t>
                                  </w:r>
                                </w:p>
                              </w:tc>
                            </w:tr>
                            <w:tr w:rsidR="00D06599" w:rsidRPr="00D11B5A" w14:paraId="70C66301" w14:textId="77777777" w:rsidTr="00D764D7">
                              <w:trPr>
                                <w:trHeight w:val="321"/>
                              </w:trPr>
                              <w:tc>
                                <w:tcPr>
                                  <w:tcW w:w="1556" w:type="dxa"/>
                                  <w:vAlign w:val="center"/>
                                </w:tcPr>
                                <w:p w14:paraId="73735770"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Rosiglitazone</w:t>
                                  </w:r>
                                </w:p>
                              </w:tc>
                              <w:tc>
                                <w:tcPr>
                                  <w:tcW w:w="1404" w:type="dxa"/>
                                  <w:vAlign w:val="center"/>
                                </w:tcPr>
                                <w:p w14:paraId="2AEE4FF6"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n.d.</w:t>
                                  </w:r>
                                </w:p>
                              </w:tc>
                              <w:tc>
                                <w:tcPr>
                                  <w:tcW w:w="1402" w:type="dxa"/>
                                  <w:vAlign w:val="center"/>
                                </w:tcPr>
                                <w:p w14:paraId="137E55FB"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n.d.</w:t>
                                  </w:r>
                                </w:p>
                              </w:tc>
                              <w:tc>
                                <w:tcPr>
                                  <w:tcW w:w="1402" w:type="dxa"/>
                                  <w:vAlign w:val="center"/>
                                </w:tcPr>
                                <w:p w14:paraId="70B527D7"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0.083</w:t>
                                  </w:r>
                                </w:p>
                              </w:tc>
                            </w:tr>
                            <w:tr w:rsidR="00D06599" w:rsidRPr="00D11B5A" w14:paraId="6CFA0529" w14:textId="77777777" w:rsidTr="00D764D7">
                              <w:trPr>
                                <w:trHeight w:val="321"/>
                              </w:trPr>
                              <w:tc>
                                <w:tcPr>
                                  <w:tcW w:w="1556" w:type="dxa"/>
                                  <w:vAlign w:val="center"/>
                                </w:tcPr>
                                <w:p w14:paraId="05D11FF8"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GW0742</w:t>
                                  </w:r>
                                </w:p>
                              </w:tc>
                              <w:tc>
                                <w:tcPr>
                                  <w:tcW w:w="1404" w:type="dxa"/>
                                  <w:vAlign w:val="center"/>
                                </w:tcPr>
                                <w:p w14:paraId="42C41149"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n.d.</w:t>
                                  </w:r>
                                </w:p>
                              </w:tc>
                              <w:tc>
                                <w:tcPr>
                                  <w:tcW w:w="1402" w:type="dxa"/>
                                  <w:vAlign w:val="center"/>
                                </w:tcPr>
                                <w:p w14:paraId="76D7ED17"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0.002</w:t>
                                  </w:r>
                                </w:p>
                              </w:tc>
                              <w:tc>
                                <w:tcPr>
                                  <w:tcW w:w="1402" w:type="dxa"/>
                                  <w:vAlign w:val="center"/>
                                </w:tcPr>
                                <w:p w14:paraId="54AF87CF"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n.d.</w:t>
                                  </w:r>
                                </w:p>
                              </w:tc>
                            </w:tr>
                            <w:tr w:rsidR="00D06599" w:rsidRPr="00D11B5A" w14:paraId="45FF9465" w14:textId="77777777" w:rsidTr="00D764D7">
                              <w:trPr>
                                <w:trHeight w:val="321"/>
                              </w:trPr>
                              <w:tc>
                                <w:tcPr>
                                  <w:tcW w:w="1556" w:type="dxa"/>
                                  <w:vAlign w:val="center"/>
                                </w:tcPr>
                                <w:p w14:paraId="4EA4E47D"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Y-0542</w:t>
                                  </w:r>
                                </w:p>
                              </w:tc>
                              <w:tc>
                                <w:tcPr>
                                  <w:tcW w:w="1404" w:type="dxa"/>
                                  <w:vAlign w:val="center"/>
                                </w:tcPr>
                                <w:p w14:paraId="26DE6D26" w14:textId="77777777" w:rsidR="00D06599" w:rsidRDefault="00D06599" w:rsidP="00D06599">
                                  <w:pPr>
                                    <w:jc w:val="right"/>
                                    <w:rPr>
                                      <w:rFonts w:ascii="Times New Roman" w:hAnsi="Times New Roman" w:cs="Times New Roman"/>
                                      <w:sz w:val="24"/>
                                      <w:szCs w:val="24"/>
                                    </w:rPr>
                                  </w:pPr>
                                  <w:r>
                                    <w:rPr>
                                      <w:rFonts w:ascii="Times New Roman" w:hAnsi="Times New Roman" w:cs="Times New Roman"/>
                                      <w:sz w:val="24"/>
                                      <w:szCs w:val="24"/>
                                    </w:rPr>
                                    <w:t>52.4 (0.3)</w:t>
                                  </w:r>
                                </w:p>
                              </w:tc>
                              <w:tc>
                                <w:tcPr>
                                  <w:tcW w:w="1402" w:type="dxa"/>
                                  <w:vAlign w:val="center"/>
                                </w:tcPr>
                                <w:p w14:paraId="3E0E0733"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n.d.</w:t>
                                  </w:r>
                                </w:p>
                              </w:tc>
                              <w:tc>
                                <w:tcPr>
                                  <w:tcW w:w="1402" w:type="dxa"/>
                                  <w:vAlign w:val="center"/>
                                </w:tcPr>
                                <w:p w14:paraId="3B36F270"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n.d.</w:t>
                                  </w:r>
                                </w:p>
                              </w:tc>
                            </w:tr>
                          </w:tbl>
                          <w:p w14:paraId="78ECBB22" w14:textId="77777777" w:rsidR="00D06599" w:rsidRPr="004B5BBA" w:rsidRDefault="00D06599" w:rsidP="00D06599"/>
                          <w:p w14:paraId="12774B3C" w14:textId="77777777" w:rsidR="00767B82" w:rsidRPr="001E0ED5" w:rsidRDefault="00767B82" w:rsidP="00767B82">
                            <w:pPr>
                              <w:spacing w:after="0"/>
                              <w:jc w:val="cente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DF97A5" id="_x0000_s1046" type="#_x0000_t202" style="position:absolute;left:0;text-align:left;margin-left:248.4pt;margin-top:187.2pt;width:299.6pt;height:265.2pt;z-index:25165826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">
                <v:textbox>
                  <w:txbxContent>
                    <w:p w14:paraId="518DE139" w14:textId="729828B6" w:rsidR="00D06599" w:rsidRDefault="00D06599" w:rsidP="00D06599">
                      <w:pPr>
                        <w:pStyle w:val="Caption"/>
                        <w:keepNext/>
                        <w:spacing w:after="120"/>
                        <w:jc w:val="both"/>
                        <w:rPr>
                          <w:rFonts w:ascii="Times New Roman" w:hAnsi="Times New Roman" w:cs="Times New Roman"/>
                          <w:i w:val="0"/>
                          <w:iCs w:val="0"/>
                          <w:color w:val="auto"/>
                          <w:sz w:val="24"/>
                          <w:szCs w:val="24"/>
                        </w:rPr>
                      </w:pPr>
                      <w:bookmarkStart w:id="77" w:name="_Toc45116256"/>
                      <w:r w:rsidRPr="001E0ED5">
                        <w:rPr>
                          <w:rFonts w:ascii="Times New Roman" w:hAnsi="Times New Roman" w:cs="Times New Roman"/>
                          <w:b/>
                          <w:bCs/>
                          <w:i w:val="0"/>
                          <w:iCs w:val="0"/>
                          <w:color w:val="auto"/>
                          <w:sz w:val="24"/>
                          <w:szCs w:val="24"/>
                        </w:rPr>
                        <w:t xml:space="preserve">Table </w:t>
                      </w:r>
                      <w:r w:rsidRPr="001E0ED5">
                        <w:rPr>
                          <w:rFonts w:ascii="Times New Roman" w:hAnsi="Times New Roman" w:cs="Times New Roman"/>
                          <w:b/>
                          <w:bCs/>
                          <w:i w:val="0"/>
                          <w:iCs w:val="0"/>
                          <w:color w:val="auto"/>
                          <w:sz w:val="24"/>
                          <w:szCs w:val="24"/>
                        </w:rPr>
                        <w:fldChar w:fldCharType="begin"/>
                      </w:r>
                      <w:r w:rsidRPr="001E0ED5">
                        <w:rPr>
                          <w:rFonts w:ascii="Times New Roman" w:hAnsi="Times New Roman" w:cs="Times New Roman"/>
                          <w:b/>
                          <w:bCs/>
                          <w:i w:val="0"/>
                          <w:iCs w:val="0"/>
                          <w:color w:val="auto"/>
                          <w:sz w:val="24"/>
                          <w:szCs w:val="24"/>
                        </w:rPr>
                        <w:instrText xml:space="preserve"> STYLEREF 1 \s </w:instrText>
                      </w:r>
                      <w:r w:rsidRPr="001E0ED5">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sidRPr="001E0ED5">
                        <w:rPr>
                          <w:rFonts w:ascii="Times New Roman" w:hAnsi="Times New Roman" w:cs="Times New Roman"/>
                          <w:b/>
                          <w:bCs/>
                          <w:i w:val="0"/>
                          <w:iCs w:val="0"/>
                          <w:color w:val="auto"/>
                          <w:sz w:val="24"/>
                          <w:szCs w:val="24"/>
                        </w:rPr>
                        <w:fldChar w:fldCharType="end"/>
                      </w:r>
                      <w:r w:rsidRPr="001E0ED5">
                        <w:rPr>
                          <w:rFonts w:ascii="Times New Roman" w:hAnsi="Times New Roman" w:cs="Times New Roman"/>
                          <w:b/>
                          <w:bCs/>
                          <w:i w:val="0"/>
                          <w:iCs w:val="0"/>
                          <w:color w:val="auto"/>
                          <w:sz w:val="24"/>
                          <w:szCs w:val="24"/>
                        </w:rPr>
                        <w:t>.</w:t>
                      </w:r>
                      <w:r w:rsidRPr="001E0ED5">
                        <w:rPr>
                          <w:rFonts w:ascii="Times New Roman" w:hAnsi="Times New Roman" w:cs="Times New Roman"/>
                          <w:b/>
                          <w:bCs/>
                          <w:i w:val="0"/>
                          <w:iCs w:val="0"/>
                          <w:color w:val="auto"/>
                          <w:sz w:val="24"/>
                          <w:szCs w:val="24"/>
                        </w:rPr>
                        <w:fldChar w:fldCharType="begin"/>
                      </w:r>
                      <w:r w:rsidRPr="001E0ED5">
                        <w:rPr>
                          <w:rFonts w:ascii="Times New Roman" w:hAnsi="Times New Roman" w:cs="Times New Roman"/>
                          <w:b/>
                          <w:bCs/>
                          <w:i w:val="0"/>
                          <w:iCs w:val="0"/>
                          <w:color w:val="auto"/>
                          <w:sz w:val="24"/>
                          <w:szCs w:val="24"/>
                        </w:rPr>
                        <w:instrText xml:space="preserve"> SEQ Table \* ARABIC \s 1 </w:instrText>
                      </w:r>
                      <w:r w:rsidRPr="001E0ED5">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sidRPr="001E0ED5">
                        <w:rPr>
                          <w:rFonts w:ascii="Times New Roman" w:hAnsi="Times New Roman" w:cs="Times New Roman"/>
                          <w:b/>
                          <w:bCs/>
                          <w:i w:val="0"/>
                          <w:iCs w:val="0"/>
                          <w:color w:val="auto"/>
                          <w:sz w:val="24"/>
                          <w:szCs w:val="24"/>
                        </w:rPr>
                        <w:fldChar w:fldCharType="end"/>
                      </w:r>
                      <w:r w:rsidRPr="001E0ED5">
                        <w:rPr>
                          <w:rFonts w:ascii="Times New Roman" w:hAnsi="Times New Roman" w:cs="Times New Roman"/>
                          <w:i w:val="0"/>
                          <w:iCs w:val="0"/>
                          <w:color w:val="auto"/>
                          <w:sz w:val="24"/>
                          <w:szCs w:val="24"/>
                        </w:rPr>
                        <w:t xml:space="preserve"> Human PPAR agonism of select analogs. Data are represented as the EC</w:t>
                      </w:r>
                      <w:r w:rsidRPr="001E0ED5">
                        <w:rPr>
                          <w:rFonts w:ascii="Times New Roman" w:hAnsi="Times New Roman" w:cs="Times New Roman"/>
                          <w:i w:val="0"/>
                          <w:iCs w:val="0"/>
                          <w:color w:val="auto"/>
                          <w:sz w:val="24"/>
                          <w:szCs w:val="24"/>
                          <w:vertAlign w:val="subscript"/>
                        </w:rPr>
                        <w:t>50</w:t>
                      </w:r>
                      <w:r w:rsidRPr="001E0ED5">
                        <w:rPr>
                          <w:rFonts w:ascii="Times New Roman" w:hAnsi="Times New Roman" w:cs="Times New Roman"/>
                          <w:i w:val="0"/>
                          <w:iCs w:val="0"/>
                          <w:color w:val="auto"/>
                          <w:sz w:val="24"/>
                          <w:szCs w:val="24"/>
                        </w:rPr>
                        <w:t xml:space="preserve"> (µM) for the agonism of the corresponding luciferase reporter cell-lines (Indigo Biosciences). Dosing was done in triplicate as a single experiment. n.d.=not determined. Values in parentheses indicate the ratio of agonism compared to GW590735.</w:t>
                      </w:r>
                      <w:bookmarkEnd w:id="77"/>
                    </w:p>
                    <w:tbl>
                      <w:tblPr>
                        <w:tblStyle w:val="TableGrid"/>
                        <w:tblW w:w="5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6"/>
                        <w:gridCol w:w="1404"/>
                        <w:gridCol w:w="1402"/>
                        <w:gridCol w:w="1402"/>
                      </w:tblGrid>
                      <w:tr w:rsidR="00D06599" w:rsidRPr="00D11B5A" w14:paraId="6E68FC52" w14:textId="77777777" w:rsidTr="00D764D7">
                        <w:trPr>
                          <w:trHeight w:val="321"/>
                        </w:trPr>
                        <w:tc>
                          <w:tcPr>
                            <w:tcW w:w="1556" w:type="dxa"/>
                            <w:vMerge w:val="restart"/>
                            <w:vAlign w:val="center"/>
                          </w:tcPr>
                          <w:p w14:paraId="4B061BB4" w14:textId="77777777" w:rsidR="00D06599" w:rsidRPr="00D11B5A" w:rsidRDefault="00D06599" w:rsidP="00D06599">
                            <w:pPr>
                              <w:jc w:val="center"/>
                              <w:rPr>
                                <w:rFonts w:ascii="Times New Roman" w:hAnsi="Times New Roman" w:cs="Times New Roman"/>
                                <w:sz w:val="24"/>
                                <w:szCs w:val="24"/>
                              </w:rPr>
                            </w:pPr>
                            <w:r w:rsidRPr="00D11B5A">
                              <w:rPr>
                                <w:rFonts w:ascii="Times New Roman" w:hAnsi="Times New Roman" w:cs="Times New Roman"/>
                                <w:sz w:val="24"/>
                                <w:szCs w:val="24"/>
                              </w:rPr>
                              <w:t>Compound</w:t>
                            </w:r>
                          </w:p>
                        </w:tc>
                        <w:tc>
                          <w:tcPr>
                            <w:tcW w:w="4208" w:type="dxa"/>
                            <w:gridSpan w:val="3"/>
                            <w:tcBorders>
                              <w:bottom w:val="single" w:sz="4" w:space="0" w:color="auto"/>
                            </w:tcBorders>
                            <w:vAlign w:val="center"/>
                          </w:tcPr>
                          <w:p w14:paraId="4461939E" w14:textId="77777777" w:rsidR="00D06599" w:rsidRPr="00D11B5A" w:rsidRDefault="00D06599" w:rsidP="00D06599">
                            <w:pPr>
                              <w:jc w:val="center"/>
                              <w:rPr>
                                <w:rFonts w:ascii="Times New Roman" w:hAnsi="Times New Roman" w:cs="Times New Roman"/>
                                <w:sz w:val="24"/>
                                <w:szCs w:val="24"/>
                              </w:rPr>
                            </w:pPr>
                            <w:r w:rsidRPr="00D11B5A">
                              <w:rPr>
                                <w:rFonts w:ascii="Times New Roman" w:hAnsi="Times New Roman" w:cs="Times New Roman"/>
                                <w:sz w:val="24"/>
                                <w:szCs w:val="24"/>
                              </w:rPr>
                              <w:t>EC</w:t>
                            </w:r>
                            <w:r w:rsidRPr="00D11B5A">
                              <w:rPr>
                                <w:rFonts w:ascii="Times New Roman" w:hAnsi="Times New Roman" w:cs="Times New Roman"/>
                                <w:sz w:val="24"/>
                                <w:szCs w:val="24"/>
                                <w:vertAlign w:val="subscript"/>
                              </w:rPr>
                              <w:t xml:space="preserve">50 </w:t>
                            </w:r>
                            <w:r w:rsidRPr="00D11B5A">
                              <w:rPr>
                                <w:rFonts w:ascii="Times New Roman" w:hAnsi="Times New Roman" w:cs="Times New Roman"/>
                                <w:sz w:val="24"/>
                                <w:szCs w:val="24"/>
                              </w:rPr>
                              <w:t>(μM)</w:t>
                            </w:r>
                          </w:p>
                        </w:tc>
                      </w:tr>
                      <w:tr w:rsidR="00D06599" w:rsidRPr="00D11B5A" w14:paraId="3F9D124B" w14:textId="77777777" w:rsidTr="00D764D7">
                        <w:trPr>
                          <w:trHeight w:val="321"/>
                        </w:trPr>
                        <w:tc>
                          <w:tcPr>
                            <w:tcW w:w="1556" w:type="dxa"/>
                            <w:vMerge/>
                            <w:tcBorders>
                              <w:bottom w:val="single" w:sz="12" w:space="0" w:color="auto"/>
                            </w:tcBorders>
                            <w:vAlign w:val="center"/>
                          </w:tcPr>
                          <w:p w14:paraId="4CA4D385" w14:textId="77777777" w:rsidR="00D06599" w:rsidRPr="00D11B5A" w:rsidRDefault="00D06599" w:rsidP="00D06599">
                            <w:pPr>
                              <w:jc w:val="center"/>
                              <w:rPr>
                                <w:rFonts w:ascii="Times New Roman" w:hAnsi="Times New Roman" w:cs="Times New Roman"/>
                                <w:sz w:val="24"/>
                                <w:szCs w:val="24"/>
                              </w:rPr>
                            </w:pPr>
                          </w:p>
                        </w:tc>
                        <w:tc>
                          <w:tcPr>
                            <w:tcW w:w="1404" w:type="dxa"/>
                            <w:tcBorders>
                              <w:top w:val="single" w:sz="12" w:space="0" w:color="auto"/>
                              <w:bottom w:val="single" w:sz="12" w:space="0" w:color="auto"/>
                            </w:tcBorders>
                            <w:vAlign w:val="center"/>
                          </w:tcPr>
                          <w:p w14:paraId="6A53675C" w14:textId="77777777" w:rsidR="00D06599" w:rsidRPr="00D11B5A" w:rsidRDefault="00D06599" w:rsidP="00D06599">
                            <w:pPr>
                              <w:jc w:val="center"/>
                              <w:rPr>
                                <w:rFonts w:ascii="Times New Roman" w:hAnsi="Times New Roman" w:cs="Times New Roman"/>
                                <w:sz w:val="24"/>
                                <w:szCs w:val="24"/>
                              </w:rPr>
                            </w:pPr>
                            <w:r>
                              <w:rPr>
                                <w:rFonts w:ascii="Times New Roman" w:hAnsi="Times New Roman" w:cs="Times New Roman"/>
                                <w:sz w:val="24"/>
                                <w:szCs w:val="24"/>
                              </w:rPr>
                              <w:t>hPPARα</w:t>
                            </w:r>
                          </w:p>
                        </w:tc>
                        <w:tc>
                          <w:tcPr>
                            <w:tcW w:w="1402" w:type="dxa"/>
                            <w:tcBorders>
                              <w:top w:val="single" w:sz="12" w:space="0" w:color="auto"/>
                              <w:bottom w:val="single" w:sz="12" w:space="0" w:color="auto"/>
                            </w:tcBorders>
                            <w:vAlign w:val="center"/>
                          </w:tcPr>
                          <w:p w14:paraId="1CB130A8" w14:textId="77777777" w:rsidR="00D06599" w:rsidRPr="00D11B5A" w:rsidRDefault="00D06599" w:rsidP="00D06599">
                            <w:pPr>
                              <w:jc w:val="center"/>
                              <w:rPr>
                                <w:rFonts w:ascii="Times New Roman" w:hAnsi="Times New Roman" w:cs="Times New Roman"/>
                                <w:sz w:val="24"/>
                                <w:szCs w:val="24"/>
                              </w:rPr>
                            </w:pPr>
                            <w:r>
                              <w:rPr>
                                <w:rFonts w:ascii="Times New Roman" w:hAnsi="Times New Roman" w:cs="Times New Roman"/>
                                <w:sz w:val="24"/>
                                <w:szCs w:val="24"/>
                              </w:rPr>
                              <w:t>hPPARδ</w:t>
                            </w:r>
                          </w:p>
                        </w:tc>
                        <w:tc>
                          <w:tcPr>
                            <w:tcW w:w="1402" w:type="dxa"/>
                            <w:tcBorders>
                              <w:top w:val="single" w:sz="12" w:space="0" w:color="auto"/>
                              <w:bottom w:val="single" w:sz="12" w:space="0" w:color="auto"/>
                            </w:tcBorders>
                            <w:vAlign w:val="center"/>
                          </w:tcPr>
                          <w:p w14:paraId="54A456A6" w14:textId="77777777" w:rsidR="00D06599" w:rsidRPr="00D11B5A" w:rsidRDefault="00D06599" w:rsidP="00D06599">
                            <w:pPr>
                              <w:jc w:val="center"/>
                              <w:rPr>
                                <w:rFonts w:ascii="Times New Roman" w:hAnsi="Times New Roman" w:cs="Times New Roman"/>
                                <w:sz w:val="24"/>
                                <w:szCs w:val="24"/>
                              </w:rPr>
                            </w:pPr>
                            <w:r>
                              <w:rPr>
                                <w:rFonts w:ascii="Times New Roman" w:hAnsi="Times New Roman" w:cs="Times New Roman"/>
                                <w:sz w:val="24"/>
                                <w:szCs w:val="24"/>
                              </w:rPr>
                              <w:t>hPPARγ</w:t>
                            </w:r>
                          </w:p>
                        </w:tc>
                      </w:tr>
                      <w:tr w:rsidR="00D06599" w:rsidRPr="00D11B5A" w14:paraId="4978119B" w14:textId="77777777" w:rsidTr="00D764D7">
                        <w:trPr>
                          <w:trHeight w:val="321"/>
                        </w:trPr>
                        <w:tc>
                          <w:tcPr>
                            <w:tcW w:w="1556" w:type="dxa"/>
                            <w:tcBorders>
                              <w:top w:val="single" w:sz="12" w:space="0" w:color="auto"/>
                            </w:tcBorders>
                            <w:vAlign w:val="center"/>
                          </w:tcPr>
                          <w:p w14:paraId="07D3A7FB" w14:textId="77777777" w:rsidR="00D06599" w:rsidRPr="007D42F1" w:rsidRDefault="00D06599" w:rsidP="00D06599">
                            <w:pPr>
                              <w:jc w:val="center"/>
                              <w:rPr>
                                <w:rFonts w:ascii="Times New Roman" w:hAnsi="Times New Roman" w:cs="Times New Roman"/>
                                <w:b/>
                                <w:bCs/>
                                <w:sz w:val="24"/>
                                <w:szCs w:val="24"/>
                              </w:rPr>
                            </w:pPr>
                            <w:r w:rsidRPr="007D42F1">
                              <w:rPr>
                                <w:rFonts w:ascii="Times New Roman" w:hAnsi="Times New Roman" w:cs="Times New Roman"/>
                                <w:b/>
                                <w:bCs/>
                                <w:sz w:val="24"/>
                                <w:szCs w:val="24"/>
                              </w:rPr>
                              <w:t>2.10</w:t>
                            </w:r>
                          </w:p>
                        </w:tc>
                        <w:tc>
                          <w:tcPr>
                            <w:tcW w:w="1404" w:type="dxa"/>
                            <w:tcBorders>
                              <w:top w:val="single" w:sz="12" w:space="0" w:color="auto"/>
                            </w:tcBorders>
                            <w:vAlign w:val="center"/>
                          </w:tcPr>
                          <w:p w14:paraId="5DE00EC4" w14:textId="77777777" w:rsidR="00D06599" w:rsidRPr="00D11B5A" w:rsidRDefault="00D06599" w:rsidP="00D06599">
                            <w:pPr>
                              <w:jc w:val="right"/>
                              <w:rPr>
                                <w:rFonts w:ascii="Times New Roman" w:hAnsi="Times New Roman" w:cs="Times New Roman"/>
                                <w:sz w:val="24"/>
                                <w:szCs w:val="24"/>
                              </w:rPr>
                            </w:pPr>
                            <w:r>
                              <w:rPr>
                                <w:rFonts w:ascii="Times New Roman" w:hAnsi="Times New Roman" w:cs="Times New Roman"/>
                                <w:sz w:val="24"/>
                                <w:szCs w:val="24"/>
                              </w:rPr>
                              <w:t>5.6 (1.5)</w:t>
                            </w:r>
                          </w:p>
                        </w:tc>
                        <w:tc>
                          <w:tcPr>
                            <w:tcW w:w="1402" w:type="dxa"/>
                            <w:tcBorders>
                              <w:top w:val="single" w:sz="12" w:space="0" w:color="auto"/>
                            </w:tcBorders>
                            <w:vAlign w:val="center"/>
                          </w:tcPr>
                          <w:p w14:paraId="77A35316" w14:textId="77777777" w:rsidR="00D06599" w:rsidRPr="00D11B5A" w:rsidRDefault="00D06599" w:rsidP="00D06599">
                            <w:pPr>
                              <w:jc w:val="center"/>
                              <w:rPr>
                                <w:rFonts w:ascii="Times New Roman" w:hAnsi="Times New Roman" w:cs="Times New Roman"/>
                                <w:sz w:val="24"/>
                                <w:szCs w:val="24"/>
                              </w:rPr>
                            </w:pPr>
                            <w:r>
                              <w:rPr>
                                <w:rFonts w:ascii="Times New Roman" w:hAnsi="Times New Roman" w:cs="Times New Roman"/>
                                <w:sz w:val="24"/>
                                <w:szCs w:val="24"/>
                              </w:rPr>
                              <w:t>&gt;100</w:t>
                            </w:r>
                          </w:p>
                        </w:tc>
                        <w:tc>
                          <w:tcPr>
                            <w:tcW w:w="1402" w:type="dxa"/>
                            <w:tcBorders>
                              <w:top w:val="single" w:sz="12" w:space="0" w:color="auto"/>
                            </w:tcBorders>
                            <w:vAlign w:val="center"/>
                          </w:tcPr>
                          <w:p w14:paraId="4FB763AF" w14:textId="77777777" w:rsidR="00D06599" w:rsidRPr="00D11B5A" w:rsidRDefault="00D06599" w:rsidP="00D06599">
                            <w:pPr>
                              <w:jc w:val="center"/>
                              <w:rPr>
                                <w:rFonts w:ascii="Times New Roman" w:hAnsi="Times New Roman" w:cs="Times New Roman"/>
                                <w:sz w:val="24"/>
                                <w:szCs w:val="24"/>
                              </w:rPr>
                            </w:pPr>
                            <w:r>
                              <w:rPr>
                                <w:rFonts w:ascii="Times New Roman" w:hAnsi="Times New Roman" w:cs="Times New Roman"/>
                                <w:sz w:val="24"/>
                                <w:szCs w:val="24"/>
                              </w:rPr>
                              <w:t>&gt;100</w:t>
                            </w:r>
                          </w:p>
                        </w:tc>
                      </w:tr>
                      <w:tr w:rsidR="00D06599" w:rsidRPr="00D11B5A" w14:paraId="2D888828" w14:textId="77777777" w:rsidTr="00D764D7">
                        <w:trPr>
                          <w:trHeight w:val="321"/>
                        </w:trPr>
                        <w:tc>
                          <w:tcPr>
                            <w:tcW w:w="1556" w:type="dxa"/>
                            <w:vAlign w:val="center"/>
                          </w:tcPr>
                          <w:p w14:paraId="1E4849C4" w14:textId="77777777" w:rsidR="00D06599" w:rsidRPr="007D42F1" w:rsidRDefault="00D06599" w:rsidP="00D06599">
                            <w:pPr>
                              <w:jc w:val="center"/>
                              <w:rPr>
                                <w:rFonts w:ascii="Times New Roman" w:hAnsi="Times New Roman" w:cs="Times New Roman"/>
                                <w:b/>
                                <w:bCs/>
                                <w:sz w:val="24"/>
                                <w:szCs w:val="24"/>
                              </w:rPr>
                            </w:pPr>
                            <w:r w:rsidRPr="007D42F1">
                              <w:rPr>
                                <w:rFonts w:ascii="Times New Roman" w:hAnsi="Times New Roman" w:cs="Times New Roman"/>
                                <w:b/>
                                <w:bCs/>
                                <w:sz w:val="24"/>
                                <w:szCs w:val="24"/>
                              </w:rPr>
                              <w:t>2.22</w:t>
                            </w:r>
                          </w:p>
                        </w:tc>
                        <w:tc>
                          <w:tcPr>
                            <w:tcW w:w="1404" w:type="dxa"/>
                            <w:vAlign w:val="center"/>
                          </w:tcPr>
                          <w:p w14:paraId="5642B19A" w14:textId="77777777" w:rsidR="00D06599" w:rsidRPr="00D11B5A" w:rsidRDefault="00D06599" w:rsidP="00D06599">
                            <w:pPr>
                              <w:jc w:val="right"/>
                              <w:rPr>
                                <w:rFonts w:ascii="Times New Roman" w:hAnsi="Times New Roman" w:cs="Times New Roman"/>
                                <w:sz w:val="24"/>
                                <w:szCs w:val="24"/>
                              </w:rPr>
                            </w:pPr>
                            <w:r>
                              <w:rPr>
                                <w:rFonts w:ascii="Times New Roman" w:hAnsi="Times New Roman" w:cs="Times New Roman"/>
                                <w:sz w:val="24"/>
                                <w:szCs w:val="24"/>
                              </w:rPr>
                              <w:t>25.3 (1.7)</w:t>
                            </w:r>
                          </w:p>
                        </w:tc>
                        <w:tc>
                          <w:tcPr>
                            <w:tcW w:w="1402" w:type="dxa"/>
                            <w:vAlign w:val="center"/>
                          </w:tcPr>
                          <w:p w14:paraId="57A45323" w14:textId="77777777" w:rsidR="00D06599" w:rsidRPr="00D11B5A" w:rsidRDefault="00D06599" w:rsidP="00D06599">
                            <w:pPr>
                              <w:jc w:val="center"/>
                              <w:rPr>
                                <w:rFonts w:ascii="Times New Roman" w:hAnsi="Times New Roman" w:cs="Times New Roman"/>
                                <w:sz w:val="24"/>
                                <w:szCs w:val="24"/>
                              </w:rPr>
                            </w:pPr>
                            <w:r>
                              <w:rPr>
                                <w:rFonts w:ascii="Times New Roman" w:hAnsi="Times New Roman" w:cs="Times New Roman"/>
                                <w:sz w:val="24"/>
                                <w:szCs w:val="24"/>
                              </w:rPr>
                              <w:t>38.6</w:t>
                            </w:r>
                          </w:p>
                        </w:tc>
                        <w:tc>
                          <w:tcPr>
                            <w:tcW w:w="1402" w:type="dxa"/>
                            <w:vAlign w:val="center"/>
                          </w:tcPr>
                          <w:p w14:paraId="561638A9" w14:textId="77777777" w:rsidR="00D06599" w:rsidRPr="00D11B5A" w:rsidRDefault="00D06599" w:rsidP="00D06599">
                            <w:pPr>
                              <w:jc w:val="center"/>
                              <w:rPr>
                                <w:rFonts w:ascii="Times New Roman" w:hAnsi="Times New Roman" w:cs="Times New Roman"/>
                                <w:sz w:val="24"/>
                                <w:szCs w:val="24"/>
                              </w:rPr>
                            </w:pPr>
                            <w:r>
                              <w:rPr>
                                <w:rFonts w:ascii="Times New Roman" w:hAnsi="Times New Roman" w:cs="Times New Roman"/>
                                <w:sz w:val="24"/>
                                <w:szCs w:val="24"/>
                              </w:rPr>
                              <w:t>18.3</w:t>
                            </w:r>
                          </w:p>
                        </w:tc>
                      </w:tr>
                      <w:tr w:rsidR="00D06599" w:rsidRPr="00D11B5A" w14:paraId="18F38EE8" w14:textId="77777777" w:rsidTr="00D764D7">
                        <w:trPr>
                          <w:trHeight w:val="321"/>
                        </w:trPr>
                        <w:tc>
                          <w:tcPr>
                            <w:tcW w:w="1556" w:type="dxa"/>
                            <w:vAlign w:val="center"/>
                          </w:tcPr>
                          <w:p w14:paraId="69DC3B6C" w14:textId="77777777" w:rsidR="00D06599" w:rsidRPr="007D42F1" w:rsidRDefault="00D06599" w:rsidP="00D06599">
                            <w:pPr>
                              <w:jc w:val="center"/>
                              <w:rPr>
                                <w:rFonts w:ascii="Times New Roman" w:hAnsi="Times New Roman" w:cs="Times New Roman"/>
                                <w:b/>
                                <w:bCs/>
                                <w:sz w:val="24"/>
                                <w:szCs w:val="24"/>
                              </w:rPr>
                            </w:pPr>
                            <w:r w:rsidRPr="007D42F1">
                              <w:rPr>
                                <w:rFonts w:ascii="Times New Roman" w:hAnsi="Times New Roman" w:cs="Times New Roman"/>
                                <w:b/>
                                <w:bCs/>
                                <w:sz w:val="24"/>
                                <w:szCs w:val="24"/>
                              </w:rPr>
                              <w:t>2.26</w:t>
                            </w:r>
                          </w:p>
                        </w:tc>
                        <w:tc>
                          <w:tcPr>
                            <w:tcW w:w="1404" w:type="dxa"/>
                            <w:vAlign w:val="center"/>
                          </w:tcPr>
                          <w:p w14:paraId="40E096B8" w14:textId="77777777" w:rsidR="00D06599" w:rsidRPr="00D11B5A" w:rsidRDefault="00D06599" w:rsidP="00D06599">
                            <w:pPr>
                              <w:jc w:val="right"/>
                              <w:rPr>
                                <w:rFonts w:ascii="Times New Roman" w:hAnsi="Times New Roman" w:cs="Times New Roman"/>
                                <w:sz w:val="24"/>
                                <w:szCs w:val="24"/>
                              </w:rPr>
                            </w:pPr>
                            <w:r>
                              <w:rPr>
                                <w:rFonts w:ascii="Times New Roman" w:hAnsi="Times New Roman" w:cs="Times New Roman"/>
                                <w:sz w:val="24"/>
                                <w:szCs w:val="24"/>
                              </w:rPr>
                              <w:t>5.1 (1.1)</w:t>
                            </w:r>
                          </w:p>
                        </w:tc>
                        <w:tc>
                          <w:tcPr>
                            <w:tcW w:w="1402" w:type="dxa"/>
                            <w:vAlign w:val="center"/>
                          </w:tcPr>
                          <w:p w14:paraId="0302EDAF" w14:textId="77777777" w:rsidR="00D06599" w:rsidRPr="00D11B5A" w:rsidRDefault="00D06599" w:rsidP="00D06599">
                            <w:pPr>
                              <w:jc w:val="center"/>
                              <w:rPr>
                                <w:rFonts w:ascii="Times New Roman" w:hAnsi="Times New Roman" w:cs="Times New Roman"/>
                                <w:sz w:val="24"/>
                                <w:szCs w:val="24"/>
                              </w:rPr>
                            </w:pPr>
                            <w:r>
                              <w:rPr>
                                <w:rFonts w:ascii="Times New Roman" w:hAnsi="Times New Roman" w:cs="Times New Roman"/>
                                <w:sz w:val="24"/>
                                <w:szCs w:val="24"/>
                              </w:rPr>
                              <w:t>&gt;100</w:t>
                            </w:r>
                          </w:p>
                        </w:tc>
                        <w:tc>
                          <w:tcPr>
                            <w:tcW w:w="1402" w:type="dxa"/>
                            <w:vAlign w:val="center"/>
                          </w:tcPr>
                          <w:p w14:paraId="22650813" w14:textId="77777777" w:rsidR="00D06599" w:rsidRPr="00D11B5A" w:rsidRDefault="00D06599" w:rsidP="00D06599">
                            <w:pPr>
                              <w:jc w:val="center"/>
                              <w:rPr>
                                <w:rFonts w:ascii="Times New Roman" w:hAnsi="Times New Roman" w:cs="Times New Roman"/>
                                <w:sz w:val="24"/>
                                <w:szCs w:val="24"/>
                              </w:rPr>
                            </w:pPr>
                            <w:r>
                              <w:rPr>
                                <w:rFonts w:ascii="Times New Roman" w:hAnsi="Times New Roman" w:cs="Times New Roman"/>
                                <w:sz w:val="24"/>
                                <w:szCs w:val="24"/>
                              </w:rPr>
                              <w:t>&gt;100</w:t>
                            </w:r>
                          </w:p>
                        </w:tc>
                      </w:tr>
                      <w:tr w:rsidR="00D06599" w:rsidRPr="00D11B5A" w14:paraId="0B6EB9F8" w14:textId="77777777" w:rsidTr="00D764D7">
                        <w:trPr>
                          <w:trHeight w:val="321"/>
                        </w:trPr>
                        <w:tc>
                          <w:tcPr>
                            <w:tcW w:w="1556" w:type="dxa"/>
                            <w:vAlign w:val="center"/>
                          </w:tcPr>
                          <w:p w14:paraId="52BE2822" w14:textId="77777777" w:rsidR="00D06599" w:rsidRPr="007D42F1" w:rsidRDefault="00D06599" w:rsidP="00D06599">
                            <w:pPr>
                              <w:jc w:val="center"/>
                              <w:rPr>
                                <w:rFonts w:ascii="Times New Roman" w:hAnsi="Times New Roman" w:cs="Times New Roman"/>
                                <w:b/>
                                <w:bCs/>
                                <w:sz w:val="24"/>
                                <w:szCs w:val="24"/>
                              </w:rPr>
                            </w:pPr>
                            <w:r w:rsidRPr="007D42F1">
                              <w:rPr>
                                <w:rFonts w:ascii="Times New Roman" w:hAnsi="Times New Roman" w:cs="Times New Roman"/>
                                <w:b/>
                                <w:bCs/>
                                <w:sz w:val="24"/>
                                <w:szCs w:val="24"/>
                              </w:rPr>
                              <w:t>2.28</w:t>
                            </w:r>
                          </w:p>
                        </w:tc>
                        <w:tc>
                          <w:tcPr>
                            <w:tcW w:w="1404" w:type="dxa"/>
                            <w:vAlign w:val="center"/>
                          </w:tcPr>
                          <w:p w14:paraId="64166FA0" w14:textId="77777777" w:rsidR="00D06599" w:rsidRDefault="00D06599" w:rsidP="00D06599">
                            <w:pPr>
                              <w:jc w:val="right"/>
                              <w:rPr>
                                <w:rFonts w:ascii="Times New Roman" w:hAnsi="Times New Roman" w:cs="Times New Roman"/>
                                <w:sz w:val="24"/>
                                <w:szCs w:val="24"/>
                              </w:rPr>
                            </w:pPr>
                            <w:r>
                              <w:rPr>
                                <w:rFonts w:ascii="Times New Roman" w:hAnsi="Times New Roman" w:cs="Times New Roman"/>
                                <w:sz w:val="24"/>
                                <w:szCs w:val="24"/>
                              </w:rPr>
                              <w:t>2.1 (1.4)</w:t>
                            </w:r>
                          </w:p>
                        </w:tc>
                        <w:tc>
                          <w:tcPr>
                            <w:tcW w:w="1402" w:type="dxa"/>
                            <w:vAlign w:val="center"/>
                          </w:tcPr>
                          <w:p w14:paraId="4BC52DB5"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8.9</w:t>
                            </w:r>
                          </w:p>
                        </w:tc>
                        <w:tc>
                          <w:tcPr>
                            <w:tcW w:w="1402" w:type="dxa"/>
                            <w:vAlign w:val="center"/>
                          </w:tcPr>
                          <w:p w14:paraId="667757C3"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5.6</w:t>
                            </w:r>
                          </w:p>
                        </w:tc>
                      </w:tr>
                      <w:tr w:rsidR="00D06599" w:rsidRPr="00D11B5A" w14:paraId="562563D2" w14:textId="77777777" w:rsidTr="00D764D7">
                        <w:trPr>
                          <w:trHeight w:val="321"/>
                        </w:trPr>
                        <w:tc>
                          <w:tcPr>
                            <w:tcW w:w="1556" w:type="dxa"/>
                            <w:vAlign w:val="center"/>
                          </w:tcPr>
                          <w:p w14:paraId="31E128AD"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GW590735</w:t>
                            </w:r>
                          </w:p>
                        </w:tc>
                        <w:tc>
                          <w:tcPr>
                            <w:tcW w:w="1404" w:type="dxa"/>
                            <w:vAlign w:val="center"/>
                          </w:tcPr>
                          <w:p w14:paraId="25E23690"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0.012</w:t>
                            </w:r>
                          </w:p>
                        </w:tc>
                        <w:tc>
                          <w:tcPr>
                            <w:tcW w:w="1402" w:type="dxa"/>
                            <w:vAlign w:val="center"/>
                          </w:tcPr>
                          <w:p w14:paraId="7253F140"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n.d.</w:t>
                            </w:r>
                          </w:p>
                        </w:tc>
                        <w:tc>
                          <w:tcPr>
                            <w:tcW w:w="1402" w:type="dxa"/>
                            <w:vAlign w:val="center"/>
                          </w:tcPr>
                          <w:p w14:paraId="195B1445"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n.d.</w:t>
                            </w:r>
                          </w:p>
                        </w:tc>
                      </w:tr>
                      <w:tr w:rsidR="00D06599" w:rsidRPr="00D11B5A" w14:paraId="70C66301" w14:textId="77777777" w:rsidTr="00D764D7">
                        <w:trPr>
                          <w:trHeight w:val="321"/>
                        </w:trPr>
                        <w:tc>
                          <w:tcPr>
                            <w:tcW w:w="1556" w:type="dxa"/>
                            <w:vAlign w:val="center"/>
                          </w:tcPr>
                          <w:p w14:paraId="73735770"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Rosiglitazone</w:t>
                            </w:r>
                          </w:p>
                        </w:tc>
                        <w:tc>
                          <w:tcPr>
                            <w:tcW w:w="1404" w:type="dxa"/>
                            <w:vAlign w:val="center"/>
                          </w:tcPr>
                          <w:p w14:paraId="2AEE4FF6"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n.d.</w:t>
                            </w:r>
                          </w:p>
                        </w:tc>
                        <w:tc>
                          <w:tcPr>
                            <w:tcW w:w="1402" w:type="dxa"/>
                            <w:vAlign w:val="center"/>
                          </w:tcPr>
                          <w:p w14:paraId="137E55FB"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n.d.</w:t>
                            </w:r>
                          </w:p>
                        </w:tc>
                        <w:tc>
                          <w:tcPr>
                            <w:tcW w:w="1402" w:type="dxa"/>
                            <w:vAlign w:val="center"/>
                          </w:tcPr>
                          <w:p w14:paraId="70B527D7"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0.083</w:t>
                            </w:r>
                          </w:p>
                        </w:tc>
                      </w:tr>
                      <w:tr w:rsidR="00D06599" w:rsidRPr="00D11B5A" w14:paraId="6CFA0529" w14:textId="77777777" w:rsidTr="00D764D7">
                        <w:trPr>
                          <w:trHeight w:val="321"/>
                        </w:trPr>
                        <w:tc>
                          <w:tcPr>
                            <w:tcW w:w="1556" w:type="dxa"/>
                            <w:vAlign w:val="center"/>
                          </w:tcPr>
                          <w:p w14:paraId="05D11FF8"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GW0742</w:t>
                            </w:r>
                          </w:p>
                        </w:tc>
                        <w:tc>
                          <w:tcPr>
                            <w:tcW w:w="1404" w:type="dxa"/>
                            <w:vAlign w:val="center"/>
                          </w:tcPr>
                          <w:p w14:paraId="42C41149"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n.d.</w:t>
                            </w:r>
                          </w:p>
                        </w:tc>
                        <w:tc>
                          <w:tcPr>
                            <w:tcW w:w="1402" w:type="dxa"/>
                            <w:vAlign w:val="center"/>
                          </w:tcPr>
                          <w:p w14:paraId="76D7ED17"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0.002</w:t>
                            </w:r>
                          </w:p>
                        </w:tc>
                        <w:tc>
                          <w:tcPr>
                            <w:tcW w:w="1402" w:type="dxa"/>
                            <w:vAlign w:val="center"/>
                          </w:tcPr>
                          <w:p w14:paraId="54AF87CF"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n.d.</w:t>
                            </w:r>
                          </w:p>
                        </w:tc>
                      </w:tr>
                      <w:tr w:rsidR="00D06599" w:rsidRPr="00D11B5A" w14:paraId="45FF9465" w14:textId="77777777" w:rsidTr="00D764D7">
                        <w:trPr>
                          <w:trHeight w:val="321"/>
                        </w:trPr>
                        <w:tc>
                          <w:tcPr>
                            <w:tcW w:w="1556" w:type="dxa"/>
                            <w:vAlign w:val="center"/>
                          </w:tcPr>
                          <w:p w14:paraId="4EA4E47D"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Y-0542</w:t>
                            </w:r>
                          </w:p>
                        </w:tc>
                        <w:tc>
                          <w:tcPr>
                            <w:tcW w:w="1404" w:type="dxa"/>
                            <w:vAlign w:val="center"/>
                          </w:tcPr>
                          <w:p w14:paraId="26DE6D26" w14:textId="77777777" w:rsidR="00D06599" w:rsidRDefault="00D06599" w:rsidP="00D06599">
                            <w:pPr>
                              <w:jc w:val="right"/>
                              <w:rPr>
                                <w:rFonts w:ascii="Times New Roman" w:hAnsi="Times New Roman" w:cs="Times New Roman"/>
                                <w:sz w:val="24"/>
                                <w:szCs w:val="24"/>
                              </w:rPr>
                            </w:pPr>
                            <w:r>
                              <w:rPr>
                                <w:rFonts w:ascii="Times New Roman" w:hAnsi="Times New Roman" w:cs="Times New Roman"/>
                                <w:sz w:val="24"/>
                                <w:szCs w:val="24"/>
                              </w:rPr>
                              <w:t>52.4 (0.3)</w:t>
                            </w:r>
                          </w:p>
                        </w:tc>
                        <w:tc>
                          <w:tcPr>
                            <w:tcW w:w="1402" w:type="dxa"/>
                            <w:vAlign w:val="center"/>
                          </w:tcPr>
                          <w:p w14:paraId="3E0E0733"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n.d.</w:t>
                            </w:r>
                          </w:p>
                        </w:tc>
                        <w:tc>
                          <w:tcPr>
                            <w:tcW w:w="1402" w:type="dxa"/>
                            <w:vAlign w:val="center"/>
                          </w:tcPr>
                          <w:p w14:paraId="3B36F270" w14:textId="77777777" w:rsidR="00D06599" w:rsidRDefault="00D06599" w:rsidP="00D06599">
                            <w:pPr>
                              <w:jc w:val="center"/>
                              <w:rPr>
                                <w:rFonts w:ascii="Times New Roman" w:hAnsi="Times New Roman" w:cs="Times New Roman"/>
                                <w:sz w:val="24"/>
                                <w:szCs w:val="24"/>
                              </w:rPr>
                            </w:pPr>
                            <w:r>
                              <w:rPr>
                                <w:rFonts w:ascii="Times New Roman" w:hAnsi="Times New Roman" w:cs="Times New Roman"/>
                                <w:sz w:val="24"/>
                                <w:szCs w:val="24"/>
                              </w:rPr>
                              <w:t>n.d.</w:t>
                            </w:r>
                          </w:p>
                        </w:tc>
                      </w:tr>
                    </w:tbl>
                    <w:p w14:paraId="78ECBB22" w14:textId="77777777" w:rsidR="00D06599" w:rsidRPr="004B5BBA" w:rsidRDefault="00D06599" w:rsidP="00D06599"/>
                    <w:p w14:paraId="12774B3C" w14:textId="77777777" w:rsidR="00767B82" w:rsidRPr="001E0ED5" w:rsidRDefault="00767B82" w:rsidP="00767B82">
                      <w:pPr>
                        <w:spacing w:after="0"/>
                        <w:jc w:val="center"/>
                        <w:rPr>
                          <w:rFonts w:ascii="Times New Roman" w:hAnsi="Times New Roman" w:cs="Times New Roman"/>
                        </w:rPr>
                      </w:pPr>
                    </w:p>
                  </w:txbxContent>
                </v:textbox>
                <w10:wrap type="square" anchorx="margin"/>
              </v:shape>
            </w:pict>
          </mc:Fallback>
        </mc:AlternateContent>
      </w:r>
      <w:r w:rsidR="00767B82" w:rsidRPr="00CE4E0F">
        <w:rPr>
          <w:rFonts w:ascii="Times New Roman" w:hAnsi="Times New Roman" w:cs="Times New Roman"/>
          <w:sz w:val="24"/>
          <w:szCs w:val="24"/>
        </w:rPr>
        <w:t xml:space="preserve">To further confirm that this 4-benzyloxy-benzylamino chemotype acts as a PPARα agonist, we evaluated compound </w:t>
      </w:r>
      <w:r w:rsidR="00767B82" w:rsidRPr="00CE4E0F">
        <w:rPr>
          <w:rFonts w:ascii="Times New Roman" w:hAnsi="Times New Roman" w:cs="Times New Roman"/>
          <w:b/>
          <w:bCs/>
          <w:sz w:val="24"/>
          <w:szCs w:val="24"/>
        </w:rPr>
        <w:t>2.10</w:t>
      </w:r>
      <w:r w:rsidR="00767B82" w:rsidRPr="00CE4E0F">
        <w:rPr>
          <w:rFonts w:ascii="Times New Roman" w:hAnsi="Times New Roman" w:cs="Times New Roman"/>
          <w:sz w:val="24"/>
          <w:szCs w:val="24"/>
        </w:rPr>
        <w:t xml:space="preserve"> in various biochemical assays. As expected for a PPARα agonist, </w:t>
      </w:r>
      <w:r w:rsidR="00767B82" w:rsidRPr="00CE4E0F">
        <w:rPr>
          <w:rFonts w:ascii="Times New Roman" w:hAnsi="Times New Roman" w:cs="Times New Roman"/>
          <w:b/>
          <w:bCs/>
          <w:sz w:val="24"/>
          <w:szCs w:val="24"/>
        </w:rPr>
        <w:t>2.10</w:t>
      </w:r>
      <w:r w:rsidR="00767B82" w:rsidRPr="00CE4E0F">
        <w:rPr>
          <w:rFonts w:ascii="Times New Roman" w:hAnsi="Times New Roman" w:cs="Times New Roman"/>
          <w:sz w:val="24"/>
          <w:szCs w:val="24"/>
        </w:rPr>
        <w:t xml:space="preserve"> induced the expression of PPARα in a dose-dependent manner (</w:t>
      </w:r>
      <w:r w:rsidR="00767B82" w:rsidRPr="00993E19">
        <w:rPr>
          <w:rFonts w:ascii="Times New Roman" w:hAnsi="Times New Roman" w:cs="Times New Roman"/>
          <w:b/>
          <w:sz w:val="24"/>
          <w:szCs w:val="24"/>
        </w:rPr>
        <w:t>Figure 2.4A</w:t>
      </w:r>
      <w:r w:rsidR="00767B82" w:rsidRPr="00CE4E0F">
        <w:rPr>
          <w:rFonts w:ascii="Times New Roman" w:hAnsi="Times New Roman" w:cs="Times New Roman"/>
          <w:bCs/>
          <w:sz w:val="24"/>
          <w:szCs w:val="24"/>
        </w:rPr>
        <w:t xml:space="preserve"> and </w:t>
      </w:r>
      <w:r w:rsidR="00767B82" w:rsidRPr="00993E19">
        <w:rPr>
          <w:rFonts w:ascii="Times New Roman" w:hAnsi="Times New Roman" w:cs="Times New Roman"/>
          <w:b/>
          <w:sz w:val="24"/>
          <w:szCs w:val="24"/>
        </w:rPr>
        <w:t>2.4B</w:t>
      </w:r>
      <w:r w:rsidR="00767B82" w:rsidRPr="00CE4E0F">
        <w:rPr>
          <w:rFonts w:ascii="Times New Roman" w:hAnsi="Times New Roman" w:cs="Times New Roman"/>
          <w:sz w:val="24"/>
          <w:szCs w:val="24"/>
        </w:rPr>
        <w:t xml:space="preserve">), as demonstrated by Western blot analysis using a cell line derived from C57BL/6N mouse photoreceptors (661W). Likewise, RT-PCR studies on the same cell-line confirm PPARα agonism, as treatment with </w:t>
      </w:r>
      <w:r w:rsidR="00767B82" w:rsidRPr="00CE4E0F">
        <w:rPr>
          <w:rFonts w:ascii="Times New Roman" w:hAnsi="Times New Roman" w:cs="Times New Roman"/>
          <w:b/>
          <w:bCs/>
          <w:sz w:val="24"/>
          <w:szCs w:val="24"/>
        </w:rPr>
        <w:t>2.10</w:t>
      </w:r>
      <w:r w:rsidR="00767B82" w:rsidRPr="00CE4E0F">
        <w:rPr>
          <w:rFonts w:ascii="Times New Roman" w:hAnsi="Times New Roman" w:cs="Times New Roman"/>
          <w:sz w:val="24"/>
          <w:szCs w:val="24"/>
        </w:rPr>
        <w:t xml:space="preserve"> induces the expression of various PPARα target genes (</w:t>
      </w:r>
      <w:r w:rsidR="00767B82" w:rsidRPr="00993E19">
        <w:rPr>
          <w:rFonts w:ascii="Times New Roman" w:hAnsi="Times New Roman" w:cs="Times New Roman"/>
          <w:b/>
          <w:sz w:val="24"/>
          <w:szCs w:val="24"/>
        </w:rPr>
        <w:t>Figure 2.4C</w:t>
      </w:r>
      <w:r w:rsidR="00767B82" w:rsidRPr="00CE4E0F">
        <w:rPr>
          <w:rFonts w:ascii="Times New Roman" w:hAnsi="Times New Roman" w:cs="Times New Roman"/>
          <w:sz w:val="24"/>
          <w:szCs w:val="24"/>
        </w:rPr>
        <w:t>),</w:t>
      </w:r>
      <w:r w:rsidR="00767B82" w:rsidRPr="00CE4E0F">
        <w:rPr>
          <w:rFonts w:ascii="Times New Roman" w:hAnsi="Times New Roman" w:cs="Times New Roman"/>
          <w:noProof/>
          <w:sz w:val="24"/>
          <w:szCs w:val="24"/>
          <w:vertAlign w:val="superscript"/>
        </w:rPr>
        <w:t>10</w:t>
      </w:r>
      <w:r w:rsidR="00767B82" w:rsidRPr="00CE4E0F">
        <w:rPr>
          <w:rFonts w:ascii="Times New Roman" w:hAnsi="Times New Roman" w:cs="Times New Roman"/>
          <w:sz w:val="24"/>
          <w:szCs w:val="24"/>
        </w:rPr>
        <w:t xml:space="preserve"> including acyl-CoA dehydrogenase medium chain (</w:t>
      </w:r>
      <w:r w:rsidR="00767B82" w:rsidRPr="00CE4E0F">
        <w:rPr>
          <w:rFonts w:ascii="Times New Roman" w:hAnsi="Times New Roman" w:cs="Times New Roman"/>
          <w:i/>
          <w:sz w:val="24"/>
          <w:szCs w:val="24"/>
        </w:rPr>
        <w:t>Acadm</w:t>
      </w:r>
      <w:r w:rsidR="00767B82" w:rsidRPr="00CE4E0F">
        <w:rPr>
          <w:rFonts w:ascii="Times New Roman" w:hAnsi="Times New Roman" w:cs="Times New Roman"/>
          <w:sz w:val="24"/>
          <w:szCs w:val="24"/>
        </w:rPr>
        <w:t>)</w:t>
      </w:r>
      <w:r w:rsidR="00767B82" w:rsidRPr="00CE4E0F">
        <w:rPr>
          <w:rFonts w:ascii="Times New Roman" w:hAnsi="Times New Roman" w:cs="Times New Roman"/>
          <w:i/>
          <w:sz w:val="24"/>
          <w:szCs w:val="24"/>
        </w:rPr>
        <w:t xml:space="preserve">, </w:t>
      </w:r>
      <w:r w:rsidR="00767B82" w:rsidRPr="00CE4E0F">
        <w:rPr>
          <w:rFonts w:ascii="Times New Roman" w:hAnsi="Times New Roman" w:cs="Times New Roman"/>
          <w:sz w:val="24"/>
          <w:szCs w:val="24"/>
        </w:rPr>
        <w:t>carnitine palmitoyltransferase 1A</w:t>
      </w:r>
      <w:r w:rsidR="00767B82" w:rsidRPr="00CE4E0F">
        <w:rPr>
          <w:rFonts w:ascii="Times New Roman" w:hAnsi="Times New Roman" w:cs="Times New Roman"/>
          <w:i/>
          <w:sz w:val="24"/>
          <w:szCs w:val="24"/>
        </w:rPr>
        <w:t xml:space="preserve"> </w:t>
      </w:r>
      <w:r w:rsidR="00767B82" w:rsidRPr="00CE4E0F">
        <w:rPr>
          <w:rFonts w:ascii="Times New Roman" w:hAnsi="Times New Roman" w:cs="Times New Roman"/>
          <w:sz w:val="24"/>
          <w:szCs w:val="24"/>
        </w:rPr>
        <w:t>(</w:t>
      </w:r>
      <w:r w:rsidR="00767B82" w:rsidRPr="00CE4E0F">
        <w:rPr>
          <w:rFonts w:ascii="Times New Roman" w:hAnsi="Times New Roman" w:cs="Times New Roman"/>
          <w:i/>
          <w:sz w:val="24"/>
          <w:szCs w:val="24"/>
        </w:rPr>
        <w:t>Cpt1a</w:t>
      </w:r>
      <w:r w:rsidR="00767B82" w:rsidRPr="00CE4E0F">
        <w:rPr>
          <w:rFonts w:ascii="Times New Roman" w:hAnsi="Times New Roman" w:cs="Times New Roman"/>
          <w:sz w:val="24"/>
          <w:szCs w:val="24"/>
        </w:rPr>
        <w:t>)</w:t>
      </w:r>
      <w:r w:rsidR="00767B82" w:rsidRPr="00CE4E0F">
        <w:rPr>
          <w:rFonts w:ascii="Times New Roman" w:hAnsi="Times New Roman" w:cs="Times New Roman"/>
          <w:i/>
          <w:sz w:val="24"/>
          <w:szCs w:val="24"/>
        </w:rPr>
        <w:t xml:space="preserve">, </w:t>
      </w:r>
      <w:r w:rsidR="00767B82" w:rsidRPr="00CE4E0F">
        <w:rPr>
          <w:rFonts w:ascii="Times New Roman" w:hAnsi="Times New Roman" w:cs="Times New Roman"/>
          <w:sz w:val="24"/>
          <w:szCs w:val="24"/>
        </w:rPr>
        <w:t>fatty acid binding protein 3</w:t>
      </w:r>
      <w:r w:rsidR="00767B82" w:rsidRPr="00CE4E0F">
        <w:rPr>
          <w:rFonts w:ascii="Times New Roman" w:hAnsi="Times New Roman" w:cs="Times New Roman"/>
          <w:i/>
          <w:sz w:val="24"/>
          <w:szCs w:val="24"/>
        </w:rPr>
        <w:t xml:space="preserve"> </w:t>
      </w:r>
      <w:r w:rsidR="00767B82" w:rsidRPr="00CE4E0F">
        <w:rPr>
          <w:rFonts w:ascii="Times New Roman" w:hAnsi="Times New Roman" w:cs="Times New Roman"/>
          <w:sz w:val="24"/>
          <w:szCs w:val="24"/>
        </w:rPr>
        <w:t>(</w:t>
      </w:r>
      <w:r w:rsidR="00767B82" w:rsidRPr="00CE4E0F">
        <w:rPr>
          <w:rFonts w:ascii="Times New Roman" w:hAnsi="Times New Roman" w:cs="Times New Roman"/>
          <w:i/>
          <w:sz w:val="24"/>
          <w:szCs w:val="24"/>
        </w:rPr>
        <w:t>Fabp3</w:t>
      </w:r>
      <w:r w:rsidR="00767B82" w:rsidRPr="00CE4E0F">
        <w:rPr>
          <w:rFonts w:ascii="Times New Roman" w:hAnsi="Times New Roman" w:cs="Times New Roman"/>
          <w:sz w:val="24"/>
          <w:szCs w:val="24"/>
        </w:rPr>
        <w:t>)</w:t>
      </w:r>
      <w:r w:rsidR="00767B82" w:rsidRPr="00CE4E0F">
        <w:rPr>
          <w:rFonts w:ascii="Times New Roman" w:hAnsi="Times New Roman" w:cs="Times New Roman"/>
          <w:i/>
          <w:sz w:val="24"/>
          <w:szCs w:val="24"/>
        </w:rPr>
        <w:t xml:space="preserve">, </w:t>
      </w:r>
      <w:r w:rsidR="00767B82" w:rsidRPr="00CE4E0F">
        <w:rPr>
          <w:rFonts w:ascii="Times New Roman" w:hAnsi="Times New Roman" w:cs="Times New Roman"/>
          <w:sz w:val="24"/>
          <w:szCs w:val="24"/>
        </w:rPr>
        <w:t>and solute carrier family 25 member 20</w:t>
      </w:r>
      <w:r w:rsidR="00767B82" w:rsidRPr="00CE4E0F">
        <w:rPr>
          <w:rFonts w:ascii="Times New Roman" w:hAnsi="Times New Roman" w:cs="Times New Roman"/>
          <w:i/>
          <w:sz w:val="24"/>
          <w:szCs w:val="24"/>
        </w:rPr>
        <w:t xml:space="preserve"> </w:t>
      </w:r>
      <w:r w:rsidR="00767B82" w:rsidRPr="00CE4E0F">
        <w:rPr>
          <w:rFonts w:ascii="Times New Roman" w:hAnsi="Times New Roman" w:cs="Times New Roman"/>
          <w:sz w:val="24"/>
          <w:szCs w:val="24"/>
        </w:rPr>
        <w:t>(</w:t>
      </w:r>
      <w:r w:rsidR="00767B82" w:rsidRPr="00CE4E0F">
        <w:rPr>
          <w:rFonts w:ascii="Times New Roman" w:hAnsi="Times New Roman" w:cs="Times New Roman"/>
          <w:i/>
          <w:sz w:val="24"/>
          <w:szCs w:val="24"/>
        </w:rPr>
        <w:t>Slc25a20</w:t>
      </w:r>
      <w:r w:rsidR="00767B82" w:rsidRPr="00CE4E0F">
        <w:rPr>
          <w:rFonts w:ascii="Times New Roman" w:hAnsi="Times New Roman" w:cs="Times New Roman"/>
          <w:sz w:val="24"/>
          <w:szCs w:val="24"/>
        </w:rPr>
        <w:t xml:space="preserve">). Compound </w:t>
      </w:r>
      <w:r w:rsidR="00767B82" w:rsidRPr="00CE4E0F">
        <w:rPr>
          <w:rFonts w:ascii="Times New Roman" w:hAnsi="Times New Roman" w:cs="Times New Roman"/>
          <w:b/>
          <w:bCs/>
          <w:sz w:val="24"/>
          <w:szCs w:val="24"/>
        </w:rPr>
        <w:t>2.10</w:t>
      </w:r>
      <w:r w:rsidR="00767B82" w:rsidRPr="00CE4E0F">
        <w:rPr>
          <w:rFonts w:ascii="Times New Roman" w:hAnsi="Times New Roman" w:cs="Times New Roman"/>
          <w:sz w:val="24"/>
          <w:szCs w:val="24"/>
        </w:rPr>
        <w:t xml:space="preserve"> was also evaluated in an </w:t>
      </w:r>
      <w:r w:rsidR="00767B82" w:rsidRPr="00CE4E0F">
        <w:rPr>
          <w:rFonts w:ascii="Times New Roman" w:hAnsi="Times New Roman" w:cs="Times New Roman"/>
          <w:i/>
          <w:sz w:val="24"/>
          <w:szCs w:val="24"/>
        </w:rPr>
        <w:t>in vitro</w:t>
      </w:r>
      <w:r w:rsidR="00767B82" w:rsidRPr="00CE4E0F">
        <w:rPr>
          <w:rFonts w:ascii="Times New Roman" w:hAnsi="Times New Roman" w:cs="Times New Roman"/>
          <w:sz w:val="24"/>
          <w:szCs w:val="24"/>
        </w:rPr>
        <w:t xml:space="preserve"> wound healing assay utilizing HRCEC. PPARα agonism reduces cell migration</w:t>
      </w:r>
      <w:r w:rsidR="00767B82" w:rsidRPr="00CE4E0F">
        <w:rPr>
          <w:rFonts w:ascii="Times New Roman" w:hAnsi="Times New Roman" w:cs="Times New Roman"/>
          <w:noProof/>
          <w:sz w:val="24"/>
          <w:szCs w:val="24"/>
          <w:vertAlign w:val="superscript"/>
        </w:rPr>
        <w:t>12</w:t>
      </w:r>
      <w:r w:rsidR="00767B82" w:rsidRPr="00CE4E0F">
        <w:rPr>
          <w:rFonts w:ascii="Times New Roman" w:hAnsi="Times New Roman" w:cs="Times New Roman"/>
          <w:sz w:val="24"/>
          <w:szCs w:val="24"/>
        </w:rPr>
        <w:t xml:space="preserve"> and </w:t>
      </w:r>
      <w:r w:rsidR="00767B82" w:rsidRPr="00CE4E0F">
        <w:rPr>
          <w:rFonts w:ascii="Times New Roman" w:hAnsi="Times New Roman" w:cs="Times New Roman"/>
          <w:b/>
          <w:bCs/>
          <w:sz w:val="24"/>
          <w:szCs w:val="24"/>
        </w:rPr>
        <w:t>2.10</w:t>
      </w:r>
      <w:r w:rsidR="00767B82" w:rsidRPr="00CE4E0F">
        <w:rPr>
          <w:rFonts w:ascii="Times New Roman" w:hAnsi="Times New Roman" w:cs="Times New Roman"/>
          <w:sz w:val="24"/>
          <w:szCs w:val="24"/>
        </w:rPr>
        <w:t>, indeed, inhibits wound closure in a dose-dependent fashion (</w:t>
      </w:r>
      <w:r w:rsidR="00767B82" w:rsidRPr="00B81642">
        <w:rPr>
          <w:rFonts w:ascii="Times New Roman" w:hAnsi="Times New Roman" w:cs="Times New Roman"/>
          <w:b/>
          <w:sz w:val="24"/>
          <w:szCs w:val="24"/>
        </w:rPr>
        <w:t>Figure 2.4D</w:t>
      </w:r>
      <w:r w:rsidR="00767B82" w:rsidRPr="00CE4E0F">
        <w:rPr>
          <w:rFonts w:ascii="Times New Roman" w:hAnsi="Times New Roman" w:cs="Times New Roman"/>
          <w:sz w:val="24"/>
          <w:szCs w:val="24"/>
        </w:rPr>
        <w:t>).</w:t>
      </w:r>
    </w:p>
    <w:p w14:paraId="37E934CC" w14:textId="1AA9EDF3" w:rsidR="00767B82" w:rsidRPr="00CE4E0F" w:rsidRDefault="00963A3F" w:rsidP="00767B82">
      <w:pPr>
        <w:spacing w:after="0"/>
        <w:ind w:firstLine="720"/>
        <w:jc w:val="both"/>
        <w:rPr>
          <w:rFonts w:ascii="Times New Roman" w:hAnsi="Times New Roman" w:cs="Times New Roman"/>
          <w:sz w:val="24"/>
          <w:szCs w:val="24"/>
        </w:rPr>
      </w:pPr>
      <w:r w:rsidRPr="00CE4E0F">
        <w:rPr>
          <w:rFonts w:ascii="Times New Roman" w:hAnsi="Times New Roman" w:cs="Times New Roman"/>
          <w:noProof/>
          <w:sz w:val="24"/>
          <w:szCs w:val="24"/>
        </w:rPr>
        <mc:AlternateContent>
          <mc:Choice Requires="wps">
            <w:drawing>
              <wp:anchor distT="45720" distB="45720" distL="114300" distR="114300" simplePos="0" relativeHeight="251658261" behindDoc="0" locked="0" layoutInCell="1" allowOverlap="1" wp14:anchorId="4844A7AC" wp14:editId="48A97FFA">
                <wp:simplePos x="0" y="0"/>
                <wp:positionH relativeFrom="margin">
                  <wp:align>right</wp:align>
                </wp:positionH>
                <wp:positionV relativeFrom="paragraph">
                  <wp:posOffset>3278031</wp:posOffset>
                </wp:positionV>
                <wp:extent cx="5897880" cy="4576445"/>
                <wp:effectExtent l="0" t="0" r="26670" b="14605"/>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576445"/>
                        </a:xfrm>
                        <a:prstGeom prst="rect">
                          <a:avLst/>
                        </a:prstGeom>
                        <a:solidFill>
                          <a:srgbClr val="FFFFFF"/>
                        </a:solidFill>
                        <a:ln w="9525">
                          <a:solidFill>
                            <a:srgbClr val="000000"/>
                          </a:solidFill>
                          <a:miter lim="800000"/>
                          <a:headEnd/>
                          <a:tailEnd/>
                        </a:ln>
                      </wps:spPr>
                      <wps:txbx>
                        <w:txbxContent>
                          <w:p w14:paraId="04FF3701" w14:textId="77777777" w:rsidR="00D06599" w:rsidRDefault="00D06599" w:rsidP="00D06599">
                            <w:pPr>
                              <w:keepNext/>
                              <w:spacing w:after="0" w:line="240" w:lineRule="auto"/>
                              <w:jc w:val="center"/>
                            </w:pPr>
                            <w:r w:rsidRPr="00F3590B">
                              <w:rPr>
                                <w:noProof/>
                              </w:rPr>
                              <w:drawing>
                                <wp:inline distT="0" distB="0" distL="0" distR="0" wp14:anchorId="3A7DB196" wp14:editId="031290DA">
                                  <wp:extent cx="5751830" cy="3209290"/>
                                  <wp:effectExtent l="0" t="0" r="127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51830" cy="3209290"/>
                                          </a:xfrm>
                                          <a:prstGeom prst="rect">
                                            <a:avLst/>
                                          </a:prstGeom>
                                          <a:noFill/>
                                          <a:ln>
                                            <a:noFill/>
                                          </a:ln>
                                        </pic:spPr>
                                      </pic:pic>
                                    </a:graphicData>
                                  </a:graphic>
                                </wp:inline>
                              </w:drawing>
                            </w:r>
                          </w:p>
                          <w:p w14:paraId="4DEDE52C" w14:textId="267C382A" w:rsidR="00D06599" w:rsidRPr="001E0ED5" w:rsidRDefault="00D06599" w:rsidP="00D06599">
                            <w:pPr>
                              <w:pStyle w:val="Caption"/>
                              <w:jc w:val="both"/>
                              <w:rPr>
                                <w:rFonts w:ascii="Times New Roman" w:hAnsi="Times New Roman" w:cs="Times New Roman"/>
                                <w:i w:val="0"/>
                                <w:iCs w:val="0"/>
                                <w:color w:val="auto"/>
                                <w:sz w:val="24"/>
                                <w:szCs w:val="24"/>
                              </w:rPr>
                            </w:pPr>
                            <w:bookmarkStart w:id="78" w:name="_Toc45116104"/>
                            <w:r w:rsidRPr="001E0ED5">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sidRPr="001E0ED5">
                              <w:rPr>
                                <w:rFonts w:ascii="Times New Roman" w:hAnsi="Times New Roman" w:cs="Times New Roman"/>
                                <w:i w:val="0"/>
                                <w:iCs w:val="0"/>
                                <w:color w:val="auto"/>
                                <w:sz w:val="24"/>
                                <w:szCs w:val="24"/>
                              </w:rPr>
                              <w:t xml:space="preserve"> Biochemical analysis of </w:t>
                            </w:r>
                            <w:r w:rsidRPr="001E0ED5">
                              <w:rPr>
                                <w:rFonts w:ascii="Times New Roman" w:hAnsi="Times New Roman" w:cs="Times New Roman"/>
                                <w:b/>
                                <w:bCs/>
                                <w:i w:val="0"/>
                                <w:iCs w:val="0"/>
                                <w:color w:val="auto"/>
                                <w:sz w:val="24"/>
                                <w:szCs w:val="24"/>
                              </w:rPr>
                              <w:t>2.10</w:t>
                            </w:r>
                            <w:r w:rsidRPr="001E0ED5">
                              <w:rPr>
                                <w:rFonts w:ascii="Times New Roman" w:hAnsi="Times New Roman" w:cs="Times New Roman"/>
                                <w:i w:val="0"/>
                                <w:iCs w:val="0"/>
                                <w:color w:val="auto"/>
                                <w:sz w:val="24"/>
                                <w:szCs w:val="24"/>
                              </w:rPr>
                              <w:t xml:space="preserve">. A) Western blot analysis of mouse 661W cells after 24 h treatment with </w:t>
                            </w:r>
                            <w:r w:rsidRPr="001E0ED5">
                              <w:rPr>
                                <w:rFonts w:ascii="Times New Roman" w:hAnsi="Times New Roman" w:cs="Times New Roman"/>
                                <w:b/>
                                <w:bCs/>
                                <w:i w:val="0"/>
                                <w:iCs w:val="0"/>
                                <w:color w:val="auto"/>
                                <w:sz w:val="24"/>
                                <w:szCs w:val="24"/>
                              </w:rPr>
                              <w:t>2.1</w:t>
                            </w:r>
                            <w:r w:rsidRPr="001E0ED5">
                              <w:rPr>
                                <w:rFonts w:ascii="Times New Roman" w:hAnsi="Times New Roman" w:cs="Times New Roman"/>
                                <w:b/>
                                <w:i w:val="0"/>
                                <w:iCs w:val="0"/>
                                <w:color w:val="auto"/>
                                <w:sz w:val="24"/>
                                <w:szCs w:val="24"/>
                              </w:rPr>
                              <w:t>0</w:t>
                            </w:r>
                            <w:r w:rsidRPr="001E0ED5">
                              <w:rPr>
                                <w:rFonts w:ascii="Times New Roman" w:hAnsi="Times New Roman" w:cs="Times New Roman"/>
                                <w:i w:val="0"/>
                                <w:iCs w:val="0"/>
                                <w:color w:val="auto"/>
                                <w:sz w:val="24"/>
                                <w:szCs w:val="24"/>
                              </w:rPr>
                              <w:t xml:space="preserve">. B) Densitometry quantification of PPARα production from Western blot analysis. C) RT-PCR analysis of mouse 661W cells after 24 h (n=6) treatment with </w:t>
                            </w:r>
                            <w:r w:rsidRPr="001E0ED5">
                              <w:rPr>
                                <w:rFonts w:ascii="Times New Roman" w:hAnsi="Times New Roman" w:cs="Times New Roman"/>
                                <w:b/>
                                <w:bCs/>
                                <w:i w:val="0"/>
                                <w:iCs w:val="0"/>
                                <w:color w:val="auto"/>
                                <w:sz w:val="24"/>
                                <w:szCs w:val="24"/>
                              </w:rPr>
                              <w:t>2.10</w:t>
                            </w:r>
                            <w:r w:rsidRPr="001E0ED5">
                              <w:rPr>
                                <w:rFonts w:ascii="Times New Roman" w:hAnsi="Times New Roman" w:cs="Times New Roman"/>
                                <w:i w:val="0"/>
                                <w:iCs w:val="0"/>
                                <w:color w:val="auto"/>
                                <w:sz w:val="24"/>
                                <w:szCs w:val="24"/>
                              </w:rPr>
                              <w:t>. D) HRCEC wound healing assay results for both 10 h and 24 h incubation time points. Experiments were performed three times in triplicate unless otherwise noted. All values shown are expressed as mean ± S.D. Differences between groups were tested for statistical significance using the Student’s t-test. *P&lt;0.05, **P&lt;0.01, ***P&lt;0.001.</w:t>
                            </w:r>
                            <w:bookmarkEnd w:id="78"/>
                          </w:p>
                          <w:p w14:paraId="77321533" w14:textId="77777777" w:rsidR="00767B82" w:rsidRPr="00993FBC" w:rsidRDefault="00767B82" w:rsidP="00767B82">
                            <w:pPr>
                              <w:pStyle w:val="Caption"/>
                              <w:spacing w:after="0"/>
                              <w:jc w:val="both"/>
                              <w:rPr>
                                <w:rFonts w:ascii="Times New Roman" w:hAnsi="Times New Roman" w:cs="Times New Roman"/>
                                <w:i w:val="0"/>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44A7AC" id="_x0000_s1047" type="#_x0000_t202" style="position:absolute;left:0;text-align:left;margin-left:413.2pt;margin-top:258.1pt;width:464.4pt;height:360.35pt;z-index:25165826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">
                <v:textbox>
                  <w:txbxContent>
                    <w:p w14:paraId="04FF3701" w14:textId="77777777" w:rsidR="00D06599" w:rsidRDefault="00D06599" w:rsidP="00D06599">
                      <w:pPr>
                        <w:keepNext/>
                        <w:spacing w:after="0" w:line="240" w:lineRule="auto"/>
                        <w:jc w:val="center"/>
                      </w:pPr>
                      <w:r w:rsidRPr="00F3590B">
                        <w:rPr>
                          <w:noProof/>
                        </w:rPr>
                        <w:drawing>
                          <wp:inline distT="0" distB="0" distL="0" distR="0" wp14:anchorId="3A7DB196" wp14:editId="031290DA">
                            <wp:extent cx="5751830" cy="3209290"/>
                            <wp:effectExtent l="0" t="0" r="1270"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51830" cy="3209290"/>
                                    </a:xfrm>
                                    <a:prstGeom prst="rect">
                                      <a:avLst/>
                                    </a:prstGeom>
                                    <a:noFill/>
                                    <a:ln>
                                      <a:noFill/>
                                    </a:ln>
                                  </pic:spPr>
                                </pic:pic>
                              </a:graphicData>
                            </a:graphic>
                          </wp:inline>
                        </w:drawing>
                      </w:r>
                    </w:p>
                    <w:p w14:paraId="4DEDE52C" w14:textId="267C382A" w:rsidR="00D06599" w:rsidRPr="001E0ED5" w:rsidRDefault="00D06599" w:rsidP="00D06599">
                      <w:pPr>
                        <w:pStyle w:val="Caption"/>
                        <w:jc w:val="both"/>
                        <w:rPr>
                          <w:rFonts w:ascii="Times New Roman" w:hAnsi="Times New Roman" w:cs="Times New Roman"/>
                          <w:i w:val="0"/>
                          <w:iCs w:val="0"/>
                          <w:color w:val="auto"/>
                          <w:sz w:val="24"/>
                          <w:szCs w:val="24"/>
                        </w:rPr>
                      </w:pPr>
                      <w:bookmarkStart w:id="79" w:name="_Toc45116104"/>
                      <w:r w:rsidRPr="001E0ED5">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sidRPr="001E0ED5">
                        <w:rPr>
                          <w:rFonts w:ascii="Times New Roman" w:hAnsi="Times New Roman" w:cs="Times New Roman"/>
                          <w:i w:val="0"/>
                          <w:iCs w:val="0"/>
                          <w:color w:val="auto"/>
                          <w:sz w:val="24"/>
                          <w:szCs w:val="24"/>
                        </w:rPr>
                        <w:t xml:space="preserve"> Biochemical analysis of </w:t>
                      </w:r>
                      <w:r w:rsidRPr="001E0ED5">
                        <w:rPr>
                          <w:rFonts w:ascii="Times New Roman" w:hAnsi="Times New Roman" w:cs="Times New Roman"/>
                          <w:b/>
                          <w:bCs/>
                          <w:i w:val="0"/>
                          <w:iCs w:val="0"/>
                          <w:color w:val="auto"/>
                          <w:sz w:val="24"/>
                          <w:szCs w:val="24"/>
                        </w:rPr>
                        <w:t>2.10</w:t>
                      </w:r>
                      <w:r w:rsidRPr="001E0ED5">
                        <w:rPr>
                          <w:rFonts w:ascii="Times New Roman" w:hAnsi="Times New Roman" w:cs="Times New Roman"/>
                          <w:i w:val="0"/>
                          <w:iCs w:val="0"/>
                          <w:color w:val="auto"/>
                          <w:sz w:val="24"/>
                          <w:szCs w:val="24"/>
                        </w:rPr>
                        <w:t xml:space="preserve">. A) Western blot analysis of mouse 661W cells after 24 h treatment with </w:t>
                      </w:r>
                      <w:r w:rsidRPr="001E0ED5">
                        <w:rPr>
                          <w:rFonts w:ascii="Times New Roman" w:hAnsi="Times New Roman" w:cs="Times New Roman"/>
                          <w:b/>
                          <w:bCs/>
                          <w:i w:val="0"/>
                          <w:iCs w:val="0"/>
                          <w:color w:val="auto"/>
                          <w:sz w:val="24"/>
                          <w:szCs w:val="24"/>
                        </w:rPr>
                        <w:t>2.1</w:t>
                      </w:r>
                      <w:r w:rsidRPr="001E0ED5">
                        <w:rPr>
                          <w:rFonts w:ascii="Times New Roman" w:hAnsi="Times New Roman" w:cs="Times New Roman"/>
                          <w:b/>
                          <w:i w:val="0"/>
                          <w:iCs w:val="0"/>
                          <w:color w:val="auto"/>
                          <w:sz w:val="24"/>
                          <w:szCs w:val="24"/>
                        </w:rPr>
                        <w:t>0</w:t>
                      </w:r>
                      <w:r w:rsidRPr="001E0ED5">
                        <w:rPr>
                          <w:rFonts w:ascii="Times New Roman" w:hAnsi="Times New Roman" w:cs="Times New Roman"/>
                          <w:i w:val="0"/>
                          <w:iCs w:val="0"/>
                          <w:color w:val="auto"/>
                          <w:sz w:val="24"/>
                          <w:szCs w:val="24"/>
                        </w:rPr>
                        <w:t xml:space="preserve">. B) Densitometry quantification of PPARα production from Western blot analysis. C) RT-PCR analysis of mouse 661W cells after 24 h (n=6) treatment with </w:t>
                      </w:r>
                      <w:r w:rsidRPr="001E0ED5">
                        <w:rPr>
                          <w:rFonts w:ascii="Times New Roman" w:hAnsi="Times New Roman" w:cs="Times New Roman"/>
                          <w:b/>
                          <w:bCs/>
                          <w:i w:val="0"/>
                          <w:iCs w:val="0"/>
                          <w:color w:val="auto"/>
                          <w:sz w:val="24"/>
                          <w:szCs w:val="24"/>
                        </w:rPr>
                        <w:t>2.10</w:t>
                      </w:r>
                      <w:r w:rsidRPr="001E0ED5">
                        <w:rPr>
                          <w:rFonts w:ascii="Times New Roman" w:hAnsi="Times New Roman" w:cs="Times New Roman"/>
                          <w:i w:val="0"/>
                          <w:iCs w:val="0"/>
                          <w:color w:val="auto"/>
                          <w:sz w:val="24"/>
                          <w:szCs w:val="24"/>
                        </w:rPr>
                        <w:t>. D) HRCEC wound healing assay results for both 10 h and 24 h incubation time points. Experiments were performed three times in triplicate unless otherwise noted. All values shown are expressed as mean ± S.D. Differences between groups were tested for statistical significance using the Student’s t-test. *P&lt;0.05, **P&lt;0.01, ***P&lt;0.001.</w:t>
                      </w:r>
                      <w:bookmarkEnd w:id="79"/>
                    </w:p>
                    <w:p w14:paraId="77321533" w14:textId="77777777" w:rsidR="00767B82" w:rsidRPr="00993FBC" w:rsidRDefault="00767B82" w:rsidP="00767B82">
                      <w:pPr>
                        <w:pStyle w:val="Caption"/>
                        <w:spacing w:after="0"/>
                        <w:jc w:val="both"/>
                        <w:rPr>
                          <w:rFonts w:ascii="Times New Roman" w:hAnsi="Times New Roman" w:cs="Times New Roman"/>
                          <w:i w:val="0"/>
                          <w:color w:val="auto"/>
                          <w:sz w:val="24"/>
                          <w:szCs w:val="24"/>
                        </w:rPr>
                      </w:pPr>
                    </w:p>
                  </w:txbxContent>
                </v:textbox>
                <w10:wrap type="square" anchorx="margin"/>
              </v:shape>
            </w:pict>
          </mc:Fallback>
        </mc:AlternateContent>
      </w:r>
      <w:r w:rsidR="00767B82" w:rsidRPr="00CE4E0F">
        <w:rPr>
          <w:rFonts w:ascii="Times New Roman" w:hAnsi="Times New Roman" w:cs="Times New Roman"/>
          <w:sz w:val="24"/>
          <w:szCs w:val="24"/>
        </w:rPr>
        <w:t xml:space="preserve">Convinced that 4-benzyloxy-benzylamino derivatives exhibit characteristic PPARα agonistic activity in several biological settings, the selectivity of </w:t>
      </w:r>
      <w:r w:rsidR="00767B82" w:rsidRPr="00CE4E0F">
        <w:rPr>
          <w:rFonts w:ascii="Times New Roman" w:hAnsi="Times New Roman" w:cs="Times New Roman"/>
          <w:b/>
          <w:bCs/>
          <w:sz w:val="24"/>
          <w:szCs w:val="24"/>
        </w:rPr>
        <w:t>2.</w:t>
      </w:r>
      <w:r w:rsidR="00767B82" w:rsidRPr="00CE4E0F">
        <w:rPr>
          <w:rFonts w:ascii="Times New Roman" w:hAnsi="Times New Roman" w:cs="Times New Roman"/>
          <w:b/>
          <w:sz w:val="24"/>
          <w:szCs w:val="24"/>
        </w:rPr>
        <w:t xml:space="preserve">10 </w:t>
      </w:r>
      <w:r w:rsidR="00767B82" w:rsidRPr="00CE4E0F">
        <w:rPr>
          <w:rFonts w:ascii="Times New Roman" w:hAnsi="Times New Roman" w:cs="Times New Roman"/>
          <w:sz w:val="24"/>
          <w:szCs w:val="24"/>
        </w:rPr>
        <w:t xml:space="preserve">for PPARα agonism over PPARδ and PPARγ was assessed. Luciferase assays were conducted on isogenic cell-lines engineered to overexpress either PPARδ or PPARγ with expression of the requisite luciferase reporter gene dependent upon exogenous activation of each isoform. As shown in </w:t>
      </w:r>
      <w:r w:rsidR="00767B82" w:rsidRPr="00B81642">
        <w:rPr>
          <w:rFonts w:ascii="Times New Roman" w:hAnsi="Times New Roman" w:cs="Times New Roman"/>
          <w:b/>
          <w:sz w:val="24"/>
          <w:szCs w:val="24"/>
        </w:rPr>
        <w:t>Table 2.1</w:t>
      </w:r>
      <w:r w:rsidR="00767B82" w:rsidRPr="00CE4E0F">
        <w:rPr>
          <w:rFonts w:ascii="Times New Roman" w:hAnsi="Times New Roman" w:cs="Times New Roman"/>
          <w:sz w:val="24"/>
          <w:szCs w:val="24"/>
        </w:rPr>
        <w:t xml:space="preserve">, compound </w:t>
      </w:r>
      <w:r w:rsidR="00767B82" w:rsidRPr="00CE4E0F">
        <w:rPr>
          <w:rFonts w:ascii="Times New Roman" w:hAnsi="Times New Roman" w:cs="Times New Roman"/>
          <w:b/>
          <w:bCs/>
          <w:sz w:val="24"/>
          <w:szCs w:val="24"/>
        </w:rPr>
        <w:t>2.</w:t>
      </w:r>
      <w:r w:rsidR="00767B82" w:rsidRPr="00CE4E0F">
        <w:rPr>
          <w:rFonts w:ascii="Times New Roman" w:hAnsi="Times New Roman" w:cs="Times New Roman"/>
          <w:b/>
          <w:sz w:val="24"/>
          <w:szCs w:val="24"/>
        </w:rPr>
        <w:t>10</w:t>
      </w:r>
      <w:r w:rsidR="00767B82" w:rsidRPr="00CE4E0F">
        <w:rPr>
          <w:rFonts w:ascii="Times New Roman" w:hAnsi="Times New Roman" w:cs="Times New Roman"/>
          <w:sz w:val="24"/>
          <w:szCs w:val="24"/>
        </w:rPr>
        <w:t xml:space="preserve"> exhibits ≥20-fold selectivity for hPPARα over hPPARδ and hPPARγ, whereas </w:t>
      </w:r>
      <w:r w:rsidR="00767B82" w:rsidRPr="00CE4E0F">
        <w:rPr>
          <w:rFonts w:ascii="Times New Roman" w:hAnsi="Times New Roman" w:cs="Times New Roman"/>
          <w:b/>
          <w:bCs/>
          <w:sz w:val="24"/>
          <w:szCs w:val="24"/>
        </w:rPr>
        <w:t>2.22</w:t>
      </w:r>
      <w:r w:rsidR="00767B82" w:rsidRPr="00CE4E0F">
        <w:rPr>
          <w:rFonts w:ascii="Times New Roman" w:hAnsi="Times New Roman" w:cs="Times New Roman"/>
          <w:sz w:val="24"/>
          <w:szCs w:val="24"/>
        </w:rPr>
        <w:t xml:space="preserve"> displays </w:t>
      </w:r>
      <w:r w:rsidR="00767B82" w:rsidRPr="00CE4E0F">
        <w:rPr>
          <w:rFonts w:ascii="Times New Roman" w:hAnsi="Times New Roman" w:cs="Times New Roman"/>
          <w:i/>
          <w:sz w:val="24"/>
          <w:szCs w:val="24"/>
        </w:rPr>
        <w:t>pan</w:t>
      </w:r>
      <w:r w:rsidR="00767B82" w:rsidRPr="00CE4E0F">
        <w:rPr>
          <w:rFonts w:ascii="Times New Roman" w:hAnsi="Times New Roman" w:cs="Times New Roman"/>
          <w:sz w:val="24"/>
          <w:szCs w:val="24"/>
        </w:rPr>
        <w:t>-agonism. This is interesting, as the fibrate “head-group” has been described as a critical feature for PPARα selectivity,</w:t>
      </w:r>
      <w:r w:rsidR="00767B82" w:rsidRPr="00CE4E0F">
        <w:rPr>
          <w:rFonts w:ascii="Times New Roman" w:hAnsi="Times New Roman" w:cs="Times New Roman"/>
          <w:noProof/>
          <w:sz w:val="24"/>
          <w:szCs w:val="24"/>
          <w:vertAlign w:val="superscript"/>
        </w:rPr>
        <w:t>10</w:t>
      </w:r>
      <w:r w:rsidR="00767B82" w:rsidRPr="00CE4E0F">
        <w:rPr>
          <w:rFonts w:ascii="Times New Roman" w:hAnsi="Times New Roman" w:cs="Times New Roman"/>
          <w:sz w:val="24"/>
          <w:szCs w:val="24"/>
        </w:rPr>
        <w:t xml:space="preserve"> but with this 4-benzyloxy-benzylamino chemotype it seems to be detrimental.</w:t>
      </w:r>
    </w:p>
    <w:p w14:paraId="089B5340" w14:textId="1D51121D" w:rsidR="00767B82" w:rsidRPr="00CE4E0F" w:rsidRDefault="00981366" w:rsidP="00767B82">
      <w:pPr>
        <w:spacing w:after="0"/>
        <w:ind w:firstLine="720"/>
        <w:jc w:val="both"/>
        <w:rPr>
          <w:rFonts w:ascii="Times New Roman" w:hAnsi="Times New Roman" w:cs="Times New Roman"/>
          <w:color w:val="000000"/>
          <w:sz w:val="24"/>
          <w:szCs w:val="24"/>
        </w:rPr>
      </w:pPr>
      <w:r w:rsidRPr="00CE4E0F">
        <w:rPr>
          <w:rFonts w:ascii="Times New Roman" w:hAnsi="Times New Roman" w:cs="Times New Roman"/>
          <w:noProof/>
          <w:sz w:val="24"/>
          <w:szCs w:val="24"/>
        </w:rPr>
        <mc:AlternateContent>
          <mc:Choice Requires="wps">
            <w:drawing>
              <wp:anchor distT="45720" distB="45720" distL="114300" distR="114300" simplePos="0" relativeHeight="251658260" behindDoc="0" locked="0" layoutInCell="1" allowOverlap="1" wp14:anchorId="7CFFCA9D" wp14:editId="50E3078F">
                <wp:simplePos x="0" y="0"/>
                <wp:positionH relativeFrom="margin">
                  <wp:align>right</wp:align>
                </wp:positionH>
                <wp:positionV relativeFrom="paragraph">
                  <wp:posOffset>5959797</wp:posOffset>
                </wp:positionV>
                <wp:extent cx="5897880" cy="2244725"/>
                <wp:effectExtent l="0" t="0" r="26670" b="22225"/>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2244725"/>
                        </a:xfrm>
                        <a:prstGeom prst="rect">
                          <a:avLst/>
                        </a:prstGeom>
                        <a:solidFill>
                          <a:srgbClr val="FFFFFF"/>
                        </a:solidFill>
                        <a:ln w="9525">
                          <a:solidFill>
                            <a:srgbClr val="000000"/>
                          </a:solidFill>
                          <a:miter lim="800000"/>
                          <a:headEnd/>
                          <a:tailEnd/>
                        </a:ln>
                      </wps:spPr>
                      <wps:txbx>
                        <w:txbxContent>
                          <w:p w14:paraId="593BB3A3" w14:textId="77777777" w:rsidR="00D06599" w:rsidRDefault="00D06599" w:rsidP="00D06599">
                            <w:pPr>
                              <w:keepNext/>
                              <w:spacing w:after="0" w:line="240" w:lineRule="auto"/>
                              <w:jc w:val="center"/>
                            </w:pPr>
                            <w:r>
                              <w:object w:dxaOrig="10008" w:dyaOrig="2453" w14:anchorId="132A4F95">
                                <v:shape id="_x0000_i1042" type="#_x0000_t75" style="width:450.8pt;height:110.15pt">
                                  <v:imagedata r:id="rId105" o:title=""/>
                                </v:shape>
                                <o:OLEObject Type="Embed" ProgID="ChemDraw.Document.6.0" ShapeID="_x0000_i1042" DrawAspect="Content" ObjectID="_1656147116" r:id="rId106"/>
                              </w:object>
                            </w:r>
                          </w:p>
                          <w:p w14:paraId="62674A02" w14:textId="67D7EA55" w:rsidR="00D06599" w:rsidRPr="001E0ED5" w:rsidRDefault="00D06599" w:rsidP="00D06599">
                            <w:pPr>
                              <w:pStyle w:val="Caption"/>
                              <w:jc w:val="both"/>
                              <w:rPr>
                                <w:rFonts w:ascii="Times New Roman" w:hAnsi="Times New Roman" w:cs="Times New Roman"/>
                                <w:i w:val="0"/>
                                <w:iCs w:val="0"/>
                                <w:color w:val="auto"/>
                                <w:sz w:val="24"/>
                                <w:szCs w:val="24"/>
                              </w:rPr>
                            </w:pPr>
                            <w:bookmarkStart w:id="80" w:name="_Toc45116284"/>
                            <w:r w:rsidRPr="001E0ED5">
                              <w:rPr>
                                <w:rFonts w:ascii="Times New Roman" w:hAnsi="Times New Roman" w:cs="Times New Roman"/>
                                <w:b/>
                                <w:bCs/>
                                <w:i w:val="0"/>
                                <w:iCs w:val="0"/>
                                <w:color w:val="auto"/>
                                <w:sz w:val="24"/>
                                <w:szCs w:val="24"/>
                              </w:rPr>
                              <w:t xml:space="preserve">Scheme </w:t>
                            </w:r>
                            <w:r w:rsidRPr="001E0ED5">
                              <w:rPr>
                                <w:rFonts w:ascii="Times New Roman" w:hAnsi="Times New Roman" w:cs="Times New Roman"/>
                                <w:b/>
                                <w:bCs/>
                                <w:i w:val="0"/>
                                <w:iCs w:val="0"/>
                                <w:color w:val="auto"/>
                                <w:sz w:val="24"/>
                                <w:szCs w:val="24"/>
                              </w:rPr>
                              <w:fldChar w:fldCharType="begin"/>
                            </w:r>
                            <w:r w:rsidRPr="001E0ED5">
                              <w:rPr>
                                <w:rFonts w:ascii="Times New Roman" w:hAnsi="Times New Roman" w:cs="Times New Roman"/>
                                <w:b/>
                                <w:bCs/>
                                <w:i w:val="0"/>
                                <w:iCs w:val="0"/>
                                <w:color w:val="auto"/>
                                <w:sz w:val="24"/>
                                <w:szCs w:val="24"/>
                              </w:rPr>
                              <w:instrText xml:space="preserve"> STYLEREF 1 \s </w:instrText>
                            </w:r>
                            <w:r w:rsidRPr="001E0ED5">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sidRPr="001E0ED5">
                              <w:rPr>
                                <w:rFonts w:ascii="Times New Roman" w:hAnsi="Times New Roman" w:cs="Times New Roman"/>
                                <w:b/>
                                <w:bCs/>
                                <w:i w:val="0"/>
                                <w:iCs w:val="0"/>
                                <w:color w:val="auto"/>
                                <w:sz w:val="24"/>
                                <w:szCs w:val="24"/>
                              </w:rPr>
                              <w:fldChar w:fldCharType="end"/>
                            </w:r>
                            <w:r w:rsidRPr="001E0ED5">
                              <w:rPr>
                                <w:rFonts w:ascii="Times New Roman" w:hAnsi="Times New Roman" w:cs="Times New Roman"/>
                                <w:b/>
                                <w:bCs/>
                                <w:i w:val="0"/>
                                <w:iCs w:val="0"/>
                                <w:color w:val="auto"/>
                                <w:sz w:val="24"/>
                                <w:szCs w:val="24"/>
                              </w:rPr>
                              <w:t>.</w:t>
                            </w:r>
                            <w:r w:rsidRPr="001E0ED5">
                              <w:rPr>
                                <w:rFonts w:ascii="Times New Roman" w:hAnsi="Times New Roman" w:cs="Times New Roman"/>
                                <w:b/>
                                <w:bCs/>
                                <w:i w:val="0"/>
                                <w:iCs w:val="0"/>
                                <w:color w:val="auto"/>
                                <w:sz w:val="24"/>
                                <w:szCs w:val="24"/>
                              </w:rPr>
                              <w:fldChar w:fldCharType="begin"/>
                            </w:r>
                            <w:r w:rsidRPr="001E0ED5">
                              <w:rPr>
                                <w:rFonts w:ascii="Times New Roman" w:hAnsi="Times New Roman" w:cs="Times New Roman"/>
                                <w:b/>
                                <w:bCs/>
                                <w:i w:val="0"/>
                                <w:iCs w:val="0"/>
                                <w:color w:val="auto"/>
                                <w:sz w:val="24"/>
                                <w:szCs w:val="24"/>
                              </w:rPr>
                              <w:instrText xml:space="preserve"> SEQ Scheme \* ARABIC \s 1 </w:instrText>
                            </w:r>
                            <w:r w:rsidRPr="001E0ED5">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sidRPr="001E0ED5">
                              <w:rPr>
                                <w:rFonts w:ascii="Times New Roman" w:hAnsi="Times New Roman" w:cs="Times New Roman"/>
                                <w:b/>
                                <w:bCs/>
                                <w:i w:val="0"/>
                                <w:iCs w:val="0"/>
                                <w:color w:val="auto"/>
                                <w:sz w:val="24"/>
                                <w:szCs w:val="24"/>
                              </w:rPr>
                              <w:fldChar w:fldCharType="end"/>
                            </w:r>
                            <w:r w:rsidRPr="001E0ED5">
                              <w:rPr>
                                <w:rFonts w:ascii="Times New Roman" w:hAnsi="Times New Roman" w:cs="Times New Roman"/>
                                <w:i w:val="0"/>
                                <w:iCs w:val="0"/>
                                <w:color w:val="auto"/>
                                <w:sz w:val="24"/>
                                <w:szCs w:val="24"/>
                              </w:rPr>
                              <w:t xml:space="preserve"> Synthesis of derivatives </w:t>
                            </w:r>
                            <w:r w:rsidRPr="00B36E3E">
                              <w:rPr>
                                <w:rFonts w:ascii="Times New Roman" w:hAnsi="Times New Roman" w:cs="Times New Roman"/>
                                <w:b/>
                                <w:bCs/>
                                <w:i w:val="0"/>
                                <w:iCs w:val="0"/>
                                <w:color w:val="auto"/>
                                <w:sz w:val="24"/>
                                <w:szCs w:val="24"/>
                              </w:rPr>
                              <w:t>2.26</w:t>
                            </w:r>
                            <w:r w:rsidRPr="001E0ED5">
                              <w:rPr>
                                <w:rFonts w:ascii="Times New Roman" w:hAnsi="Times New Roman" w:cs="Times New Roman"/>
                                <w:i w:val="0"/>
                                <w:iCs w:val="0"/>
                                <w:color w:val="auto"/>
                                <w:sz w:val="24"/>
                                <w:szCs w:val="24"/>
                              </w:rPr>
                              <w:t xml:space="preserve"> and </w:t>
                            </w:r>
                            <w:r w:rsidRPr="00B36E3E">
                              <w:rPr>
                                <w:rFonts w:ascii="Times New Roman" w:hAnsi="Times New Roman" w:cs="Times New Roman"/>
                                <w:b/>
                                <w:bCs/>
                                <w:i w:val="0"/>
                                <w:iCs w:val="0"/>
                                <w:color w:val="auto"/>
                                <w:sz w:val="24"/>
                                <w:szCs w:val="24"/>
                              </w:rPr>
                              <w:t>2.27</w:t>
                            </w:r>
                            <w:r w:rsidRPr="001E0ED5">
                              <w:rPr>
                                <w:rFonts w:ascii="Times New Roman" w:hAnsi="Times New Roman" w:cs="Times New Roman"/>
                                <w:i w:val="0"/>
                                <w:iCs w:val="0"/>
                                <w:color w:val="auto"/>
                                <w:sz w:val="24"/>
                                <w:szCs w:val="24"/>
                              </w:rPr>
                              <w:t>. Reagents and conditions: (a) 4-methoxybenzyl bromide, K</w:t>
                            </w:r>
                            <w:r w:rsidRPr="001E0ED5">
                              <w:rPr>
                                <w:rFonts w:ascii="Times New Roman" w:hAnsi="Times New Roman" w:cs="Times New Roman"/>
                                <w:i w:val="0"/>
                                <w:iCs w:val="0"/>
                                <w:color w:val="auto"/>
                                <w:sz w:val="24"/>
                                <w:szCs w:val="24"/>
                                <w:vertAlign w:val="subscript"/>
                              </w:rPr>
                              <w:t>2</w:t>
                            </w:r>
                            <w:r w:rsidRPr="001E0ED5">
                              <w:rPr>
                                <w:rFonts w:ascii="Times New Roman" w:hAnsi="Times New Roman" w:cs="Times New Roman"/>
                                <w:i w:val="0"/>
                                <w:iCs w:val="0"/>
                                <w:color w:val="auto"/>
                                <w:sz w:val="24"/>
                                <w:szCs w:val="24"/>
                              </w:rPr>
                              <w:t>CO</w:t>
                            </w:r>
                            <w:r w:rsidRPr="001E0ED5">
                              <w:rPr>
                                <w:rFonts w:ascii="Times New Roman" w:hAnsi="Times New Roman" w:cs="Times New Roman"/>
                                <w:i w:val="0"/>
                                <w:iCs w:val="0"/>
                                <w:color w:val="auto"/>
                                <w:sz w:val="24"/>
                                <w:szCs w:val="24"/>
                                <w:vertAlign w:val="subscript"/>
                              </w:rPr>
                              <w:t>3</w:t>
                            </w:r>
                            <w:r w:rsidRPr="001E0ED5">
                              <w:rPr>
                                <w:rFonts w:ascii="Times New Roman" w:hAnsi="Times New Roman" w:cs="Times New Roman"/>
                                <w:i w:val="0"/>
                                <w:iCs w:val="0"/>
                                <w:color w:val="auto"/>
                                <w:sz w:val="24"/>
                                <w:szCs w:val="24"/>
                              </w:rPr>
                              <w:t xml:space="preserve">, Acetone; (b) 3-aminobenzoic acid or </w:t>
                            </w:r>
                            <w:r w:rsidRPr="00B36E3E">
                              <w:rPr>
                                <w:rFonts w:ascii="Times New Roman" w:hAnsi="Times New Roman" w:cs="Times New Roman"/>
                                <w:b/>
                                <w:bCs/>
                                <w:i w:val="0"/>
                                <w:iCs w:val="0"/>
                                <w:color w:val="auto"/>
                                <w:sz w:val="24"/>
                                <w:szCs w:val="24"/>
                              </w:rPr>
                              <w:t>2.16</w:t>
                            </w:r>
                            <w:r w:rsidRPr="001E0ED5">
                              <w:rPr>
                                <w:rFonts w:ascii="Times New Roman" w:hAnsi="Times New Roman" w:cs="Times New Roman"/>
                                <w:i w:val="0"/>
                                <w:iCs w:val="0"/>
                                <w:color w:val="auto"/>
                                <w:sz w:val="24"/>
                                <w:szCs w:val="24"/>
                              </w:rPr>
                              <w:t xml:space="preserve"> toluene, 155 </w:t>
                            </w:r>
                            <w:r w:rsidRPr="001E0ED5">
                              <w:rPr>
                                <w:rFonts w:ascii="Times New Roman" w:hAnsi="Times New Roman" w:cs="Times New Roman"/>
                                <w:i w:val="0"/>
                                <w:iCs w:val="0"/>
                                <w:color w:val="auto"/>
                                <w:sz w:val="24"/>
                                <w:szCs w:val="24"/>
                                <w:vertAlign w:val="superscript"/>
                              </w:rPr>
                              <w:t>o</w:t>
                            </w:r>
                            <w:r w:rsidRPr="001E0ED5">
                              <w:rPr>
                                <w:rFonts w:ascii="Times New Roman" w:hAnsi="Times New Roman" w:cs="Times New Roman"/>
                                <w:i w:val="0"/>
                                <w:iCs w:val="0"/>
                                <w:color w:val="auto"/>
                                <w:sz w:val="24"/>
                                <w:szCs w:val="24"/>
                              </w:rPr>
                              <w:t xml:space="preserve">C, 2 h; sodium triacetoxyborohydride, AcOH, THF, 0 </w:t>
                            </w:r>
                            <w:r w:rsidRPr="001E0ED5">
                              <w:rPr>
                                <w:rFonts w:ascii="Times New Roman" w:hAnsi="Times New Roman" w:cs="Times New Roman"/>
                                <w:i w:val="0"/>
                                <w:iCs w:val="0"/>
                                <w:color w:val="auto"/>
                                <w:sz w:val="24"/>
                                <w:szCs w:val="24"/>
                                <w:vertAlign w:val="superscript"/>
                              </w:rPr>
                              <w:t>o</w:t>
                            </w:r>
                            <w:r w:rsidRPr="001E0ED5">
                              <w:rPr>
                                <w:rFonts w:ascii="Times New Roman" w:hAnsi="Times New Roman" w:cs="Times New Roman"/>
                                <w:i w:val="0"/>
                                <w:iCs w:val="0"/>
                                <w:color w:val="auto"/>
                                <w:sz w:val="24"/>
                                <w:szCs w:val="24"/>
                              </w:rPr>
                              <w:t xml:space="preserve">C to 25 </w:t>
                            </w:r>
                            <w:r w:rsidRPr="001E0ED5">
                              <w:rPr>
                                <w:rFonts w:ascii="Times New Roman" w:hAnsi="Times New Roman" w:cs="Times New Roman"/>
                                <w:i w:val="0"/>
                                <w:iCs w:val="0"/>
                                <w:color w:val="auto"/>
                                <w:sz w:val="24"/>
                                <w:szCs w:val="24"/>
                                <w:vertAlign w:val="superscript"/>
                              </w:rPr>
                              <w:t>o</w:t>
                            </w:r>
                            <w:r w:rsidRPr="001E0ED5">
                              <w:rPr>
                                <w:rFonts w:ascii="Times New Roman" w:hAnsi="Times New Roman" w:cs="Times New Roman"/>
                                <w:i w:val="0"/>
                                <w:iCs w:val="0"/>
                                <w:color w:val="auto"/>
                                <w:sz w:val="24"/>
                                <w:szCs w:val="24"/>
                              </w:rPr>
                              <w:t>C, 12 h; (c) LiOH</w:t>
                            </w:r>
                            <w:r w:rsidRPr="001E0ED5">
                              <w:rPr>
                                <w:rFonts w:ascii="Times New Roman" w:hAnsi="Times New Roman" w:cs="Times New Roman"/>
                                <w:i w:val="0"/>
                                <w:iCs w:val="0"/>
                                <w:color w:val="auto"/>
                                <w:sz w:val="24"/>
                                <w:szCs w:val="24"/>
                                <w:rtl/>
                              </w:rPr>
                              <w:t>٠</w:t>
                            </w:r>
                            <w:r w:rsidRPr="001E0ED5">
                              <w:rPr>
                                <w:rFonts w:ascii="Times New Roman" w:hAnsi="Times New Roman" w:cs="Times New Roman"/>
                                <w:i w:val="0"/>
                                <w:iCs w:val="0"/>
                                <w:color w:val="auto"/>
                                <w:sz w:val="24"/>
                                <w:szCs w:val="24"/>
                              </w:rPr>
                              <w:t>H</w:t>
                            </w:r>
                            <w:r w:rsidRPr="001E0ED5">
                              <w:rPr>
                                <w:rFonts w:ascii="Times New Roman" w:hAnsi="Times New Roman" w:cs="Times New Roman"/>
                                <w:i w:val="0"/>
                                <w:iCs w:val="0"/>
                                <w:color w:val="auto"/>
                                <w:sz w:val="24"/>
                                <w:szCs w:val="24"/>
                                <w:vertAlign w:val="subscript"/>
                              </w:rPr>
                              <w:t>2</w:t>
                            </w:r>
                            <w:r w:rsidRPr="001E0ED5">
                              <w:rPr>
                                <w:rFonts w:ascii="Times New Roman" w:hAnsi="Times New Roman" w:cs="Times New Roman"/>
                                <w:i w:val="0"/>
                                <w:iCs w:val="0"/>
                                <w:color w:val="auto"/>
                                <w:sz w:val="24"/>
                                <w:szCs w:val="24"/>
                              </w:rPr>
                              <w:t>O, THF/MeOH/H</w:t>
                            </w:r>
                            <w:r w:rsidRPr="001E0ED5">
                              <w:rPr>
                                <w:rFonts w:ascii="Times New Roman" w:hAnsi="Times New Roman" w:cs="Times New Roman"/>
                                <w:i w:val="0"/>
                                <w:iCs w:val="0"/>
                                <w:color w:val="auto"/>
                                <w:sz w:val="24"/>
                                <w:szCs w:val="24"/>
                                <w:vertAlign w:val="subscript"/>
                              </w:rPr>
                              <w:t>2</w:t>
                            </w:r>
                            <w:r w:rsidRPr="001E0ED5">
                              <w:rPr>
                                <w:rFonts w:ascii="Times New Roman" w:hAnsi="Times New Roman" w:cs="Times New Roman"/>
                                <w:i w:val="0"/>
                                <w:iCs w:val="0"/>
                                <w:color w:val="auto"/>
                                <w:sz w:val="24"/>
                                <w:szCs w:val="24"/>
                              </w:rPr>
                              <w:t>O, 12 h.</w:t>
                            </w:r>
                            <w:bookmarkEnd w:id="80"/>
                          </w:p>
                          <w:p w14:paraId="38965F85" w14:textId="5791E5D0" w:rsidR="00767B82" w:rsidRPr="001E0ED5" w:rsidRDefault="00767B82" w:rsidP="00767B82">
                            <w:pPr>
                              <w:pStyle w:val="Caption"/>
                              <w:jc w:val="both"/>
                              <w:rPr>
                                <w:rFonts w:ascii="Times New Roman" w:hAnsi="Times New Roman" w:cs="Times New Roman"/>
                                <w:i w:val="0"/>
                                <w:iCs w:val="0"/>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FCA9D" id="_x0000_s1048" type="#_x0000_t202" style="position:absolute;left:0;text-align:left;margin-left:413.2pt;margin-top:469.3pt;width:464.4pt;height:176.75pt;z-index:2516582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">
                <v:textbox>
                  <w:txbxContent>
                    <w:p w14:paraId="593BB3A3" w14:textId="77777777" w:rsidR="00D06599" w:rsidRDefault="00D06599" w:rsidP="00D06599">
                      <w:pPr>
                        <w:keepNext/>
                        <w:spacing w:after="0" w:line="240" w:lineRule="auto"/>
                        <w:jc w:val="center"/>
                      </w:pPr>
                      <w:r>
                        <w:object w:dxaOrig="10008" w:dyaOrig="2453" w14:anchorId="132A4F95">
                          <v:shape id="_x0000_i1042" type="#_x0000_t75" style="width:450.8pt;height:110.15pt">
                            <v:imagedata r:id="rId105" o:title=""/>
                          </v:shape>
                          <o:OLEObject Type="Embed" ProgID="ChemDraw.Document.6.0" ShapeID="_x0000_i1042" DrawAspect="Content" ObjectID="_1656147116" r:id="rId107"/>
                        </w:object>
                      </w:r>
                    </w:p>
                    <w:p w14:paraId="62674A02" w14:textId="67D7EA55" w:rsidR="00D06599" w:rsidRPr="001E0ED5" w:rsidRDefault="00D06599" w:rsidP="00D06599">
                      <w:pPr>
                        <w:pStyle w:val="Caption"/>
                        <w:jc w:val="both"/>
                        <w:rPr>
                          <w:rFonts w:ascii="Times New Roman" w:hAnsi="Times New Roman" w:cs="Times New Roman"/>
                          <w:i w:val="0"/>
                          <w:iCs w:val="0"/>
                          <w:color w:val="auto"/>
                          <w:sz w:val="24"/>
                          <w:szCs w:val="24"/>
                        </w:rPr>
                      </w:pPr>
                      <w:bookmarkStart w:id="81" w:name="_Toc45116284"/>
                      <w:r w:rsidRPr="001E0ED5">
                        <w:rPr>
                          <w:rFonts w:ascii="Times New Roman" w:hAnsi="Times New Roman" w:cs="Times New Roman"/>
                          <w:b/>
                          <w:bCs/>
                          <w:i w:val="0"/>
                          <w:iCs w:val="0"/>
                          <w:color w:val="auto"/>
                          <w:sz w:val="24"/>
                          <w:szCs w:val="24"/>
                        </w:rPr>
                        <w:t xml:space="preserve">Scheme </w:t>
                      </w:r>
                      <w:r w:rsidRPr="001E0ED5">
                        <w:rPr>
                          <w:rFonts w:ascii="Times New Roman" w:hAnsi="Times New Roman" w:cs="Times New Roman"/>
                          <w:b/>
                          <w:bCs/>
                          <w:i w:val="0"/>
                          <w:iCs w:val="0"/>
                          <w:color w:val="auto"/>
                          <w:sz w:val="24"/>
                          <w:szCs w:val="24"/>
                        </w:rPr>
                        <w:fldChar w:fldCharType="begin"/>
                      </w:r>
                      <w:r w:rsidRPr="001E0ED5">
                        <w:rPr>
                          <w:rFonts w:ascii="Times New Roman" w:hAnsi="Times New Roman" w:cs="Times New Roman"/>
                          <w:b/>
                          <w:bCs/>
                          <w:i w:val="0"/>
                          <w:iCs w:val="0"/>
                          <w:color w:val="auto"/>
                          <w:sz w:val="24"/>
                          <w:szCs w:val="24"/>
                        </w:rPr>
                        <w:instrText xml:space="preserve"> STYLEREF 1 \s </w:instrText>
                      </w:r>
                      <w:r w:rsidRPr="001E0ED5">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sidRPr="001E0ED5">
                        <w:rPr>
                          <w:rFonts w:ascii="Times New Roman" w:hAnsi="Times New Roman" w:cs="Times New Roman"/>
                          <w:b/>
                          <w:bCs/>
                          <w:i w:val="0"/>
                          <w:iCs w:val="0"/>
                          <w:color w:val="auto"/>
                          <w:sz w:val="24"/>
                          <w:szCs w:val="24"/>
                        </w:rPr>
                        <w:fldChar w:fldCharType="end"/>
                      </w:r>
                      <w:r w:rsidRPr="001E0ED5">
                        <w:rPr>
                          <w:rFonts w:ascii="Times New Roman" w:hAnsi="Times New Roman" w:cs="Times New Roman"/>
                          <w:b/>
                          <w:bCs/>
                          <w:i w:val="0"/>
                          <w:iCs w:val="0"/>
                          <w:color w:val="auto"/>
                          <w:sz w:val="24"/>
                          <w:szCs w:val="24"/>
                        </w:rPr>
                        <w:t>.</w:t>
                      </w:r>
                      <w:r w:rsidRPr="001E0ED5">
                        <w:rPr>
                          <w:rFonts w:ascii="Times New Roman" w:hAnsi="Times New Roman" w:cs="Times New Roman"/>
                          <w:b/>
                          <w:bCs/>
                          <w:i w:val="0"/>
                          <w:iCs w:val="0"/>
                          <w:color w:val="auto"/>
                          <w:sz w:val="24"/>
                          <w:szCs w:val="24"/>
                        </w:rPr>
                        <w:fldChar w:fldCharType="begin"/>
                      </w:r>
                      <w:r w:rsidRPr="001E0ED5">
                        <w:rPr>
                          <w:rFonts w:ascii="Times New Roman" w:hAnsi="Times New Roman" w:cs="Times New Roman"/>
                          <w:b/>
                          <w:bCs/>
                          <w:i w:val="0"/>
                          <w:iCs w:val="0"/>
                          <w:color w:val="auto"/>
                          <w:sz w:val="24"/>
                          <w:szCs w:val="24"/>
                        </w:rPr>
                        <w:instrText xml:space="preserve"> SEQ Scheme \* ARABIC \s 1 </w:instrText>
                      </w:r>
                      <w:r w:rsidRPr="001E0ED5">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sidRPr="001E0ED5">
                        <w:rPr>
                          <w:rFonts w:ascii="Times New Roman" w:hAnsi="Times New Roman" w:cs="Times New Roman"/>
                          <w:b/>
                          <w:bCs/>
                          <w:i w:val="0"/>
                          <w:iCs w:val="0"/>
                          <w:color w:val="auto"/>
                          <w:sz w:val="24"/>
                          <w:szCs w:val="24"/>
                        </w:rPr>
                        <w:fldChar w:fldCharType="end"/>
                      </w:r>
                      <w:r w:rsidRPr="001E0ED5">
                        <w:rPr>
                          <w:rFonts w:ascii="Times New Roman" w:hAnsi="Times New Roman" w:cs="Times New Roman"/>
                          <w:i w:val="0"/>
                          <w:iCs w:val="0"/>
                          <w:color w:val="auto"/>
                          <w:sz w:val="24"/>
                          <w:szCs w:val="24"/>
                        </w:rPr>
                        <w:t xml:space="preserve"> Synthesis of derivatives </w:t>
                      </w:r>
                      <w:r w:rsidRPr="00B36E3E">
                        <w:rPr>
                          <w:rFonts w:ascii="Times New Roman" w:hAnsi="Times New Roman" w:cs="Times New Roman"/>
                          <w:b/>
                          <w:bCs/>
                          <w:i w:val="0"/>
                          <w:iCs w:val="0"/>
                          <w:color w:val="auto"/>
                          <w:sz w:val="24"/>
                          <w:szCs w:val="24"/>
                        </w:rPr>
                        <w:t>2.26</w:t>
                      </w:r>
                      <w:r w:rsidRPr="001E0ED5">
                        <w:rPr>
                          <w:rFonts w:ascii="Times New Roman" w:hAnsi="Times New Roman" w:cs="Times New Roman"/>
                          <w:i w:val="0"/>
                          <w:iCs w:val="0"/>
                          <w:color w:val="auto"/>
                          <w:sz w:val="24"/>
                          <w:szCs w:val="24"/>
                        </w:rPr>
                        <w:t xml:space="preserve"> and </w:t>
                      </w:r>
                      <w:r w:rsidRPr="00B36E3E">
                        <w:rPr>
                          <w:rFonts w:ascii="Times New Roman" w:hAnsi="Times New Roman" w:cs="Times New Roman"/>
                          <w:b/>
                          <w:bCs/>
                          <w:i w:val="0"/>
                          <w:iCs w:val="0"/>
                          <w:color w:val="auto"/>
                          <w:sz w:val="24"/>
                          <w:szCs w:val="24"/>
                        </w:rPr>
                        <w:t>2.27</w:t>
                      </w:r>
                      <w:r w:rsidRPr="001E0ED5">
                        <w:rPr>
                          <w:rFonts w:ascii="Times New Roman" w:hAnsi="Times New Roman" w:cs="Times New Roman"/>
                          <w:i w:val="0"/>
                          <w:iCs w:val="0"/>
                          <w:color w:val="auto"/>
                          <w:sz w:val="24"/>
                          <w:szCs w:val="24"/>
                        </w:rPr>
                        <w:t>. Reagents and conditions: (a) 4-methoxybenzyl bromide, K</w:t>
                      </w:r>
                      <w:r w:rsidRPr="001E0ED5">
                        <w:rPr>
                          <w:rFonts w:ascii="Times New Roman" w:hAnsi="Times New Roman" w:cs="Times New Roman"/>
                          <w:i w:val="0"/>
                          <w:iCs w:val="0"/>
                          <w:color w:val="auto"/>
                          <w:sz w:val="24"/>
                          <w:szCs w:val="24"/>
                          <w:vertAlign w:val="subscript"/>
                        </w:rPr>
                        <w:t>2</w:t>
                      </w:r>
                      <w:r w:rsidRPr="001E0ED5">
                        <w:rPr>
                          <w:rFonts w:ascii="Times New Roman" w:hAnsi="Times New Roman" w:cs="Times New Roman"/>
                          <w:i w:val="0"/>
                          <w:iCs w:val="0"/>
                          <w:color w:val="auto"/>
                          <w:sz w:val="24"/>
                          <w:szCs w:val="24"/>
                        </w:rPr>
                        <w:t>CO</w:t>
                      </w:r>
                      <w:r w:rsidRPr="001E0ED5">
                        <w:rPr>
                          <w:rFonts w:ascii="Times New Roman" w:hAnsi="Times New Roman" w:cs="Times New Roman"/>
                          <w:i w:val="0"/>
                          <w:iCs w:val="0"/>
                          <w:color w:val="auto"/>
                          <w:sz w:val="24"/>
                          <w:szCs w:val="24"/>
                          <w:vertAlign w:val="subscript"/>
                        </w:rPr>
                        <w:t>3</w:t>
                      </w:r>
                      <w:r w:rsidRPr="001E0ED5">
                        <w:rPr>
                          <w:rFonts w:ascii="Times New Roman" w:hAnsi="Times New Roman" w:cs="Times New Roman"/>
                          <w:i w:val="0"/>
                          <w:iCs w:val="0"/>
                          <w:color w:val="auto"/>
                          <w:sz w:val="24"/>
                          <w:szCs w:val="24"/>
                        </w:rPr>
                        <w:t xml:space="preserve">, Acetone; (b) 3-aminobenzoic acid or </w:t>
                      </w:r>
                      <w:r w:rsidRPr="00B36E3E">
                        <w:rPr>
                          <w:rFonts w:ascii="Times New Roman" w:hAnsi="Times New Roman" w:cs="Times New Roman"/>
                          <w:b/>
                          <w:bCs/>
                          <w:i w:val="0"/>
                          <w:iCs w:val="0"/>
                          <w:color w:val="auto"/>
                          <w:sz w:val="24"/>
                          <w:szCs w:val="24"/>
                        </w:rPr>
                        <w:t>2.16</w:t>
                      </w:r>
                      <w:r w:rsidRPr="001E0ED5">
                        <w:rPr>
                          <w:rFonts w:ascii="Times New Roman" w:hAnsi="Times New Roman" w:cs="Times New Roman"/>
                          <w:i w:val="0"/>
                          <w:iCs w:val="0"/>
                          <w:color w:val="auto"/>
                          <w:sz w:val="24"/>
                          <w:szCs w:val="24"/>
                        </w:rPr>
                        <w:t xml:space="preserve"> toluene, 155 </w:t>
                      </w:r>
                      <w:r w:rsidRPr="001E0ED5">
                        <w:rPr>
                          <w:rFonts w:ascii="Times New Roman" w:hAnsi="Times New Roman" w:cs="Times New Roman"/>
                          <w:i w:val="0"/>
                          <w:iCs w:val="0"/>
                          <w:color w:val="auto"/>
                          <w:sz w:val="24"/>
                          <w:szCs w:val="24"/>
                          <w:vertAlign w:val="superscript"/>
                        </w:rPr>
                        <w:t>o</w:t>
                      </w:r>
                      <w:r w:rsidRPr="001E0ED5">
                        <w:rPr>
                          <w:rFonts w:ascii="Times New Roman" w:hAnsi="Times New Roman" w:cs="Times New Roman"/>
                          <w:i w:val="0"/>
                          <w:iCs w:val="0"/>
                          <w:color w:val="auto"/>
                          <w:sz w:val="24"/>
                          <w:szCs w:val="24"/>
                        </w:rPr>
                        <w:t xml:space="preserve">C, 2 h; sodium triacetoxyborohydride, AcOH, THF, 0 </w:t>
                      </w:r>
                      <w:r w:rsidRPr="001E0ED5">
                        <w:rPr>
                          <w:rFonts w:ascii="Times New Roman" w:hAnsi="Times New Roman" w:cs="Times New Roman"/>
                          <w:i w:val="0"/>
                          <w:iCs w:val="0"/>
                          <w:color w:val="auto"/>
                          <w:sz w:val="24"/>
                          <w:szCs w:val="24"/>
                          <w:vertAlign w:val="superscript"/>
                        </w:rPr>
                        <w:t>o</w:t>
                      </w:r>
                      <w:r w:rsidRPr="001E0ED5">
                        <w:rPr>
                          <w:rFonts w:ascii="Times New Roman" w:hAnsi="Times New Roman" w:cs="Times New Roman"/>
                          <w:i w:val="0"/>
                          <w:iCs w:val="0"/>
                          <w:color w:val="auto"/>
                          <w:sz w:val="24"/>
                          <w:szCs w:val="24"/>
                        </w:rPr>
                        <w:t xml:space="preserve">C to 25 </w:t>
                      </w:r>
                      <w:r w:rsidRPr="001E0ED5">
                        <w:rPr>
                          <w:rFonts w:ascii="Times New Roman" w:hAnsi="Times New Roman" w:cs="Times New Roman"/>
                          <w:i w:val="0"/>
                          <w:iCs w:val="0"/>
                          <w:color w:val="auto"/>
                          <w:sz w:val="24"/>
                          <w:szCs w:val="24"/>
                          <w:vertAlign w:val="superscript"/>
                        </w:rPr>
                        <w:t>o</w:t>
                      </w:r>
                      <w:r w:rsidRPr="001E0ED5">
                        <w:rPr>
                          <w:rFonts w:ascii="Times New Roman" w:hAnsi="Times New Roman" w:cs="Times New Roman"/>
                          <w:i w:val="0"/>
                          <w:iCs w:val="0"/>
                          <w:color w:val="auto"/>
                          <w:sz w:val="24"/>
                          <w:szCs w:val="24"/>
                        </w:rPr>
                        <w:t>C, 12 h; (c) LiOH</w:t>
                      </w:r>
                      <w:r w:rsidRPr="001E0ED5">
                        <w:rPr>
                          <w:rFonts w:ascii="Times New Roman" w:hAnsi="Times New Roman" w:cs="Times New Roman"/>
                          <w:i w:val="0"/>
                          <w:iCs w:val="0"/>
                          <w:color w:val="auto"/>
                          <w:sz w:val="24"/>
                          <w:szCs w:val="24"/>
                          <w:rtl/>
                        </w:rPr>
                        <w:t>٠</w:t>
                      </w:r>
                      <w:r w:rsidRPr="001E0ED5">
                        <w:rPr>
                          <w:rFonts w:ascii="Times New Roman" w:hAnsi="Times New Roman" w:cs="Times New Roman"/>
                          <w:i w:val="0"/>
                          <w:iCs w:val="0"/>
                          <w:color w:val="auto"/>
                          <w:sz w:val="24"/>
                          <w:szCs w:val="24"/>
                        </w:rPr>
                        <w:t>H</w:t>
                      </w:r>
                      <w:r w:rsidRPr="001E0ED5">
                        <w:rPr>
                          <w:rFonts w:ascii="Times New Roman" w:hAnsi="Times New Roman" w:cs="Times New Roman"/>
                          <w:i w:val="0"/>
                          <w:iCs w:val="0"/>
                          <w:color w:val="auto"/>
                          <w:sz w:val="24"/>
                          <w:szCs w:val="24"/>
                          <w:vertAlign w:val="subscript"/>
                        </w:rPr>
                        <w:t>2</w:t>
                      </w:r>
                      <w:r w:rsidRPr="001E0ED5">
                        <w:rPr>
                          <w:rFonts w:ascii="Times New Roman" w:hAnsi="Times New Roman" w:cs="Times New Roman"/>
                          <w:i w:val="0"/>
                          <w:iCs w:val="0"/>
                          <w:color w:val="auto"/>
                          <w:sz w:val="24"/>
                          <w:szCs w:val="24"/>
                        </w:rPr>
                        <w:t>O, THF/MeOH/H</w:t>
                      </w:r>
                      <w:r w:rsidRPr="001E0ED5">
                        <w:rPr>
                          <w:rFonts w:ascii="Times New Roman" w:hAnsi="Times New Roman" w:cs="Times New Roman"/>
                          <w:i w:val="0"/>
                          <w:iCs w:val="0"/>
                          <w:color w:val="auto"/>
                          <w:sz w:val="24"/>
                          <w:szCs w:val="24"/>
                          <w:vertAlign w:val="subscript"/>
                        </w:rPr>
                        <w:t>2</w:t>
                      </w:r>
                      <w:r w:rsidRPr="001E0ED5">
                        <w:rPr>
                          <w:rFonts w:ascii="Times New Roman" w:hAnsi="Times New Roman" w:cs="Times New Roman"/>
                          <w:i w:val="0"/>
                          <w:iCs w:val="0"/>
                          <w:color w:val="auto"/>
                          <w:sz w:val="24"/>
                          <w:szCs w:val="24"/>
                        </w:rPr>
                        <w:t>O, 12 h.</w:t>
                      </w:r>
                      <w:bookmarkEnd w:id="81"/>
                    </w:p>
                    <w:p w14:paraId="38965F85" w14:textId="5791E5D0" w:rsidR="00767B82" w:rsidRPr="001E0ED5" w:rsidRDefault="00767B82" w:rsidP="00767B82">
                      <w:pPr>
                        <w:pStyle w:val="Caption"/>
                        <w:jc w:val="both"/>
                        <w:rPr>
                          <w:rFonts w:ascii="Times New Roman" w:hAnsi="Times New Roman" w:cs="Times New Roman"/>
                          <w:i w:val="0"/>
                          <w:iCs w:val="0"/>
                          <w:color w:val="auto"/>
                          <w:sz w:val="24"/>
                          <w:szCs w:val="24"/>
                        </w:rPr>
                      </w:pPr>
                    </w:p>
                  </w:txbxContent>
                </v:textbox>
                <w10:wrap type="square" anchorx="margin"/>
              </v:shape>
            </w:pict>
          </mc:Fallback>
        </mc:AlternateContent>
      </w:r>
      <w:r w:rsidR="00767B82" w:rsidRPr="00CE4E0F">
        <w:rPr>
          <w:rFonts w:ascii="Times New Roman" w:hAnsi="Times New Roman" w:cs="Times New Roman"/>
          <w:sz w:val="24"/>
          <w:szCs w:val="24"/>
        </w:rPr>
        <w:t xml:space="preserve">To better visualize the 4-benzyloxy-benzylamino derivatives in the hPPARα binding pocket, we utilized PDB 2P54, the </w:t>
      </w:r>
      <w:r w:rsidR="00767B82" w:rsidRPr="00CE4E0F">
        <w:rPr>
          <w:rFonts w:ascii="Times New Roman" w:hAnsi="Times New Roman" w:cs="Times New Roman"/>
          <w:color w:val="000000"/>
          <w:sz w:val="24"/>
          <w:szCs w:val="24"/>
        </w:rPr>
        <w:t>GW590735•hPPARα</w:t>
      </w:r>
      <w:r w:rsidR="00767B82" w:rsidRPr="00CE4E0F">
        <w:rPr>
          <w:rFonts w:ascii="Times New Roman" w:hAnsi="Times New Roman" w:cs="Times New Roman"/>
          <w:sz w:val="24"/>
          <w:szCs w:val="24"/>
        </w:rPr>
        <w:t xml:space="preserve"> co-crystal structure, for docking assessment (see </w:t>
      </w:r>
      <w:r w:rsidR="00767B82">
        <w:rPr>
          <w:rFonts w:ascii="Times New Roman" w:hAnsi="Times New Roman" w:cs="Times New Roman"/>
          <w:sz w:val="24"/>
          <w:szCs w:val="24"/>
        </w:rPr>
        <w:t>Appendix 1</w:t>
      </w:r>
      <w:r w:rsidR="00767B82" w:rsidRPr="00CE4E0F">
        <w:rPr>
          <w:rFonts w:ascii="Times New Roman" w:hAnsi="Times New Roman" w:cs="Times New Roman"/>
          <w:sz w:val="24"/>
          <w:szCs w:val="24"/>
        </w:rPr>
        <w:t xml:space="preserve">). </w:t>
      </w:r>
      <w:r w:rsidR="00767B82" w:rsidRPr="00CE4E0F">
        <w:rPr>
          <w:rFonts w:ascii="Times New Roman" w:hAnsi="Times New Roman" w:cs="Times New Roman"/>
          <w:color w:val="000000"/>
          <w:sz w:val="24"/>
          <w:szCs w:val="24"/>
        </w:rPr>
        <w:t>GW590735 is a selective PPARα agonist that exhibits ≥500-fold selectivity for PPARα over PPARβ and PPARγ.</w:t>
      </w:r>
      <w:r w:rsidR="00767B82" w:rsidRPr="00CE4E0F">
        <w:rPr>
          <w:rFonts w:ascii="Times New Roman" w:hAnsi="Times New Roman" w:cs="Times New Roman"/>
          <w:noProof/>
          <w:color w:val="000000"/>
          <w:sz w:val="24"/>
          <w:szCs w:val="24"/>
          <w:vertAlign w:val="superscript"/>
        </w:rPr>
        <w:t>31</w:t>
      </w:r>
      <w:r w:rsidR="00767B82" w:rsidRPr="00CE4E0F">
        <w:rPr>
          <w:rFonts w:ascii="Times New Roman" w:hAnsi="Times New Roman" w:cs="Times New Roman"/>
          <w:color w:val="000000"/>
          <w:sz w:val="24"/>
          <w:szCs w:val="24"/>
        </w:rPr>
        <w:t xml:space="preserve"> As shown in </w:t>
      </w:r>
      <w:r w:rsidR="00767B82" w:rsidRPr="00CE4E0F">
        <w:rPr>
          <w:rFonts w:ascii="Times New Roman" w:hAnsi="Times New Roman" w:cs="Times New Roman"/>
          <w:b/>
          <w:color w:val="000000"/>
          <w:sz w:val="24"/>
          <w:szCs w:val="24"/>
        </w:rPr>
        <w:t>Figure 2.5A</w:t>
      </w:r>
      <w:r w:rsidR="00767B82" w:rsidRPr="00CE4E0F">
        <w:rPr>
          <w:rFonts w:ascii="Times New Roman" w:hAnsi="Times New Roman" w:cs="Times New Roman"/>
          <w:bCs/>
          <w:color w:val="000000"/>
          <w:sz w:val="24"/>
          <w:szCs w:val="24"/>
        </w:rPr>
        <w:t xml:space="preserve"> and </w:t>
      </w:r>
      <w:r w:rsidR="00767B82" w:rsidRPr="00CE4E0F">
        <w:rPr>
          <w:rFonts w:ascii="Times New Roman" w:hAnsi="Times New Roman" w:cs="Times New Roman"/>
          <w:b/>
          <w:color w:val="000000"/>
          <w:sz w:val="24"/>
          <w:szCs w:val="24"/>
        </w:rPr>
        <w:t>2.5B</w:t>
      </w:r>
      <w:r w:rsidR="00767B82" w:rsidRPr="00CE4E0F">
        <w:rPr>
          <w:rFonts w:ascii="Times New Roman" w:hAnsi="Times New Roman" w:cs="Times New Roman"/>
          <w:color w:val="000000"/>
          <w:sz w:val="24"/>
          <w:szCs w:val="24"/>
        </w:rPr>
        <w:t xml:space="preserve">, compound </w:t>
      </w:r>
      <w:r w:rsidR="00767B82" w:rsidRPr="00CE4E0F">
        <w:rPr>
          <w:rFonts w:ascii="Times New Roman" w:hAnsi="Times New Roman" w:cs="Times New Roman"/>
          <w:b/>
          <w:bCs/>
          <w:color w:val="000000"/>
          <w:sz w:val="24"/>
          <w:szCs w:val="24"/>
        </w:rPr>
        <w:t>2.10</w:t>
      </w:r>
      <w:r w:rsidR="00767B82" w:rsidRPr="00CE4E0F">
        <w:rPr>
          <w:rFonts w:ascii="Times New Roman" w:hAnsi="Times New Roman" w:cs="Times New Roman"/>
          <w:color w:val="000000"/>
          <w:sz w:val="24"/>
          <w:szCs w:val="24"/>
        </w:rPr>
        <w:t xml:space="preserve"> is predicted to bind in an orientation similar to GW590735. Interestingly, however, </w:t>
      </w:r>
      <w:r w:rsidR="00767B82" w:rsidRPr="00CE4E0F">
        <w:rPr>
          <w:rFonts w:ascii="Times New Roman" w:hAnsi="Times New Roman" w:cs="Times New Roman"/>
          <w:b/>
          <w:bCs/>
          <w:color w:val="000000"/>
          <w:sz w:val="24"/>
          <w:szCs w:val="24"/>
        </w:rPr>
        <w:t>2.10</w:t>
      </w:r>
      <w:r w:rsidR="00767B82" w:rsidRPr="00CE4E0F">
        <w:rPr>
          <w:rFonts w:ascii="Times New Roman" w:hAnsi="Times New Roman" w:cs="Times New Roman"/>
          <w:color w:val="000000"/>
          <w:sz w:val="24"/>
          <w:szCs w:val="24"/>
        </w:rPr>
        <w:t xml:space="preserve"> lacks the gem-dimethyl “head-group” and amide linker domain, both of which have been postulated to be critical determinants in GW590735 selectivity and major enhancers of potency.</w:t>
      </w:r>
      <w:r w:rsidR="00767B82" w:rsidRPr="00CE4E0F">
        <w:rPr>
          <w:rFonts w:ascii="Times New Roman" w:hAnsi="Times New Roman" w:cs="Times New Roman"/>
          <w:noProof/>
          <w:color w:val="000000"/>
          <w:sz w:val="24"/>
          <w:szCs w:val="24"/>
          <w:vertAlign w:val="superscript"/>
        </w:rPr>
        <w:t>31</w:t>
      </w:r>
      <w:r w:rsidR="00767B82" w:rsidRPr="00CE4E0F">
        <w:rPr>
          <w:rFonts w:ascii="Times New Roman" w:hAnsi="Times New Roman" w:cs="Times New Roman"/>
          <w:color w:val="000000"/>
          <w:sz w:val="24"/>
          <w:szCs w:val="24"/>
        </w:rPr>
        <w:t xml:space="preserve"> The acid, however, for </w:t>
      </w:r>
      <w:r w:rsidR="00767B82" w:rsidRPr="00CE4E0F">
        <w:rPr>
          <w:rFonts w:ascii="Times New Roman" w:hAnsi="Times New Roman" w:cs="Times New Roman"/>
          <w:b/>
          <w:bCs/>
          <w:color w:val="000000"/>
          <w:sz w:val="24"/>
          <w:szCs w:val="24"/>
        </w:rPr>
        <w:t>2.1</w:t>
      </w:r>
      <w:r w:rsidR="00767B82" w:rsidRPr="00CE4E0F">
        <w:rPr>
          <w:rFonts w:ascii="Times New Roman" w:hAnsi="Times New Roman" w:cs="Times New Roman"/>
          <w:b/>
          <w:color w:val="000000"/>
          <w:sz w:val="24"/>
          <w:szCs w:val="24"/>
        </w:rPr>
        <w:t>0</w:t>
      </w:r>
      <w:r w:rsidR="00767B82" w:rsidRPr="00CE4E0F">
        <w:rPr>
          <w:rFonts w:ascii="Times New Roman" w:hAnsi="Times New Roman" w:cs="Times New Roman"/>
          <w:color w:val="000000"/>
          <w:sz w:val="24"/>
          <w:szCs w:val="24"/>
        </w:rPr>
        <w:t xml:space="preserve"> is predicted to make four hydrogen bonds with Ser280, Tyr314, His440, and Tyr464, consistent with our hypothesis that deconstruction of the Y-0452 quinoline core and transposition of the carboxylic acid would provide a significant improvement in PPARα agonism. We were interested if this 4-benzyloxy-benzylamino chemotype could be expanded to take advantage of an apparent amphiphilic pocket that lies below GW590735 (</w:t>
      </w:r>
      <w:r w:rsidR="00767B82" w:rsidRPr="00CE4E0F">
        <w:rPr>
          <w:rFonts w:ascii="Times New Roman" w:hAnsi="Times New Roman" w:cs="Times New Roman"/>
          <w:b/>
          <w:color w:val="000000"/>
          <w:sz w:val="24"/>
          <w:szCs w:val="24"/>
        </w:rPr>
        <w:t>Figure 2.5A</w:t>
      </w:r>
      <w:r w:rsidR="00767B82" w:rsidRPr="00CE4E0F">
        <w:rPr>
          <w:rFonts w:ascii="Times New Roman" w:hAnsi="Times New Roman" w:cs="Times New Roman"/>
          <w:color w:val="000000"/>
          <w:sz w:val="24"/>
          <w:szCs w:val="24"/>
        </w:rPr>
        <w:t xml:space="preserve">) and is comprised of Met330, Tyr334, Glu282, Thr279, Met320, Val324, Leu321, Ile317, and Met220. We postulated that functionalization of the B-ring </w:t>
      </w:r>
      <w:r w:rsidR="00767B82" w:rsidRPr="00CE4E0F">
        <w:rPr>
          <w:rFonts w:ascii="Times New Roman" w:hAnsi="Times New Roman" w:cs="Times New Roman"/>
          <w:color w:val="000000"/>
          <w:sz w:val="24"/>
          <w:szCs w:val="24"/>
        </w:rPr>
        <w:softHyphen/>
      </w:r>
      <w:r w:rsidR="00767B82" w:rsidRPr="00CE4E0F">
        <w:rPr>
          <w:rFonts w:ascii="Times New Roman" w:hAnsi="Times New Roman" w:cs="Times New Roman"/>
          <w:i/>
          <w:color w:val="000000"/>
          <w:sz w:val="24"/>
          <w:szCs w:val="24"/>
        </w:rPr>
        <w:t>meta</w:t>
      </w:r>
      <w:r w:rsidR="00767B82" w:rsidRPr="00CE4E0F">
        <w:rPr>
          <w:rFonts w:ascii="Times New Roman" w:hAnsi="Times New Roman" w:cs="Times New Roman"/>
          <w:color w:val="000000"/>
          <w:sz w:val="24"/>
          <w:szCs w:val="24"/>
        </w:rPr>
        <w:t xml:space="preserve"> to the ether linkage (</w:t>
      </w:r>
      <w:r w:rsidR="00767B82" w:rsidRPr="00CE4E0F">
        <w:rPr>
          <w:rFonts w:ascii="Times New Roman" w:hAnsi="Times New Roman" w:cs="Times New Roman"/>
          <w:b/>
          <w:color w:val="000000"/>
          <w:sz w:val="24"/>
          <w:szCs w:val="24"/>
        </w:rPr>
        <w:t>Schemes 2.2</w:t>
      </w:r>
      <w:r w:rsidR="00767B82" w:rsidRPr="00CE4E0F">
        <w:rPr>
          <w:rFonts w:ascii="Times New Roman" w:hAnsi="Times New Roman" w:cs="Times New Roman"/>
          <w:bCs/>
          <w:color w:val="000000"/>
          <w:sz w:val="24"/>
          <w:szCs w:val="24"/>
        </w:rPr>
        <w:t xml:space="preserve"> and </w:t>
      </w:r>
      <w:r w:rsidR="00767B82" w:rsidRPr="00CE4E0F">
        <w:rPr>
          <w:rFonts w:ascii="Times New Roman" w:hAnsi="Times New Roman" w:cs="Times New Roman"/>
          <w:b/>
          <w:color w:val="000000"/>
          <w:sz w:val="24"/>
          <w:szCs w:val="24"/>
        </w:rPr>
        <w:t>2.3</w:t>
      </w:r>
      <w:r w:rsidR="00767B82" w:rsidRPr="00CE4E0F">
        <w:rPr>
          <w:rFonts w:ascii="Times New Roman" w:hAnsi="Times New Roman" w:cs="Times New Roman"/>
          <w:color w:val="000000"/>
          <w:sz w:val="24"/>
          <w:szCs w:val="24"/>
        </w:rPr>
        <w:t xml:space="preserve">) on </w:t>
      </w:r>
      <w:r w:rsidR="00767B82" w:rsidRPr="00CE4E0F">
        <w:rPr>
          <w:rFonts w:ascii="Times New Roman" w:hAnsi="Times New Roman" w:cs="Times New Roman"/>
          <w:b/>
          <w:bCs/>
          <w:color w:val="000000"/>
          <w:sz w:val="24"/>
          <w:szCs w:val="24"/>
        </w:rPr>
        <w:t>2.10</w:t>
      </w:r>
      <w:r w:rsidR="00767B82" w:rsidRPr="00CE4E0F">
        <w:rPr>
          <w:rFonts w:ascii="Times New Roman" w:hAnsi="Times New Roman" w:cs="Times New Roman"/>
          <w:color w:val="000000"/>
          <w:sz w:val="24"/>
          <w:szCs w:val="24"/>
        </w:rPr>
        <w:t xml:space="preserve"> would provide an optimal trajectory for accessing this amphiphilic pocket. To the best of our knowledge, few PPARα agonists exploit this pocket and little SAR exists regarding the effect of occupying this domain on the level of agonism and/or isoform selectivity. </w:t>
      </w:r>
    </w:p>
    <w:p w14:paraId="49D56942" w14:textId="73AB085A" w:rsidR="00767B82" w:rsidRPr="00CE4E0F" w:rsidRDefault="00963A3F" w:rsidP="00767B82">
      <w:pPr>
        <w:spacing w:after="0"/>
        <w:ind w:firstLine="720"/>
        <w:jc w:val="both"/>
        <w:rPr>
          <w:rFonts w:ascii="Times New Roman" w:hAnsi="Times New Roman" w:cs="Times New Roman"/>
          <w:color w:val="000000"/>
          <w:sz w:val="24"/>
          <w:szCs w:val="24"/>
        </w:rPr>
      </w:pPr>
      <w:r w:rsidRPr="00CE4E0F">
        <w:rPr>
          <w:rFonts w:ascii="Times New Roman" w:hAnsi="Times New Roman" w:cs="Times New Roman"/>
          <w:noProof/>
          <w:sz w:val="24"/>
          <w:szCs w:val="24"/>
        </w:rPr>
        <mc:AlternateContent>
          <mc:Choice Requires="wps">
            <w:drawing>
              <wp:anchor distT="45720" distB="45720" distL="114300" distR="114300" simplePos="0" relativeHeight="251658255" behindDoc="0" locked="0" layoutInCell="1" allowOverlap="1" wp14:anchorId="1706335B" wp14:editId="58CCCDAB">
                <wp:simplePos x="0" y="0"/>
                <wp:positionH relativeFrom="margin">
                  <wp:posOffset>2721610</wp:posOffset>
                </wp:positionH>
                <wp:positionV relativeFrom="paragraph">
                  <wp:posOffset>587375</wp:posOffset>
                </wp:positionV>
                <wp:extent cx="3200400" cy="7625715"/>
                <wp:effectExtent l="0" t="0" r="19050" b="13335"/>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7625715"/>
                        </a:xfrm>
                        <a:prstGeom prst="rect">
                          <a:avLst/>
                        </a:prstGeom>
                        <a:solidFill>
                          <a:srgbClr val="FFFFFF"/>
                        </a:solidFill>
                        <a:ln w="9525">
                          <a:solidFill>
                            <a:srgbClr val="000000"/>
                          </a:solidFill>
                          <a:miter lim="800000"/>
                          <a:headEnd/>
                          <a:tailEnd/>
                        </a:ln>
                      </wps:spPr>
                      <wps:txbx>
                        <w:txbxContent>
                          <w:p w14:paraId="3D673F6E" w14:textId="77777777" w:rsidR="00D06599" w:rsidRDefault="00D06599" w:rsidP="00D06599">
                            <w:pPr>
                              <w:keepNext/>
                              <w:spacing w:after="0" w:line="240" w:lineRule="auto"/>
                              <w:jc w:val="both"/>
                            </w:pPr>
                            <w:r w:rsidRPr="00D94284">
                              <w:rPr>
                                <w:rFonts w:ascii="Times New Roman" w:hAnsi="Times New Roman" w:cs="Times New Roman"/>
                              </w:rPr>
                              <w:object w:dxaOrig="7765" w:dyaOrig="17234" w14:anchorId="577BA49F">
                                <v:shape id="_x0000_i1044" type="#_x0000_t75" style="width:234.8pt;height:522.8pt">
                                  <v:imagedata r:id="rId108" o:title=""/>
                                </v:shape>
                                <o:OLEObject Type="Embed" ProgID="ChemDraw.Document.6.0" ShapeID="_x0000_i1044" DrawAspect="Content" ObjectID="_1656147117" r:id="rId109"/>
                              </w:object>
                            </w:r>
                          </w:p>
                          <w:p w14:paraId="3CF9265E" w14:textId="2A99FF14" w:rsidR="00D06599" w:rsidRPr="001E6ED7" w:rsidRDefault="00D06599" w:rsidP="00D06599">
                            <w:pPr>
                              <w:pStyle w:val="Caption"/>
                              <w:jc w:val="both"/>
                              <w:rPr>
                                <w:rFonts w:ascii="Times New Roman" w:hAnsi="Times New Roman" w:cs="Times New Roman"/>
                                <w:i w:val="0"/>
                                <w:iCs w:val="0"/>
                                <w:color w:val="auto"/>
                                <w:sz w:val="24"/>
                                <w:szCs w:val="24"/>
                              </w:rPr>
                            </w:pPr>
                            <w:bookmarkStart w:id="82" w:name="_Toc45116105"/>
                            <w:r w:rsidRPr="0033702F">
                              <w:rPr>
                                <w:rFonts w:ascii="Times New Roman" w:hAnsi="Times New Roman" w:cs="Times New Roman"/>
                                <w:b/>
                                <w:bCs/>
                                <w:i w:val="0"/>
                                <w:iCs w:val="0"/>
                                <w:color w:val="auto"/>
                                <w:sz w:val="24"/>
                                <w:szCs w:val="24"/>
                              </w:rPr>
                              <w:t xml:space="preserve">Figure </w:t>
                            </w:r>
                            <w:r w:rsidRPr="0033702F">
                              <w:rPr>
                                <w:rFonts w:ascii="Times New Roman" w:hAnsi="Times New Roman" w:cs="Times New Roman"/>
                                <w:b/>
                                <w:bCs/>
                                <w:i w:val="0"/>
                                <w:iCs w:val="0"/>
                                <w:color w:val="auto"/>
                                <w:sz w:val="24"/>
                                <w:szCs w:val="24"/>
                              </w:rPr>
                              <w:fldChar w:fldCharType="begin"/>
                            </w:r>
                            <w:r w:rsidRPr="0033702F">
                              <w:rPr>
                                <w:rFonts w:ascii="Times New Roman" w:hAnsi="Times New Roman" w:cs="Times New Roman"/>
                                <w:b/>
                                <w:bCs/>
                                <w:i w:val="0"/>
                                <w:iCs w:val="0"/>
                                <w:color w:val="auto"/>
                                <w:sz w:val="24"/>
                                <w:szCs w:val="24"/>
                              </w:rPr>
                              <w:instrText xml:space="preserve"> STYLEREF 1 \s </w:instrText>
                            </w:r>
                            <w:r w:rsidRPr="0033702F">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sidRPr="0033702F">
                              <w:rPr>
                                <w:rFonts w:ascii="Times New Roman" w:hAnsi="Times New Roman" w:cs="Times New Roman"/>
                                <w:b/>
                                <w:bCs/>
                                <w:i w:val="0"/>
                                <w:iCs w:val="0"/>
                                <w:color w:val="auto"/>
                                <w:sz w:val="24"/>
                                <w:szCs w:val="24"/>
                              </w:rPr>
                              <w:fldChar w:fldCharType="end"/>
                            </w:r>
                            <w:r w:rsidRPr="0033702F">
                              <w:rPr>
                                <w:rFonts w:ascii="Times New Roman" w:hAnsi="Times New Roman" w:cs="Times New Roman"/>
                                <w:b/>
                                <w:bCs/>
                                <w:i w:val="0"/>
                                <w:iCs w:val="0"/>
                                <w:color w:val="auto"/>
                                <w:sz w:val="24"/>
                                <w:szCs w:val="24"/>
                              </w:rPr>
                              <w:t>.</w:t>
                            </w:r>
                            <w:r w:rsidRPr="0033702F">
                              <w:rPr>
                                <w:rFonts w:ascii="Times New Roman" w:hAnsi="Times New Roman" w:cs="Times New Roman"/>
                                <w:b/>
                                <w:bCs/>
                                <w:i w:val="0"/>
                                <w:iCs w:val="0"/>
                                <w:color w:val="auto"/>
                                <w:sz w:val="24"/>
                                <w:szCs w:val="24"/>
                              </w:rPr>
                              <w:fldChar w:fldCharType="begin"/>
                            </w:r>
                            <w:r w:rsidRPr="0033702F">
                              <w:rPr>
                                <w:rFonts w:ascii="Times New Roman" w:hAnsi="Times New Roman" w:cs="Times New Roman"/>
                                <w:b/>
                                <w:bCs/>
                                <w:i w:val="0"/>
                                <w:iCs w:val="0"/>
                                <w:color w:val="auto"/>
                                <w:sz w:val="24"/>
                                <w:szCs w:val="24"/>
                              </w:rPr>
                              <w:instrText xml:space="preserve"> SEQ Figure \* ARABIC \s 1 </w:instrText>
                            </w:r>
                            <w:r w:rsidRPr="0033702F">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5</w:t>
                            </w:r>
                            <w:r w:rsidRPr="0033702F">
                              <w:rPr>
                                <w:rFonts w:ascii="Times New Roman" w:hAnsi="Times New Roman" w:cs="Times New Roman"/>
                                <w:b/>
                                <w:bCs/>
                                <w:i w:val="0"/>
                                <w:iCs w:val="0"/>
                                <w:color w:val="auto"/>
                                <w:sz w:val="24"/>
                                <w:szCs w:val="24"/>
                              </w:rPr>
                              <w:fldChar w:fldCharType="end"/>
                            </w:r>
                            <w:r w:rsidRPr="001E6ED7">
                              <w:rPr>
                                <w:rFonts w:ascii="Times New Roman" w:hAnsi="Times New Roman" w:cs="Times New Roman"/>
                                <w:b/>
                                <w:i w:val="0"/>
                                <w:iCs w:val="0"/>
                                <w:color w:val="auto"/>
                                <w:sz w:val="24"/>
                                <w:szCs w:val="24"/>
                              </w:rPr>
                              <w:t xml:space="preserve"> </w:t>
                            </w:r>
                            <w:r w:rsidRPr="001E6ED7">
                              <w:rPr>
                                <w:rFonts w:ascii="Times New Roman" w:hAnsi="Times New Roman" w:cs="Times New Roman"/>
                                <w:i w:val="0"/>
                                <w:iCs w:val="0"/>
                                <w:color w:val="auto"/>
                                <w:sz w:val="24"/>
                                <w:szCs w:val="24"/>
                              </w:rPr>
                              <w:t xml:space="preserve">A) Co-crystallized (green) and docked (cyan) GW590735. B) Predicted binding pose of </w:t>
                            </w:r>
                            <w:r w:rsidRPr="001E6ED7">
                              <w:rPr>
                                <w:rFonts w:ascii="Times New Roman" w:hAnsi="Times New Roman" w:cs="Times New Roman"/>
                                <w:b/>
                                <w:bCs/>
                                <w:i w:val="0"/>
                                <w:iCs w:val="0"/>
                                <w:color w:val="auto"/>
                                <w:sz w:val="24"/>
                                <w:szCs w:val="24"/>
                              </w:rPr>
                              <w:t>2.10</w:t>
                            </w:r>
                            <w:r w:rsidRPr="001E6ED7">
                              <w:rPr>
                                <w:rFonts w:ascii="Times New Roman" w:hAnsi="Times New Roman" w:cs="Times New Roman"/>
                                <w:i w:val="0"/>
                                <w:iCs w:val="0"/>
                                <w:color w:val="auto"/>
                                <w:sz w:val="24"/>
                                <w:szCs w:val="24"/>
                              </w:rPr>
                              <w:t xml:space="preserve">. C) Predicted binding pose of </w:t>
                            </w:r>
                            <w:r w:rsidRPr="001E6ED7">
                              <w:rPr>
                                <w:rFonts w:ascii="Times New Roman" w:hAnsi="Times New Roman" w:cs="Times New Roman"/>
                                <w:b/>
                                <w:bCs/>
                                <w:i w:val="0"/>
                                <w:iCs w:val="0"/>
                                <w:color w:val="auto"/>
                                <w:sz w:val="24"/>
                                <w:szCs w:val="24"/>
                              </w:rPr>
                              <w:t>2.2</w:t>
                            </w:r>
                            <w:r w:rsidRPr="001E6ED7">
                              <w:rPr>
                                <w:rFonts w:ascii="Times New Roman" w:hAnsi="Times New Roman" w:cs="Times New Roman"/>
                                <w:b/>
                                <w:i w:val="0"/>
                                <w:iCs w:val="0"/>
                                <w:color w:val="auto"/>
                                <w:sz w:val="24"/>
                                <w:szCs w:val="24"/>
                              </w:rPr>
                              <w:t>8</w:t>
                            </w:r>
                            <w:r w:rsidRPr="001E6ED7">
                              <w:rPr>
                                <w:rFonts w:ascii="Times New Roman" w:hAnsi="Times New Roman" w:cs="Times New Roman"/>
                                <w:i w:val="0"/>
                                <w:iCs w:val="0"/>
                                <w:color w:val="auto"/>
                                <w:sz w:val="24"/>
                                <w:szCs w:val="24"/>
                              </w:rPr>
                              <w:t>. Binding pocket cavity depicted by surface representation, PDB</w:t>
                            </w:r>
                            <w:r>
                              <w:rPr>
                                <w:rFonts w:ascii="Times New Roman" w:hAnsi="Times New Roman" w:cs="Times New Roman"/>
                                <w:i w:val="0"/>
                                <w:iCs w:val="0"/>
                                <w:color w:val="auto"/>
                                <w:sz w:val="24"/>
                                <w:szCs w:val="24"/>
                              </w:rPr>
                              <w:t>ID</w:t>
                            </w:r>
                            <w:r w:rsidRPr="001E6ED7">
                              <w:rPr>
                                <w:rFonts w:ascii="Times New Roman" w:hAnsi="Times New Roman" w:cs="Times New Roman"/>
                                <w:i w:val="0"/>
                                <w:iCs w:val="0"/>
                                <w:color w:val="auto"/>
                                <w:sz w:val="24"/>
                                <w:szCs w:val="24"/>
                              </w:rPr>
                              <w:t>: 2P54.</w:t>
                            </w:r>
                            <w:bookmarkEnd w:id="82"/>
                            <w:r w:rsidRPr="001E6ED7">
                              <w:rPr>
                                <w:rFonts w:ascii="Times New Roman" w:hAnsi="Times New Roman" w:cs="Times New Roman"/>
                                <w:i w:val="0"/>
                                <w:iCs w:val="0"/>
                                <w:color w:val="auto"/>
                                <w:sz w:val="24"/>
                                <w:szCs w:val="24"/>
                              </w:rPr>
                              <w:t xml:space="preserve"> </w:t>
                            </w:r>
                          </w:p>
                          <w:p w14:paraId="41CD932A" w14:textId="09FA0417" w:rsidR="00767B82" w:rsidRPr="001E6ED7" w:rsidRDefault="00767B82" w:rsidP="00767B82">
                            <w:pPr>
                              <w:pStyle w:val="Caption"/>
                              <w:jc w:val="both"/>
                              <w:rPr>
                                <w:rFonts w:ascii="Times New Roman" w:hAnsi="Times New Roman" w:cs="Times New Roman"/>
                                <w:i w:val="0"/>
                                <w:iCs w:val="0"/>
                                <w:color w:val="auto"/>
                                <w:sz w:val="24"/>
                                <w:szCs w:val="24"/>
                              </w:rPr>
                            </w:pPr>
                            <w:r w:rsidRPr="001E6ED7">
                              <w:rPr>
                                <w:rFonts w:ascii="Times New Roman" w:hAnsi="Times New Roman" w:cs="Times New Roman"/>
                                <w:i w:val="0"/>
                                <w:iCs w:val="0"/>
                                <w:color w:val="auto"/>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06335B" id="_x0000_s1049" type="#_x0000_t202" style="position:absolute;left:0;text-align:left;margin-left:214.3pt;margin-top:46.25pt;width:252pt;height:600.45pt;z-index:251658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">
                <v:textbox>
                  <w:txbxContent>
                    <w:p w14:paraId="3D673F6E" w14:textId="77777777" w:rsidR="00D06599" w:rsidRDefault="00D06599" w:rsidP="00D06599">
                      <w:pPr>
                        <w:keepNext/>
                        <w:spacing w:after="0" w:line="240" w:lineRule="auto"/>
                        <w:jc w:val="both"/>
                      </w:pPr>
                      <w:r w:rsidRPr="00D94284">
                        <w:rPr>
                          <w:rFonts w:ascii="Times New Roman" w:hAnsi="Times New Roman" w:cs="Times New Roman"/>
                        </w:rPr>
                        <w:object w:dxaOrig="7765" w:dyaOrig="17234" w14:anchorId="577BA49F">
                          <v:shape id="_x0000_i1044" type="#_x0000_t75" style="width:234.8pt;height:522.8pt">
                            <v:imagedata r:id="rId108" o:title=""/>
                          </v:shape>
                          <o:OLEObject Type="Embed" ProgID="ChemDraw.Document.6.0" ShapeID="_x0000_i1044" DrawAspect="Content" ObjectID="_1656147117" r:id="rId110"/>
                        </w:object>
                      </w:r>
                    </w:p>
                    <w:p w14:paraId="3CF9265E" w14:textId="2A99FF14" w:rsidR="00D06599" w:rsidRPr="001E6ED7" w:rsidRDefault="00D06599" w:rsidP="00D06599">
                      <w:pPr>
                        <w:pStyle w:val="Caption"/>
                        <w:jc w:val="both"/>
                        <w:rPr>
                          <w:rFonts w:ascii="Times New Roman" w:hAnsi="Times New Roman" w:cs="Times New Roman"/>
                          <w:i w:val="0"/>
                          <w:iCs w:val="0"/>
                          <w:color w:val="auto"/>
                          <w:sz w:val="24"/>
                          <w:szCs w:val="24"/>
                        </w:rPr>
                      </w:pPr>
                      <w:bookmarkStart w:id="83" w:name="_Toc45116105"/>
                      <w:r w:rsidRPr="0033702F">
                        <w:rPr>
                          <w:rFonts w:ascii="Times New Roman" w:hAnsi="Times New Roman" w:cs="Times New Roman"/>
                          <w:b/>
                          <w:bCs/>
                          <w:i w:val="0"/>
                          <w:iCs w:val="0"/>
                          <w:color w:val="auto"/>
                          <w:sz w:val="24"/>
                          <w:szCs w:val="24"/>
                        </w:rPr>
                        <w:t xml:space="preserve">Figure </w:t>
                      </w:r>
                      <w:r w:rsidRPr="0033702F">
                        <w:rPr>
                          <w:rFonts w:ascii="Times New Roman" w:hAnsi="Times New Roman" w:cs="Times New Roman"/>
                          <w:b/>
                          <w:bCs/>
                          <w:i w:val="0"/>
                          <w:iCs w:val="0"/>
                          <w:color w:val="auto"/>
                          <w:sz w:val="24"/>
                          <w:szCs w:val="24"/>
                        </w:rPr>
                        <w:fldChar w:fldCharType="begin"/>
                      </w:r>
                      <w:r w:rsidRPr="0033702F">
                        <w:rPr>
                          <w:rFonts w:ascii="Times New Roman" w:hAnsi="Times New Roman" w:cs="Times New Roman"/>
                          <w:b/>
                          <w:bCs/>
                          <w:i w:val="0"/>
                          <w:iCs w:val="0"/>
                          <w:color w:val="auto"/>
                          <w:sz w:val="24"/>
                          <w:szCs w:val="24"/>
                        </w:rPr>
                        <w:instrText xml:space="preserve"> STYLEREF 1 \s </w:instrText>
                      </w:r>
                      <w:r w:rsidRPr="0033702F">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sidRPr="0033702F">
                        <w:rPr>
                          <w:rFonts w:ascii="Times New Roman" w:hAnsi="Times New Roman" w:cs="Times New Roman"/>
                          <w:b/>
                          <w:bCs/>
                          <w:i w:val="0"/>
                          <w:iCs w:val="0"/>
                          <w:color w:val="auto"/>
                          <w:sz w:val="24"/>
                          <w:szCs w:val="24"/>
                        </w:rPr>
                        <w:fldChar w:fldCharType="end"/>
                      </w:r>
                      <w:r w:rsidRPr="0033702F">
                        <w:rPr>
                          <w:rFonts w:ascii="Times New Roman" w:hAnsi="Times New Roman" w:cs="Times New Roman"/>
                          <w:b/>
                          <w:bCs/>
                          <w:i w:val="0"/>
                          <w:iCs w:val="0"/>
                          <w:color w:val="auto"/>
                          <w:sz w:val="24"/>
                          <w:szCs w:val="24"/>
                        </w:rPr>
                        <w:t>.</w:t>
                      </w:r>
                      <w:r w:rsidRPr="0033702F">
                        <w:rPr>
                          <w:rFonts w:ascii="Times New Roman" w:hAnsi="Times New Roman" w:cs="Times New Roman"/>
                          <w:b/>
                          <w:bCs/>
                          <w:i w:val="0"/>
                          <w:iCs w:val="0"/>
                          <w:color w:val="auto"/>
                          <w:sz w:val="24"/>
                          <w:szCs w:val="24"/>
                        </w:rPr>
                        <w:fldChar w:fldCharType="begin"/>
                      </w:r>
                      <w:r w:rsidRPr="0033702F">
                        <w:rPr>
                          <w:rFonts w:ascii="Times New Roman" w:hAnsi="Times New Roman" w:cs="Times New Roman"/>
                          <w:b/>
                          <w:bCs/>
                          <w:i w:val="0"/>
                          <w:iCs w:val="0"/>
                          <w:color w:val="auto"/>
                          <w:sz w:val="24"/>
                          <w:szCs w:val="24"/>
                        </w:rPr>
                        <w:instrText xml:space="preserve"> SEQ Figure \* ARABIC \s 1 </w:instrText>
                      </w:r>
                      <w:r w:rsidRPr="0033702F">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5</w:t>
                      </w:r>
                      <w:r w:rsidRPr="0033702F">
                        <w:rPr>
                          <w:rFonts w:ascii="Times New Roman" w:hAnsi="Times New Roman" w:cs="Times New Roman"/>
                          <w:b/>
                          <w:bCs/>
                          <w:i w:val="0"/>
                          <w:iCs w:val="0"/>
                          <w:color w:val="auto"/>
                          <w:sz w:val="24"/>
                          <w:szCs w:val="24"/>
                        </w:rPr>
                        <w:fldChar w:fldCharType="end"/>
                      </w:r>
                      <w:r w:rsidRPr="001E6ED7">
                        <w:rPr>
                          <w:rFonts w:ascii="Times New Roman" w:hAnsi="Times New Roman" w:cs="Times New Roman"/>
                          <w:b/>
                          <w:i w:val="0"/>
                          <w:iCs w:val="0"/>
                          <w:color w:val="auto"/>
                          <w:sz w:val="24"/>
                          <w:szCs w:val="24"/>
                        </w:rPr>
                        <w:t xml:space="preserve"> </w:t>
                      </w:r>
                      <w:r w:rsidRPr="001E6ED7">
                        <w:rPr>
                          <w:rFonts w:ascii="Times New Roman" w:hAnsi="Times New Roman" w:cs="Times New Roman"/>
                          <w:i w:val="0"/>
                          <w:iCs w:val="0"/>
                          <w:color w:val="auto"/>
                          <w:sz w:val="24"/>
                          <w:szCs w:val="24"/>
                        </w:rPr>
                        <w:t xml:space="preserve">A) Co-crystallized (green) and docked (cyan) GW590735. B) Predicted binding pose of </w:t>
                      </w:r>
                      <w:r w:rsidRPr="001E6ED7">
                        <w:rPr>
                          <w:rFonts w:ascii="Times New Roman" w:hAnsi="Times New Roman" w:cs="Times New Roman"/>
                          <w:b/>
                          <w:bCs/>
                          <w:i w:val="0"/>
                          <w:iCs w:val="0"/>
                          <w:color w:val="auto"/>
                          <w:sz w:val="24"/>
                          <w:szCs w:val="24"/>
                        </w:rPr>
                        <w:t>2.10</w:t>
                      </w:r>
                      <w:r w:rsidRPr="001E6ED7">
                        <w:rPr>
                          <w:rFonts w:ascii="Times New Roman" w:hAnsi="Times New Roman" w:cs="Times New Roman"/>
                          <w:i w:val="0"/>
                          <w:iCs w:val="0"/>
                          <w:color w:val="auto"/>
                          <w:sz w:val="24"/>
                          <w:szCs w:val="24"/>
                        </w:rPr>
                        <w:t xml:space="preserve">. C) Predicted binding pose of </w:t>
                      </w:r>
                      <w:r w:rsidRPr="001E6ED7">
                        <w:rPr>
                          <w:rFonts w:ascii="Times New Roman" w:hAnsi="Times New Roman" w:cs="Times New Roman"/>
                          <w:b/>
                          <w:bCs/>
                          <w:i w:val="0"/>
                          <w:iCs w:val="0"/>
                          <w:color w:val="auto"/>
                          <w:sz w:val="24"/>
                          <w:szCs w:val="24"/>
                        </w:rPr>
                        <w:t>2.2</w:t>
                      </w:r>
                      <w:r w:rsidRPr="001E6ED7">
                        <w:rPr>
                          <w:rFonts w:ascii="Times New Roman" w:hAnsi="Times New Roman" w:cs="Times New Roman"/>
                          <w:b/>
                          <w:i w:val="0"/>
                          <w:iCs w:val="0"/>
                          <w:color w:val="auto"/>
                          <w:sz w:val="24"/>
                          <w:szCs w:val="24"/>
                        </w:rPr>
                        <w:t>8</w:t>
                      </w:r>
                      <w:r w:rsidRPr="001E6ED7">
                        <w:rPr>
                          <w:rFonts w:ascii="Times New Roman" w:hAnsi="Times New Roman" w:cs="Times New Roman"/>
                          <w:i w:val="0"/>
                          <w:iCs w:val="0"/>
                          <w:color w:val="auto"/>
                          <w:sz w:val="24"/>
                          <w:szCs w:val="24"/>
                        </w:rPr>
                        <w:t>. Binding pocket cavity depicted by surface representation, PDB</w:t>
                      </w:r>
                      <w:r>
                        <w:rPr>
                          <w:rFonts w:ascii="Times New Roman" w:hAnsi="Times New Roman" w:cs="Times New Roman"/>
                          <w:i w:val="0"/>
                          <w:iCs w:val="0"/>
                          <w:color w:val="auto"/>
                          <w:sz w:val="24"/>
                          <w:szCs w:val="24"/>
                        </w:rPr>
                        <w:t>ID</w:t>
                      </w:r>
                      <w:r w:rsidRPr="001E6ED7">
                        <w:rPr>
                          <w:rFonts w:ascii="Times New Roman" w:hAnsi="Times New Roman" w:cs="Times New Roman"/>
                          <w:i w:val="0"/>
                          <w:iCs w:val="0"/>
                          <w:color w:val="auto"/>
                          <w:sz w:val="24"/>
                          <w:szCs w:val="24"/>
                        </w:rPr>
                        <w:t>: 2P54.</w:t>
                      </w:r>
                      <w:bookmarkEnd w:id="83"/>
                      <w:r w:rsidRPr="001E6ED7">
                        <w:rPr>
                          <w:rFonts w:ascii="Times New Roman" w:hAnsi="Times New Roman" w:cs="Times New Roman"/>
                          <w:i w:val="0"/>
                          <w:iCs w:val="0"/>
                          <w:color w:val="auto"/>
                          <w:sz w:val="24"/>
                          <w:szCs w:val="24"/>
                        </w:rPr>
                        <w:t xml:space="preserve"> </w:t>
                      </w:r>
                    </w:p>
                    <w:p w14:paraId="41CD932A" w14:textId="09FA0417" w:rsidR="00767B82" w:rsidRPr="001E6ED7" w:rsidRDefault="00767B82" w:rsidP="00767B82">
                      <w:pPr>
                        <w:pStyle w:val="Caption"/>
                        <w:jc w:val="both"/>
                        <w:rPr>
                          <w:rFonts w:ascii="Times New Roman" w:hAnsi="Times New Roman" w:cs="Times New Roman"/>
                          <w:i w:val="0"/>
                          <w:iCs w:val="0"/>
                          <w:color w:val="auto"/>
                          <w:sz w:val="24"/>
                          <w:szCs w:val="24"/>
                        </w:rPr>
                      </w:pPr>
                      <w:r w:rsidRPr="001E6ED7">
                        <w:rPr>
                          <w:rFonts w:ascii="Times New Roman" w:hAnsi="Times New Roman" w:cs="Times New Roman"/>
                          <w:i w:val="0"/>
                          <w:iCs w:val="0"/>
                          <w:color w:val="auto"/>
                          <w:sz w:val="24"/>
                          <w:szCs w:val="24"/>
                        </w:rPr>
                        <w:t xml:space="preserve"> </w:t>
                      </w:r>
                    </w:p>
                  </w:txbxContent>
                </v:textbox>
                <w10:wrap type="square" anchorx="margin"/>
              </v:shape>
            </w:pict>
          </mc:Fallback>
        </mc:AlternateContent>
      </w:r>
      <w:r w:rsidR="00767B82" w:rsidRPr="00CE4E0F">
        <w:rPr>
          <w:rFonts w:ascii="Times New Roman" w:hAnsi="Times New Roman" w:cs="Times New Roman"/>
          <w:color w:val="000000"/>
          <w:sz w:val="24"/>
          <w:szCs w:val="24"/>
        </w:rPr>
        <w:t xml:space="preserve">To investigate the possible impact of occupying the amphiphilic pocket, we synthesized two additional derivatives, </w:t>
      </w:r>
      <w:r w:rsidR="00767B82" w:rsidRPr="00CE4E0F">
        <w:rPr>
          <w:rFonts w:ascii="Times New Roman" w:hAnsi="Times New Roman" w:cs="Times New Roman"/>
          <w:b/>
          <w:bCs/>
          <w:color w:val="000000"/>
          <w:sz w:val="24"/>
          <w:szCs w:val="24"/>
        </w:rPr>
        <w:t>2.26</w:t>
      </w:r>
      <w:r w:rsidR="00767B82" w:rsidRPr="00CE4E0F">
        <w:rPr>
          <w:rFonts w:ascii="Times New Roman" w:hAnsi="Times New Roman" w:cs="Times New Roman"/>
          <w:b/>
          <w:color w:val="000000"/>
          <w:sz w:val="24"/>
          <w:szCs w:val="24"/>
        </w:rPr>
        <w:t xml:space="preserve"> </w:t>
      </w:r>
      <w:r w:rsidR="00767B82" w:rsidRPr="00CE4E0F">
        <w:rPr>
          <w:rFonts w:ascii="Times New Roman" w:hAnsi="Times New Roman" w:cs="Times New Roman"/>
          <w:color w:val="000000"/>
          <w:sz w:val="24"/>
          <w:szCs w:val="24"/>
        </w:rPr>
        <w:t xml:space="preserve">and </w:t>
      </w:r>
      <w:r w:rsidR="00767B82" w:rsidRPr="00CE4E0F">
        <w:rPr>
          <w:rFonts w:ascii="Times New Roman" w:hAnsi="Times New Roman" w:cs="Times New Roman"/>
          <w:b/>
          <w:bCs/>
          <w:color w:val="000000"/>
          <w:sz w:val="24"/>
          <w:szCs w:val="24"/>
        </w:rPr>
        <w:t>2.28</w:t>
      </w:r>
      <w:r w:rsidR="00767B82" w:rsidRPr="00CE4E0F">
        <w:rPr>
          <w:rFonts w:ascii="Times New Roman" w:hAnsi="Times New Roman" w:cs="Times New Roman"/>
          <w:color w:val="000000"/>
          <w:sz w:val="24"/>
          <w:szCs w:val="24"/>
        </w:rPr>
        <w:t xml:space="preserve"> (</w:t>
      </w:r>
      <w:r w:rsidR="00767B82" w:rsidRPr="00CE4E0F">
        <w:rPr>
          <w:rFonts w:ascii="Times New Roman" w:hAnsi="Times New Roman" w:cs="Times New Roman"/>
          <w:b/>
          <w:color w:val="000000"/>
          <w:sz w:val="24"/>
          <w:szCs w:val="24"/>
        </w:rPr>
        <w:t>Scheme 2.3</w:t>
      </w:r>
      <w:r w:rsidR="00767B82" w:rsidRPr="00CE4E0F">
        <w:rPr>
          <w:rFonts w:ascii="Times New Roman" w:hAnsi="Times New Roman" w:cs="Times New Roman"/>
          <w:color w:val="000000"/>
          <w:sz w:val="24"/>
          <w:szCs w:val="24"/>
        </w:rPr>
        <w:t>). Briefly, commercially available 2,4-dihydroxybenzaldehyde was treated with 4-methoxybenzaldehyde in the presence of potassium carbonate in acetone to produce the di-</w:t>
      </w:r>
      <w:r w:rsidR="00767B82" w:rsidRPr="00CE4E0F">
        <w:rPr>
          <w:rFonts w:ascii="Times New Roman" w:hAnsi="Times New Roman" w:cs="Times New Roman"/>
          <w:i/>
          <w:color w:val="000000"/>
          <w:sz w:val="24"/>
          <w:szCs w:val="24"/>
        </w:rPr>
        <w:t>p</w:t>
      </w:r>
      <w:r w:rsidR="00767B82" w:rsidRPr="00CE4E0F">
        <w:rPr>
          <w:rFonts w:ascii="Times New Roman" w:hAnsi="Times New Roman" w:cs="Times New Roman"/>
          <w:color w:val="000000"/>
          <w:sz w:val="24"/>
          <w:szCs w:val="24"/>
        </w:rPr>
        <w:t xml:space="preserve">-methoxybenzyl (PMB) functionalized resorcinol </w:t>
      </w:r>
      <w:r w:rsidR="00767B82" w:rsidRPr="00CE4E0F">
        <w:rPr>
          <w:rFonts w:ascii="Times New Roman" w:hAnsi="Times New Roman" w:cs="Times New Roman"/>
          <w:b/>
          <w:bCs/>
          <w:color w:val="000000"/>
          <w:sz w:val="24"/>
          <w:szCs w:val="24"/>
        </w:rPr>
        <w:t>2.25</w:t>
      </w:r>
      <w:r w:rsidR="00767B82" w:rsidRPr="00CE4E0F">
        <w:rPr>
          <w:rFonts w:ascii="Times New Roman" w:hAnsi="Times New Roman" w:cs="Times New Roman"/>
          <w:color w:val="000000"/>
          <w:sz w:val="24"/>
          <w:szCs w:val="24"/>
        </w:rPr>
        <w:t xml:space="preserve">. This intermediate was coupled to either 3-aminobenzoic acid or </w:t>
      </w:r>
      <w:r w:rsidR="00767B82" w:rsidRPr="00CE4E0F">
        <w:rPr>
          <w:rFonts w:ascii="Times New Roman" w:hAnsi="Times New Roman" w:cs="Times New Roman"/>
          <w:b/>
          <w:bCs/>
          <w:color w:val="000000"/>
          <w:sz w:val="24"/>
          <w:szCs w:val="24"/>
        </w:rPr>
        <w:t>2.16</w:t>
      </w:r>
      <w:r w:rsidR="00767B82" w:rsidRPr="00CE4E0F">
        <w:rPr>
          <w:rFonts w:ascii="Times New Roman" w:hAnsi="Times New Roman" w:cs="Times New Roman"/>
          <w:color w:val="000000"/>
          <w:sz w:val="24"/>
          <w:szCs w:val="24"/>
        </w:rPr>
        <w:t xml:space="preserve"> followed by reduction of the resulting imine to provide analog </w:t>
      </w:r>
      <w:r w:rsidR="00767B82" w:rsidRPr="00CE4E0F">
        <w:rPr>
          <w:rFonts w:ascii="Times New Roman" w:hAnsi="Times New Roman" w:cs="Times New Roman"/>
          <w:b/>
          <w:bCs/>
          <w:color w:val="000000"/>
          <w:sz w:val="24"/>
          <w:szCs w:val="24"/>
        </w:rPr>
        <w:t>2.26</w:t>
      </w:r>
      <w:r w:rsidR="00767B82" w:rsidRPr="00CE4E0F">
        <w:rPr>
          <w:rFonts w:ascii="Times New Roman" w:hAnsi="Times New Roman" w:cs="Times New Roman"/>
          <w:b/>
          <w:color w:val="000000"/>
          <w:sz w:val="24"/>
          <w:szCs w:val="24"/>
        </w:rPr>
        <w:t xml:space="preserve"> </w:t>
      </w:r>
      <w:r w:rsidR="00767B82" w:rsidRPr="00CE4E0F">
        <w:rPr>
          <w:rFonts w:ascii="Times New Roman" w:hAnsi="Times New Roman" w:cs="Times New Roman"/>
          <w:color w:val="000000"/>
          <w:sz w:val="24"/>
          <w:szCs w:val="24"/>
        </w:rPr>
        <w:t xml:space="preserve">and the methyl ester </w:t>
      </w:r>
      <w:r w:rsidR="00767B82" w:rsidRPr="00CE4E0F">
        <w:rPr>
          <w:rFonts w:ascii="Times New Roman" w:hAnsi="Times New Roman" w:cs="Times New Roman"/>
          <w:b/>
          <w:bCs/>
          <w:color w:val="000000"/>
          <w:sz w:val="24"/>
          <w:szCs w:val="24"/>
        </w:rPr>
        <w:t>2.27</w:t>
      </w:r>
      <w:r w:rsidR="00767B82" w:rsidRPr="00CE4E0F">
        <w:rPr>
          <w:rFonts w:ascii="Times New Roman" w:hAnsi="Times New Roman" w:cs="Times New Roman"/>
          <w:b/>
          <w:color w:val="000000"/>
          <w:sz w:val="24"/>
          <w:szCs w:val="24"/>
        </w:rPr>
        <w:t xml:space="preserve">, </w:t>
      </w:r>
      <w:r w:rsidR="00767B82" w:rsidRPr="00CE4E0F">
        <w:rPr>
          <w:rFonts w:ascii="Times New Roman" w:hAnsi="Times New Roman" w:cs="Times New Roman"/>
          <w:color w:val="000000"/>
          <w:sz w:val="24"/>
          <w:szCs w:val="24"/>
        </w:rPr>
        <w:t xml:space="preserve">respectively. Following saponification of </w:t>
      </w:r>
      <w:r w:rsidR="00767B82" w:rsidRPr="00CE4E0F">
        <w:rPr>
          <w:rFonts w:ascii="Times New Roman" w:hAnsi="Times New Roman" w:cs="Times New Roman"/>
          <w:b/>
          <w:bCs/>
          <w:color w:val="000000"/>
          <w:sz w:val="24"/>
          <w:szCs w:val="24"/>
        </w:rPr>
        <w:t>2.27</w:t>
      </w:r>
      <w:r w:rsidR="00767B82" w:rsidRPr="00CE4E0F">
        <w:rPr>
          <w:rFonts w:ascii="Times New Roman" w:hAnsi="Times New Roman" w:cs="Times New Roman"/>
          <w:color w:val="000000"/>
          <w:sz w:val="24"/>
          <w:szCs w:val="24"/>
        </w:rPr>
        <w:t xml:space="preserve">, the desired derivative </w:t>
      </w:r>
      <w:r w:rsidR="00767B82" w:rsidRPr="00CE4E0F">
        <w:rPr>
          <w:rFonts w:ascii="Times New Roman" w:hAnsi="Times New Roman" w:cs="Times New Roman"/>
          <w:b/>
          <w:bCs/>
          <w:color w:val="000000"/>
          <w:sz w:val="24"/>
          <w:szCs w:val="24"/>
        </w:rPr>
        <w:t>2.28</w:t>
      </w:r>
      <w:r w:rsidR="00767B82" w:rsidRPr="00CE4E0F">
        <w:rPr>
          <w:rFonts w:ascii="Times New Roman" w:hAnsi="Times New Roman" w:cs="Times New Roman"/>
          <w:color w:val="000000"/>
          <w:sz w:val="24"/>
          <w:szCs w:val="24"/>
        </w:rPr>
        <w:t xml:space="preserve"> was obtained in 75% yield. Incorporation of the 4-methoxybenzyl motif as the “third-arm” was rather arbitrary at this point and was selected on belief that it 1) would be compatible with the predicted binding environment and 2) could be easily synthesized through dialkylation of an aldehyde already in our chemical inventory.  </w:t>
      </w:r>
    </w:p>
    <w:p w14:paraId="1B33ECDC" w14:textId="3F8886E0" w:rsidR="00767B82" w:rsidRPr="00CE4E0F" w:rsidRDefault="00767B82" w:rsidP="00767B82">
      <w:pPr>
        <w:spacing w:after="0"/>
        <w:ind w:firstLine="720"/>
        <w:jc w:val="both"/>
        <w:rPr>
          <w:rFonts w:ascii="Times New Roman" w:hAnsi="Times New Roman" w:cs="Times New Roman"/>
          <w:color w:val="000000"/>
          <w:sz w:val="24"/>
          <w:szCs w:val="24"/>
        </w:rPr>
      </w:pPr>
      <w:r w:rsidRPr="00CE4E0F">
        <w:rPr>
          <w:rFonts w:ascii="Times New Roman" w:hAnsi="Times New Roman" w:cs="Times New Roman"/>
          <w:color w:val="000000"/>
          <w:sz w:val="24"/>
          <w:szCs w:val="24"/>
        </w:rPr>
        <w:t xml:space="preserve">Derivatives </w:t>
      </w:r>
      <w:r w:rsidRPr="00CE4E0F">
        <w:rPr>
          <w:rFonts w:ascii="Times New Roman" w:hAnsi="Times New Roman" w:cs="Times New Roman"/>
          <w:b/>
          <w:bCs/>
          <w:color w:val="000000"/>
          <w:sz w:val="24"/>
          <w:szCs w:val="24"/>
        </w:rPr>
        <w:t xml:space="preserve">2.26 </w:t>
      </w:r>
      <w:r w:rsidRPr="00CE4E0F">
        <w:rPr>
          <w:rFonts w:ascii="Times New Roman" w:hAnsi="Times New Roman" w:cs="Times New Roman"/>
          <w:color w:val="000000"/>
          <w:sz w:val="24"/>
          <w:szCs w:val="24"/>
        </w:rPr>
        <w:t xml:space="preserve">and </w:t>
      </w:r>
      <w:r w:rsidRPr="00CE4E0F">
        <w:rPr>
          <w:rFonts w:ascii="Times New Roman" w:hAnsi="Times New Roman" w:cs="Times New Roman"/>
          <w:b/>
          <w:bCs/>
          <w:color w:val="000000"/>
          <w:sz w:val="24"/>
          <w:szCs w:val="24"/>
        </w:rPr>
        <w:t>2.28</w:t>
      </w:r>
      <w:r w:rsidRPr="00CE4E0F">
        <w:rPr>
          <w:rFonts w:ascii="Times New Roman" w:hAnsi="Times New Roman" w:cs="Times New Roman"/>
          <w:b/>
          <w:color w:val="000000"/>
          <w:sz w:val="24"/>
          <w:szCs w:val="24"/>
        </w:rPr>
        <w:t xml:space="preserve"> </w:t>
      </w:r>
      <w:r w:rsidRPr="00CE4E0F">
        <w:rPr>
          <w:rFonts w:ascii="Times New Roman" w:hAnsi="Times New Roman" w:cs="Times New Roman"/>
          <w:color w:val="000000"/>
          <w:sz w:val="24"/>
          <w:szCs w:val="24"/>
        </w:rPr>
        <w:t xml:space="preserve">were evaluated for hPPARα agonistic activity and selectivity in the luciferase cell-lines. Analysis of the data suggests that regarding the benzoic acid derivatives (compare </w:t>
      </w:r>
      <w:r w:rsidRPr="00CE4E0F">
        <w:rPr>
          <w:rFonts w:ascii="Times New Roman" w:hAnsi="Times New Roman" w:cs="Times New Roman"/>
          <w:b/>
          <w:bCs/>
          <w:color w:val="000000"/>
          <w:sz w:val="24"/>
          <w:szCs w:val="24"/>
        </w:rPr>
        <w:t>2.10</w:t>
      </w:r>
      <w:r w:rsidRPr="00CE4E0F">
        <w:rPr>
          <w:rFonts w:ascii="Times New Roman" w:hAnsi="Times New Roman" w:cs="Times New Roman"/>
          <w:color w:val="000000"/>
          <w:sz w:val="24"/>
          <w:szCs w:val="24"/>
        </w:rPr>
        <w:t xml:space="preserve"> and </w:t>
      </w:r>
      <w:r w:rsidRPr="00CE4E0F">
        <w:rPr>
          <w:rFonts w:ascii="Times New Roman" w:hAnsi="Times New Roman" w:cs="Times New Roman"/>
          <w:b/>
          <w:bCs/>
          <w:color w:val="000000"/>
          <w:sz w:val="24"/>
          <w:szCs w:val="24"/>
        </w:rPr>
        <w:t>2.2</w:t>
      </w:r>
      <w:r w:rsidRPr="00CE4E0F">
        <w:rPr>
          <w:rFonts w:ascii="Times New Roman" w:hAnsi="Times New Roman" w:cs="Times New Roman"/>
          <w:b/>
          <w:color w:val="000000"/>
          <w:sz w:val="24"/>
          <w:szCs w:val="24"/>
        </w:rPr>
        <w:t>6</w:t>
      </w:r>
      <w:r w:rsidRPr="00CE4E0F">
        <w:rPr>
          <w:rFonts w:ascii="Times New Roman" w:hAnsi="Times New Roman" w:cs="Times New Roman"/>
          <w:color w:val="000000"/>
          <w:sz w:val="24"/>
          <w:szCs w:val="24"/>
        </w:rPr>
        <w:t xml:space="preserve">), the additional 4-methoxybenzyl substituent does not affect potency and maintains the selectivity, at least within the range of doses evaluated. For derivatives containing the fibrate “head-group” (compare </w:t>
      </w:r>
      <w:r w:rsidRPr="00CE4E0F">
        <w:rPr>
          <w:rFonts w:ascii="Times New Roman" w:hAnsi="Times New Roman" w:cs="Times New Roman"/>
          <w:b/>
          <w:bCs/>
          <w:color w:val="000000"/>
          <w:sz w:val="24"/>
          <w:szCs w:val="24"/>
        </w:rPr>
        <w:t>2.2</w:t>
      </w:r>
      <w:r w:rsidRPr="00CE4E0F">
        <w:rPr>
          <w:rFonts w:ascii="Times New Roman" w:hAnsi="Times New Roman" w:cs="Times New Roman"/>
          <w:b/>
          <w:color w:val="000000"/>
          <w:sz w:val="24"/>
          <w:szCs w:val="24"/>
        </w:rPr>
        <w:t>2</w:t>
      </w:r>
      <w:r w:rsidRPr="00CE4E0F">
        <w:rPr>
          <w:rFonts w:ascii="Times New Roman" w:hAnsi="Times New Roman" w:cs="Times New Roman"/>
          <w:color w:val="000000"/>
          <w:sz w:val="24"/>
          <w:szCs w:val="24"/>
        </w:rPr>
        <w:t xml:space="preserve"> and </w:t>
      </w:r>
      <w:r w:rsidRPr="00CE4E0F">
        <w:rPr>
          <w:rFonts w:ascii="Times New Roman" w:hAnsi="Times New Roman" w:cs="Times New Roman"/>
          <w:b/>
          <w:bCs/>
          <w:color w:val="000000"/>
          <w:sz w:val="24"/>
          <w:szCs w:val="24"/>
        </w:rPr>
        <w:t>2.28</w:t>
      </w:r>
      <w:r w:rsidRPr="00CE4E0F">
        <w:rPr>
          <w:rFonts w:ascii="Times New Roman" w:hAnsi="Times New Roman" w:cs="Times New Roman"/>
          <w:color w:val="000000"/>
          <w:sz w:val="24"/>
          <w:szCs w:val="24"/>
        </w:rPr>
        <w:t xml:space="preserve">), however, the addition of the third substituent on the B-ring resulted in a 10-fold improvement in potency, but the </w:t>
      </w:r>
      <w:r w:rsidRPr="00CE4E0F">
        <w:rPr>
          <w:rFonts w:ascii="Times New Roman" w:hAnsi="Times New Roman" w:cs="Times New Roman"/>
          <w:i/>
          <w:color w:val="000000"/>
          <w:sz w:val="24"/>
          <w:szCs w:val="24"/>
        </w:rPr>
        <w:t>pan</w:t>
      </w:r>
      <w:r w:rsidRPr="00CE4E0F">
        <w:rPr>
          <w:rFonts w:ascii="Times New Roman" w:hAnsi="Times New Roman" w:cs="Times New Roman"/>
          <w:color w:val="000000"/>
          <w:sz w:val="24"/>
          <w:szCs w:val="24"/>
        </w:rPr>
        <w:t xml:space="preserve">-agonist profile was maintained. Both </w:t>
      </w:r>
      <w:r w:rsidRPr="00CE4E0F">
        <w:rPr>
          <w:rFonts w:ascii="Times New Roman" w:hAnsi="Times New Roman" w:cs="Times New Roman"/>
          <w:b/>
          <w:bCs/>
          <w:color w:val="000000"/>
          <w:sz w:val="24"/>
          <w:szCs w:val="24"/>
        </w:rPr>
        <w:t>2.26</w:t>
      </w:r>
      <w:r w:rsidRPr="00CE4E0F">
        <w:rPr>
          <w:rFonts w:ascii="Times New Roman" w:hAnsi="Times New Roman" w:cs="Times New Roman"/>
          <w:b/>
          <w:color w:val="000000"/>
          <w:sz w:val="24"/>
          <w:szCs w:val="24"/>
        </w:rPr>
        <w:t xml:space="preserve"> </w:t>
      </w:r>
      <w:r w:rsidRPr="00CE4E0F">
        <w:rPr>
          <w:rFonts w:ascii="Times New Roman" w:hAnsi="Times New Roman" w:cs="Times New Roman"/>
          <w:color w:val="000000"/>
          <w:sz w:val="24"/>
          <w:szCs w:val="24"/>
        </w:rPr>
        <w:t xml:space="preserve">and </w:t>
      </w:r>
      <w:r w:rsidRPr="00CE4E0F">
        <w:rPr>
          <w:rFonts w:ascii="Times New Roman" w:hAnsi="Times New Roman" w:cs="Times New Roman"/>
          <w:b/>
          <w:bCs/>
          <w:color w:val="000000"/>
          <w:sz w:val="24"/>
          <w:szCs w:val="24"/>
        </w:rPr>
        <w:t>2.28</w:t>
      </w:r>
      <w:r w:rsidRPr="00CE4E0F">
        <w:rPr>
          <w:rFonts w:ascii="Times New Roman" w:hAnsi="Times New Roman" w:cs="Times New Roman"/>
          <w:b/>
          <w:color w:val="000000"/>
          <w:sz w:val="24"/>
          <w:szCs w:val="24"/>
        </w:rPr>
        <w:t xml:space="preserve"> </w:t>
      </w:r>
      <w:r w:rsidRPr="00CE4E0F">
        <w:rPr>
          <w:rFonts w:ascii="Times New Roman" w:hAnsi="Times New Roman" w:cs="Times New Roman"/>
          <w:color w:val="000000"/>
          <w:sz w:val="24"/>
          <w:szCs w:val="24"/>
        </w:rPr>
        <w:t xml:space="preserve">were docked using our previously generated model and as can be seen in </w:t>
      </w:r>
      <w:r w:rsidRPr="00CE4E0F">
        <w:rPr>
          <w:rFonts w:ascii="Times New Roman" w:hAnsi="Times New Roman" w:cs="Times New Roman"/>
          <w:b/>
          <w:color w:val="000000"/>
          <w:sz w:val="24"/>
          <w:szCs w:val="24"/>
        </w:rPr>
        <w:t>Figure 2.5C</w:t>
      </w:r>
      <w:r w:rsidRPr="00CE4E0F">
        <w:rPr>
          <w:rFonts w:ascii="Times New Roman" w:hAnsi="Times New Roman" w:cs="Times New Roman"/>
          <w:color w:val="000000"/>
          <w:sz w:val="24"/>
          <w:szCs w:val="24"/>
        </w:rPr>
        <w:t xml:space="preserve"> the additional 4-methoxybenzyl group is, indeed, predicted to extend into the amphiphilic pocket. Experimental validation is necessary to confirm the binding mode predicted by </w:t>
      </w:r>
      <w:r w:rsidRPr="00CE4E0F">
        <w:rPr>
          <w:rFonts w:ascii="Times New Roman" w:hAnsi="Times New Roman" w:cs="Times New Roman"/>
          <w:i/>
          <w:color w:val="000000"/>
          <w:sz w:val="24"/>
          <w:szCs w:val="24"/>
        </w:rPr>
        <w:t>in silico</w:t>
      </w:r>
      <w:r w:rsidRPr="00CE4E0F">
        <w:rPr>
          <w:rFonts w:ascii="Times New Roman" w:hAnsi="Times New Roman" w:cs="Times New Roman"/>
          <w:color w:val="000000"/>
          <w:sz w:val="24"/>
          <w:szCs w:val="24"/>
        </w:rPr>
        <w:t xml:space="preserve"> methods, but thus far the SAR data seem to support the models. Studies are ongoing to optimize each of the three substituents on the B-ring and results will be reported in due course.</w:t>
      </w:r>
    </w:p>
    <w:p w14:paraId="32126C45" w14:textId="3B1CA6CD" w:rsidR="00767B82" w:rsidRPr="00CE4E0F" w:rsidRDefault="00767B82" w:rsidP="00767B82">
      <w:pPr>
        <w:spacing w:after="0"/>
        <w:ind w:firstLine="720"/>
        <w:jc w:val="both"/>
        <w:rPr>
          <w:rFonts w:ascii="Times New Roman" w:hAnsi="Times New Roman" w:cs="Times New Roman"/>
          <w:sz w:val="24"/>
          <w:szCs w:val="24"/>
        </w:rPr>
      </w:pPr>
      <w:r w:rsidRPr="00CE4E0F">
        <w:rPr>
          <w:rFonts w:ascii="Times New Roman" w:hAnsi="Times New Roman" w:cs="Times New Roman"/>
          <w:sz w:val="24"/>
          <w:szCs w:val="24"/>
        </w:rPr>
        <w:t>In most PPARα agonists a carboxylic acid acts as the pharmacophore and forms a hydrogen bond network with Ser280, Tyr314, His440, and Tyr464. This interaction is known to play key roles in affinity, selectivity and degree of agonism.</w:t>
      </w:r>
      <w:r w:rsidRPr="00CE4E0F">
        <w:rPr>
          <w:rFonts w:ascii="Times New Roman" w:hAnsi="Times New Roman" w:cs="Times New Roman"/>
          <w:noProof/>
          <w:sz w:val="24"/>
          <w:szCs w:val="24"/>
          <w:vertAlign w:val="superscript"/>
        </w:rPr>
        <w:t>11</w:t>
      </w:r>
      <w:r w:rsidRPr="00CE4E0F">
        <w:rPr>
          <w:rFonts w:ascii="Times New Roman" w:hAnsi="Times New Roman" w:cs="Times New Roman"/>
          <w:sz w:val="24"/>
          <w:szCs w:val="24"/>
        </w:rPr>
        <w:t xml:space="preserve"> The 4-benxyloxy-benzylamino chemotype that we developed contains a benzoic acid, which provides the carboxylic acid necessary to fulfill the critical hydrogen bonding trigger. Previous SAR studies on other PPARα agonistic chemotypes show that incorporation of the fibrate head-group typically results in improved selectivity and potency for PPARα.</w:t>
      </w:r>
      <w:r w:rsidRPr="00CE4E0F">
        <w:rPr>
          <w:rFonts w:ascii="Times New Roman" w:hAnsi="Times New Roman" w:cs="Times New Roman"/>
          <w:noProof/>
          <w:sz w:val="24"/>
          <w:szCs w:val="24"/>
          <w:vertAlign w:val="superscript"/>
        </w:rPr>
        <w:t>12</w:t>
      </w:r>
      <w:r w:rsidRPr="00CE4E0F">
        <w:rPr>
          <w:rFonts w:ascii="Times New Roman" w:hAnsi="Times New Roman" w:cs="Times New Roman"/>
          <w:sz w:val="24"/>
          <w:szCs w:val="24"/>
        </w:rPr>
        <w:t xml:space="preserve"> Interestingly, however, the 4-benzyloxy-benzylamino chemotype fails to follow this trend, as incorporation of the fibrate head-group leads to decreases in potency and selectivity but results instead in a higher level of agonism. This is worth noting, as it suggests that the 4-benzyloxy-benzylamino chemotype interacts with the ligand binding domain differently than other reported chemotypes. This is an important observation, because as a transcription factor, it is well known that the specific downstream effects of PPARα activation are dependent upon ligand </w:t>
      </w:r>
      <w:r w:rsidR="00963A3F" w:rsidRPr="00CE4E0F">
        <w:rPr>
          <w:rFonts w:ascii="Times New Roman" w:hAnsi="Times New Roman" w:cs="Times New Roman"/>
          <w:noProof/>
          <w:sz w:val="24"/>
          <w:szCs w:val="24"/>
        </w:rPr>
        <mc:AlternateContent>
          <mc:Choice Requires="wps">
            <w:drawing>
              <wp:anchor distT="45720" distB="45720" distL="114300" distR="114300" simplePos="0" relativeHeight="251658265" behindDoc="0" locked="0" layoutInCell="1" allowOverlap="1" wp14:anchorId="1112A169" wp14:editId="2B1D0573">
                <wp:simplePos x="0" y="0"/>
                <wp:positionH relativeFrom="margin">
                  <wp:align>right</wp:align>
                </wp:positionH>
                <wp:positionV relativeFrom="paragraph">
                  <wp:posOffset>398</wp:posOffset>
                </wp:positionV>
                <wp:extent cx="5897880" cy="2743200"/>
                <wp:effectExtent l="0" t="0" r="26670" b="1905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2743200"/>
                        </a:xfrm>
                        <a:prstGeom prst="rect">
                          <a:avLst/>
                        </a:prstGeom>
                        <a:solidFill>
                          <a:srgbClr val="FFFFFF"/>
                        </a:solidFill>
                        <a:ln w="9525">
                          <a:solidFill>
                            <a:srgbClr val="000000"/>
                          </a:solidFill>
                          <a:miter lim="800000"/>
                          <a:headEnd/>
                          <a:tailEnd/>
                        </a:ln>
                      </wps:spPr>
                      <wps:txbx>
                        <w:txbxContent>
                          <w:p w14:paraId="34034FD7" w14:textId="77777777" w:rsidR="00D06599" w:rsidRDefault="00D06599" w:rsidP="00D06599">
                            <w:pPr>
                              <w:pStyle w:val="Caption"/>
                              <w:keepNext/>
                              <w:spacing w:after="0"/>
                              <w:jc w:val="center"/>
                            </w:pPr>
                            <w:r>
                              <w:rPr>
                                <w:rFonts w:ascii="Arial" w:hAnsi="Arial" w:cs="Arial"/>
                                <w:noProof/>
                              </w:rPr>
                              <w:drawing>
                                <wp:inline distT="0" distB="0" distL="0" distR="0" wp14:anchorId="632AB349" wp14:editId="782CD327">
                                  <wp:extent cx="5751830" cy="1724499"/>
                                  <wp:effectExtent l="0" t="0" r="1270" b="9525"/>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751830" cy="1724499"/>
                                          </a:xfrm>
                                          <a:prstGeom prst="rect">
                                            <a:avLst/>
                                          </a:prstGeom>
                                          <a:noFill/>
                                        </pic:spPr>
                                      </pic:pic>
                                    </a:graphicData>
                                  </a:graphic>
                                </wp:inline>
                              </w:drawing>
                            </w:r>
                          </w:p>
                          <w:p w14:paraId="7E1ABF52" w14:textId="5FF2AA13" w:rsidR="00D06599" w:rsidRPr="00392CCE" w:rsidRDefault="00D06599" w:rsidP="00D06599">
                            <w:pPr>
                              <w:pStyle w:val="Caption"/>
                              <w:spacing w:after="0"/>
                              <w:jc w:val="both"/>
                              <w:rPr>
                                <w:rFonts w:ascii="Times New Roman" w:hAnsi="Times New Roman" w:cs="Times New Roman"/>
                                <w:i w:val="0"/>
                                <w:iCs w:val="0"/>
                                <w:color w:val="auto"/>
                                <w:sz w:val="24"/>
                                <w:szCs w:val="24"/>
                              </w:rPr>
                            </w:pPr>
                            <w:bookmarkStart w:id="84" w:name="_Toc45116106"/>
                            <w:r w:rsidRPr="00392CCE">
                              <w:rPr>
                                <w:rFonts w:ascii="Times New Roman" w:hAnsi="Times New Roman" w:cs="Times New Roman"/>
                                <w:b/>
                                <w:bCs/>
                                <w:i w:val="0"/>
                                <w:iCs w:val="0"/>
                                <w:color w:val="auto"/>
                                <w:sz w:val="24"/>
                                <w:szCs w:val="24"/>
                              </w:rPr>
                              <w:t xml:space="preserve">Figure </w:t>
                            </w:r>
                            <w:r w:rsidRPr="00392CCE">
                              <w:rPr>
                                <w:rFonts w:ascii="Times New Roman" w:hAnsi="Times New Roman" w:cs="Times New Roman"/>
                                <w:b/>
                                <w:bCs/>
                                <w:i w:val="0"/>
                                <w:iCs w:val="0"/>
                                <w:color w:val="auto"/>
                                <w:sz w:val="24"/>
                                <w:szCs w:val="24"/>
                              </w:rPr>
                              <w:fldChar w:fldCharType="begin"/>
                            </w:r>
                            <w:r w:rsidRPr="00392CCE">
                              <w:rPr>
                                <w:rFonts w:ascii="Times New Roman" w:hAnsi="Times New Roman" w:cs="Times New Roman"/>
                                <w:b/>
                                <w:bCs/>
                                <w:i w:val="0"/>
                                <w:iCs w:val="0"/>
                                <w:color w:val="auto"/>
                                <w:sz w:val="24"/>
                                <w:szCs w:val="24"/>
                              </w:rPr>
                              <w:instrText xml:space="preserve"> STYLEREF 1 \s </w:instrText>
                            </w:r>
                            <w:r w:rsidRPr="00392CCE">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sidRPr="00392CCE">
                              <w:rPr>
                                <w:rFonts w:ascii="Times New Roman" w:hAnsi="Times New Roman" w:cs="Times New Roman"/>
                                <w:b/>
                                <w:bCs/>
                                <w:i w:val="0"/>
                                <w:iCs w:val="0"/>
                                <w:color w:val="auto"/>
                                <w:sz w:val="24"/>
                                <w:szCs w:val="24"/>
                              </w:rPr>
                              <w:fldChar w:fldCharType="end"/>
                            </w:r>
                            <w:r w:rsidRPr="00392CCE">
                              <w:rPr>
                                <w:rFonts w:ascii="Times New Roman" w:hAnsi="Times New Roman" w:cs="Times New Roman"/>
                                <w:b/>
                                <w:bCs/>
                                <w:i w:val="0"/>
                                <w:iCs w:val="0"/>
                                <w:color w:val="auto"/>
                                <w:sz w:val="24"/>
                                <w:szCs w:val="24"/>
                              </w:rPr>
                              <w:t>.</w:t>
                            </w:r>
                            <w:r w:rsidRPr="00392CCE">
                              <w:rPr>
                                <w:rFonts w:ascii="Times New Roman" w:hAnsi="Times New Roman" w:cs="Times New Roman"/>
                                <w:b/>
                                <w:bCs/>
                                <w:i w:val="0"/>
                                <w:iCs w:val="0"/>
                                <w:color w:val="auto"/>
                                <w:sz w:val="24"/>
                                <w:szCs w:val="24"/>
                              </w:rPr>
                              <w:fldChar w:fldCharType="begin"/>
                            </w:r>
                            <w:r w:rsidRPr="00392CCE">
                              <w:rPr>
                                <w:rFonts w:ascii="Times New Roman" w:hAnsi="Times New Roman" w:cs="Times New Roman"/>
                                <w:b/>
                                <w:bCs/>
                                <w:i w:val="0"/>
                                <w:iCs w:val="0"/>
                                <w:color w:val="auto"/>
                                <w:sz w:val="24"/>
                                <w:szCs w:val="24"/>
                              </w:rPr>
                              <w:instrText xml:space="preserve"> SEQ Figure \* ARABIC \s 1 </w:instrText>
                            </w:r>
                            <w:r w:rsidRPr="00392CCE">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6</w:t>
                            </w:r>
                            <w:r w:rsidRPr="00392CCE">
                              <w:rPr>
                                <w:rFonts w:ascii="Times New Roman" w:hAnsi="Times New Roman" w:cs="Times New Roman"/>
                                <w:b/>
                                <w:bCs/>
                                <w:i w:val="0"/>
                                <w:iCs w:val="0"/>
                                <w:color w:val="auto"/>
                                <w:sz w:val="24"/>
                                <w:szCs w:val="24"/>
                              </w:rPr>
                              <w:fldChar w:fldCharType="end"/>
                            </w:r>
                            <w:r w:rsidRPr="00392CCE">
                              <w:rPr>
                                <w:rFonts w:ascii="Times New Roman" w:hAnsi="Times New Roman" w:cs="Times New Roman"/>
                                <w:i w:val="0"/>
                                <w:iCs w:val="0"/>
                                <w:color w:val="auto"/>
                                <w:sz w:val="24"/>
                                <w:szCs w:val="24"/>
                              </w:rPr>
                              <w:t xml:space="preserve"> Compound </w:t>
                            </w:r>
                            <w:r w:rsidRPr="007C314A">
                              <w:rPr>
                                <w:rFonts w:ascii="Times New Roman" w:hAnsi="Times New Roman" w:cs="Times New Roman"/>
                                <w:b/>
                                <w:bCs/>
                                <w:i w:val="0"/>
                                <w:iCs w:val="0"/>
                                <w:color w:val="auto"/>
                                <w:sz w:val="24"/>
                                <w:szCs w:val="24"/>
                              </w:rPr>
                              <w:t>2.2</w:t>
                            </w:r>
                            <w:r w:rsidRPr="00392CCE">
                              <w:rPr>
                                <w:rFonts w:ascii="Times New Roman" w:hAnsi="Times New Roman" w:cs="Times New Roman"/>
                                <w:b/>
                                <w:bCs/>
                                <w:i w:val="0"/>
                                <w:iCs w:val="0"/>
                                <w:color w:val="auto"/>
                                <w:sz w:val="24"/>
                                <w:szCs w:val="24"/>
                              </w:rPr>
                              <w:t xml:space="preserve">2 </w:t>
                            </w:r>
                            <w:r w:rsidRPr="00392CCE">
                              <w:rPr>
                                <w:rFonts w:ascii="Times New Roman" w:hAnsi="Times New Roman" w:cs="Times New Roman"/>
                                <w:i w:val="0"/>
                                <w:iCs w:val="0"/>
                                <w:color w:val="auto"/>
                                <w:sz w:val="24"/>
                                <w:szCs w:val="24"/>
                              </w:rPr>
                              <w:t xml:space="preserve">(blue molecule) docked into the LBD of PPARδ (PDBID: 3TKM) and PPARγ (PDBID: 2VV0). The figure shows the interactions of compound </w:t>
                            </w:r>
                            <w:r w:rsidRPr="007C314A">
                              <w:rPr>
                                <w:rFonts w:ascii="Times New Roman" w:hAnsi="Times New Roman" w:cs="Times New Roman"/>
                                <w:b/>
                                <w:bCs/>
                                <w:i w:val="0"/>
                                <w:iCs w:val="0"/>
                                <w:color w:val="auto"/>
                                <w:sz w:val="24"/>
                                <w:szCs w:val="24"/>
                              </w:rPr>
                              <w:t>2.22</w:t>
                            </w:r>
                            <w:r w:rsidRPr="00392CCE">
                              <w:rPr>
                                <w:rFonts w:ascii="Times New Roman" w:hAnsi="Times New Roman" w:cs="Times New Roman"/>
                                <w:i w:val="0"/>
                                <w:iCs w:val="0"/>
                                <w:color w:val="auto"/>
                                <w:sz w:val="24"/>
                                <w:szCs w:val="24"/>
                              </w:rPr>
                              <w:t xml:space="preserve"> with the amino acids of the LBD in the surface of cavities and pockets (green for PPARδ and blue for PPARγ). The hydrogen bonding interactions are the yellow dots and the cation-π interactions are the orange dots.</w:t>
                            </w:r>
                            <w:bookmarkEnd w:id="84"/>
                          </w:p>
                          <w:p w14:paraId="098E9B21" w14:textId="094EEDBE" w:rsidR="00767B82" w:rsidRPr="00392CCE" w:rsidRDefault="00767B82" w:rsidP="00767B82">
                            <w:pPr>
                              <w:pStyle w:val="Caption"/>
                              <w:spacing w:after="0"/>
                              <w:jc w:val="both"/>
                              <w:rPr>
                                <w:rFonts w:ascii="Times New Roman" w:hAnsi="Times New Roman" w:cs="Times New Roman"/>
                                <w:i w:val="0"/>
                                <w:iCs w:val="0"/>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12A169" id="Text Box 13" o:spid="_x0000_s1050" type="#_x0000_t202" style="position:absolute;left:0;text-align:left;margin-left:413.2pt;margin-top:.05pt;width:464.4pt;height:3in;z-index:25165826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">
                <v:textbox>
                  <w:txbxContent>
                    <w:p w14:paraId="34034FD7" w14:textId="77777777" w:rsidR="00D06599" w:rsidRDefault="00D06599" w:rsidP="00D06599">
                      <w:pPr>
                        <w:pStyle w:val="Caption"/>
                        <w:keepNext/>
                        <w:spacing w:after="0"/>
                        <w:jc w:val="center"/>
                      </w:pPr>
                      <w:r>
                        <w:rPr>
                          <w:rFonts w:ascii="Arial" w:hAnsi="Arial" w:cs="Arial"/>
                          <w:noProof/>
                        </w:rPr>
                        <w:drawing>
                          <wp:inline distT="0" distB="0" distL="0" distR="0" wp14:anchorId="632AB349" wp14:editId="782CD327">
                            <wp:extent cx="5751830" cy="1724499"/>
                            <wp:effectExtent l="0" t="0" r="1270" b="9525"/>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751830" cy="1724499"/>
                                    </a:xfrm>
                                    <a:prstGeom prst="rect">
                                      <a:avLst/>
                                    </a:prstGeom>
                                    <a:noFill/>
                                  </pic:spPr>
                                </pic:pic>
                              </a:graphicData>
                            </a:graphic>
                          </wp:inline>
                        </w:drawing>
                      </w:r>
                    </w:p>
                    <w:p w14:paraId="7E1ABF52" w14:textId="5FF2AA13" w:rsidR="00D06599" w:rsidRPr="00392CCE" w:rsidRDefault="00D06599" w:rsidP="00D06599">
                      <w:pPr>
                        <w:pStyle w:val="Caption"/>
                        <w:spacing w:after="0"/>
                        <w:jc w:val="both"/>
                        <w:rPr>
                          <w:rFonts w:ascii="Times New Roman" w:hAnsi="Times New Roman" w:cs="Times New Roman"/>
                          <w:i w:val="0"/>
                          <w:iCs w:val="0"/>
                          <w:color w:val="auto"/>
                          <w:sz w:val="24"/>
                          <w:szCs w:val="24"/>
                        </w:rPr>
                      </w:pPr>
                      <w:bookmarkStart w:id="85" w:name="_Toc45116106"/>
                      <w:r w:rsidRPr="00392CCE">
                        <w:rPr>
                          <w:rFonts w:ascii="Times New Roman" w:hAnsi="Times New Roman" w:cs="Times New Roman"/>
                          <w:b/>
                          <w:bCs/>
                          <w:i w:val="0"/>
                          <w:iCs w:val="0"/>
                          <w:color w:val="auto"/>
                          <w:sz w:val="24"/>
                          <w:szCs w:val="24"/>
                        </w:rPr>
                        <w:t xml:space="preserve">Figure </w:t>
                      </w:r>
                      <w:r w:rsidRPr="00392CCE">
                        <w:rPr>
                          <w:rFonts w:ascii="Times New Roman" w:hAnsi="Times New Roman" w:cs="Times New Roman"/>
                          <w:b/>
                          <w:bCs/>
                          <w:i w:val="0"/>
                          <w:iCs w:val="0"/>
                          <w:color w:val="auto"/>
                          <w:sz w:val="24"/>
                          <w:szCs w:val="24"/>
                        </w:rPr>
                        <w:fldChar w:fldCharType="begin"/>
                      </w:r>
                      <w:r w:rsidRPr="00392CCE">
                        <w:rPr>
                          <w:rFonts w:ascii="Times New Roman" w:hAnsi="Times New Roman" w:cs="Times New Roman"/>
                          <w:b/>
                          <w:bCs/>
                          <w:i w:val="0"/>
                          <w:iCs w:val="0"/>
                          <w:color w:val="auto"/>
                          <w:sz w:val="24"/>
                          <w:szCs w:val="24"/>
                        </w:rPr>
                        <w:instrText xml:space="preserve"> STYLEREF 1 \s </w:instrText>
                      </w:r>
                      <w:r w:rsidRPr="00392CCE">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sidRPr="00392CCE">
                        <w:rPr>
                          <w:rFonts w:ascii="Times New Roman" w:hAnsi="Times New Roman" w:cs="Times New Roman"/>
                          <w:b/>
                          <w:bCs/>
                          <w:i w:val="0"/>
                          <w:iCs w:val="0"/>
                          <w:color w:val="auto"/>
                          <w:sz w:val="24"/>
                          <w:szCs w:val="24"/>
                        </w:rPr>
                        <w:fldChar w:fldCharType="end"/>
                      </w:r>
                      <w:r w:rsidRPr="00392CCE">
                        <w:rPr>
                          <w:rFonts w:ascii="Times New Roman" w:hAnsi="Times New Roman" w:cs="Times New Roman"/>
                          <w:b/>
                          <w:bCs/>
                          <w:i w:val="0"/>
                          <w:iCs w:val="0"/>
                          <w:color w:val="auto"/>
                          <w:sz w:val="24"/>
                          <w:szCs w:val="24"/>
                        </w:rPr>
                        <w:t>.</w:t>
                      </w:r>
                      <w:r w:rsidRPr="00392CCE">
                        <w:rPr>
                          <w:rFonts w:ascii="Times New Roman" w:hAnsi="Times New Roman" w:cs="Times New Roman"/>
                          <w:b/>
                          <w:bCs/>
                          <w:i w:val="0"/>
                          <w:iCs w:val="0"/>
                          <w:color w:val="auto"/>
                          <w:sz w:val="24"/>
                          <w:szCs w:val="24"/>
                        </w:rPr>
                        <w:fldChar w:fldCharType="begin"/>
                      </w:r>
                      <w:r w:rsidRPr="00392CCE">
                        <w:rPr>
                          <w:rFonts w:ascii="Times New Roman" w:hAnsi="Times New Roman" w:cs="Times New Roman"/>
                          <w:b/>
                          <w:bCs/>
                          <w:i w:val="0"/>
                          <w:iCs w:val="0"/>
                          <w:color w:val="auto"/>
                          <w:sz w:val="24"/>
                          <w:szCs w:val="24"/>
                        </w:rPr>
                        <w:instrText xml:space="preserve"> SEQ Figure \* ARABIC \s 1 </w:instrText>
                      </w:r>
                      <w:r w:rsidRPr="00392CCE">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6</w:t>
                      </w:r>
                      <w:r w:rsidRPr="00392CCE">
                        <w:rPr>
                          <w:rFonts w:ascii="Times New Roman" w:hAnsi="Times New Roman" w:cs="Times New Roman"/>
                          <w:b/>
                          <w:bCs/>
                          <w:i w:val="0"/>
                          <w:iCs w:val="0"/>
                          <w:color w:val="auto"/>
                          <w:sz w:val="24"/>
                          <w:szCs w:val="24"/>
                        </w:rPr>
                        <w:fldChar w:fldCharType="end"/>
                      </w:r>
                      <w:r w:rsidRPr="00392CCE">
                        <w:rPr>
                          <w:rFonts w:ascii="Times New Roman" w:hAnsi="Times New Roman" w:cs="Times New Roman"/>
                          <w:i w:val="0"/>
                          <w:iCs w:val="0"/>
                          <w:color w:val="auto"/>
                          <w:sz w:val="24"/>
                          <w:szCs w:val="24"/>
                        </w:rPr>
                        <w:t xml:space="preserve"> Compound </w:t>
                      </w:r>
                      <w:r w:rsidRPr="007C314A">
                        <w:rPr>
                          <w:rFonts w:ascii="Times New Roman" w:hAnsi="Times New Roman" w:cs="Times New Roman"/>
                          <w:b/>
                          <w:bCs/>
                          <w:i w:val="0"/>
                          <w:iCs w:val="0"/>
                          <w:color w:val="auto"/>
                          <w:sz w:val="24"/>
                          <w:szCs w:val="24"/>
                        </w:rPr>
                        <w:t>2.2</w:t>
                      </w:r>
                      <w:r w:rsidRPr="00392CCE">
                        <w:rPr>
                          <w:rFonts w:ascii="Times New Roman" w:hAnsi="Times New Roman" w:cs="Times New Roman"/>
                          <w:b/>
                          <w:bCs/>
                          <w:i w:val="0"/>
                          <w:iCs w:val="0"/>
                          <w:color w:val="auto"/>
                          <w:sz w:val="24"/>
                          <w:szCs w:val="24"/>
                        </w:rPr>
                        <w:t xml:space="preserve">2 </w:t>
                      </w:r>
                      <w:r w:rsidRPr="00392CCE">
                        <w:rPr>
                          <w:rFonts w:ascii="Times New Roman" w:hAnsi="Times New Roman" w:cs="Times New Roman"/>
                          <w:i w:val="0"/>
                          <w:iCs w:val="0"/>
                          <w:color w:val="auto"/>
                          <w:sz w:val="24"/>
                          <w:szCs w:val="24"/>
                        </w:rPr>
                        <w:t xml:space="preserve">(blue molecule) docked into the LBD of PPARδ (PDBID: 3TKM) and PPARγ (PDBID: 2VV0). The figure shows the interactions of compound </w:t>
                      </w:r>
                      <w:r w:rsidRPr="007C314A">
                        <w:rPr>
                          <w:rFonts w:ascii="Times New Roman" w:hAnsi="Times New Roman" w:cs="Times New Roman"/>
                          <w:b/>
                          <w:bCs/>
                          <w:i w:val="0"/>
                          <w:iCs w:val="0"/>
                          <w:color w:val="auto"/>
                          <w:sz w:val="24"/>
                          <w:szCs w:val="24"/>
                        </w:rPr>
                        <w:t>2.22</w:t>
                      </w:r>
                      <w:r w:rsidRPr="00392CCE">
                        <w:rPr>
                          <w:rFonts w:ascii="Times New Roman" w:hAnsi="Times New Roman" w:cs="Times New Roman"/>
                          <w:i w:val="0"/>
                          <w:iCs w:val="0"/>
                          <w:color w:val="auto"/>
                          <w:sz w:val="24"/>
                          <w:szCs w:val="24"/>
                        </w:rPr>
                        <w:t xml:space="preserve"> with the amino acids of the LBD in the surface of cavities and pockets (green for PPARδ and blue for PPARγ). The hydrogen bonding interactions are the yellow dots and the cation-π interactions are the orange dots.</w:t>
                      </w:r>
                      <w:bookmarkEnd w:id="85"/>
                    </w:p>
                    <w:p w14:paraId="098E9B21" w14:textId="094EEDBE" w:rsidR="00767B82" w:rsidRPr="00392CCE" w:rsidRDefault="00767B82" w:rsidP="00767B82">
                      <w:pPr>
                        <w:pStyle w:val="Caption"/>
                        <w:spacing w:after="0"/>
                        <w:jc w:val="both"/>
                        <w:rPr>
                          <w:rFonts w:ascii="Times New Roman" w:hAnsi="Times New Roman" w:cs="Times New Roman"/>
                          <w:i w:val="0"/>
                          <w:iCs w:val="0"/>
                          <w:color w:val="auto"/>
                          <w:sz w:val="24"/>
                          <w:szCs w:val="24"/>
                        </w:rPr>
                      </w:pPr>
                    </w:p>
                  </w:txbxContent>
                </v:textbox>
                <w10:wrap type="square" anchorx="margin"/>
              </v:shape>
            </w:pict>
          </mc:Fallback>
        </mc:AlternateContent>
      </w:r>
      <w:r w:rsidRPr="00CE4E0F">
        <w:rPr>
          <w:rFonts w:ascii="Times New Roman" w:hAnsi="Times New Roman" w:cs="Times New Roman"/>
          <w:sz w:val="24"/>
          <w:szCs w:val="24"/>
        </w:rPr>
        <w:t>induced conformational changes.</w:t>
      </w:r>
      <w:r w:rsidRPr="00CE4E0F">
        <w:rPr>
          <w:rFonts w:ascii="Times New Roman" w:hAnsi="Times New Roman" w:cs="Times New Roman"/>
          <w:noProof/>
          <w:sz w:val="24"/>
          <w:szCs w:val="24"/>
          <w:vertAlign w:val="superscript"/>
        </w:rPr>
        <w:t>13</w:t>
      </w:r>
      <w:r w:rsidRPr="00CE4E0F">
        <w:rPr>
          <w:rFonts w:ascii="Times New Roman" w:hAnsi="Times New Roman" w:cs="Times New Roman"/>
          <w:sz w:val="24"/>
          <w:szCs w:val="24"/>
        </w:rPr>
        <w:t xml:space="preserve"> Thus, it is very possible that the 4-benzyloxy-benzylamino chemotype may display differential downstream effects and/or produce a unique PPARα agonistic profile that differentiates it from the well-studied fibrates.   </w:t>
      </w:r>
    </w:p>
    <w:p w14:paraId="07D05D53" w14:textId="0AFD867A" w:rsidR="00767B82" w:rsidRPr="00CE4E0F" w:rsidRDefault="00767B82" w:rsidP="00767B82">
      <w:pPr>
        <w:spacing w:after="0"/>
        <w:ind w:firstLine="720"/>
        <w:jc w:val="both"/>
        <w:rPr>
          <w:rFonts w:ascii="Times New Roman" w:hAnsi="Times New Roman" w:cs="Times New Roman"/>
          <w:sz w:val="24"/>
          <w:szCs w:val="24"/>
        </w:rPr>
      </w:pPr>
      <w:r w:rsidRPr="00CE4E0F">
        <w:rPr>
          <w:rFonts w:ascii="Times New Roman" w:hAnsi="Times New Roman" w:cs="Times New Roman"/>
          <w:sz w:val="24"/>
          <w:szCs w:val="24"/>
        </w:rPr>
        <w:t xml:space="preserve">In hopes of rationalizing why the fibrate head-group installation on this scaffold results in pan-agonism of all isoforms, we conducted </w:t>
      </w:r>
      <w:r w:rsidRPr="00CE4E0F">
        <w:rPr>
          <w:rFonts w:ascii="Times New Roman" w:hAnsi="Times New Roman" w:cs="Times New Roman"/>
          <w:i/>
          <w:sz w:val="24"/>
          <w:szCs w:val="24"/>
        </w:rPr>
        <w:t xml:space="preserve">in silico </w:t>
      </w:r>
      <w:r w:rsidRPr="00CE4E0F">
        <w:rPr>
          <w:rFonts w:ascii="Times New Roman" w:hAnsi="Times New Roman" w:cs="Times New Roman"/>
          <w:sz w:val="24"/>
          <w:szCs w:val="24"/>
        </w:rPr>
        <w:t>experiments for the rest of the PPAR isoforms, PPARδ and PPARγ (</w:t>
      </w:r>
      <w:r w:rsidRPr="00CE4E0F">
        <w:rPr>
          <w:rFonts w:ascii="Times New Roman" w:hAnsi="Times New Roman" w:cs="Times New Roman"/>
          <w:b/>
          <w:bCs/>
          <w:sz w:val="24"/>
          <w:szCs w:val="24"/>
        </w:rPr>
        <w:t>Figure 2.6</w:t>
      </w:r>
      <w:r w:rsidRPr="00CE4E0F">
        <w:rPr>
          <w:rFonts w:ascii="Times New Roman" w:hAnsi="Times New Roman" w:cs="Times New Roman"/>
          <w:sz w:val="24"/>
          <w:szCs w:val="24"/>
        </w:rPr>
        <w:t>). Our models predict that incorporation of the fibrate head-group results in an extra predicted hydrogen bonding interaction with His413 (PPARδ) and His449 (PPARγ), which may strengthen the binding to these two isoforms. Additionally, inclusion of the fibrate head-group is predicted to cause a slight rotation of the pendant benzene ring in the binding pocket, which is predicted to allow for a cation-π interaction with Lys331 (PPARδ) and Lys367 (PPARγ). These additional interactions are not observed with the 4-benzyloxy-benzylmino chemotype and thus may be a key factor in the observed pan agonism for the fibrate head-group containing analogs.</w:t>
      </w:r>
    </w:p>
    <w:p w14:paraId="5F98ECDA" w14:textId="77777777" w:rsidR="00767B82" w:rsidRPr="00CE4E0F" w:rsidRDefault="00767B82" w:rsidP="00767B82">
      <w:pPr>
        <w:pStyle w:val="Heading2"/>
        <w:ind w:left="720" w:hanging="720"/>
        <w:rPr>
          <w:rFonts w:ascii="Times New Roman" w:hAnsi="Times New Roman" w:cs="Times New Roman"/>
          <w:b/>
          <w:bCs/>
        </w:rPr>
      </w:pPr>
      <w:bookmarkStart w:id="86" w:name="_Toc45178182"/>
      <w:r w:rsidRPr="00CE4E0F">
        <w:rPr>
          <w:rFonts w:ascii="Times New Roman" w:hAnsi="Times New Roman" w:cs="Times New Roman"/>
          <w:b/>
          <w:bCs/>
        </w:rPr>
        <w:t>Conclusion</w:t>
      </w:r>
      <w:bookmarkEnd w:id="86"/>
    </w:p>
    <w:p w14:paraId="08C34DC7" w14:textId="77777777" w:rsidR="00767B82" w:rsidRPr="00CE4E0F" w:rsidRDefault="00767B82" w:rsidP="00767B82">
      <w:pPr>
        <w:spacing w:after="0"/>
        <w:ind w:firstLine="720"/>
        <w:jc w:val="both"/>
      </w:pPr>
      <w:r w:rsidRPr="00CE4E0F">
        <w:rPr>
          <w:rFonts w:ascii="Times New Roman" w:hAnsi="Times New Roman" w:cs="Times New Roman"/>
          <w:color w:val="000000"/>
          <w:sz w:val="24"/>
          <w:szCs w:val="24"/>
        </w:rPr>
        <w:t xml:space="preserve">In conclusion, we have leveraged </w:t>
      </w:r>
      <w:r w:rsidRPr="00CE4E0F">
        <w:rPr>
          <w:rFonts w:ascii="Times New Roman" w:hAnsi="Times New Roman" w:cs="Times New Roman"/>
          <w:i/>
          <w:color w:val="000000"/>
          <w:sz w:val="24"/>
          <w:szCs w:val="24"/>
        </w:rPr>
        <w:t>in silico</w:t>
      </w:r>
      <w:r w:rsidRPr="00CE4E0F">
        <w:rPr>
          <w:rFonts w:ascii="Times New Roman" w:hAnsi="Times New Roman" w:cs="Times New Roman"/>
          <w:color w:val="000000"/>
          <w:sz w:val="24"/>
          <w:szCs w:val="24"/>
        </w:rPr>
        <w:t xml:space="preserve"> methods to provide structure-guided insight towards the evolution of a new PPARα agonistic chemotype. The results confirm our hypothesis that transposition of the carboxylic acid and deconstruction of the rigid quinoline core of Y-0452 provides a more synthetically tractable class of analogs that exhibit promising PPARα agonism levels and selectivity over other isoforms. Two classes of PPAR agonists have emerged from the initial SAR studies; benzoic acid derivatives that exhibit &gt;20-fold selectivity for PPARα and second class that contains the classical fibrate head-group and exhibits </w:t>
      </w:r>
      <w:r w:rsidRPr="00CE4E0F">
        <w:rPr>
          <w:rFonts w:ascii="Times New Roman" w:hAnsi="Times New Roman" w:cs="Times New Roman"/>
          <w:i/>
          <w:color w:val="000000"/>
          <w:sz w:val="24"/>
          <w:szCs w:val="24"/>
        </w:rPr>
        <w:t>pan</w:t>
      </w:r>
      <w:r w:rsidRPr="00CE4E0F">
        <w:rPr>
          <w:rFonts w:ascii="Times New Roman" w:hAnsi="Times New Roman" w:cs="Times New Roman"/>
          <w:color w:val="000000"/>
          <w:sz w:val="24"/>
          <w:szCs w:val="24"/>
        </w:rPr>
        <w:t>-PPAR agonism. The preliminary results presented suggest that a relatively unexploited amphiphilic pocket provides a promising avenue to interrogate in future SAR studies. Co-crystallization studies are underway to provide more detailed insight into the specific ligand-protein interactions driving PPARα potency and selectivity within this 4-benzyloxy-benzylamino chemotype.</w:t>
      </w:r>
    </w:p>
    <w:p w14:paraId="478B71F5" w14:textId="77777777" w:rsidR="00767B82" w:rsidRPr="00CE4E0F" w:rsidRDefault="00767B82" w:rsidP="00767B82">
      <w:pPr>
        <w:pStyle w:val="Heading2"/>
        <w:ind w:left="720" w:hanging="720"/>
        <w:rPr>
          <w:rFonts w:ascii="Times New Roman" w:hAnsi="Times New Roman" w:cs="Times New Roman"/>
          <w:b/>
          <w:bCs/>
        </w:rPr>
      </w:pPr>
      <w:bookmarkStart w:id="87" w:name="_Toc45178183"/>
      <w:r w:rsidRPr="00CE4E0F">
        <w:rPr>
          <w:rFonts w:ascii="Times New Roman" w:hAnsi="Times New Roman" w:cs="Times New Roman"/>
          <w:b/>
          <w:bCs/>
        </w:rPr>
        <w:t>Methods and Experimental</w:t>
      </w:r>
      <w:bookmarkEnd w:id="87"/>
    </w:p>
    <w:p w14:paraId="4B9F935A" w14:textId="77777777" w:rsidR="00767B82" w:rsidRPr="00CE4E0F" w:rsidRDefault="00767B82" w:rsidP="00767B82">
      <w:pPr>
        <w:pStyle w:val="ListParagraph"/>
        <w:tabs>
          <w:tab w:val="left" w:pos="0"/>
        </w:tabs>
        <w:spacing w:after="0"/>
        <w:ind w:left="0"/>
        <w:contextualSpacing w:val="0"/>
        <w:jc w:val="both"/>
        <w:rPr>
          <w:rFonts w:ascii="Times New Roman" w:hAnsi="Times New Roman" w:cs="Times New Roman"/>
          <w:b/>
          <w:i/>
          <w:smallCaps/>
          <w:sz w:val="24"/>
          <w:szCs w:val="24"/>
        </w:rPr>
      </w:pPr>
      <w:r w:rsidRPr="00CE4E0F">
        <w:rPr>
          <w:rFonts w:ascii="Times New Roman" w:hAnsi="Times New Roman" w:cs="Times New Roman"/>
          <w:i/>
          <w:sz w:val="24"/>
          <w:szCs w:val="24"/>
        </w:rPr>
        <w:t xml:space="preserve">General procedure A: synthesis of 4-benzyloxy-benzaldehydes </w:t>
      </w:r>
      <w:r w:rsidRPr="00CE4E0F">
        <w:rPr>
          <w:rFonts w:ascii="Times New Roman" w:hAnsi="Times New Roman" w:cs="Times New Roman"/>
          <w:sz w:val="24"/>
          <w:szCs w:val="24"/>
        </w:rPr>
        <w:t>(</w:t>
      </w:r>
      <w:r w:rsidRPr="00CE4E0F">
        <w:rPr>
          <w:rFonts w:ascii="Times New Roman" w:hAnsi="Times New Roman" w:cs="Times New Roman"/>
          <w:b/>
          <w:bCs/>
          <w:sz w:val="24"/>
          <w:szCs w:val="24"/>
        </w:rPr>
        <w:t>2.3a-</w:t>
      </w:r>
      <w:r w:rsidRPr="00CE4E0F">
        <w:rPr>
          <w:rFonts w:ascii="Times New Roman" w:hAnsi="Times New Roman" w:cs="Times New Roman"/>
          <w:b/>
          <w:sz w:val="24"/>
          <w:szCs w:val="24"/>
        </w:rPr>
        <w:t>2.8a</w:t>
      </w:r>
      <w:r w:rsidRPr="00CE4E0F">
        <w:rPr>
          <w:rFonts w:ascii="Times New Roman" w:hAnsi="Times New Roman" w:cs="Times New Roman"/>
          <w:sz w:val="24"/>
          <w:szCs w:val="24"/>
        </w:rPr>
        <w:t>)</w:t>
      </w:r>
    </w:p>
    <w:p w14:paraId="43E4CB3F" w14:textId="77777777" w:rsidR="00767B82" w:rsidRPr="00CE4E0F" w:rsidRDefault="00767B82" w:rsidP="00767B82">
      <w:pPr>
        <w:pStyle w:val="ListParagraph"/>
        <w:tabs>
          <w:tab w:val="left" w:pos="0"/>
        </w:tabs>
        <w:spacing w:after="0"/>
        <w:ind w:left="0"/>
        <w:contextualSpacing w:val="0"/>
        <w:jc w:val="both"/>
        <w:rPr>
          <w:rFonts w:ascii="Times New Roman" w:hAnsi="Times New Roman" w:cs="Times New Roman"/>
          <w:sz w:val="24"/>
          <w:szCs w:val="24"/>
        </w:rPr>
      </w:pPr>
      <w:r w:rsidRPr="00CE4E0F">
        <w:rPr>
          <w:rFonts w:ascii="Times New Roman" w:hAnsi="Times New Roman" w:cs="Times New Roman"/>
          <w:sz w:val="24"/>
          <w:szCs w:val="24"/>
        </w:rPr>
        <w:t>To a stirred solution of 4-hydroxybenzaldehyde (1.0 eq.) in DMF (1 M) was added K</w:t>
      </w:r>
      <w:r w:rsidRPr="00CE4E0F">
        <w:rPr>
          <w:rFonts w:ascii="Times New Roman" w:hAnsi="Times New Roman" w:cs="Times New Roman"/>
          <w:sz w:val="24"/>
          <w:szCs w:val="24"/>
          <w:vertAlign w:val="subscript"/>
        </w:rPr>
        <w:t>2</w:t>
      </w:r>
      <w:r w:rsidRPr="00CE4E0F">
        <w:rPr>
          <w:rFonts w:ascii="Times New Roman" w:hAnsi="Times New Roman" w:cs="Times New Roman"/>
          <w:sz w:val="24"/>
          <w:szCs w:val="24"/>
        </w:rPr>
        <w:t>CO</w:t>
      </w:r>
      <w:r w:rsidRPr="00CE4E0F">
        <w:rPr>
          <w:rFonts w:ascii="Times New Roman" w:hAnsi="Times New Roman" w:cs="Times New Roman"/>
          <w:sz w:val="24"/>
          <w:szCs w:val="24"/>
          <w:vertAlign w:val="subscript"/>
        </w:rPr>
        <w:t xml:space="preserve">3 </w:t>
      </w:r>
      <w:r w:rsidRPr="00CE4E0F">
        <w:rPr>
          <w:rFonts w:ascii="Times New Roman" w:hAnsi="Times New Roman" w:cs="Times New Roman"/>
          <w:sz w:val="24"/>
          <w:szCs w:val="24"/>
        </w:rPr>
        <w:t xml:space="preserve">(2.0 eq.). After 10 min, the reaction was treated with an appropriately substituted benzyl bromide </w:t>
      </w:r>
      <w:r w:rsidRPr="00CE4E0F">
        <w:rPr>
          <w:rFonts w:ascii="Times New Roman" w:hAnsi="Times New Roman" w:cs="Times New Roman"/>
          <w:b/>
          <w:bCs/>
          <w:sz w:val="24"/>
          <w:szCs w:val="24"/>
        </w:rPr>
        <w:t>2.3-2.8</w:t>
      </w:r>
      <w:r w:rsidRPr="00CE4E0F">
        <w:rPr>
          <w:rFonts w:ascii="Times New Roman" w:hAnsi="Times New Roman" w:cs="Times New Roman"/>
          <w:sz w:val="24"/>
          <w:szCs w:val="24"/>
        </w:rPr>
        <w:t xml:space="preserve"> (1.02 eq.) and heated to 80 </w:t>
      </w:r>
      <w:r w:rsidRPr="00CE4E0F">
        <w:rPr>
          <w:rFonts w:ascii="Times New Roman" w:hAnsi="Times New Roman" w:cs="Times New Roman"/>
          <w:sz w:val="24"/>
          <w:szCs w:val="24"/>
          <w:vertAlign w:val="superscript"/>
        </w:rPr>
        <w:t>o</w:t>
      </w:r>
      <w:r w:rsidRPr="00CE4E0F">
        <w:rPr>
          <w:rFonts w:ascii="Times New Roman" w:hAnsi="Times New Roman" w:cs="Times New Roman"/>
          <w:sz w:val="24"/>
          <w:szCs w:val="24"/>
        </w:rPr>
        <w:t>C for 16 h. The reaction was monitored by TLC. Upon complete consumption of 4-hydroxybenzaldehyde, the reaction was quenched with 1N aq. HCl and extracted with EtOAc. The combined organic layers were washed with aq. 5% NaOH, water, and brine. The organic layer was dried over anhydrous Na</w:t>
      </w:r>
      <w:r w:rsidRPr="00CE4E0F">
        <w:rPr>
          <w:rFonts w:ascii="Times New Roman" w:hAnsi="Times New Roman" w:cs="Times New Roman"/>
          <w:sz w:val="24"/>
          <w:szCs w:val="24"/>
          <w:vertAlign w:val="subscript"/>
        </w:rPr>
        <w:t>2</w:t>
      </w:r>
      <w:r w:rsidRPr="00CE4E0F">
        <w:rPr>
          <w:rFonts w:ascii="Times New Roman" w:hAnsi="Times New Roman" w:cs="Times New Roman"/>
          <w:sz w:val="24"/>
          <w:szCs w:val="24"/>
        </w:rPr>
        <w:t>SO</w:t>
      </w:r>
      <w:r w:rsidRPr="00CE4E0F">
        <w:rPr>
          <w:rFonts w:ascii="Times New Roman" w:hAnsi="Times New Roman" w:cs="Times New Roman"/>
          <w:sz w:val="24"/>
          <w:szCs w:val="24"/>
          <w:vertAlign w:val="subscript"/>
        </w:rPr>
        <w:t>4</w:t>
      </w:r>
      <w:r w:rsidRPr="00CE4E0F">
        <w:rPr>
          <w:rFonts w:ascii="Times New Roman" w:hAnsi="Times New Roman" w:cs="Times New Roman"/>
          <w:sz w:val="24"/>
          <w:szCs w:val="24"/>
        </w:rPr>
        <w:t>, filtered, and concentrated under vacuum. The crude products were used without further purification.</w:t>
      </w:r>
    </w:p>
    <w:p w14:paraId="3B560AC6" w14:textId="77777777" w:rsidR="00767B82" w:rsidRPr="00CE4E0F" w:rsidRDefault="00767B82" w:rsidP="00767B82">
      <w:pPr>
        <w:pStyle w:val="ListParagraph"/>
        <w:tabs>
          <w:tab w:val="left" w:pos="0"/>
        </w:tabs>
        <w:spacing w:after="0"/>
        <w:ind w:left="0"/>
        <w:contextualSpacing w:val="0"/>
        <w:jc w:val="both"/>
        <w:rPr>
          <w:rFonts w:ascii="Times New Roman" w:hAnsi="Times New Roman" w:cs="Times New Roman"/>
          <w:sz w:val="24"/>
          <w:szCs w:val="24"/>
        </w:rPr>
      </w:pPr>
      <w:r w:rsidRPr="00CE4E0F">
        <w:rPr>
          <w:rFonts w:ascii="Times New Roman" w:hAnsi="Times New Roman" w:cs="Times New Roman"/>
          <w:i/>
          <w:sz w:val="24"/>
          <w:szCs w:val="24"/>
        </w:rPr>
        <w:t xml:space="preserve">General procedure B: reductive amination </w:t>
      </w:r>
      <w:r w:rsidRPr="00CE4E0F">
        <w:rPr>
          <w:rFonts w:ascii="Times New Roman" w:hAnsi="Times New Roman" w:cs="Times New Roman"/>
          <w:sz w:val="24"/>
          <w:szCs w:val="24"/>
        </w:rPr>
        <w:t>(</w:t>
      </w:r>
      <w:r w:rsidRPr="00CE4E0F">
        <w:rPr>
          <w:rFonts w:ascii="Times New Roman" w:hAnsi="Times New Roman" w:cs="Times New Roman"/>
          <w:b/>
          <w:bCs/>
          <w:sz w:val="24"/>
          <w:szCs w:val="24"/>
        </w:rPr>
        <w:t>2.9-2.14</w:t>
      </w:r>
      <w:r w:rsidRPr="00CE4E0F">
        <w:rPr>
          <w:rFonts w:ascii="Times New Roman" w:hAnsi="Times New Roman" w:cs="Times New Roman"/>
          <w:sz w:val="24"/>
          <w:szCs w:val="24"/>
        </w:rPr>
        <w:t xml:space="preserve">, </w:t>
      </w:r>
      <w:r w:rsidRPr="00CE4E0F">
        <w:rPr>
          <w:rFonts w:ascii="Times New Roman" w:hAnsi="Times New Roman" w:cs="Times New Roman"/>
          <w:b/>
          <w:bCs/>
          <w:sz w:val="24"/>
          <w:szCs w:val="24"/>
        </w:rPr>
        <w:t>2.17-2.20</w:t>
      </w:r>
      <w:r w:rsidRPr="00CE4E0F">
        <w:rPr>
          <w:rFonts w:ascii="Times New Roman" w:hAnsi="Times New Roman" w:cs="Times New Roman"/>
          <w:sz w:val="24"/>
          <w:szCs w:val="24"/>
        </w:rPr>
        <w:t xml:space="preserve">, </w:t>
      </w:r>
      <w:r w:rsidRPr="00CE4E0F">
        <w:rPr>
          <w:rFonts w:ascii="Times New Roman" w:hAnsi="Times New Roman" w:cs="Times New Roman"/>
          <w:b/>
          <w:bCs/>
          <w:sz w:val="24"/>
          <w:szCs w:val="24"/>
        </w:rPr>
        <w:t>2.26</w:t>
      </w:r>
      <w:r w:rsidRPr="00CE4E0F">
        <w:rPr>
          <w:rFonts w:ascii="Times New Roman" w:hAnsi="Times New Roman" w:cs="Times New Roman"/>
          <w:sz w:val="24"/>
          <w:szCs w:val="24"/>
        </w:rPr>
        <w:t xml:space="preserve">, and </w:t>
      </w:r>
      <w:r w:rsidRPr="00CE4E0F">
        <w:rPr>
          <w:rFonts w:ascii="Times New Roman" w:hAnsi="Times New Roman" w:cs="Times New Roman"/>
          <w:b/>
          <w:bCs/>
          <w:sz w:val="24"/>
          <w:szCs w:val="24"/>
        </w:rPr>
        <w:t>2.27</w:t>
      </w:r>
      <w:r w:rsidRPr="00CE4E0F">
        <w:rPr>
          <w:rFonts w:ascii="Times New Roman" w:hAnsi="Times New Roman" w:cs="Times New Roman"/>
          <w:sz w:val="24"/>
          <w:szCs w:val="24"/>
        </w:rPr>
        <w:t>)</w:t>
      </w:r>
    </w:p>
    <w:p w14:paraId="6EE8346E" w14:textId="58D2A946" w:rsidR="00767B82" w:rsidRPr="00CE4E0F" w:rsidRDefault="00767B82" w:rsidP="00767B82">
      <w:pPr>
        <w:pStyle w:val="ListParagraph"/>
        <w:tabs>
          <w:tab w:val="left" w:pos="0"/>
        </w:tabs>
        <w:spacing w:after="0"/>
        <w:ind w:left="0"/>
        <w:contextualSpacing w:val="0"/>
        <w:jc w:val="both"/>
        <w:rPr>
          <w:rFonts w:ascii="Times New Roman" w:hAnsi="Times New Roman" w:cs="Times New Roman"/>
          <w:i/>
          <w:sz w:val="24"/>
          <w:szCs w:val="24"/>
        </w:rPr>
      </w:pPr>
      <w:r w:rsidRPr="00CE4E0F">
        <w:rPr>
          <w:rFonts w:ascii="Times New Roman" w:hAnsi="Times New Roman" w:cs="Times New Roman"/>
          <w:sz w:val="24"/>
          <w:szCs w:val="24"/>
        </w:rPr>
        <w:t xml:space="preserve">To a stirred solution of 3-amino-benzoic acid (1.0 eq.) in toluene (0.01 M), was added the requisite aldehyde </w:t>
      </w:r>
      <w:r w:rsidRPr="00CE4E0F">
        <w:rPr>
          <w:rFonts w:ascii="Times New Roman" w:hAnsi="Times New Roman" w:cs="Times New Roman"/>
          <w:b/>
          <w:bCs/>
          <w:sz w:val="24"/>
          <w:szCs w:val="24"/>
        </w:rPr>
        <w:t>2.3a-2.8a</w:t>
      </w:r>
      <w:r w:rsidRPr="00CE4E0F">
        <w:rPr>
          <w:rFonts w:ascii="Times New Roman" w:hAnsi="Times New Roman" w:cs="Times New Roman"/>
          <w:sz w:val="24"/>
          <w:szCs w:val="24"/>
        </w:rPr>
        <w:t xml:space="preserve"> (1.02 eq.). The reaction mixture was connected to a Dean–Stark apparatus and heated to reflux for 2 h. The solvent and excess aldehyde were removed under vacuum. The resulting crude residue was dissolved in THF (0.01 M) and cooled to 0 °C prior to the addition of sodium triacetoxyborohydride (2.0 eq.). The reaction mixture was stirred for 15 min and then a couple drops of glacial acetic acid were added. The reaction mixture was allowed to warm to ambient temperature and stir 12 h.</w:t>
      </w:r>
      <w:r w:rsidRPr="00CE4E0F">
        <w:rPr>
          <w:rFonts w:ascii="Times New Roman" w:hAnsi="Times New Roman" w:cs="Times New Roman"/>
          <w:noProof/>
          <w:sz w:val="24"/>
          <w:szCs w:val="24"/>
          <w:vertAlign w:val="superscript"/>
        </w:rPr>
        <w:t>14</w:t>
      </w:r>
      <w:r w:rsidRPr="00CE4E0F">
        <w:rPr>
          <w:rFonts w:ascii="Times New Roman" w:hAnsi="Times New Roman" w:cs="Times New Roman"/>
          <w:sz w:val="24"/>
          <w:szCs w:val="24"/>
        </w:rPr>
        <w:t xml:space="preserve"> The reaction was quenched with water after upon completion. The mixture was extracted with EtOAc and the organic layers were combined, dried over Na</w:t>
      </w:r>
      <w:r w:rsidRPr="00CE4E0F">
        <w:rPr>
          <w:rFonts w:ascii="Times New Roman" w:hAnsi="Times New Roman" w:cs="Times New Roman"/>
          <w:sz w:val="24"/>
          <w:szCs w:val="24"/>
          <w:vertAlign w:val="subscript"/>
        </w:rPr>
        <w:t>2</w:t>
      </w:r>
      <w:r w:rsidRPr="00CE4E0F">
        <w:rPr>
          <w:rFonts w:ascii="Times New Roman" w:hAnsi="Times New Roman" w:cs="Times New Roman"/>
          <w:sz w:val="24"/>
          <w:szCs w:val="24"/>
        </w:rPr>
        <w:t>SO</w:t>
      </w:r>
      <w:r w:rsidRPr="00CE4E0F">
        <w:rPr>
          <w:rFonts w:ascii="Times New Roman" w:hAnsi="Times New Roman" w:cs="Times New Roman"/>
          <w:sz w:val="24"/>
          <w:szCs w:val="24"/>
          <w:vertAlign w:val="subscript"/>
        </w:rPr>
        <w:t>4</w:t>
      </w:r>
      <w:r w:rsidRPr="00CE4E0F">
        <w:rPr>
          <w:rFonts w:ascii="Times New Roman" w:hAnsi="Times New Roman" w:cs="Times New Roman"/>
          <w:sz w:val="24"/>
          <w:szCs w:val="24"/>
        </w:rPr>
        <w:t xml:space="preserve">, filtered, and evaporated under vacuum. For </w:t>
      </w:r>
      <w:r w:rsidRPr="00CE4E0F">
        <w:rPr>
          <w:rFonts w:ascii="Times New Roman" w:hAnsi="Times New Roman" w:cs="Times New Roman"/>
          <w:b/>
          <w:bCs/>
          <w:sz w:val="24"/>
          <w:szCs w:val="24"/>
        </w:rPr>
        <w:t>2.9-2.14</w:t>
      </w:r>
      <w:r w:rsidRPr="00CE4E0F">
        <w:rPr>
          <w:rFonts w:ascii="Times New Roman" w:hAnsi="Times New Roman" w:cs="Times New Roman"/>
          <w:sz w:val="24"/>
          <w:szCs w:val="24"/>
        </w:rPr>
        <w:t>, the products were purified by flash column chromatography (SiO</w:t>
      </w:r>
      <w:r w:rsidRPr="00CE4E0F">
        <w:rPr>
          <w:rFonts w:ascii="Times New Roman" w:hAnsi="Times New Roman" w:cs="Times New Roman"/>
          <w:sz w:val="24"/>
          <w:szCs w:val="24"/>
          <w:vertAlign w:val="subscript"/>
        </w:rPr>
        <w:t>2</w:t>
      </w:r>
      <w:r w:rsidRPr="00CE4E0F">
        <w:rPr>
          <w:rFonts w:ascii="Times New Roman" w:hAnsi="Times New Roman" w:cs="Times New Roman"/>
          <w:sz w:val="24"/>
          <w:szCs w:val="24"/>
        </w:rPr>
        <w:t>, CH</w:t>
      </w:r>
      <w:r w:rsidRPr="00CE4E0F">
        <w:rPr>
          <w:rFonts w:ascii="Times New Roman" w:hAnsi="Times New Roman" w:cs="Times New Roman"/>
          <w:sz w:val="24"/>
          <w:szCs w:val="24"/>
          <w:vertAlign w:val="subscript"/>
        </w:rPr>
        <w:t>2</w:t>
      </w:r>
      <w:r w:rsidRPr="00CE4E0F">
        <w:rPr>
          <w:rFonts w:ascii="Times New Roman" w:hAnsi="Times New Roman" w:cs="Times New Roman"/>
          <w:sz w:val="24"/>
          <w:szCs w:val="24"/>
        </w:rPr>
        <w:t>Cl</w:t>
      </w:r>
      <w:r w:rsidRPr="00CE4E0F">
        <w:rPr>
          <w:rFonts w:ascii="Times New Roman" w:hAnsi="Times New Roman" w:cs="Times New Roman"/>
          <w:sz w:val="24"/>
          <w:szCs w:val="24"/>
          <w:vertAlign w:val="subscript"/>
        </w:rPr>
        <w:t>2</w:t>
      </w:r>
      <w:r w:rsidRPr="00CE4E0F">
        <w:rPr>
          <w:rFonts w:ascii="Times New Roman" w:hAnsi="Times New Roman" w:cs="Times New Roman"/>
          <w:sz w:val="24"/>
          <w:szCs w:val="24"/>
        </w:rPr>
        <w:t>/CH</w:t>
      </w:r>
      <w:r w:rsidRPr="00CE4E0F">
        <w:rPr>
          <w:rFonts w:ascii="Times New Roman" w:hAnsi="Times New Roman" w:cs="Times New Roman"/>
          <w:sz w:val="24"/>
          <w:szCs w:val="24"/>
          <w:vertAlign w:val="subscript"/>
        </w:rPr>
        <w:t>3</w:t>
      </w:r>
      <w:r w:rsidRPr="00CE4E0F">
        <w:rPr>
          <w:rFonts w:ascii="Times New Roman" w:hAnsi="Times New Roman" w:cs="Times New Roman"/>
          <w:sz w:val="24"/>
          <w:szCs w:val="24"/>
        </w:rPr>
        <w:t xml:space="preserve">OH, 99.5:0.5). For </w:t>
      </w:r>
      <w:r w:rsidRPr="00CE4E0F">
        <w:rPr>
          <w:rFonts w:ascii="Times New Roman" w:hAnsi="Times New Roman" w:cs="Times New Roman"/>
          <w:b/>
          <w:bCs/>
          <w:sz w:val="24"/>
          <w:szCs w:val="24"/>
        </w:rPr>
        <w:t>2.17-2.20</w:t>
      </w:r>
      <w:r w:rsidRPr="00CE4E0F">
        <w:rPr>
          <w:rFonts w:ascii="Times New Roman" w:hAnsi="Times New Roman" w:cs="Times New Roman"/>
          <w:sz w:val="24"/>
          <w:szCs w:val="24"/>
        </w:rPr>
        <w:t>, the crude products were advanced without further purification. All reaction scales indicated below are with respect to the limiting reactant, 3-amino-benzoic acid.</w:t>
      </w:r>
    </w:p>
    <w:p w14:paraId="5D304C61" w14:textId="77777777" w:rsidR="00767B82" w:rsidRPr="00CE4E0F" w:rsidRDefault="00767B82" w:rsidP="00767B82">
      <w:pPr>
        <w:pStyle w:val="ListParagraph"/>
        <w:tabs>
          <w:tab w:val="left" w:pos="0"/>
        </w:tabs>
        <w:spacing w:after="0"/>
        <w:ind w:left="0"/>
        <w:contextualSpacing w:val="0"/>
        <w:jc w:val="both"/>
        <w:rPr>
          <w:rFonts w:ascii="Times New Roman" w:hAnsi="Times New Roman" w:cs="Times New Roman"/>
          <w:sz w:val="24"/>
          <w:szCs w:val="24"/>
        </w:rPr>
      </w:pPr>
      <w:r w:rsidRPr="00CE4E0F">
        <w:rPr>
          <w:rFonts w:ascii="Times New Roman" w:hAnsi="Times New Roman" w:cs="Times New Roman"/>
          <w:i/>
          <w:sz w:val="24"/>
          <w:szCs w:val="24"/>
        </w:rPr>
        <w:t xml:space="preserve">General procedure C: ester saponification </w:t>
      </w:r>
      <w:r w:rsidRPr="00CE4E0F">
        <w:rPr>
          <w:rFonts w:ascii="Times New Roman" w:hAnsi="Times New Roman" w:cs="Times New Roman"/>
          <w:sz w:val="24"/>
          <w:szCs w:val="24"/>
        </w:rPr>
        <w:t>(</w:t>
      </w:r>
      <w:r w:rsidRPr="00CE4E0F">
        <w:rPr>
          <w:rFonts w:ascii="Times New Roman" w:hAnsi="Times New Roman" w:cs="Times New Roman"/>
          <w:b/>
          <w:sz w:val="24"/>
          <w:szCs w:val="24"/>
        </w:rPr>
        <w:t>2.21</w:t>
      </w:r>
      <w:r w:rsidRPr="00CE4E0F">
        <w:rPr>
          <w:rFonts w:ascii="Times New Roman" w:hAnsi="Times New Roman" w:cs="Times New Roman"/>
          <w:sz w:val="24"/>
          <w:szCs w:val="24"/>
        </w:rPr>
        <w:t>-</w:t>
      </w:r>
      <w:r w:rsidRPr="00CE4E0F">
        <w:rPr>
          <w:rFonts w:ascii="Times New Roman" w:hAnsi="Times New Roman" w:cs="Times New Roman"/>
          <w:b/>
          <w:sz w:val="24"/>
          <w:szCs w:val="24"/>
        </w:rPr>
        <w:t>2.24</w:t>
      </w:r>
      <w:r w:rsidRPr="00CE4E0F">
        <w:rPr>
          <w:rFonts w:ascii="Times New Roman" w:hAnsi="Times New Roman" w:cs="Times New Roman"/>
          <w:sz w:val="24"/>
          <w:szCs w:val="24"/>
        </w:rPr>
        <w:t xml:space="preserve">, and </w:t>
      </w:r>
      <w:r w:rsidRPr="00CE4E0F">
        <w:rPr>
          <w:rFonts w:ascii="Times New Roman" w:hAnsi="Times New Roman" w:cs="Times New Roman"/>
          <w:b/>
          <w:sz w:val="24"/>
          <w:szCs w:val="24"/>
        </w:rPr>
        <w:t>2.28</w:t>
      </w:r>
      <w:r w:rsidRPr="00CE4E0F">
        <w:rPr>
          <w:rFonts w:ascii="Times New Roman" w:hAnsi="Times New Roman" w:cs="Times New Roman"/>
          <w:sz w:val="24"/>
          <w:szCs w:val="24"/>
        </w:rPr>
        <w:t>)</w:t>
      </w:r>
    </w:p>
    <w:p w14:paraId="20EF1F26" w14:textId="65D8EAC3" w:rsidR="00767B82" w:rsidRPr="00CE4E0F" w:rsidRDefault="00767B82" w:rsidP="00767B82">
      <w:pPr>
        <w:pStyle w:val="ListParagraph"/>
        <w:tabs>
          <w:tab w:val="left" w:pos="0"/>
        </w:tabs>
        <w:spacing w:after="0"/>
        <w:ind w:left="0"/>
        <w:contextualSpacing w:val="0"/>
        <w:jc w:val="both"/>
        <w:rPr>
          <w:rFonts w:ascii="Times New Roman" w:hAnsi="Times New Roman" w:cs="Times New Roman"/>
          <w:sz w:val="24"/>
          <w:szCs w:val="24"/>
        </w:rPr>
      </w:pPr>
      <w:r w:rsidRPr="00CE4E0F">
        <w:rPr>
          <w:rFonts w:ascii="Times New Roman" w:hAnsi="Times New Roman" w:cs="Times New Roman"/>
          <w:sz w:val="24"/>
          <w:szCs w:val="24"/>
        </w:rPr>
        <w:t>To a stirred solution of ethyl ester (1.0 eq.) in THF/MeOH/H</w:t>
      </w:r>
      <w:r w:rsidRPr="00CE4E0F">
        <w:rPr>
          <w:rFonts w:ascii="Times New Roman" w:hAnsi="Times New Roman" w:cs="Times New Roman"/>
          <w:sz w:val="24"/>
          <w:szCs w:val="24"/>
          <w:vertAlign w:val="subscript"/>
        </w:rPr>
        <w:t>2</w:t>
      </w:r>
      <w:r w:rsidRPr="00CE4E0F">
        <w:rPr>
          <w:rFonts w:ascii="Times New Roman" w:hAnsi="Times New Roman" w:cs="Times New Roman"/>
          <w:sz w:val="24"/>
          <w:szCs w:val="24"/>
        </w:rPr>
        <w:t>O (0.5 M, 3:1:1) was added lithium hydroxide monohydrate (5.0 eq.) and the reaction mixture was stirred for 16 h at room temperature. The reaction mixture was then concentrated by vacuum. The aqueous layer was acidified to pH ~2.0 with 1 N aq. HCl and then extracted with EtOAc. The organic layer was washed with water, brine, dried over Na</w:t>
      </w:r>
      <w:r w:rsidRPr="00CE4E0F">
        <w:rPr>
          <w:rFonts w:ascii="Times New Roman" w:hAnsi="Times New Roman" w:cs="Times New Roman"/>
          <w:sz w:val="24"/>
          <w:szCs w:val="24"/>
          <w:vertAlign w:val="subscript"/>
        </w:rPr>
        <w:t>2</w:t>
      </w:r>
      <w:r w:rsidRPr="00CE4E0F">
        <w:rPr>
          <w:rFonts w:ascii="Times New Roman" w:hAnsi="Times New Roman" w:cs="Times New Roman"/>
          <w:sz w:val="24"/>
          <w:szCs w:val="24"/>
        </w:rPr>
        <w:t>SO</w:t>
      </w:r>
      <w:r w:rsidRPr="00CE4E0F">
        <w:rPr>
          <w:rFonts w:ascii="Times New Roman" w:hAnsi="Times New Roman" w:cs="Times New Roman"/>
          <w:sz w:val="24"/>
          <w:szCs w:val="24"/>
          <w:vertAlign w:val="subscript"/>
        </w:rPr>
        <w:t>4</w:t>
      </w:r>
      <w:r w:rsidRPr="00CE4E0F">
        <w:rPr>
          <w:rFonts w:ascii="Times New Roman" w:hAnsi="Times New Roman" w:cs="Times New Roman"/>
          <w:sz w:val="24"/>
          <w:szCs w:val="24"/>
        </w:rPr>
        <w:t xml:space="preserve">, and filtered. The organics were removed in vacuo. </w:t>
      </w:r>
      <w:r w:rsidRPr="00CE4E0F">
        <w:rPr>
          <w:rFonts w:ascii="Times New Roman" w:hAnsi="Times New Roman" w:cs="Times New Roman"/>
          <w:b/>
          <w:sz w:val="24"/>
          <w:szCs w:val="24"/>
        </w:rPr>
        <w:t>2.21</w:t>
      </w:r>
      <w:r w:rsidRPr="00CE4E0F">
        <w:rPr>
          <w:rFonts w:ascii="Times New Roman" w:hAnsi="Times New Roman" w:cs="Times New Roman"/>
          <w:sz w:val="24"/>
          <w:szCs w:val="24"/>
        </w:rPr>
        <w:t>-</w:t>
      </w:r>
      <w:r w:rsidRPr="00CE4E0F">
        <w:rPr>
          <w:rFonts w:ascii="Times New Roman" w:hAnsi="Times New Roman" w:cs="Times New Roman"/>
          <w:b/>
          <w:sz w:val="24"/>
          <w:szCs w:val="24"/>
        </w:rPr>
        <w:t>2.24</w:t>
      </w:r>
      <w:r w:rsidRPr="00CE4E0F">
        <w:rPr>
          <w:rFonts w:ascii="Times New Roman" w:hAnsi="Times New Roman" w:cs="Times New Roman"/>
          <w:sz w:val="24"/>
          <w:szCs w:val="24"/>
        </w:rPr>
        <w:t xml:space="preserve"> were purified by flash column chromatography (SiO</w:t>
      </w:r>
      <w:r w:rsidRPr="00CE4E0F">
        <w:rPr>
          <w:rFonts w:ascii="Times New Roman" w:hAnsi="Times New Roman" w:cs="Times New Roman"/>
          <w:sz w:val="24"/>
          <w:szCs w:val="24"/>
          <w:vertAlign w:val="subscript"/>
        </w:rPr>
        <w:t>2</w:t>
      </w:r>
      <w:r w:rsidRPr="00CE4E0F">
        <w:rPr>
          <w:rFonts w:ascii="Times New Roman" w:hAnsi="Times New Roman" w:cs="Times New Roman"/>
          <w:sz w:val="24"/>
          <w:szCs w:val="24"/>
        </w:rPr>
        <w:t>, CH</w:t>
      </w:r>
      <w:r w:rsidRPr="00CE4E0F">
        <w:rPr>
          <w:rFonts w:ascii="Times New Roman" w:hAnsi="Times New Roman" w:cs="Times New Roman"/>
          <w:sz w:val="24"/>
          <w:szCs w:val="24"/>
          <w:vertAlign w:val="subscript"/>
        </w:rPr>
        <w:t>2</w:t>
      </w:r>
      <w:r w:rsidRPr="00CE4E0F">
        <w:rPr>
          <w:rFonts w:ascii="Times New Roman" w:hAnsi="Times New Roman" w:cs="Times New Roman"/>
          <w:sz w:val="24"/>
          <w:szCs w:val="24"/>
        </w:rPr>
        <w:t>Cl</w:t>
      </w:r>
      <w:r w:rsidRPr="00CE4E0F">
        <w:rPr>
          <w:rFonts w:ascii="Times New Roman" w:hAnsi="Times New Roman" w:cs="Times New Roman"/>
          <w:sz w:val="24"/>
          <w:szCs w:val="24"/>
          <w:vertAlign w:val="subscript"/>
        </w:rPr>
        <w:t>2</w:t>
      </w:r>
      <w:r w:rsidRPr="00CE4E0F">
        <w:rPr>
          <w:rFonts w:ascii="Times New Roman" w:hAnsi="Times New Roman" w:cs="Times New Roman"/>
          <w:sz w:val="24"/>
          <w:szCs w:val="24"/>
        </w:rPr>
        <w:t>/CH</w:t>
      </w:r>
      <w:r w:rsidRPr="00CE4E0F">
        <w:rPr>
          <w:rFonts w:ascii="Times New Roman" w:hAnsi="Times New Roman" w:cs="Times New Roman"/>
          <w:sz w:val="24"/>
          <w:szCs w:val="24"/>
          <w:vertAlign w:val="subscript"/>
        </w:rPr>
        <w:t>3</w:t>
      </w:r>
      <w:r w:rsidRPr="00CE4E0F">
        <w:rPr>
          <w:rFonts w:ascii="Times New Roman" w:hAnsi="Times New Roman" w:cs="Times New Roman"/>
          <w:sz w:val="24"/>
          <w:szCs w:val="24"/>
        </w:rPr>
        <w:t>OH, 99:1).</w:t>
      </w:r>
      <w:r w:rsidRPr="00CE4E0F">
        <w:rPr>
          <w:rFonts w:ascii="Times New Roman" w:hAnsi="Times New Roman" w:cs="Times New Roman"/>
          <w:noProof/>
          <w:sz w:val="24"/>
          <w:szCs w:val="24"/>
          <w:vertAlign w:val="superscript"/>
        </w:rPr>
        <w:t>15</w:t>
      </w:r>
      <w:r w:rsidRPr="00CE4E0F">
        <w:rPr>
          <w:rFonts w:ascii="Times New Roman" w:hAnsi="Times New Roman" w:cs="Times New Roman"/>
          <w:sz w:val="24"/>
          <w:szCs w:val="24"/>
        </w:rPr>
        <w:t xml:space="preserve"> </w:t>
      </w:r>
    </w:p>
    <w:p w14:paraId="3571A0C8" w14:textId="77777777" w:rsidR="00767B82" w:rsidRPr="00CE4E0F" w:rsidRDefault="00767B82" w:rsidP="00767B82">
      <w:pPr>
        <w:pStyle w:val="NormalWeb"/>
        <w:spacing w:before="0" w:beforeAutospacing="0" w:after="0" w:afterAutospacing="0" w:line="480" w:lineRule="auto"/>
        <w:jc w:val="both"/>
        <w:rPr>
          <w:rFonts w:eastAsia="宋体"/>
        </w:rPr>
      </w:pPr>
      <w:r w:rsidRPr="00CE4E0F">
        <w:rPr>
          <w:rStyle w:val="s1"/>
          <w:b/>
        </w:rPr>
        <w:t>3-((4-(Benzyloxy)benzyl)amino)benzoic acid</w:t>
      </w:r>
      <w:r w:rsidRPr="00CE4E0F">
        <w:rPr>
          <w:rStyle w:val="s1"/>
        </w:rPr>
        <w:t xml:space="preserve"> (</w:t>
      </w:r>
      <w:r w:rsidRPr="00CE4E0F">
        <w:rPr>
          <w:rStyle w:val="s1"/>
          <w:b/>
          <w:bCs/>
        </w:rPr>
        <w:t>2.</w:t>
      </w:r>
      <w:r w:rsidRPr="00CE4E0F">
        <w:rPr>
          <w:b/>
          <w:iCs/>
        </w:rPr>
        <w:t>9</w:t>
      </w:r>
      <w:r w:rsidRPr="00CE4E0F">
        <w:rPr>
          <w:rStyle w:val="s1"/>
        </w:rPr>
        <w:t xml:space="preserve">): Reaction scale: 100 mg (0.73 mmol). Compound </w:t>
      </w:r>
      <w:r w:rsidRPr="00CE4E0F">
        <w:rPr>
          <w:rStyle w:val="s1"/>
          <w:b/>
          <w:bCs/>
        </w:rPr>
        <w:t xml:space="preserve">2.9 </w:t>
      </w:r>
      <w:r w:rsidRPr="00CE4E0F">
        <w:rPr>
          <w:rStyle w:val="s1"/>
        </w:rPr>
        <w:t xml:space="preserve">was prepared following general procedure B with </w:t>
      </w:r>
      <w:r w:rsidRPr="00CE4E0F">
        <w:rPr>
          <w:rStyle w:val="s1"/>
          <w:b/>
          <w:bCs/>
        </w:rPr>
        <w:t>2.3</w:t>
      </w:r>
      <w:r w:rsidRPr="00CE4E0F">
        <w:rPr>
          <w:rStyle w:val="s1"/>
          <w:b/>
        </w:rPr>
        <w:t>a</w:t>
      </w:r>
      <w:r w:rsidRPr="00CE4E0F">
        <w:rPr>
          <w:rStyle w:val="s1"/>
        </w:rPr>
        <w:t xml:space="preserve">. </w:t>
      </w:r>
      <w:r w:rsidRPr="00CE4E0F">
        <w:t>The product was purified by flash column chromatography (SiO</w:t>
      </w:r>
      <w:r w:rsidRPr="00CE4E0F">
        <w:rPr>
          <w:vertAlign w:val="subscript"/>
        </w:rPr>
        <w:t>2</w:t>
      </w:r>
      <w:r w:rsidRPr="00CE4E0F">
        <w:t>, CH</w:t>
      </w:r>
      <w:r w:rsidRPr="00CE4E0F">
        <w:rPr>
          <w:vertAlign w:val="subscript"/>
        </w:rPr>
        <w:t>2</w:t>
      </w:r>
      <w:r w:rsidRPr="00CE4E0F">
        <w:t>Cl</w:t>
      </w:r>
      <w:r w:rsidRPr="00CE4E0F">
        <w:rPr>
          <w:vertAlign w:val="subscript"/>
        </w:rPr>
        <w:t>2</w:t>
      </w:r>
      <w:r w:rsidRPr="00CE4E0F">
        <w:t>/CH</w:t>
      </w:r>
      <w:r w:rsidRPr="00CE4E0F">
        <w:rPr>
          <w:vertAlign w:val="subscript"/>
        </w:rPr>
        <w:t>3</w:t>
      </w:r>
      <w:r w:rsidRPr="00CE4E0F">
        <w:t xml:space="preserve">OH, 99.5:0.5) to give a white amorphous solid (160 mg, 66% yield) </w:t>
      </w:r>
      <w:r w:rsidRPr="00CE4E0F">
        <w:rPr>
          <w:rStyle w:val="s1"/>
        </w:rPr>
        <w:t xml:space="preserve"> </w:t>
      </w:r>
      <w:r w:rsidRPr="00CE4E0F">
        <w:rPr>
          <w:rFonts w:eastAsia=".SF NS Text"/>
          <w:vertAlign w:val="superscript"/>
        </w:rPr>
        <w:t>1</w:t>
      </w:r>
      <w:r w:rsidRPr="00CE4E0F">
        <w:rPr>
          <w:rFonts w:eastAsia=".SF NS Text"/>
        </w:rPr>
        <w:t>H NMR (500 MHz, Methanol-</w:t>
      </w:r>
      <w:r w:rsidRPr="00CE4E0F">
        <w:rPr>
          <w:rFonts w:eastAsia=".SF NS Text"/>
          <w:i/>
          <w:iCs/>
        </w:rPr>
        <w:t>d</w:t>
      </w:r>
      <w:r w:rsidRPr="00CE4E0F">
        <w:rPr>
          <w:rFonts w:eastAsia=".SF NS Text"/>
          <w:vertAlign w:val="subscript"/>
        </w:rPr>
        <w:t>4</w:t>
      </w:r>
      <w:r w:rsidRPr="00CE4E0F">
        <w:rPr>
          <w:rFonts w:eastAsia=".SF NS Text"/>
        </w:rPr>
        <w:t xml:space="preserve">) δ 7.42 (d, </w:t>
      </w:r>
      <w:r w:rsidRPr="00CE4E0F">
        <w:rPr>
          <w:rFonts w:eastAsia=".SF NS Text"/>
          <w:i/>
          <w:iCs/>
        </w:rPr>
        <w:t>J</w:t>
      </w:r>
      <w:r w:rsidRPr="00CE4E0F">
        <w:rPr>
          <w:rFonts w:eastAsia=".SF NS Text"/>
        </w:rPr>
        <w:t xml:space="preserve"> = 7.2 Hz, 2H), 7.35 (t, </w:t>
      </w:r>
      <w:r w:rsidRPr="00CE4E0F">
        <w:rPr>
          <w:rFonts w:eastAsia=".SF NS Text"/>
          <w:i/>
          <w:iCs/>
        </w:rPr>
        <w:t>J</w:t>
      </w:r>
      <w:r w:rsidRPr="00CE4E0F">
        <w:rPr>
          <w:rFonts w:eastAsia=".SF NS Text"/>
        </w:rPr>
        <w:t xml:space="preserve"> = 7.6, 7.2 Hz, 2H), 7.32 – 7.29 (m, 1H), 7.29 – 7.29 (m, 2H), 7.29 – 7.27 (m, 1H), 7.25 (ddd, </w:t>
      </w:r>
      <w:r w:rsidRPr="00CE4E0F">
        <w:rPr>
          <w:rFonts w:eastAsia=".SF NS Text"/>
          <w:i/>
          <w:iCs/>
        </w:rPr>
        <w:t>J</w:t>
      </w:r>
      <w:r w:rsidRPr="00CE4E0F">
        <w:rPr>
          <w:rFonts w:eastAsia=".SF NS Text"/>
        </w:rPr>
        <w:t xml:space="preserve"> = 7.8, 1.5 Hz, 1H), 7.15 (dd, </w:t>
      </w:r>
      <w:r w:rsidRPr="00CE4E0F">
        <w:rPr>
          <w:rFonts w:eastAsia=".SF NS Text"/>
          <w:i/>
          <w:iCs/>
        </w:rPr>
        <w:t>J</w:t>
      </w:r>
      <w:r w:rsidRPr="00CE4E0F">
        <w:rPr>
          <w:rFonts w:eastAsia=".SF NS Text"/>
        </w:rPr>
        <w:t xml:space="preserve"> = 8.5, 7.8 Hz, 1H), 6.94 (d, </w:t>
      </w:r>
      <w:r w:rsidRPr="00CE4E0F">
        <w:rPr>
          <w:rFonts w:eastAsia=".SF NS Text"/>
          <w:i/>
          <w:iCs/>
        </w:rPr>
        <w:t>J</w:t>
      </w:r>
      <w:r w:rsidRPr="00CE4E0F">
        <w:rPr>
          <w:rFonts w:eastAsia=".SF NS Text"/>
        </w:rPr>
        <w:t xml:space="preserve"> = 8.7 Hz, 2H), 6.82 (dd, </w:t>
      </w:r>
      <w:r w:rsidRPr="00CE4E0F">
        <w:rPr>
          <w:rFonts w:eastAsia=".SF NS Text"/>
          <w:i/>
          <w:iCs/>
        </w:rPr>
        <w:t>J</w:t>
      </w:r>
      <w:r w:rsidRPr="00CE4E0F">
        <w:rPr>
          <w:rFonts w:eastAsia=".SF NS Text"/>
        </w:rPr>
        <w:t xml:space="preserve"> = 7.6, 2.0 Hz, 1H), 5.05 (s, 2H), 4.26 (s, 2H) ppm; </w:t>
      </w:r>
      <w:r w:rsidRPr="00CE4E0F">
        <w:rPr>
          <w:vertAlign w:val="superscript"/>
        </w:rPr>
        <w:t>13</w:t>
      </w:r>
      <w:r w:rsidRPr="00CE4E0F">
        <w:t>C NMR (101 MHz, Methanol-</w:t>
      </w:r>
      <w:r w:rsidRPr="00CE4E0F">
        <w:rPr>
          <w:i/>
          <w:iCs/>
        </w:rPr>
        <w:t>d</w:t>
      </w:r>
      <w:r w:rsidRPr="00CE4E0F">
        <w:rPr>
          <w:vertAlign w:val="subscript"/>
        </w:rPr>
        <w:t>4</w:t>
      </w:r>
      <w:r w:rsidRPr="00CE4E0F">
        <w:t>) δ 198.9, 187.4, 178.4, 166.9, 161.4, 160.6, 158.0, 157.7, 157.6, 156.9, 156.7, 147.1, 146.5, 144.0, 142.8, 99.1, 76.1 ppm. HRESI m/z: 356.1240 (C</w:t>
      </w:r>
      <w:r w:rsidRPr="00CE4E0F">
        <w:rPr>
          <w:vertAlign w:val="subscript"/>
        </w:rPr>
        <w:t>21</w:t>
      </w:r>
      <w:r w:rsidRPr="00CE4E0F">
        <w:t>H</w:t>
      </w:r>
      <w:r w:rsidRPr="00CE4E0F">
        <w:rPr>
          <w:vertAlign w:val="subscript"/>
        </w:rPr>
        <w:t>19</w:t>
      </w:r>
      <w:r w:rsidRPr="00CE4E0F">
        <w:t>NO</w:t>
      </w:r>
      <w:r w:rsidRPr="00CE4E0F">
        <w:rPr>
          <w:vertAlign w:val="subscript"/>
        </w:rPr>
        <w:t>3</w:t>
      </w:r>
      <w:r w:rsidRPr="00CE4E0F">
        <w:t xml:space="preserve"> + Na</w:t>
      </w:r>
      <w:r w:rsidRPr="00CE4E0F">
        <w:rPr>
          <w:vertAlign w:val="superscript"/>
        </w:rPr>
        <w:t>+</w:t>
      </w:r>
      <w:r w:rsidRPr="00CE4E0F">
        <w:t xml:space="preserve"> requires 356.1257)</w:t>
      </w:r>
      <w:r w:rsidRPr="00CE4E0F">
        <w:rPr>
          <w:rFonts w:eastAsia="宋体"/>
        </w:rPr>
        <w:t>.</w:t>
      </w:r>
    </w:p>
    <w:p w14:paraId="0D7BABF6" w14:textId="77777777" w:rsidR="00767B82" w:rsidRPr="00CE4E0F" w:rsidRDefault="00767B82" w:rsidP="00767B82">
      <w:pPr>
        <w:pStyle w:val="NormalWeb"/>
        <w:spacing w:before="0" w:beforeAutospacing="0" w:after="0" w:afterAutospacing="0" w:line="480" w:lineRule="auto"/>
        <w:jc w:val="both"/>
        <w:rPr>
          <w:rStyle w:val="s1"/>
          <w:rFonts w:eastAsia="宋体"/>
        </w:rPr>
      </w:pPr>
      <w:r w:rsidRPr="00CE4E0F">
        <w:rPr>
          <w:b/>
          <w:noProof/>
        </w:rPr>
        <w:t xml:space="preserve">3-((4-((4-methoxybenzyl)oxy)benzyl)amino)benzoic acid </w:t>
      </w:r>
      <w:r w:rsidRPr="00CE4E0F">
        <w:rPr>
          <w:b/>
        </w:rPr>
        <w:t xml:space="preserve">(2.10): </w:t>
      </w:r>
      <w:r w:rsidRPr="00CE4E0F">
        <w:t>Reaction scale: 100 mg (</w:t>
      </w:r>
      <w:r w:rsidRPr="00CE4E0F">
        <w:rPr>
          <w:rStyle w:val="s1"/>
        </w:rPr>
        <w:t>0.73 mmol</w:t>
      </w:r>
      <w:r w:rsidRPr="00CE4E0F">
        <w:t>).</w:t>
      </w:r>
      <w:r w:rsidRPr="00CE4E0F">
        <w:rPr>
          <w:b/>
        </w:rPr>
        <w:t xml:space="preserve"> </w:t>
      </w:r>
      <w:r w:rsidRPr="00CE4E0F">
        <w:rPr>
          <w:rStyle w:val="s1"/>
        </w:rPr>
        <w:t xml:space="preserve">Compound </w:t>
      </w:r>
      <w:r w:rsidRPr="00CE4E0F">
        <w:rPr>
          <w:rStyle w:val="s1"/>
          <w:b/>
          <w:bCs/>
        </w:rPr>
        <w:t>2.10</w:t>
      </w:r>
      <w:r w:rsidRPr="00CE4E0F">
        <w:rPr>
          <w:rStyle w:val="s1"/>
        </w:rPr>
        <w:t xml:space="preserve"> was prepared following general procedure B with compound </w:t>
      </w:r>
      <w:r w:rsidRPr="00CE4E0F">
        <w:rPr>
          <w:rStyle w:val="s1"/>
          <w:b/>
          <w:bCs/>
        </w:rPr>
        <w:t>2.4a</w:t>
      </w:r>
      <w:r w:rsidRPr="00CE4E0F">
        <w:rPr>
          <w:rStyle w:val="s1"/>
        </w:rPr>
        <w:t xml:space="preserve">. </w:t>
      </w:r>
      <w:r w:rsidRPr="00CE4E0F">
        <w:t>The product was purified by flash column chromatography (SiO</w:t>
      </w:r>
      <w:r w:rsidRPr="00CE4E0F">
        <w:rPr>
          <w:vertAlign w:val="subscript"/>
        </w:rPr>
        <w:t>2</w:t>
      </w:r>
      <w:r w:rsidRPr="00CE4E0F">
        <w:t>, CH</w:t>
      </w:r>
      <w:r w:rsidRPr="00CE4E0F">
        <w:rPr>
          <w:vertAlign w:val="subscript"/>
        </w:rPr>
        <w:t>2</w:t>
      </w:r>
      <w:r w:rsidRPr="00CE4E0F">
        <w:t>Cl</w:t>
      </w:r>
      <w:r w:rsidRPr="00CE4E0F">
        <w:rPr>
          <w:vertAlign w:val="subscript"/>
        </w:rPr>
        <w:t>2</w:t>
      </w:r>
      <w:r w:rsidRPr="00CE4E0F">
        <w:t>/CH</w:t>
      </w:r>
      <w:r w:rsidRPr="00CE4E0F">
        <w:rPr>
          <w:vertAlign w:val="subscript"/>
        </w:rPr>
        <w:t>3</w:t>
      </w:r>
      <w:r w:rsidRPr="00CE4E0F">
        <w:t xml:space="preserve">OH, 99.5:0.5) to give a white amorphous solid (210 mg, 80% yield) </w:t>
      </w:r>
      <w:bookmarkStart w:id="88" w:name="OLE_LINK3"/>
      <w:r w:rsidRPr="00CE4E0F">
        <w:rPr>
          <w:vertAlign w:val="superscript"/>
        </w:rPr>
        <w:t>1</w:t>
      </w:r>
      <w:r w:rsidRPr="00CE4E0F">
        <w:t>H NMR (400 MHz, Chloroform-</w:t>
      </w:r>
      <w:r w:rsidRPr="00CE4E0F">
        <w:rPr>
          <w:i/>
          <w:iCs/>
        </w:rPr>
        <w:t>d</w:t>
      </w:r>
      <w:r w:rsidRPr="00CE4E0F">
        <w:t xml:space="preserve">) δ 7.46 (d, </w:t>
      </w:r>
      <w:r w:rsidRPr="00CE4E0F">
        <w:rPr>
          <w:i/>
          <w:iCs/>
        </w:rPr>
        <w:t>J</w:t>
      </w:r>
      <w:r w:rsidRPr="00CE4E0F">
        <w:t xml:space="preserve"> = 7.7 Hz, 1H), 7.36 (d, </w:t>
      </w:r>
      <w:r w:rsidRPr="00CE4E0F">
        <w:rPr>
          <w:i/>
          <w:iCs/>
        </w:rPr>
        <w:t>J</w:t>
      </w:r>
      <w:r w:rsidRPr="00CE4E0F">
        <w:t xml:space="preserve"> = 9.2 Hz, 3H), 7.27 (q, </w:t>
      </w:r>
      <w:r w:rsidRPr="00CE4E0F">
        <w:rPr>
          <w:i/>
          <w:iCs/>
        </w:rPr>
        <w:t>J</w:t>
      </w:r>
      <w:r w:rsidRPr="00CE4E0F">
        <w:t xml:space="preserve"> = 6.3, 4.1 Hz, 4H), 6.94 (dd, </w:t>
      </w:r>
      <w:r w:rsidRPr="00CE4E0F">
        <w:rPr>
          <w:i/>
          <w:iCs/>
        </w:rPr>
        <w:t>J</w:t>
      </w:r>
      <w:r w:rsidRPr="00CE4E0F">
        <w:t xml:space="preserve"> = 14.6, 8.1 Hz, 4H), 6.84 (d, </w:t>
      </w:r>
      <w:r w:rsidRPr="00CE4E0F">
        <w:rPr>
          <w:i/>
          <w:iCs/>
        </w:rPr>
        <w:t>J</w:t>
      </w:r>
      <w:r w:rsidRPr="00CE4E0F">
        <w:t xml:space="preserve"> = 8.3 Hz, 1H), 4.99 (s, 2H), 4.30 (s, 2H), 3.82 (s, 3H) ppm; </w:t>
      </w:r>
      <w:r w:rsidRPr="00CE4E0F">
        <w:rPr>
          <w:vertAlign w:val="superscript"/>
        </w:rPr>
        <w:t>13</w:t>
      </w:r>
      <w:r w:rsidRPr="00CE4E0F">
        <w:t>C NMR (101 MHz, Chloroform-</w:t>
      </w:r>
      <w:r w:rsidRPr="00CE4E0F">
        <w:rPr>
          <w:i/>
          <w:iCs/>
        </w:rPr>
        <w:t>d</w:t>
      </w:r>
      <w:r w:rsidRPr="00CE4E0F">
        <w:t>) δ 171.8, 159.6, 158.4, 148.3, 131.1, 130.2, 129.4, 129.3, 129.1, 128.9, 119.4, 118.2, 115.2, 114.1, 114.0, 70.0, 55.4, 47.8 ppm. HRESI m/z: 364.1449 (C</w:t>
      </w:r>
      <w:r w:rsidRPr="00CE4E0F">
        <w:rPr>
          <w:vertAlign w:val="subscript"/>
        </w:rPr>
        <w:t>22</w:t>
      </w:r>
      <w:r w:rsidRPr="00CE4E0F">
        <w:t>H</w:t>
      </w:r>
      <w:r w:rsidRPr="00CE4E0F">
        <w:rPr>
          <w:vertAlign w:val="subscript"/>
        </w:rPr>
        <w:t>21</w:t>
      </w:r>
      <w:r w:rsidRPr="00CE4E0F">
        <w:t>NO</w:t>
      </w:r>
      <w:r w:rsidRPr="00CE4E0F">
        <w:rPr>
          <w:vertAlign w:val="subscript"/>
        </w:rPr>
        <w:t>4</w:t>
      </w:r>
      <w:r w:rsidRPr="00CE4E0F">
        <w:t xml:space="preserve"> + H</w:t>
      </w:r>
      <w:r w:rsidRPr="00CE4E0F">
        <w:rPr>
          <w:vertAlign w:val="superscript"/>
        </w:rPr>
        <w:t>+</w:t>
      </w:r>
      <w:r w:rsidRPr="00CE4E0F">
        <w:t xml:space="preserve"> requires 364.1543)</w:t>
      </w:r>
      <w:r w:rsidRPr="00CE4E0F">
        <w:rPr>
          <w:rFonts w:eastAsia="宋体"/>
        </w:rPr>
        <w:t>.</w:t>
      </w:r>
      <w:bookmarkEnd w:id="88"/>
    </w:p>
    <w:p w14:paraId="4E7F734E" w14:textId="77777777" w:rsidR="00767B82" w:rsidRPr="00CE4E0F" w:rsidRDefault="00767B82" w:rsidP="00767B82">
      <w:pPr>
        <w:pStyle w:val="NormalWeb"/>
        <w:spacing w:before="0" w:beforeAutospacing="0" w:after="0" w:afterAutospacing="0" w:line="480" w:lineRule="auto"/>
        <w:jc w:val="both"/>
        <w:rPr>
          <w:b/>
        </w:rPr>
      </w:pPr>
      <w:r w:rsidRPr="00CE4E0F">
        <w:rPr>
          <w:rStyle w:val="s1"/>
          <w:b/>
        </w:rPr>
        <w:t xml:space="preserve">3-((4-((4-Nitrobenzyl)oxy)benzyl)amino)benzoic acid (2.11): </w:t>
      </w:r>
      <w:r w:rsidRPr="00CE4E0F">
        <w:rPr>
          <w:rStyle w:val="s1"/>
        </w:rPr>
        <w:t xml:space="preserve">Reaction scale: 50 mg (0.36 mmol scale). Compound </w:t>
      </w:r>
      <w:r w:rsidRPr="00CE4E0F">
        <w:rPr>
          <w:rStyle w:val="s1"/>
          <w:b/>
          <w:bCs/>
        </w:rPr>
        <w:t>2.1</w:t>
      </w:r>
      <w:r w:rsidRPr="00CE4E0F">
        <w:rPr>
          <w:rStyle w:val="s1"/>
          <w:b/>
        </w:rPr>
        <w:t xml:space="preserve">1 </w:t>
      </w:r>
      <w:r w:rsidRPr="00CE4E0F">
        <w:rPr>
          <w:rStyle w:val="s1"/>
        </w:rPr>
        <w:t xml:space="preserve">was prepared following general procedure B with compound </w:t>
      </w:r>
      <w:r w:rsidRPr="00CE4E0F">
        <w:rPr>
          <w:rStyle w:val="s1"/>
          <w:b/>
          <w:bCs/>
        </w:rPr>
        <w:t>2.5a</w:t>
      </w:r>
      <w:r w:rsidRPr="00CE4E0F">
        <w:rPr>
          <w:rStyle w:val="s1"/>
        </w:rPr>
        <w:t xml:space="preserve">. </w:t>
      </w:r>
      <w:r w:rsidRPr="00CE4E0F">
        <w:t>The product was purified by flash column chromatography (SiO</w:t>
      </w:r>
      <w:r w:rsidRPr="00CE4E0F">
        <w:rPr>
          <w:vertAlign w:val="subscript"/>
        </w:rPr>
        <w:t>2</w:t>
      </w:r>
      <w:r w:rsidRPr="00CE4E0F">
        <w:t>, CH</w:t>
      </w:r>
      <w:r w:rsidRPr="00CE4E0F">
        <w:rPr>
          <w:vertAlign w:val="subscript"/>
        </w:rPr>
        <w:t>2</w:t>
      </w:r>
      <w:r w:rsidRPr="00CE4E0F">
        <w:t>Cl</w:t>
      </w:r>
      <w:r w:rsidRPr="00CE4E0F">
        <w:rPr>
          <w:vertAlign w:val="subscript"/>
        </w:rPr>
        <w:t>2</w:t>
      </w:r>
      <w:r w:rsidRPr="00CE4E0F">
        <w:t>/CH</w:t>
      </w:r>
      <w:r w:rsidRPr="00CE4E0F">
        <w:rPr>
          <w:vertAlign w:val="subscript"/>
        </w:rPr>
        <w:t>3</w:t>
      </w:r>
      <w:r w:rsidRPr="00CE4E0F">
        <w:t>OH, 99.5:0.5) to give a yellow amorphous solid (25 mg, 40% yield).</w:t>
      </w:r>
      <w:r w:rsidRPr="00CE4E0F">
        <w:rPr>
          <w:rFonts w:eastAsia=".SF NS Text"/>
          <w:vertAlign w:val="superscript"/>
        </w:rPr>
        <w:t xml:space="preserve"> 1</w:t>
      </w:r>
      <w:r w:rsidRPr="00CE4E0F">
        <w:rPr>
          <w:rFonts w:eastAsia=".SF NS Text"/>
        </w:rPr>
        <w:t>H NMR (400 MHz, Acetone-</w:t>
      </w:r>
      <w:r w:rsidRPr="00CE4E0F">
        <w:rPr>
          <w:rFonts w:eastAsia=".SF NS Text"/>
          <w:i/>
          <w:iCs/>
        </w:rPr>
        <w:t>d</w:t>
      </w:r>
      <w:r w:rsidRPr="00CE4E0F">
        <w:rPr>
          <w:rFonts w:eastAsia=".SF NS Text"/>
          <w:vertAlign w:val="subscript"/>
        </w:rPr>
        <w:t>6</w:t>
      </w:r>
      <w:r w:rsidRPr="00CE4E0F">
        <w:rPr>
          <w:rFonts w:eastAsia=".SF NS Text"/>
        </w:rPr>
        <w:t xml:space="preserve">) δ 8.27 (d, </w:t>
      </w:r>
      <w:r w:rsidRPr="00CE4E0F">
        <w:rPr>
          <w:rFonts w:eastAsia=".SF NS Text"/>
          <w:i/>
          <w:iCs/>
        </w:rPr>
        <w:t>J</w:t>
      </w:r>
      <w:r w:rsidRPr="00CE4E0F">
        <w:rPr>
          <w:rFonts w:eastAsia=".SF NS Text"/>
        </w:rPr>
        <w:t xml:space="preserve"> = 8.7 Hz, 2H), 7.77 (d, </w:t>
      </w:r>
      <w:r w:rsidRPr="00CE4E0F">
        <w:rPr>
          <w:rFonts w:eastAsia=".SF NS Text"/>
          <w:i/>
          <w:iCs/>
        </w:rPr>
        <w:t>J</w:t>
      </w:r>
      <w:r w:rsidRPr="00CE4E0F">
        <w:rPr>
          <w:rFonts w:eastAsia=".SF NS Text"/>
        </w:rPr>
        <w:t xml:space="preserve"> = 8.4 Hz, 2H), 7.37 (s, 2H), 7.35 (s, 1H), 7.28 (d, </w:t>
      </w:r>
      <w:r w:rsidRPr="00CE4E0F">
        <w:rPr>
          <w:rFonts w:eastAsia=".SF NS Text"/>
          <w:i/>
          <w:iCs/>
        </w:rPr>
        <w:t>J</w:t>
      </w:r>
      <w:r w:rsidRPr="00CE4E0F">
        <w:rPr>
          <w:rFonts w:eastAsia=".SF NS Text"/>
        </w:rPr>
        <w:t xml:space="preserve"> = 7.7 Hz, 1H), 7.18 (t, </w:t>
      </w:r>
      <w:r w:rsidRPr="00CE4E0F">
        <w:rPr>
          <w:rFonts w:eastAsia=".SF NS Text"/>
          <w:i/>
          <w:iCs/>
        </w:rPr>
        <w:t>J</w:t>
      </w:r>
      <w:r w:rsidRPr="00CE4E0F">
        <w:rPr>
          <w:rFonts w:eastAsia=".SF NS Text"/>
        </w:rPr>
        <w:t xml:space="preserve"> = 7.8 Hz, 1H), 7.01 (d, </w:t>
      </w:r>
      <w:r w:rsidRPr="00CE4E0F">
        <w:rPr>
          <w:rFonts w:eastAsia=".SF NS Text"/>
          <w:i/>
          <w:iCs/>
        </w:rPr>
        <w:t>J</w:t>
      </w:r>
      <w:r w:rsidRPr="00CE4E0F">
        <w:rPr>
          <w:rFonts w:eastAsia=".SF NS Text"/>
        </w:rPr>
        <w:t xml:space="preserve"> = 8.6 Hz, 2H), 6.88 (dd, </w:t>
      </w:r>
      <w:r w:rsidRPr="00CE4E0F">
        <w:rPr>
          <w:rFonts w:eastAsia=".SF NS Text"/>
          <w:i/>
          <w:iCs/>
        </w:rPr>
        <w:t>J</w:t>
      </w:r>
      <w:r w:rsidRPr="00CE4E0F">
        <w:rPr>
          <w:rFonts w:eastAsia=".SF NS Text"/>
        </w:rPr>
        <w:t xml:space="preserve"> = 8.1, 2.3 Hz, 1H), 5.29 (s, 2H), 4.34 (s, 2H) ppm.</w:t>
      </w:r>
      <w:r w:rsidRPr="00CE4E0F">
        <w:rPr>
          <w:rStyle w:val="s1"/>
        </w:rPr>
        <w:t xml:space="preserve"> </w:t>
      </w:r>
      <w:r w:rsidRPr="00CE4E0F">
        <w:rPr>
          <w:rFonts w:eastAsia=".SF NS Text"/>
          <w:vertAlign w:val="superscript"/>
        </w:rPr>
        <w:t>13</w:t>
      </w:r>
      <w:r w:rsidRPr="00CE4E0F">
        <w:rPr>
          <w:rFonts w:eastAsia=".SF NS Text"/>
        </w:rPr>
        <w:t>C NMR (101 MHz, Acetone-</w:t>
      </w:r>
      <w:r w:rsidRPr="00CE4E0F">
        <w:rPr>
          <w:rFonts w:eastAsia=".SF NS Text"/>
          <w:i/>
          <w:iCs/>
        </w:rPr>
        <w:t>d</w:t>
      </w:r>
      <w:r w:rsidRPr="00CE4E0F">
        <w:rPr>
          <w:rFonts w:eastAsia=".SF NS Text"/>
          <w:vertAlign w:val="subscript"/>
        </w:rPr>
        <w:t>6</w:t>
      </w:r>
      <w:r w:rsidRPr="00CE4E0F">
        <w:rPr>
          <w:rFonts w:eastAsia=".SF NS Text"/>
        </w:rPr>
        <w:t>) δ 168.2, 158.3, 149.7, 148.3, 146.2, 133.3, 132.2, 129.7, 129.4, 128.8, 124.3, 118.5, 117.6, 115.6, 114.2, 69.2, 47.3 ppm.</w:t>
      </w:r>
      <w:r w:rsidRPr="00CE4E0F">
        <w:t xml:space="preserve"> HRESI m/z: 377.1153 (C</w:t>
      </w:r>
      <w:r w:rsidRPr="00CE4E0F">
        <w:rPr>
          <w:vertAlign w:val="subscript"/>
        </w:rPr>
        <w:t>21</w:t>
      </w:r>
      <w:r w:rsidRPr="00CE4E0F">
        <w:t>H</w:t>
      </w:r>
      <w:r w:rsidRPr="00CE4E0F">
        <w:rPr>
          <w:vertAlign w:val="subscript"/>
        </w:rPr>
        <w:t>18</w:t>
      </w:r>
      <w:r w:rsidRPr="00CE4E0F">
        <w:t>N</w:t>
      </w:r>
      <w:r w:rsidRPr="00CE4E0F">
        <w:rPr>
          <w:vertAlign w:val="subscript"/>
        </w:rPr>
        <w:t>2</w:t>
      </w:r>
      <w:r w:rsidRPr="00CE4E0F">
        <w:t>O</w:t>
      </w:r>
      <w:r w:rsidRPr="00CE4E0F">
        <w:rPr>
          <w:vertAlign w:val="subscript"/>
        </w:rPr>
        <w:t>5</w:t>
      </w:r>
      <w:r w:rsidRPr="00CE4E0F">
        <w:t xml:space="preserve"> + H</w:t>
      </w:r>
      <w:r w:rsidRPr="00CE4E0F">
        <w:rPr>
          <w:vertAlign w:val="superscript"/>
        </w:rPr>
        <w:t>+</w:t>
      </w:r>
      <w:r w:rsidRPr="00CE4E0F">
        <w:t xml:space="preserve"> requires 377.1137)</w:t>
      </w:r>
    </w:p>
    <w:p w14:paraId="20D6417A" w14:textId="77777777" w:rsidR="00767B82" w:rsidRPr="00CE4E0F" w:rsidRDefault="00767B82" w:rsidP="00767B82">
      <w:pPr>
        <w:pStyle w:val="NormalWeb"/>
        <w:spacing w:before="0" w:beforeAutospacing="0" w:after="0" w:afterAutospacing="0" w:line="480" w:lineRule="auto"/>
        <w:jc w:val="both"/>
        <w:rPr>
          <w:rFonts w:eastAsia="宋体"/>
        </w:rPr>
      </w:pPr>
      <w:r w:rsidRPr="00CE4E0F">
        <w:rPr>
          <w:rStyle w:val="s1"/>
          <w:b/>
        </w:rPr>
        <w:t>3-((4-((4-Chlorobenzyl)oxy)benzyl)amino)benzoic acid (2.12):</w:t>
      </w:r>
      <w:r w:rsidRPr="00CE4E0F">
        <w:rPr>
          <w:rStyle w:val="s1"/>
        </w:rPr>
        <w:t xml:space="preserve"> Reaction scale: 100 mg (0.73 mmo). Compound </w:t>
      </w:r>
      <w:r w:rsidRPr="00CE4E0F">
        <w:rPr>
          <w:rStyle w:val="s1"/>
          <w:b/>
          <w:bCs/>
        </w:rPr>
        <w:t>2.12</w:t>
      </w:r>
      <w:r w:rsidRPr="00CE4E0F">
        <w:rPr>
          <w:rStyle w:val="s1"/>
        </w:rPr>
        <w:t xml:space="preserve"> was prepared following general procedure B with compound </w:t>
      </w:r>
      <w:r w:rsidRPr="00CE4E0F">
        <w:rPr>
          <w:rStyle w:val="s1"/>
          <w:b/>
          <w:bCs/>
        </w:rPr>
        <w:t>2.6a</w:t>
      </w:r>
      <w:r w:rsidRPr="00CE4E0F">
        <w:rPr>
          <w:rStyle w:val="s1"/>
        </w:rPr>
        <w:t xml:space="preserve">. </w:t>
      </w:r>
      <w:r w:rsidRPr="00CE4E0F">
        <w:t>The product was purified by flash column chromatography (SiO</w:t>
      </w:r>
      <w:r w:rsidRPr="00CE4E0F">
        <w:rPr>
          <w:vertAlign w:val="subscript"/>
        </w:rPr>
        <w:t>2</w:t>
      </w:r>
      <w:r w:rsidRPr="00CE4E0F">
        <w:t>, CH</w:t>
      </w:r>
      <w:r w:rsidRPr="00CE4E0F">
        <w:rPr>
          <w:vertAlign w:val="subscript"/>
        </w:rPr>
        <w:t>2</w:t>
      </w:r>
      <w:r w:rsidRPr="00CE4E0F">
        <w:t>Cl</w:t>
      </w:r>
      <w:r w:rsidRPr="00CE4E0F">
        <w:rPr>
          <w:vertAlign w:val="subscript"/>
        </w:rPr>
        <w:t>2</w:t>
      </w:r>
      <w:r w:rsidRPr="00CE4E0F">
        <w:t>/CH</w:t>
      </w:r>
      <w:r w:rsidRPr="00CE4E0F">
        <w:rPr>
          <w:vertAlign w:val="subscript"/>
        </w:rPr>
        <w:t>3</w:t>
      </w:r>
      <w:r w:rsidRPr="00CE4E0F">
        <w:t>OH, 99.5:0.5) to give a white amorphous solid (200 mg, 75% yield).</w:t>
      </w:r>
      <w:r w:rsidRPr="00CE4E0F">
        <w:rPr>
          <w:rFonts w:eastAsia=".SF NS Text"/>
          <w:vertAlign w:val="superscript"/>
        </w:rPr>
        <w:t xml:space="preserve"> </w:t>
      </w:r>
      <w:r w:rsidRPr="00CE4E0F">
        <w:rPr>
          <w:rStyle w:val="s1"/>
        </w:rPr>
        <w:t xml:space="preserve"> </w:t>
      </w:r>
      <w:r w:rsidRPr="00CE4E0F">
        <w:rPr>
          <w:rFonts w:eastAsia=".SF NS Text"/>
          <w:vertAlign w:val="superscript"/>
        </w:rPr>
        <w:t>1</w:t>
      </w:r>
      <w:r w:rsidRPr="00CE4E0F">
        <w:rPr>
          <w:rFonts w:eastAsia=".SF NS Text"/>
        </w:rPr>
        <w:t>H NMR (400 MHz, Methanol-</w:t>
      </w:r>
      <w:r w:rsidRPr="00CE4E0F">
        <w:rPr>
          <w:rFonts w:eastAsia=".SF NS Text"/>
          <w:i/>
          <w:iCs/>
        </w:rPr>
        <w:t>d</w:t>
      </w:r>
      <w:r w:rsidRPr="00CE4E0F">
        <w:rPr>
          <w:rFonts w:eastAsia=".SF NS Text"/>
          <w:vertAlign w:val="subscript"/>
        </w:rPr>
        <w:t>4</w:t>
      </w:r>
      <w:r w:rsidRPr="00CE4E0F">
        <w:rPr>
          <w:rFonts w:eastAsia=".SF NS Text"/>
        </w:rPr>
        <w:t xml:space="preserve">) δ 7.41 (d, </w:t>
      </w:r>
      <w:r w:rsidRPr="00CE4E0F">
        <w:rPr>
          <w:rFonts w:eastAsia=".SF NS Text"/>
          <w:i/>
          <w:iCs/>
        </w:rPr>
        <w:t>J</w:t>
      </w:r>
      <w:r w:rsidRPr="00CE4E0F">
        <w:rPr>
          <w:rFonts w:eastAsia=".SF NS Text"/>
        </w:rPr>
        <w:t xml:space="preserve"> = 8.6 Hz, 2H), 7.36 (d, </w:t>
      </w:r>
      <w:r w:rsidRPr="00CE4E0F">
        <w:rPr>
          <w:rFonts w:eastAsia=".SF NS Text"/>
          <w:i/>
          <w:iCs/>
        </w:rPr>
        <w:t>J</w:t>
      </w:r>
      <w:r w:rsidRPr="00CE4E0F">
        <w:rPr>
          <w:rFonts w:eastAsia=".SF NS Text"/>
        </w:rPr>
        <w:t xml:space="preserve"> = 8.5 Hz, 2H), 7.30 (s, 1H), 7.28 (s, 2H), 7.25 (ddd, </w:t>
      </w:r>
      <w:r w:rsidRPr="00CE4E0F">
        <w:rPr>
          <w:rFonts w:eastAsia=".SF NS Text"/>
          <w:i/>
          <w:iCs/>
        </w:rPr>
        <w:t>J</w:t>
      </w:r>
      <w:r w:rsidRPr="00CE4E0F">
        <w:rPr>
          <w:rFonts w:eastAsia=".SF NS Text"/>
        </w:rPr>
        <w:t xml:space="preserve"> = 7.6, 1.3 Hz, 1H), 7.15 (dd, </w:t>
      </w:r>
      <w:r w:rsidRPr="00CE4E0F">
        <w:rPr>
          <w:rFonts w:eastAsia=".SF NS Text"/>
          <w:i/>
          <w:iCs/>
        </w:rPr>
        <w:t>J</w:t>
      </w:r>
      <w:r w:rsidRPr="00CE4E0F">
        <w:rPr>
          <w:rFonts w:eastAsia=".SF NS Text"/>
        </w:rPr>
        <w:t xml:space="preserve"> = 7.8 Hz, 1H), 6.93 (d, </w:t>
      </w:r>
      <w:r w:rsidRPr="00CE4E0F">
        <w:rPr>
          <w:rFonts w:eastAsia=".SF NS Text"/>
          <w:i/>
          <w:iCs/>
        </w:rPr>
        <w:t>J</w:t>
      </w:r>
      <w:r w:rsidRPr="00CE4E0F">
        <w:rPr>
          <w:rFonts w:eastAsia=".SF NS Text"/>
        </w:rPr>
        <w:t xml:space="preserve"> = 8.6 Hz, 2H), 6.82 (ddd, </w:t>
      </w:r>
      <w:r w:rsidRPr="00CE4E0F">
        <w:rPr>
          <w:rFonts w:eastAsia=".SF NS Text"/>
          <w:i/>
          <w:iCs/>
        </w:rPr>
        <w:t>J</w:t>
      </w:r>
      <w:r w:rsidRPr="00CE4E0F">
        <w:rPr>
          <w:rFonts w:eastAsia=".SF NS Text"/>
        </w:rPr>
        <w:t xml:space="preserve"> = 8.0, 2.5, 1.1 Hz, 1H), 5.03 (s, 2H), 4.26 (s, 3H) ppm.</w:t>
      </w:r>
      <w:r w:rsidRPr="00CE4E0F">
        <w:rPr>
          <w:rFonts w:eastAsia=".SF NS Text"/>
          <w:vertAlign w:val="superscript"/>
        </w:rPr>
        <w:t xml:space="preserve"> 13</w:t>
      </w:r>
      <w:r w:rsidRPr="00CE4E0F">
        <w:rPr>
          <w:rFonts w:eastAsia=".SF NS Text"/>
        </w:rPr>
        <w:t>C NMR (101 MHz, Methanol-</w:t>
      </w:r>
      <w:r w:rsidRPr="00CE4E0F">
        <w:rPr>
          <w:rFonts w:eastAsia=".SF NS Text"/>
          <w:i/>
          <w:iCs/>
        </w:rPr>
        <w:t>d</w:t>
      </w:r>
      <w:r w:rsidRPr="00CE4E0F">
        <w:rPr>
          <w:rFonts w:eastAsia=".SF NS Text"/>
          <w:vertAlign w:val="subscript"/>
        </w:rPr>
        <w:t>4</w:t>
      </w:r>
      <w:r w:rsidRPr="00CE4E0F">
        <w:rPr>
          <w:rFonts w:eastAsia=".SF NS Text"/>
        </w:rPr>
        <w:t>) δ 170.6, 159.0, 150.2, 137.6, 134.5, 133.4, 132.4, 130.1, 129.8, 129.6, 129.5, 118.9, 118.4, 115.9, 114.6, 70.1, 47.9 ppm.</w:t>
      </w:r>
      <w:r w:rsidRPr="00CE4E0F">
        <w:t xml:space="preserve"> HRESI m/z: 366.0897 (</w:t>
      </w:r>
      <w:r w:rsidRPr="00CE4E0F" w:rsidDel="00577A9E">
        <w:t xml:space="preserve"> </w:t>
      </w:r>
      <w:r w:rsidRPr="00CE4E0F">
        <w:t>C</w:t>
      </w:r>
      <w:r w:rsidRPr="00CE4E0F">
        <w:rPr>
          <w:vertAlign w:val="subscript"/>
        </w:rPr>
        <w:t>21</w:t>
      </w:r>
      <w:r w:rsidRPr="00CE4E0F">
        <w:t>H</w:t>
      </w:r>
      <w:r w:rsidRPr="00CE4E0F">
        <w:rPr>
          <w:vertAlign w:val="subscript"/>
        </w:rPr>
        <w:t>18</w:t>
      </w:r>
      <w:r w:rsidRPr="00CE4E0F">
        <w:t>ClNO</w:t>
      </w:r>
      <w:r w:rsidRPr="00CE4E0F">
        <w:rPr>
          <w:vertAlign w:val="subscript"/>
        </w:rPr>
        <w:t xml:space="preserve">3 </w:t>
      </w:r>
      <w:r w:rsidRPr="00CE4E0F">
        <w:t>- H</w:t>
      </w:r>
      <w:r w:rsidRPr="00CE4E0F">
        <w:rPr>
          <w:vertAlign w:val="superscript"/>
        </w:rPr>
        <w:t>-</w:t>
      </w:r>
      <w:r w:rsidRPr="00CE4E0F">
        <w:t xml:space="preserve"> requires 366.0897)</w:t>
      </w:r>
      <w:r w:rsidRPr="00CE4E0F">
        <w:rPr>
          <w:rFonts w:eastAsia="宋体"/>
        </w:rPr>
        <w:t>.</w:t>
      </w:r>
    </w:p>
    <w:p w14:paraId="0482B4AC" w14:textId="77777777" w:rsidR="00767B82" w:rsidRPr="00CE4E0F" w:rsidRDefault="00767B82" w:rsidP="00767B82">
      <w:pPr>
        <w:pStyle w:val="NormalWeb"/>
        <w:spacing w:before="0" w:beforeAutospacing="0" w:after="0" w:afterAutospacing="0" w:line="480" w:lineRule="auto"/>
        <w:jc w:val="both"/>
        <w:rPr>
          <w:rFonts w:eastAsia="宋体"/>
        </w:rPr>
      </w:pPr>
      <w:r w:rsidRPr="00CE4E0F">
        <w:rPr>
          <w:rFonts w:eastAsia=".SF NS Text"/>
          <w:b/>
        </w:rPr>
        <w:t xml:space="preserve">3-((4-((2,4-Dichlorobenzyl)oxy)benzyl)amino)benzoic acid (2.13): </w:t>
      </w:r>
      <w:r w:rsidRPr="00CE4E0F">
        <w:rPr>
          <w:rStyle w:val="s1"/>
        </w:rPr>
        <w:t xml:space="preserve">Reaction scale: 100 mg (0.73 mmol). Compound </w:t>
      </w:r>
      <w:r w:rsidRPr="00CE4E0F">
        <w:rPr>
          <w:rStyle w:val="s1"/>
          <w:b/>
          <w:bCs/>
        </w:rPr>
        <w:t>2.13</w:t>
      </w:r>
      <w:r w:rsidRPr="00CE4E0F">
        <w:rPr>
          <w:rStyle w:val="s1"/>
          <w:b/>
        </w:rPr>
        <w:t xml:space="preserve"> </w:t>
      </w:r>
      <w:r w:rsidRPr="00CE4E0F">
        <w:rPr>
          <w:rStyle w:val="s1"/>
        </w:rPr>
        <w:t xml:space="preserve">was prepared following general procedure B with compound </w:t>
      </w:r>
      <w:r w:rsidRPr="00CE4E0F">
        <w:rPr>
          <w:rStyle w:val="s1"/>
          <w:b/>
          <w:bCs/>
        </w:rPr>
        <w:t>2.7a</w:t>
      </w:r>
      <w:r w:rsidRPr="00CE4E0F">
        <w:rPr>
          <w:rStyle w:val="s1"/>
        </w:rPr>
        <w:t>.</w:t>
      </w:r>
      <w:r w:rsidRPr="00CE4E0F">
        <w:rPr>
          <w:rFonts w:eastAsia="宋体"/>
          <w:vertAlign w:val="superscript"/>
        </w:rPr>
        <w:t xml:space="preserve"> </w:t>
      </w:r>
      <w:r w:rsidRPr="00CE4E0F">
        <w:t>The product was purified by flash column chromatography (SiO</w:t>
      </w:r>
      <w:r w:rsidRPr="00CE4E0F">
        <w:rPr>
          <w:vertAlign w:val="subscript"/>
        </w:rPr>
        <w:t>2</w:t>
      </w:r>
      <w:r w:rsidRPr="00CE4E0F">
        <w:t>, CH</w:t>
      </w:r>
      <w:r w:rsidRPr="00CE4E0F">
        <w:rPr>
          <w:vertAlign w:val="subscript"/>
        </w:rPr>
        <w:t>2</w:t>
      </w:r>
      <w:r w:rsidRPr="00CE4E0F">
        <w:t>Cl</w:t>
      </w:r>
      <w:r w:rsidRPr="00CE4E0F">
        <w:rPr>
          <w:vertAlign w:val="subscript"/>
        </w:rPr>
        <w:t>2</w:t>
      </w:r>
      <w:r w:rsidRPr="00CE4E0F">
        <w:t>/CH</w:t>
      </w:r>
      <w:r w:rsidRPr="00CE4E0F">
        <w:rPr>
          <w:vertAlign w:val="subscript"/>
        </w:rPr>
        <w:t>3</w:t>
      </w:r>
      <w:r w:rsidRPr="00CE4E0F">
        <w:t xml:space="preserve">OH, 99.5:0.5) to give a white amorphous solid (240 mg, 82% yield). </w:t>
      </w:r>
      <w:r w:rsidRPr="00CE4E0F">
        <w:rPr>
          <w:rFonts w:eastAsia="宋体"/>
          <w:vertAlign w:val="superscript"/>
        </w:rPr>
        <w:t>1</w:t>
      </w:r>
      <w:r w:rsidRPr="00CE4E0F">
        <w:rPr>
          <w:rFonts w:eastAsia="宋体"/>
        </w:rPr>
        <w:t>H NMR (500 MHz, Methanol-</w:t>
      </w:r>
      <w:r w:rsidRPr="00CE4E0F">
        <w:rPr>
          <w:rFonts w:eastAsia="宋体"/>
          <w:i/>
          <w:iCs/>
        </w:rPr>
        <w:t>d</w:t>
      </w:r>
      <w:r w:rsidRPr="00CE4E0F">
        <w:rPr>
          <w:rFonts w:eastAsia="宋体"/>
          <w:vertAlign w:val="subscript"/>
        </w:rPr>
        <w:t>4</w:t>
      </w:r>
      <w:r w:rsidRPr="00CE4E0F">
        <w:rPr>
          <w:rFonts w:eastAsia="宋体"/>
        </w:rPr>
        <w:t xml:space="preserve">) δ 7.54 (d, </w:t>
      </w:r>
      <w:r w:rsidRPr="00CE4E0F">
        <w:rPr>
          <w:rFonts w:eastAsia="宋体"/>
          <w:i/>
          <w:iCs/>
        </w:rPr>
        <w:t>J</w:t>
      </w:r>
      <w:r w:rsidRPr="00CE4E0F">
        <w:rPr>
          <w:rFonts w:eastAsia="宋体"/>
        </w:rPr>
        <w:t xml:space="preserve"> = 8.3 Hz, 1H), 7.49 (d, </w:t>
      </w:r>
      <w:r w:rsidRPr="00CE4E0F">
        <w:rPr>
          <w:rFonts w:eastAsia="宋体"/>
          <w:i/>
          <w:iCs/>
        </w:rPr>
        <w:t>J</w:t>
      </w:r>
      <w:r w:rsidRPr="00CE4E0F">
        <w:rPr>
          <w:rFonts w:eastAsia="宋体"/>
        </w:rPr>
        <w:t xml:space="preserve"> = 2.1 Hz, 1H), 7.34 (dd, </w:t>
      </w:r>
      <w:r w:rsidRPr="00CE4E0F">
        <w:rPr>
          <w:rFonts w:eastAsia="宋体"/>
          <w:i/>
          <w:iCs/>
        </w:rPr>
        <w:t>J</w:t>
      </w:r>
      <w:r w:rsidRPr="00CE4E0F">
        <w:rPr>
          <w:rFonts w:eastAsia="宋体"/>
        </w:rPr>
        <w:t xml:space="preserve"> = 8.3, 2.1 Hz, 1H), 7.31 (d, </w:t>
      </w:r>
      <w:r w:rsidRPr="00CE4E0F">
        <w:rPr>
          <w:rFonts w:eastAsia="宋体"/>
          <w:i/>
          <w:iCs/>
        </w:rPr>
        <w:t>J</w:t>
      </w:r>
      <w:r w:rsidRPr="00CE4E0F">
        <w:rPr>
          <w:rFonts w:eastAsia="宋体"/>
        </w:rPr>
        <w:t xml:space="preserve"> = 8.6 Hz, 2H), 7.28 (t, </w:t>
      </w:r>
      <w:r w:rsidRPr="00CE4E0F">
        <w:rPr>
          <w:rFonts w:eastAsia="宋体"/>
          <w:i/>
          <w:iCs/>
        </w:rPr>
        <w:t>J</w:t>
      </w:r>
      <w:r w:rsidRPr="00CE4E0F">
        <w:rPr>
          <w:rFonts w:eastAsia="宋体"/>
        </w:rPr>
        <w:t xml:space="preserve"> = 2.0 Hz, 1H), 7.25 (dt, </w:t>
      </w:r>
      <w:r w:rsidRPr="00CE4E0F">
        <w:rPr>
          <w:rFonts w:eastAsia="宋体"/>
          <w:i/>
          <w:iCs/>
        </w:rPr>
        <w:t>J</w:t>
      </w:r>
      <w:r w:rsidRPr="00CE4E0F">
        <w:rPr>
          <w:rFonts w:eastAsia="宋体"/>
        </w:rPr>
        <w:t xml:space="preserve"> = 7.6, 1.3 Hz, 1H), 7.15 (t, </w:t>
      </w:r>
      <w:r w:rsidRPr="00CE4E0F">
        <w:rPr>
          <w:rFonts w:eastAsia="宋体"/>
          <w:i/>
          <w:iCs/>
        </w:rPr>
        <w:t>J</w:t>
      </w:r>
      <w:r w:rsidRPr="00CE4E0F">
        <w:rPr>
          <w:rFonts w:eastAsia="宋体"/>
        </w:rPr>
        <w:t xml:space="preserve"> = 7.9 Hz, 1H), 6.95 (d, </w:t>
      </w:r>
      <w:r w:rsidRPr="00CE4E0F">
        <w:rPr>
          <w:rFonts w:eastAsia="宋体"/>
          <w:i/>
          <w:iCs/>
        </w:rPr>
        <w:t>J</w:t>
      </w:r>
      <w:r w:rsidRPr="00CE4E0F">
        <w:rPr>
          <w:rFonts w:eastAsia="宋体"/>
        </w:rPr>
        <w:t xml:space="preserve"> = 8.7 Hz, 2H), 6.82 (ddd, </w:t>
      </w:r>
      <w:r w:rsidRPr="00CE4E0F">
        <w:rPr>
          <w:rFonts w:eastAsia="宋体"/>
          <w:i/>
          <w:iCs/>
        </w:rPr>
        <w:t>J</w:t>
      </w:r>
      <w:r w:rsidRPr="00CE4E0F">
        <w:rPr>
          <w:rFonts w:eastAsia="宋体"/>
        </w:rPr>
        <w:t xml:space="preserve"> = 8.1, 2.5, 1.0 Hz, 1H), 5.11 (s, 2H), 4.27 (s, 2H) ppm.</w:t>
      </w:r>
      <w:r w:rsidRPr="00CE4E0F">
        <w:rPr>
          <w:rFonts w:eastAsia=".SF NS Text"/>
        </w:rPr>
        <w:t xml:space="preserve"> </w:t>
      </w:r>
      <w:r w:rsidRPr="00CE4E0F">
        <w:rPr>
          <w:rFonts w:eastAsia="宋体"/>
          <w:vertAlign w:val="superscript"/>
        </w:rPr>
        <w:t>13</w:t>
      </w:r>
      <w:r w:rsidRPr="00CE4E0F">
        <w:rPr>
          <w:rFonts w:eastAsia="宋体"/>
        </w:rPr>
        <w:t>C NMR (101 MHz, Methanol-</w:t>
      </w:r>
      <w:r w:rsidRPr="00CE4E0F">
        <w:rPr>
          <w:rFonts w:eastAsia="宋体"/>
          <w:i/>
          <w:iCs/>
        </w:rPr>
        <w:t>d</w:t>
      </w:r>
      <w:r w:rsidRPr="00CE4E0F">
        <w:rPr>
          <w:rFonts w:eastAsia="宋体"/>
          <w:vertAlign w:val="subscript"/>
        </w:rPr>
        <w:t>4</w:t>
      </w:r>
      <w:r w:rsidRPr="00CE4E0F">
        <w:rPr>
          <w:rFonts w:eastAsia="宋体"/>
        </w:rPr>
        <w:t xml:space="preserve">) δ 170.6, 158.9, 150.2, 135.3, 135.2, 134.8, 133.9, 132.4, 131.5, 130.1, 129.8, 129.7, 128.4, 119.0, 118.4, 116.0, 114.7, 67.9, 48.0 ppm. </w:t>
      </w:r>
      <w:r w:rsidRPr="00CE4E0F">
        <w:t>HRESI m/z: 424.0468 (C</w:t>
      </w:r>
      <w:r w:rsidRPr="00CE4E0F">
        <w:rPr>
          <w:vertAlign w:val="subscript"/>
        </w:rPr>
        <w:t>21</w:t>
      </w:r>
      <w:r w:rsidRPr="00CE4E0F">
        <w:t>H</w:t>
      </w:r>
      <w:r w:rsidRPr="00CE4E0F">
        <w:rPr>
          <w:vertAlign w:val="subscript"/>
        </w:rPr>
        <w:t>17</w:t>
      </w:r>
      <w:r w:rsidRPr="00CE4E0F">
        <w:t>Cl</w:t>
      </w:r>
      <w:r w:rsidRPr="00CE4E0F">
        <w:rPr>
          <w:vertAlign w:val="subscript"/>
        </w:rPr>
        <w:t>2</w:t>
      </w:r>
      <w:r w:rsidRPr="00CE4E0F">
        <w:t>NO</w:t>
      </w:r>
      <w:r w:rsidRPr="00CE4E0F">
        <w:rPr>
          <w:vertAlign w:val="subscript"/>
        </w:rPr>
        <w:t xml:space="preserve">3 </w:t>
      </w:r>
      <w:r w:rsidRPr="00CE4E0F">
        <w:t>+ Na</w:t>
      </w:r>
      <w:r w:rsidRPr="00CE4E0F">
        <w:rPr>
          <w:vertAlign w:val="superscript"/>
        </w:rPr>
        <w:t>+</w:t>
      </w:r>
      <w:r w:rsidRPr="00CE4E0F">
        <w:t xml:space="preserve"> requires 424.0478)</w:t>
      </w:r>
      <w:r w:rsidRPr="00CE4E0F">
        <w:rPr>
          <w:rFonts w:eastAsia="宋体"/>
        </w:rPr>
        <w:t xml:space="preserve">. </w:t>
      </w:r>
    </w:p>
    <w:p w14:paraId="041AD2BE" w14:textId="77777777" w:rsidR="00767B82" w:rsidRPr="00CE4E0F" w:rsidRDefault="00767B82" w:rsidP="00767B82">
      <w:pPr>
        <w:pStyle w:val="NormalWeb"/>
        <w:spacing w:before="0" w:beforeAutospacing="0" w:after="0" w:afterAutospacing="0" w:line="480" w:lineRule="auto"/>
        <w:jc w:val="both"/>
        <w:rPr>
          <w:rFonts w:eastAsia="宋体"/>
        </w:rPr>
      </w:pPr>
      <w:r w:rsidRPr="00CE4E0F">
        <w:rPr>
          <w:rFonts w:eastAsia="宋体"/>
          <w:b/>
        </w:rPr>
        <w:t xml:space="preserve">3-((4-((3,5-Difluorobenzyl)oxy)benzyl)amino)benzoic acid (2.14): </w:t>
      </w:r>
      <w:r w:rsidRPr="00CE4E0F">
        <w:rPr>
          <w:rStyle w:val="s1"/>
        </w:rPr>
        <w:t xml:space="preserve">Reaction scale: 100 mg (0.73 mmol). Compound </w:t>
      </w:r>
      <w:r w:rsidRPr="00CE4E0F">
        <w:rPr>
          <w:rStyle w:val="s1"/>
          <w:b/>
          <w:bCs/>
        </w:rPr>
        <w:t>2.14</w:t>
      </w:r>
      <w:r w:rsidRPr="00CE4E0F">
        <w:rPr>
          <w:rStyle w:val="s1"/>
        </w:rPr>
        <w:t xml:space="preserve"> was prepared following general procedure B with compound </w:t>
      </w:r>
      <w:r w:rsidRPr="00CE4E0F">
        <w:rPr>
          <w:rStyle w:val="s1"/>
          <w:b/>
          <w:bCs/>
        </w:rPr>
        <w:t>2.8a</w:t>
      </w:r>
      <w:r w:rsidRPr="00CE4E0F">
        <w:rPr>
          <w:rStyle w:val="s1"/>
        </w:rPr>
        <w:t xml:space="preserve">. </w:t>
      </w:r>
      <w:r w:rsidRPr="00CE4E0F">
        <w:t>The product was purified by flash column chromatography (SiO</w:t>
      </w:r>
      <w:r w:rsidRPr="00CE4E0F">
        <w:rPr>
          <w:vertAlign w:val="subscript"/>
        </w:rPr>
        <w:t>2</w:t>
      </w:r>
      <w:r w:rsidRPr="00CE4E0F">
        <w:t>, CH</w:t>
      </w:r>
      <w:r w:rsidRPr="00CE4E0F">
        <w:rPr>
          <w:vertAlign w:val="subscript"/>
        </w:rPr>
        <w:t>2</w:t>
      </w:r>
      <w:r w:rsidRPr="00CE4E0F">
        <w:t>Cl</w:t>
      </w:r>
      <w:r w:rsidRPr="00CE4E0F">
        <w:rPr>
          <w:vertAlign w:val="subscript"/>
        </w:rPr>
        <w:t>2</w:t>
      </w:r>
      <w:r w:rsidRPr="00CE4E0F">
        <w:t>/CH</w:t>
      </w:r>
      <w:r w:rsidRPr="00CE4E0F">
        <w:rPr>
          <w:vertAlign w:val="subscript"/>
        </w:rPr>
        <w:t>3</w:t>
      </w:r>
      <w:r w:rsidRPr="00CE4E0F">
        <w:t>OH, 99.5:0.5) to give a white amorphous solid (200 mg, 74% yield).</w:t>
      </w:r>
      <w:r w:rsidRPr="00CE4E0F">
        <w:rPr>
          <w:rFonts w:eastAsia="宋体"/>
        </w:rPr>
        <w:t xml:space="preserve"> </w:t>
      </w:r>
      <w:r w:rsidRPr="00CE4E0F">
        <w:rPr>
          <w:rFonts w:eastAsia="宋体"/>
          <w:vertAlign w:val="superscript"/>
        </w:rPr>
        <w:t>1</w:t>
      </w:r>
      <w:r w:rsidRPr="00CE4E0F">
        <w:rPr>
          <w:rFonts w:eastAsia="宋体"/>
        </w:rPr>
        <w:t>H NMR (500 MHz, Methanol-</w:t>
      </w:r>
      <w:r w:rsidRPr="00CE4E0F">
        <w:rPr>
          <w:rFonts w:eastAsia="宋体"/>
          <w:i/>
          <w:iCs/>
        </w:rPr>
        <w:t>d</w:t>
      </w:r>
      <w:r w:rsidRPr="00CE4E0F">
        <w:rPr>
          <w:rFonts w:eastAsia="宋体"/>
          <w:vertAlign w:val="subscript"/>
        </w:rPr>
        <w:t>4</w:t>
      </w:r>
      <w:r w:rsidRPr="00CE4E0F">
        <w:rPr>
          <w:rFonts w:eastAsia="宋体"/>
        </w:rPr>
        <w:t xml:space="preserve">) δ 7.30 (d, </w:t>
      </w:r>
      <w:r w:rsidRPr="00CE4E0F">
        <w:rPr>
          <w:rFonts w:eastAsia="宋体"/>
          <w:i/>
          <w:iCs/>
        </w:rPr>
        <w:t>J</w:t>
      </w:r>
      <w:r w:rsidRPr="00CE4E0F">
        <w:rPr>
          <w:rFonts w:eastAsia="宋体"/>
        </w:rPr>
        <w:t xml:space="preserve"> = 8.6 Hz, 2H), 7.28 (t, </w:t>
      </w:r>
      <w:r w:rsidRPr="00CE4E0F">
        <w:rPr>
          <w:rFonts w:eastAsia="宋体"/>
          <w:i/>
          <w:iCs/>
        </w:rPr>
        <w:t>J</w:t>
      </w:r>
      <w:r w:rsidRPr="00CE4E0F">
        <w:rPr>
          <w:rFonts w:eastAsia="宋体"/>
        </w:rPr>
        <w:t xml:space="preserve"> = 2.0 Hz, 3H), 7.25 (dt, </w:t>
      </w:r>
      <w:r w:rsidRPr="00CE4E0F">
        <w:rPr>
          <w:rFonts w:eastAsia="宋体"/>
          <w:i/>
          <w:iCs/>
        </w:rPr>
        <w:t>J</w:t>
      </w:r>
      <w:r w:rsidRPr="00CE4E0F">
        <w:rPr>
          <w:rFonts w:eastAsia="宋体"/>
        </w:rPr>
        <w:t xml:space="preserve"> = 7.5, 1.3 Hz, 1H), 7.15 (t, </w:t>
      </w:r>
      <w:r w:rsidRPr="00CE4E0F">
        <w:rPr>
          <w:rFonts w:eastAsia="宋体"/>
          <w:i/>
          <w:iCs/>
        </w:rPr>
        <w:t>J</w:t>
      </w:r>
      <w:r w:rsidRPr="00CE4E0F">
        <w:rPr>
          <w:rFonts w:eastAsia="宋体"/>
        </w:rPr>
        <w:t xml:space="preserve"> = 7.9 Hz, 1H), 7.07 – 7.00 (m, 2H), 6.94 (d, </w:t>
      </w:r>
      <w:r w:rsidRPr="00CE4E0F">
        <w:rPr>
          <w:rFonts w:eastAsia="宋体"/>
          <w:i/>
          <w:iCs/>
        </w:rPr>
        <w:t>J</w:t>
      </w:r>
      <w:r w:rsidRPr="00CE4E0F">
        <w:rPr>
          <w:rFonts w:eastAsia="宋体"/>
        </w:rPr>
        <w:t xml:space="preserve"> = 8.6 Hz, 2H), 6.86 (tt, </w:t>
      </w:r>
      <w:r w:rsidRPr="00CE4E0F">
        <w:rPr>
          <w:rFonts w:eastAsia="宋体"/>
          <w:i/>
          <w:iCs/>
        </w:rPr>
        <w:t>J</w:t>
      </w:r>
      <w:r w:rsidRPr="00CE4E0F">
        <w:rPr>
          <w:rFonts w:eastAsia="宋体"/>
        </w:rPr>
        <w:t xml:space="preserve"> = 9.2, 2.4 Hz, 1H), 6.82 (ddd, </w:t>
      </w:r>
      <w:r w:rsidRPr="00CE4E0F">
        <w:rPr>
          <w:rFonts w:eastAsia="宋体"/>
          <w:i/>
          <w:iCs/>
        </w:rPr>
        <w:t>J</w:t>
      </w:r>
      <w:r w:rsidRPr="00CE4E0F">
        <w:rPr>
          <w:rFonts w:eastAsia="宋体"/>
        </w:rPr>
        <w:t xml:space="preserve"> = 8.1, 2.5, 1.0 Hz, 1H), 5.08 (s, 2H), 4.27 (s, 2H) ppm. </w:t>
      </w:r>
      <w:r w:rsidRPr="00CE4E0F">
        <w:rPr>
          <w:rFonts w:eastAsia="宋体"/>
          <w:vertAlign w:val="superscript"/>
        </w:rPr>
        <w:t>13</w:t>
      </w:r>
      <w:r w:rsidRPr="00CE4E0F">
        <w:rPr>
          <w:rFonts w:eastAsia="宋体"/>
        </w:rPr>
        <w:t>C NMR (101 MHz, Methanol-</w:t>
      </w:r>
      <w:r w:rsidRPr="00CE4E0F">
        <w:rPr>
          <w:rFonts w:eastAsia="宋体"/>
          <w:i/>
          <w:iCs/>
        </w:rPr>
        <w:t>d</w:t>
      </w:r>
      <w:r w:rsidRPr="00CE4E0F">
        <w:rPr>
          <w:rFonts w:eastAsia="宋体"/>
          <w:vertAlign w:val="subscript"/>
        </w:rPr>
        <w:t>4</w:t>
      </w:r>
      <w:r w:rsidRPr="00CE4E0F">
        <w:rPr>
          <w:rFonts w:eastAsia="宋体"/>
        </w:rPr>
        <w:t xml:space="preserve">) δ 170.6, 165.8 (d, </w:t>
      </w:r>
      <w:r w:rsidRPr="00CE4E0F">
        <w:rPr>
          <w:rFonts w:eastAsia="宋体"/>
          <w:i/>
          <w:iCs/>
        </w:rPr>
        <w:t>J</w:t>
      </w:r>
      <w:r w:rsidRPr="00CE4E0F">
        <w:rPr>
          <w:rFonts w:eastAsia="宋体"/>
        </w:rPr>
        <w:t xml:space="preserve"> = 12.9 Hz), 158.7, 150.2, 143.6, 133.7, 132.4, 129.9, 129.7, 119.0, 118.4, 115.9, 114.6, 112.9 – 108.6 (m), 103.6 (t, </w:t>
      </w:r>
      <w:r w:rsidRPr="00CE4E0F">
        <w:rPr>
          <w:rFonts w:eastAsia="宋体"/>
          <w:i/>
          <w:iCs/>
        </w:rPr>
        <w:t>J</w:t>
      </w:r>
      <w:r w:rsidRPr="00CE4E0F">
        <w:rPr>
          <w:rFonts w:eastAsia="宋体"/>
        </w:rPr>
        <w:t xml:space="preserve"> = 25.8 Hz), 69.5 (t, </w:t>
      </w:r>
      <w:r w:rsidRPr="00CE4E0F">
        <w:rPr>
          <w:rFonts w:eastAsia="宋体"/>
          <w:i/>
          <w:iCs/>
        </w:rPr>
        <w:t>J</w:t>
      </w:r>
      <w:r w:rsidRPr="00CE4E0F">
        <w:rPr>
          <w:rFonts w:eastAsia="宋体"/>
        </w:rPr>
        <w:t xml:space="preserve"> = 2.3 Hz), 48.0 ppm.</w:t>
      </w:r>
      <w:r w:rsidRPr="00CE4E0F">
        <w:t xml:space="preserve"> HRESI m/z: 368.1120 (C</w:t>
      </w:r>
      <w:r w:rsidRPr="00CE4E0F">
        <w:rPr>
          <w:vertAlign w:val="subscript"/>
        </w:rPr>
        <w:t>21</w:t>
      </w:r>
      <w:r w:rsidRPr="00CE4E0F">
        <w:t>H</w:t>
      </w:r>
      <w:r w:rsidRPr="00CE4E0F">
        <w:rPr>
          <w:vertAlign w:val="subscript"/>
        </w:rPr>
        <w:t>16</w:t>
      </w:r>
      <w:r w:rsidRPr="00CE4E0F">
        <w:t>F</w:t>
      </w:r>
      <w:r w:rsidRPr="00CE4E0F">
        <w:rPr>
          <w:vertAlign w:val="subscript"/>
        </w:rPr>
        <w:t>2</w:t>
      </w:r>
      <w:r w:rsidRPr="00CE4E0F">
        <w:t>NO</w:t>
      </w:r>
      <w:r w:rsidRPr="00CE4E0F">
        <w:rPr>
          <w:vertAlign w:val="subscript"/>
        </w:rPr>
        <w:t xml:space="preserve">3 </w:t>
      </w:r>
      <w:r w:rsidRPr="00CE4E0F">
        <w:t>- H</w:t>
      </w:r>
      <w:r w:rsidRPr="00CE4E0F">
        <w:rPr>
          <w:vertAlign w:val="superscript"/>
        </w:rPr>
        <w:t>-</w:t>
      </w:r>
      <w:r w:rsidRPr="00CE4E0F">
        <w:t xml:space="preserve"> requires 368.1098)</w:t>
      </w:r>
      <w:r w:rsidRPr="00CE4E0F">
        <w:rPr>
          <w:rFonts w:eastAsia="宋体"/>
        </w:rPr>
        <w:t xml:space="preserve">. </w:t>
      </w:r>
    </w:p>
    <w:p w14:paraId="475199B8" w14:textId="77777777" w:rsidR="00767B82" w:rsidRPr="00CE4E0F" w:rsidRDefault="00767B82" w:rsidP="00767B82">
      <w:pPr>
        <w:pStyle w:val="NormalWeb"/>
        <w:spacing w:before="0" w:beforeAutospacing="0" w:after="0" w:afterAutospacing="0" w:line="480" w:lineRule="auto"/>
        <w:jc w:val="both"/>
      </w:pPr>
      <w:r w:rsidRPr="00CE4E0F">
        <w:rPr>
          <w:b/>
          <w:color w:val="000000"/>
        </w:rPr>
        <w:t>2-(3-((4-(Benzyloxy)benzyl)amino)phenoxy)-2-methylpropanoic acid (2.21):</w:t>
      </w:r>
      <w:r w:rsidRPr="00CE4E0F">
        <w:rPr>
          <w:rStyle w:val="s1"/>
          <w:b/>
        </w:rPr>
        <w:t xml:space="preserve"> </w:t>
      </w:r>
      <w:r w:rsidRPr="00CE4E0F">
        <w:rPr>
          <w:rStyle w:val="s1"/>
        </w:rPr>
        <w:t xml:space="preserve">Compound </w:t>
      </w:r>
      <w:r w:rsidRPr="00CE4E0F">
        <w:rPr>
          <w:rStyle w:val="s1"/>
          <w:b/>
          <w:bCs/>
        </w:rPr>
        <w:t>2.21</w:t>
      </w:r>
      <w:r w:rsidRPr="00CE4E0F">
        <w:rPr>
          <w:rStyle w:val="s1"/>
        </w:rPr>
        <w:t xml:space="preserve"> was prepared following the General Procedure C from compound </w:t>
      </w:r>
      <w:r w:rsidRPr="00CE4E0F">
        <w:rPr>
          <w:rStyle w:val="s1"/>
          <w:b/>
          <w:bCs/>
        </w:rPr>
        <w:t>2.1</w:t>
      </w:r>
      <w:r w:rsidRPr="00CE4E0F">
        <w:rPr>
          <w:rStyle w:val="s1"/>
          <w:b/>
        </w:rPr>
        <w:t xml:space="preserve">7 </w:t>
      </w:r>
      <w:r w:rsidRPr="00CE4E0F">
        <w:rPr>
          <w:rStyle w:val="s1"/>
        </w:rPr>
        <w:t xml:space="preserve">(30 mg, 0.07 mmol). </w:t>
      </w:r>
      <w:r w:rsidRPr="00CE4E0F">
        <w:t>The product was purified by flash column chromatography (SiO</w:t>
      </w:r>
      <w:r w:rsidRPr="00CE4E0F">
        <w:rPr>
          <w:vertAlign w:val="subscript"/>
        </w:rPr>
        <w:t>2</w:t>
      </w:r>
      <w:r w:rsidRPr="00CE4E0F">
        <w:t xml:space="preserve"> CH</w:t>
      </w:r>
      <w:r w:rsidRPr="00CE4E0F">
        <w:rPr>
          <w:vertAlign w:val="subscript"/>
        </w:rPr>
        <w:t>2</w:t>
      </w:r>
      <w:r w:rsidRPr="00CE4E0F">
        <w:t>Cl</w:t>
      </w:r>
      <w:r w:rsidRPr="00CE4E0F">
        <w:rPr>
          <w:vertAlign w:val="subscript"/>
        </w:rPr>
        <w:t>2</w:t>
      </w:r>
      <w:r w:rsidRPr="00CE4E0F">
        <w:t>/CH</w:t>
      </w:r>
      <w:r w:rsidRPr="00CE4E0F">
        <w:rPr>
          <w:vertAlign w:val="subscript"/>
        </w:rPr>
        <w:t>3</w:t>
      </w:r>
      <w:r w:rsidRPr="00CE4E0F">
        <w:t>OH, 100:1) to give a white amorphous solid (22 mg, 78% yield).</w:t>
      </w:r>
      <w:r w:rsidRPr="00CE4E0F">
        <w:rPr>
          <w:color w:val="000000"/>
        </w:rPr>
        <w:t xml:space="preserve"> </w:t>
      </w:r>
      <w:r w:rsidRPr="00CE4E0F">
        <w:rPr>
          <w:rFonts w:eastAsia=".SF NS Text"/>
          <w:vertAlign w:val="superscript"/>
        </w:rPr>
        <w:t>1</w:t>
      </w:r>
      <w:r w:rsidRPr="00CE4E0F">
        <w:rPr>
          <w:rFonts w:eastAsia=".SF NS Text"/>
        </w:rPr>
        <w:t>H NMR (500 MHz, Methanol-</w:t>
      </w:r>
      <w:r w:rsidRPr="00CE4E0F">
        <w:rPr>
          <w:rFonts w:eastAsia=".SF NS Text"/>
          <w:i/>
          <w:iCs/>
        </w:rPr>
        <w:t>d</w:t>
      </w:r>
      <w:r w:rsidRPr="00CE4E0F">
        <w:rPr>
          <w:rFonts w:eastAsia=".SF NS Text"/>
          <w:vertAlign w:val="subscript"/>
        </w:rPr>
        <w:t>4</w:t>
      </w:r>
      <w:r w:rsidRPr="00CE4E0F">
        <w:rPr>
          <w:rFonts w:eastAsia=".SF NS Text"/>
        </w:rPr>
        <w:t xml:space="preserve">) δ 7.41 (d, </w:t>
      </w:r>
      <w:r w:rsidRPr="00CE4E0F">
        <w:rPr>
          <w:rFonts w:eastAsia=".SF NS Text"/>
          <w:i/>
          <w:iCs/>
        </w:rPr>
        <w:t>J</w:t>
      </w:r>
      <w:r w:rsidRPr="00CE4E0F">
        <w:rPr>
          <w:rFonts w:eastAsia=".SF NS Text"/>
        </w:rPr>
        <w:t xml:space="preserve"> = 7.4 Hz, 2H), 7.35 (t, </w:t>
      </w:r>
      <w:r w:rsidRPr="00CE4E0F">
        <w:rPr>
          <w:rFonts w:eastAsia=".SF NS Text"/>
          <w:i/>
          <w:iCs/>
        </w:rPr>
        <w:t>J</w:t>
      </w:r>
      <w:r w:rsidRPr="00CE4E0F">
        <w:rPr>
          <w:rFonts w:eastAsia=".SF NS Text"/>
        </w:rPr>
        <w:t xml:space="preserve"> = 7.6 Hz, 2H), 7.29 (t, </w:t>
      </w:r>
      <w:r w:rsidRPr="00CE4E0F">
        <w:rPr>
          <w:rFonts w:eastAsia=".SF NS Text"/>
          <w:i/>
          <w:iCs/>
        </w:rPr>
        <w:t>J</w:t>
      </w:r>
      <w:r w:rsidRPr="00CE4E0F">
        <w:rPr>
          <w:rFonts w:eastAsia=".SF NS Text"/>
        </w:rPr>
        <w:t xml:space="preserve"> = 7.1 Hz, 1H), 7.26 (d, </w:t>
      </w:r>
      <w:r w:rsidRPr="00CE4E0F">
        <w:rPr>
          <w:rFonts w:eastAsia=".SF NS Text"/>
          <w:i/>
          <w:iCs/>
        </w:rPr>
        <w:t>J</w:t>
      </w:r>
      <w:r w:rsidRPr="00CE4E0F">
        <w:rPr>
          <w:rFonts w:eastAsia=".SF NS Text"/>
        </w:rPr>
        <w:t xml:space="preserve"> = 8.3 Hz, 2H), 6.96 – 6.92 (m, 2H), 6.92 (d, </w:t>
      </w:r>
      <w:r w:rsidRPr="00CE4E0F">
        <w:rPr>
          <w:rFonts w:eastAsia=".SF NS Text"/>
          <w:i/>
          <w:iCs/>
        </w:rPr>
        <w:t>J</w:t>
      </w:r>
      <w:r w:rsidRPr="00CE4E0F">
        <w:rPr>
          <w:rFonts w:eastAsia=".SF NS Text"/>
        </w:rPr>
        <w:t xml:space="preserve"> = 3.5 Hz, 2H), 6.31 (dd, </w:t>
      </w:r>
      <w:r w:rsidRPr="00CE4E0F">
        <w:rPr>
          <w:rFonts w:eastAsia=".SF NS Text"/>
          <w:i/>
          <w:iCs/>
        </w:rPr>
        <w:t>J</w:t>
      </w:r>
      <w:r w:rsidRPr="00CE4E0F">
        <w:rPr>
          <w:rFonts w:eastAsia=".SF NS Text"/>
        </w:rPr>
        <w:t xml:space="preserve"> = 8.1, 2.0 Hz, 1H), 6.19 (s, 1H), 6.16 (dd, </w:t>
      </w:r>
      <w:r w:rsidRPr="00CE4E0F">
        <w:rPr>
          <w:rFonts w:eastAsia=".SF NS Text"/>
          <w:i/>
          <w:iCs/>
        </w:rPr>
        <w:t>J</w:t>
      </w:r>
      <w:r w:rsidRPr="00CE4E0F">
        <w:rPr>
          <w:rFonts w:eastAsia=".SF NS Text"/>
        </w:rPr>
        <w:t xml:space="preserve"> = 8.1, 2.2 Hz, 1H), 5.05 (d, </w:t>
      </w:r>
      <w:r w:rsidRPr="00CE4E0F">
        <w:rPr>
          <w:rFonts w:eastAsia=".SF NS Text"/>
          <w:i/>
          <w:iCs/>
        </w:rPr>
        <w:t>J</w:t>
      </w:r>
      <w:r w:rsidRPr="00CE4E0F">
        <w:rPr>
          <w:rFonts w:eastAsia=".SF NS Text"/>
        </w:rPr>
        <w:t xml:space="preserve"> = 2.1 Hz, 2H), 4.18 (s, 2H), 1.47 (s, 6H) ppm.</w:t>
      </w:r>
      <w:r w:rsidRPr="00CE4E0F">
        <w:rPr>
          <w:rFonts w:eastAsia=".SF NS Text"/>
          <w:vertAlign w:val="superscript"/>
        </w:rPr>
        <w:t xml:space="preserve"> 13</w:t>
      </w:r>
      <w:r w:rsidRPr="00CE4E0F">
        <w:rPr>
          <w:rFonts w:eastAsia=".SF NS Text"/>
        </w:rPr>
        <w:t>C NMR (101 MHz, Methanol-</w:t>
      </w:r>
      <w:r w:rsidRPr="00CE4E0F">
        <w:rPr>
          <w:rFonts w:eastAsia=".SF NS Text"/>
          <w:i/>
          <w:iCs/>
        </w:rPr>
        <w:t>d</w:t>
      </w:r>
      <w:r w:rsidRPr="00CE4E0F">
        <w:rPr>
          <w:rFonts w:eastAsia=".SF NS Text"/>
          <w:vertAlign w:val="subscript"/>
        </w:rPr>
        <w:t>4</w:t>
      </w:r>
      <w:r w:rsidRPr="00CE4E0F">
        <w:rPr>
          <w:rFonts w:eastAsia=".SF NS Text"/>
        </w:rPr>
        <w:t>) δ 178.3, 159.2, 157.7, 151.1, 138.8, 133.5, 130.2, 129.6, 129.4, 128.7, 128.5, 115.8, 109.1, 105.6, 105.5, 79.9, 70.9, 48.2, 25.7 ppm.</w:t>
      </w:r>
      <w:r w:rsidRPr="00CE4E0F">
        <w:t xml:space="preserve"> HRESI m/z: 392.1060 (C</w:t>
      </w:r>
      <w:r w:rsidRPr="00CE4E0F">
        <w:rPr>
          <w:vertAlign w:val="subscript"/>
        </w:rPr>
        <w:t>24</w:t>
      </w:r>
      <w:r w:rsidRPr="00CE4E0F">
        <w:t>H</w:t>
      </w:r>
      <w:r w:rsidRPr="00CE4E0F">
        <w:rPr>
          <w:vertAlign w:val="subscript"/>
        </w:rPr>
        <w:t>25</w:t>
      </w:r>
      <w:r w:rsidRPr="00CE4E0F">
        <w:t>NO</w:t>
      </w:r>
      <w:r w:rsidRPr="00CE4E0F">
        <w:rPr>
          <w:vertAlign w:val="subscript"/>
        </w:rPr>
        <w:t xml:space="preserve">4 </w:t>
      </w:r>
      <w:r w:rsidRPr="00CE4E0F">
        <w:t>+ H</w:t>
      </w:r>
      <w:r w:rsidRPr="00CE4E0F">
        <w:rPr>
          <w:vertAlign w:val="superscript"/>
        </w:rPr>
        <w:t>+</w:t>
      </w:r>
      <w:r w:rsidRPr="00CE4E0F">
        <w:t xml:space="preserve"> requires 392.1856)</w:t>
      </w:r>
      <w:r w:rsidRPr="00CE4E0F">
        <w:rPr>
          <w:rFonts w:eastAsia="宋体"/>
        </w:rPr>
        <w:t xml:space="preserve">. </w:t>
      </w:r>
    </w:p>
    <w:p w14:paraId="5C23D0E9" w14:textId="77777777" w:rsidR="00767B82" w:rsidRPr="00CE4E0F" w:rsidRDefault="00767B82" w:rsidP="00767B82">
      <w:pPr>
        <w:pStyle w:val="NormalWeb"/>
        <w:spacing w:before="0" w:beforeAutospacing="0" w:after="0" w:afterAutospacing="0" w:line="480" w:lineRule="auto"/>
        <w:jc w:val="both"/>
        <w:rPr>
          <w:rFonts w:eastAsia="宋体"/>
        </w:rPr>
      </w:pPr>
      <w:r w:rsidRPr="00CE4E0F">
        <w:rPr>
          <w:rStyle w:val="s1"/>
          <w:b/>
        </w:rPr>
        <w:t>2-(3-((4-((4-Methoxybenzyl)oxy)benzyl)amino)phenoxy)-2-methylpropanoic acid (2.</w:t>
      </w:r>
      <w:r w:rsidRPr="00CE4E0F">
        <w:rPr>
          <w:b/>
          <w:iCs/>
        </w:rPr>
        <w:t>22</w:t>
      </w:r>
      <w:r w:rsidRPr="00CE4E0F">
        <w:rPr>
          <w:rStyle w:val="s1"/>
          <w:b/>
        </w:rPr>
        <w:t>):</w:t>
      </w:r>
      <w:r w:rsidRPr="00CE4E0F">
        <w:rPr>
          <w:rStyle w:val="s1"/>
        </w:rPr>
        <w:t xml:space="preserve"> Compound </w:t>
      </w:r>
      <w:r w:rsidRPr="00CE4E0F">
        <w:rPr>
          <w:rStyle w:val="s1"/>
          <w:b/>
          <w:bCs/>
        </w:rPr>
        <w:t xml:space="preserve">2.22 </w:t>
      </w:r>
      <w:r w:rsidRPr="00CE4E0F">
        <w:rPr>
          <w:rStyle w:val="s1"/>
        </w:rPr>
        <w:t xml:space="preserve">was prepared following general procedure C from compound </w:t>
      </w:r>
      <w:r w:rsidRPr="00CE4E0F">
        <w:rPr>
          <w:rStyle w:val="s1"/>
          <w:b/>
          <w:bCs/>
        </w:rPr>
        <w:t>2.1</w:t>
      </w:r>
      <w:r w:rsidRPr="00CE4E0F">
        <w:rPr>
          <w:rStyle w:val="s1"/>
          <w:b/>
        </w:rPr>
        <w:t xml:space="preserve">8 </w:t>
      </w:r>
      <w:r w:rsidRPr="00CE4E0F">
        <w:rPr>
          <w:rStyle w:val="s1"/>
        </w:rPr>
        <w:t xml:space="preserve">(30 mg, 0.07 mmol). </w:t>
      </w:r>
      <w:r w:rsidRPr="00CE4E0F">
        <w:t>The product was purified by flash column chromatography (SiO</w:t>
      </w:r>
      <w:r w:rsidRPr="00CE4E0F">
        <w:rPr>
          <w:vertAlign w:val="subscript"/>
        </w:rPr>
        <w:t>2</w:t>
      </w:r>
      <w:r w:rsidRPr="00CE4E0F">
        <w:t>, CH</w:t>
      </w:r>
      <w:r w:rsidRPr="00CE4E0F">
        <w:rPr>
          <w:vertAlign w:val="subscript"/>
        </w:rPr>
        <w:t>2</w:t>
      </w:r>
      <w:r w:rsidRPr="00CE4E0F">
        <w:t>Cl</w:t>
      </w:r>
      <w:r w:rsidRPr="00CE4E0F">
        <w:rPr>
          <w:vertAlign w:val="subscript"/>
        </w:rPr>
        <w:t>2</w:t>
      </w:r>
      <w:r w:rsidRPr="00CE4E0F">
        <w:t>/CH</w:t>
      </w:r>
      <w:r w:rsidRPr="00CE4E0F">
        <w:rPr>
          <w:vertAlign w:val="subscript"/>
        </w:rPr>
        <w:t>3</w:t>
      </w:r>
      <w:r w:rsidRPr="00CE4E0F">
        <w:t>OH, 100:1) to give a white amorphous solid (13 mg, 46% yield).</w:t>
      </w:r>
      <w:r w:rsidRPr="00CE4E0F">
        <w:rPr>
          <w:color w:val="000000"/>
        </w:rPr>
        <w:t xml:space="preserve"> </w:t>
      </w:r>
      <w:r w:rsidRPr="00CE4E0F">
        <w:rPr>
          <w:rStyle w:val="s1"/>
        </w:rPr>
        <w:t xml:space="preserve"> </w:t>
      </w:r>
      <w:r w:rsidRPr="00CE4E0F">
        <w:rPr>
          <w:rFonts w:eastAsia=".SF NS Text"/>
          <w:vertAlign w:val="superscript"/>
        </w:rPr>
        <w:t>1</w:t>
      </w:r>
      <w:r w:rsidRPr="00CE4E0F">
        <w:rPr>
          <w:rFonts w:eastAsia=".SF NS Text"/>
        </w:rPr>
        <w:t>H NMR (400 MHz, Methanol-</w:t>
      </w:r>
      <w:r w:rsidRPr="00CE4E0F">
        <w:rPr>
          <w:rFonts w:eastAsia=".SF NS Text"/>
          <w:i/>
          <w:iCs/>
        </w:rPr>
        <w:t>d</w:t>
      </w:r>
      <w:r w:rsidRPr="00CE4E0F">
        <w:rPr>
          <w:rFonts w:eastAsia=".SF NS Text"/>
          <w:vertAlign w:val="subscript"/>
        </w:rPr>
        <w:t>4</w:t>
      </w:r>
      <w:r w:rsidRPr="00CE4E0F">
        <w:rPr>
          <w:rFonts w:eastAsia=".SF NS Text"/>
        </w:rPr>
        <w:t xml:space="preserve">) δ 7.34 (d, </w:t>
      </w:r>
      <w:r w:rsidRPr="00CE4E0F">
        <w:rPr>
          <w:rFonts w:eastAsia=".SF NS Text"/>
          <w:i/>
          <w:iCs/>
        </w:rPr>
        <w:t>J</w:t>
      </w:r>
      <w:r w:rsidRPr="00CE4E0F">
        <w:rPr>
          <w:rFonts w:eastAsia=".SF NS Text"/>
        </w:rPr>
        <w:t xml:space="preserve"> = 8.6 Hz, 2H), 7.25 (d, </w:t>
      </w:r>
      <w:r w:rsidRPr="00CE4E0F">
        <w:rPr>
          <w:rFonts w:eastAsia=".SF NS Text"/>
          <w:i/>
          <w:iCs/>
        </w:rPr>
        <w:t>J</w:t>
      </w:r>
      <w:r w:rsidRPr="00CE4E0F">
        <w:rPr>
          <w:rFonts w:eastAsia=".SF NS Text"/>
        </w:rPr>
        <w:t xml:space="preserve"> = 8.5 Hz, 2H), 6.95 – 6.93 (m, 1H), 6.92 (d, </w:t>
      </w:r>
      <w:r w:rsidRPr="00CE4E0F">
        <w:rPr>
          <w:rFonts w:eastAsia=".SF NS Text"/>
          <w:i/>
          <w:iCs/>
        </w:rPr>
        <w:t>J</w:t>
      </w:r>
      <w:r w:rsidRPr="00CE4E0F">
        <w:rPr>
          <w:rFonts w:eastAsia=".SF NS Text"/>
        </w:rPr>
        <w:t xml:space="preserve"> = 3.1 Hz, 5H), 6.90 (d, </w:t>
      </w:r>
      <w:r w:rsidRPr="00CE4E0F">
        <w:rPr>
          <w:rFonts w:eastAsia=".SF NS Text"/>
          <w:i/>
          <w:iCs/>
        </w:rPr>
        <w:t>J</w:t>
      </w:r>
      <w:r w:rsidRPr="00CE4E0F">
        <w:rPr>
          <w:rFonts w:eastAsia=".SF NS Text"/>
        </w:rPr>
        <w:t xml:space="preserve"> = 3.1 Hz, 2H), 6.30 (dd, </w:t>
      </w:r>
      <w:r w:rsidRPr="00CE4E0F">
        <w:rPr>
          <w:rFonts w:eastAsia=".SF NS Text"/>
          <w:i/>
          <w:iCs/>
        </w:rPr>
        <w:t>J</w:t>
      </w:r>
      <w:r w:rsidRPr="00CE4E0F">
        <w:rPr>
          <w:rFonts w:eastAsia=".SF NS Text"/>
        </w:rPr>
        <w:t xml:space="preserve"> = 8.2, 1.6 Hz, 1H), 6.19 (s, 1H), 6.16 (d, </w:t>
      </w:r>
      <w:r w:rsidRPr="00CE4E0F">
        <w:rPr>
          <w:rFonts w:eastAsia=".SF NS Text"/>
          <w:i/>
          <w:iCs/>
        </w:rPr>
        <w:t>J</w:t>
      </w:r>
      <w:r w:rsidRPr="00CE4E0F">
        <w:rPr>
          <w:rFonts w:eastAsia=".SF NS Text"/>
        </w:rPr>
        <w:t xml:space="preserve"> = 8.6 Hz, 2H), 4.97 (s, 2H), 4.18 (s, 2H), 3.79 (s, 3H), 1.47 (s, 6H) ppm. </w:t>
      </w:r>
      <w:r w:rsidRPr="00CE4E0F">
        <w:rPr>
          <w:rFonts w:eastAsia=".SF NS Text"/>
          <w:vertAlign w:val="superscript"/>
        </w:rPr>
        <w:t>13</w:t>
      </w:r>
      <w:r w:rsidRPr="00CE4E0F">
        <w:rPr>
          <w:rFonts w:eastAsia=".SF NS Text"/>
        </w:rPr>
        <w:t>C NMR (101 MHz, Methanol-</w:t>
      </w:r>
      <w:r w:rsidRPr="00CE4E0F">
        <w:rPr>
          <w:rFonts w:eastAsia=".SF NS Text"/>
          <w:i/>
          <w:iCs/>
        </w:rPr>
        <w:t>d</w:t>
      </w:r>
      <w:r w:rsidRPr="00CE4E0F">
        <w:rPr>
          <w:rFonts w:eastAsia=".SF NS Text"/>
          <w:vertAlign w:val="subscript"/>
        </w:rPr>
        <w:t>4</w:t>
      </w:r>
      <w:r w:rsidRPr="00CE4E0F">
        <w:rPr>
          <w:rFonts w:eastAsia=".SF NS Text"/>
        </w:rPr>
        <w:t xml:space="preserve">) δ 160.9, 159.2, 157.7, 151.1, 133.4, 130.7, 130.2, 130.1, 130.0, 129.5, 115.9, 114.8, 111.4, 109.2, 109.0, 105.6, 70.8, 55.6, 48.2, 25.8 ppm. </w:t>
      </w:r>
      <w:r w:rsidRPr="00CE4E0F">
        <w:t>HRESI m/z: 444.1771 (C</w:t>
      </w:r>
      <w:r w:rsidRPr="00CE4E0F">
        <w:rPr>
          <w:vertAlign w:val="subscript"/>
        </w:rPr>
        <w:t>25</w:t>
      </w:r>
      <w:r w:rsidRPr="00CE4E0F">
        <w:t>H</w:t>
      </w:r>
      <w:r w:rsidRPr="00CE4E0F">
        <w:rPr>
          <w:vertAlign w:val="subscript"/>
        </w:rPr>
        <w:t>27</w:t>
      </w:r>
      <w:r w:rsidRPr="00CE4E0F">
        <w:t>NO</w:t>
      </w:r>
      <w:r w:rsidRPr="00CE4E0F">
        <w:rPr>
          <w:vertAlign w:val="subscript"/>
        </w:rPr>
        <w:t xml:space="preserve">5 </w:t>
      </w:r>
      <w:r w:rsidRPr="00CE4E0F">
        <w:t>+ Na</w:t>
      </w:r>
      <w:r w:rsidRPr="00CE4E0F">
        <w:rPr>
          <w:vertAlign w:val="superscript"/>
        </w:rPr>
        <w:t>+</w:t>
      </w:r>
      <w:r w:rsidRPr="00CE4E0F">
        <w:t xml:space="preserve"> requires 444.1781)</w:t>
      </w:r>
      <w:r w:rsidRPr="00CE4E0F">
        <w:rPr>
          <w:rFonts w:eastAsia="宋体"/>
        </w:rPr>
        <w:t>.</w:t>
      </w:r>
      <w:r w:rsidRPr="00CE4E0F">
        <w:rPr>
          <w:rFonts w:eastAsia=".SF NS Text"/>
        </w:rPr>
        <w:t xml:space="preserve"> </w:t>
      </w:r>
    </w:p>
    <w:p w14:paraId="0C50FE70" w14:textId="77777777" w:rsidR="00767B82" w:rsidRPr="00CE4E0F" w:rsidRDefault="00767B82" w:rsidP="00767B82">
      <w:pPr>
        <w:pStyle w:val="NormalWeb"/>
        <w:spacing w:before="0" w:beforeAutospacing="0" w:after="0" w:afterAutospacing="0" w:line="480" w:lineRule="auto"/>
        <w:jc w:val="both"/>
        <w:rPr>
          <w:rFonts w:eastAsia="宋体"/>
        </w:rPr>
      </w:pPr>
      <w:r w:rsidRPr="00CE4E0F">
        <w:rPr>
          <w:rFonts w:eastAsia=".SF NS Text"/>
          <w:b/>
        </w:rPr>
        <w:t>2-(3-((4-((4-Chlorobenzyl)oxy)benzyl)amino)phenoxy)-2-methylpropanoic acid</w:t>
      </w:r>
      <w:r w:rsidRPr="00CE4E0F">
        <w:rPr>
          <w:rFonts w:eastAsia=".SF NS Text"/>
        </w:rPr>
        <w:t xml:space="preserve"> </w:t>
      </w:r>
      <w:r w:rsidRPr="00CE4E0F">
        <w:rPr>
          <w:rFonts w:eastAsia=".SF NS Text"/>
          <w:b/>
        </w:rPr>
        <w:t>(2.23):</w:t>
      </w:r>
      <w:r w:rsidRPr="00CE4E0F">
        <w:rPr>
          <w:rFonts w:eastAsia=".SF NS Text"/>
        </w:rPr>
        <w:t xml:space="preserve"> </w:t>
      </w:r>
      <w:r w:rsidRPr="00CE4E0F">
        <w:rPr>
          <w:rStyle w:val="s1"/>
        </w:rPr>
        <w:t xml:space="preserve">Compound </w:t>
      </w:r>
      <w:r w:rsidRPr="00CE4E0F">
        <w:rPr>
          <w:rStyle w:val="s1"/>
          <w:b/>
          <w:bCs/>
        </w:rPr>
        <w:t>2.2</w:t>
      </w:r>
      <w:r w:rsidRPr="00CE4E0F">
        <w:rPr>
          <w:rStyle w:val="s1"/>
          <w:b/>
        </w:rPr>
        <w:t>3</w:t>
      </w:r>
      <w:r w:rsidRPr="00CE4E0F">
        <w:rPr>
          <w:rStyle w:val="s1"/>
        </w:rPr>
        <w:t xml:space="preserve"> was prepared following general procedure C from compound </w:t>
      </w:r>
      <w:r w:rsidRPr="00CE4E0F">
        <w:rPr>
          <w:rStyle w:val="s1"/>
          <w:b/>
          <w:bCs/>
        </w:rPr>
        <w:t>2.19</w:t>
      </w:r>
      <w:r w:rsidRPr="00CE4E0F">
        <w:rPr>
          <w:rStyle w:val="s1"/>
          <w:b/>
        </w:rPr>
        <w:t xml:space="preserve"> </w:t>
      </w:r>
      <w:r w:rsidRPr="00CE4E0F">
        <w:rPr>
          <w:rStyle w:val="s1"/>
        </w:rPr>
        <w:t xml:space="preserve">(120 mg, 0.26 mmol). </w:t>
      </w:r>
      <w:r w:rsidRPr="00CE4E0F">
        <w:t>The product was purified by flash column chromatography (SiO</w:t>
      </w:r>
      <w:r w:rsidRPr="00CE4E0F">
        <w:rPr>
          <w:vertAlign w:val="subscript"/>
        </w:rPr>
        <w:t>2</w:t>
      </w:r>
      <w:r w:rsidRPr="00CE4E0F">
        <w:t>, CH</w:t>
      </w:r>
      <w:r w:rsidRPr="00CE4E0F">
        <w:rPr>
          <w:vertAlign w:val="subscript"/>
        </w:rPr>
        <w:t>2</w:t>
      </w:r>
      <w:r w:rsidRPr="00CE4E0F">
        <w:t>Cl</w:t>
      </w:r>
      <w:r w:rsidRPr="00CE4E0F">
        <w:rPr>
          <w:vertAlign w:val="subscript"/>
        </w:rPr>
        <w:t>2</w:t>
      </w:r>
      <w:r w:rsidRPr="00CE4E0F">
        <w:t>/CH</w:t>
      </w:r>
      <w:r w:rsidRPr="00CE4E0F">
        <w:rPr>
          <w:vertAlign w:val="subscript"/>
        </w:rPr>
        <w:t>3</w:t>
      </w:r>
      <w:r w:rsidRPr="00CE4E0F">
        <w:t>OH, 100:1) to give a white amorphous solid (100 mg, 88% yield).</w:t>
      </w:r>
      <w:r w:rsidRPr="00CE4E0F">
        <w:rPr>
          <w:rFonts w:eastAsia=".SF NS Text"/>
        </w:rPr>
        <w:t xml:space="preserve"> </w:t>
      </w:r>
      <w:r w:rsidRPr="00CE4E0F">
        <w:rPr>
          <w:rFonts w:eastAsia="宋体"/>
          <w:vertAlign w:val="superscript"/>
        </w:rPr>
        <w:t>1</w:t>
      </w:r>
      <w:r w:rsidRPr="00CE4E0F">
        <w:rPr>
          <w:rFonts w:eastAsia="宋体"/>
        </w:rPr>
        <w:t>H NMR (500 MHz, Chloroform-</w:t>
      </w:r>
      <w:r w:rsidRPr="00CE4E0F">
        <w:rPr>
          <w:rFonts w:eastAsia="宋体"/>
          <w:i/>
          <w:iCs/>
        </w:rPr>
        <w:t>d</w:t>
      </w:r>
      <w:r w:rsidRPr="00CE4E0F">
        <w:rPr>
          <w:rFonts w:eastAsia="宋体"/>
        </w:rPr>
        <w:t xml:space="preserve">) δ 7.39 (s, 1H), 7.26 (d, </w:t>
      </w:r>
      <w:r w:rsidRPr="00CE4E0F">
        <w:rPr>
          <w:rFonts w:eastAsia="宋体"/>
          <w:i/>
          <w:iCs/>
        </w:rPr>
        <w:t>J</w:t>
      </w:r>
      <w:r w:rsidRPr="00CE4E0F">
        <w:rPr>
          <w:rFonts w:eastAsia="宋体"/>
        </w:rPr>
        <w:t xml:space="preserve"> = 2.1 Hz, 2H), 7.26 (s, 2H), 7.16 (d, </w:t>
      </w:r>
      <w:r w:rsidRPr="00CE4E0F">
        <w:rPr>
          <w:rFonts w:eastAsia="宋体"/>
          <w:i/>
          <w:iCs/>
        </w:rPr>
        <w:t>J</w:t>
      </w:r>
      <w:r w:rsidRPr="00CE4E0F">
        <w:rPr>
          <w:rFonts w:eastAsia="宋体"/>
        </w:rPr>
        <w:t xml:space="preserve"> = 8.1 Hz, 2H), 6.94 (td, </w:t>
      </w:r>
      <w:r w:rsidRPr="00CE4E0F">
        <w:rPr>
          <w:rFonts w:eastAsia="宋体"/>
          <w:i/>
          <w:iCs/>
        </w:rPr>
        <w:t>J</w:t>
      </w:r>
      <w:r w:rsidRPr="00CE4E0F">
        <w:rPr>
          <w:rFonts w:eastAsia="宋体"/>
        </w:rPr>
        <w:t xml:space="preserve"> = 8.1, 1.3 Hz, 1H), 6.82 (d, </w:t>
      </w:r>
      <w:r w:rsidRPr="00CE4E0F">
        <w:rPr>
          <w:rFonts w:eastAsia="宋体"/>
          <w:i/>
          <w:iCs/>
        </w:rPr>
        <w:t>J</w:t>
      </w:r>
      <w:r w:rsidRPr="00CE4E0F">
        <w:rPr>
          <w:rFonts w:eastAsia="宋体"/>
        </w:rPr>
        <w:t xml:space="preserve"> = 7.8 Hz, 2H), 6.25 (dd, </w:t>
      </w:r>
      <w:r w:rsidRPr="00CE4E0F">
        <w:rPr>
          <w:rFonts w:eastAsia="宋体"/>
          <w:i/>
          <w:iCs/>
        </w:rPr>
        <w:t>J</w:t>
      </w:r>
      <w:r w:rsidRPr="00CE4E0F">
        <w:rPr>
          <w:rFonts w:eastAsia="宋体"/>
        </w:rPr>
        <w:t xml:space="preserve"> = 8.2, 2.2 Hz, 1H), 6.20 (dd, </w:t>
      </w:r>
      <w:r w:rsidRPr="00CE4E0F">
        <w:rPr>
          <w:rFonts w:eastAsia="宋体"/>
          <w:i/>
          <w:iCs/>
        </w:rPr>
        <w:t>J</w:t>
      </w:r>
      <w:r w:rsidRPr="00CE4E0F">
        <w:rPr>
          <w:rFonts w:eastAsia="宋体"/>
        </w:rPr>
        <w:t xml:space="preserve"> = 8.0, 2.3 Hz, 1H), 6.15 (s, 1H), 4.92 (d, </w:t>
      </w:r>
      <w:r w:rsidRPr="00CE4E0F">
        <w:rPr>
          <w:rFonts w:eastAsia="宋体"/>
          <w:i/>
          <w:iCs/>
        </w:rPr>
        <w:t>J</w:t>
      </w:r>
      <w:r w:rsidRPr="00CE4E0F">
        <w:rPr>
          <w:rFonts w:eastAsia="宋体"/>
        </w:rPr>
        <w:t xml:space="preserve"> = 1.4 Hz, 2H), 4.11 (s, 2H), 1.47 (s, 6H) ppm. </w:t>
      </w:r>
      <w:r w:rsidRPr="00CE4E0F">
        <w:rPr>
          <w:rFonts w:eastAsia="宋体"/>
          <w:vertAlign w:val="superscript"/>
        </w:rPr>
        <w:t>13</w:t>
      </w:r>
      <w:r w:rsidRPr="00CE4E0F">
        <w:rPr>
          <w:rFonts w:eastAsia="宋体"/>
        </w:rPr>
        <w:t>C NMR (126 MHz, Chloroform-</w:t>
      </w:r>
      <w:r w:rsidRPr="00CE4E0F">
        <w:rPr>
          <w:rFonts w:eastAsia="宋体"/>
          <w:i/>
          <w:iCs/>
        </w:rPr>
        <w:t>d</w:t>
      </w:r>
      <w:r w:rsidRPr="00CE4E0F">
        <w:rPr>
          <w:rFonts w:eastAsia="宋体"/>
        </w:rPr>
        <w:t>) δ 178.8, 157.8, 155.8, 149.1, 135.5, 133.7, 131.5, 129.7, 128.9, 128.8, 115.1, 109.4, 108.4, 105.2, 79.3, 69.3, 47.9, 25.2 ppm.</w:t>
      </w:r>
      <w:r w:rsidRPr="00CE4E0F">
        <w:t xml:space="preserve"> HRESI m/z: 424.1328 (C</w:t>
      </w:r>
      <w:r w:rsidRPr="00CE4E0F">
        <w:rPr>
          <w:vertAlign w:val="subscript"/>
        </w:rPr>
        <w:t>24</w:t>
      </w:r>
      <w:r w:rsidRPr="00CE4E0F">
        <w:t>H</w:t>
      </w:r>
      <w:r w:rsidRPr="00CE4E0F">
        <w:rPr>
          <w:vertAlign w:val="subscript"/>
        </w:rPr>
        <w:t>24</w:t>
      </w:r>
      <w:r w:rsidRPr="00CE4E0F">
        <w:t>ClNO</w:t>
      </w:r>
      <w:r w:rsidRPr="00CE4E0F">
        <w:rPr>
          <w:vertAlign w:val="subscript"/>
        </w:rPr>
        <w:t xml:space="preserve">4 </w:t>
      </w:r>
      <w:r w:rsidRPr="00CE4E0F">
        <w:t>- H</w:t>
      </w:r>
      <w:r w:rsidRPr="00CE4E0F">
        <w:rPr>
          <w:vertAlign w:val="superscript"/>
        </w:rPr>
        <w:t>-</w:t>
      </w:r>
      <w:r w:rsidRPr="00CE4E0F">
        <w:t xml:space="preserve"> requires 424.1316)</w:t>
      </w:r>
      <w:r w:rsidRPr="00CE4E0F">
        <w:rPr>
          <w:rFonts w:eastAsia="宋体"/>
        </w:rPr>
        <w:t>.</w:t>
      </w:r>
    </w:p>
    <w:p w14:paraId="2B9A0FEA" w14:textId="32492DA5" w:rsidR="00767B82" w:rsidRPr="005A1185" w:rsidRDefault="00767B82" w:rsidP="00767B82">
      <w:pPr>
        <w:pStyle w:val="NormalWeb"/>
        <w:spacing w:before="0" w:beforeAutospacing="0" w:after="0" w:afterAutospacing="0" w:line="480" w:lineRule="auto"/>
        <w:jc w:val="both"/>
        <w:rPr>
          <w:rFonts w:eastAsia=".SF NS Text"/>
          <w:b/>
        </w:rPr>
      </w:pPr>
      <w:r w:rsidRPr="00CE4E0F">
        <w:rPr>
          <w:rFonts w:eastAsia=".SF NS Text"/>
          <w:b/>
        </w:rPr>
        <w:t xml:space="preserve">2-(3-((4-((3,5-Difluorobenzyl)oxy)benzyl)amino)phenoxy)-2-methylpropanoic acid (2.24): </w:t>
      </w:r>
      <w:r w:rsidRPr="00CE4E0F">
        <w:rPr>
          <w:rStyle w:val="s1"/>
        </w:rPr>
        <w:t xml:space="preserve">Compound </w:t>
      </w:r>
      <w:r w:rsidRPr="00CE4E0F">
        <w:rPr>
          <w:rStyle w:val="s1"/>
          <w:b/>
          <w:bCs/>
        </w:rPr>
        <w:t>2.24</w:t>
      </w:r>
      <w:r w:rsidRPr="00CE4E0F">
        <w:rPr>
          <w:rStyle w:val="s1"/>
        </w:rPr>
        <w:t xml:space="preserve"> was prepared following general procedure C from compound </w:t>
      </w:r>
      <w:r w:rsidRPr="00CE4E0F">
        <w:rPr>
          <w:rStyle w:val="s1"/>
          <w:b/>
          <w:bCs/>
        </w:rPr>
        <w:t>2.2</w:t>
      </w:r>
      <w:r w:rsidRPr="00CE4E0F">
        <w:rPr>
          <w:rStyle w:val="s1"/>
          <w:b/>
        </w:rPr>
        <w:t xml:space="preserve">0 </w:t>
      </w:r>
      <w:r w:rsidRPr="00CE4E0F">
        <w:rPr>
          <w:rStyle w:val="s1"/>
        </w:rPr>
        <w:t>(180 mg, 0.40 mmol).</w:t>
      </w:r>
      <w:r w:rsidRPr="00CE4E0F">
        <w:rPr>
          <w:rFonts w:eastAsia=".SF NS Text"/>
        </w:rPr>
        <w:t xml:space="preserve"> </w:t>
      </w:r>
      <w:r w:rsidRPr="00CE4E0F">
        <w:t>The product was purified by flash column chromatography (SiO</w:t>
      </w:r>
      <w:r w:rsidRPr="00CE4E0F">
        <w:rPr>
          <w:vertAlign w:val="subscript"/>
        </w:rPr>
        <w:t>2</w:t>
      </w:r>
      <w:r w:rsidRPr="00CE4E0F">
        <w:t>, CH</w:t>
      </w:r>
      <w:r w:rsidRPr="00CE4E0F">
        <w:rPr>
          <w:vertAlign w:val="subscript"/>
        </w:rPr>
        <w:t>2</w:t>
      </w:r>
      <w:r w:rsidRPr="00CE4E0F">
        <w:t>Cl</w:t>
      </w:r>
      <w:r w:rsidRPr="00CE4E0F">
        <w:rPr>
          <w:vertAlign w:val="subscript"/>
        </w:rPr>
        <w:t>2</w:t>
      </w:r>
      <w:r w:rsidRPr="00CE4E0F">
        <w:t>/CH</w:t>
      </w:r>
      <w:r w:rsidRPr="00CE4E0F">
        <w:rPr>
          <w:vertAlign w:val="subscript"/>
        </w:rPr>
        <w:t>3</w:t>
      </w:r>
      <w:r w:rsidRPr="00CE4E0F">
        <w:t>OH, 100:1) to give a white amorphous solid (130 mg, 51% yield).</w:t>
      </w:r>
      <w:r w:rsidRPr="00CE4E0F">
        <w:rPr>
          <w:color w:val="000000"/>
        </w:rPr>
        <w:t xml:space="preserve"> </w:t>
      </w:r>
      <w:r w:rsidRPr="00CE4E0F">
        <w:rPr>
          <w:rFonts w:eastAsia="宋体"/>
          <w:vertAlign w:val="superscript"/>
        </w:rPr>
        <w:t>1</w:t>
      </w:r>
      <w:r w:rsidRPr="00CE4E0F">
        <w:rPr>
          <w:rFonts w:eastAsia="宋体"/>
        </w:rPr>
        <w:t>H NMR (500 MHz, Methanol-</w:t>
      </w:r>
      <w:r w:rsidRPr="00CE4E0F">
        <w:rPr>
          <w:rFonts w:eastAsia="宋体"/>
          <w:i/>
          <w:iCs/>
        </w:rPr>
        <w:t>d</w:t>
      </w:r>
      <w:r w:rsidRPr="00CE4E0F">
        <w:rPr>
          <w:rFonts w:eastAsia="宋体"/>
          <w:vertAlign w:val="subscript"/>
        </w:rPr>
        <w:t>4</w:t>
      </w:r>
      <w:r w:rsidRPr="00CE4E0F">
        <w:rPr>
          <w:rFonts w:eastAsia="宋体"/>
        </w:rPr>
        <w:t xml:space="preserve">) δ 7.28 (d, </w:t>
      </w:r>
      <w:r w:rsidRPr="00CE4E0F">
        <w:rPr>
          <w:rFonts w:eastAsia="宋体"/>
          <w:i/>
          <w:iCs/>
        </w:rPr>
        <w:t>J</w:t>
      </w:r>
      <w:r w:rsidRPr="00CE4E0F">
        <w:rPr>
          <w:rFonts w:eastAsia="宋体"/>
        </w:rPr>
        <w:t xml:space="preserve"> = 8.6 Hz, 2H), 7.07 – 7.00 (m, 2H), 6.97 – 6.93 (m, 2H), 6.92 (d, </w:t>
      </w:r>
      <w:r w:rsidRPr="00CE4E0F">
        <w:rPr>
          <w:rFonts w:eastAsia="宋体"/>
          <w:i/>
          <w:iCs/>
        </w:rPr>
        <w:t>J</w:t>
      </w:r>
      <w:r w:rsidRPr="00CE4E0F">
        <w:rPr>
          <w:rFonts w:eastAsia="宋体"/>
        </w:rPr>
        <w:t xml:space="preserve"> = 6.6 Hz, 2H), 6.86 (tt, </w:t>
      </w:r>
      <w:r w:rsidRPr="00CE4E0F">
        <w:rPr>
          <w:rFonts w:eastAsia="宋体"/>
          <w:i/>
          <w:iCs/>
        </w:rPr>
        <w:t>J</w:t>
      </w:r>
      <w:r w:rsidRPr="00CE4E0F">
        <w:rPr>
          <w:rFonts w:eastAsia="宋体"/>
        </w:rPr>
        <w:t xml:space="preserve"> = 9.0, 2.3 Hz, 1H), 6.31 (ddd, </w:t>
      </w:r>
      <w:r w:rsidRPr="00CE4E0F">
        <w:rPr>
          <w:rFonts w:eastAsia="宋体"/>
          <w:i/>
          <w:iCs/>
        </w:rPr>
        <w:t>J</w:t>
      </w:r>
      <w:r w:rsidRPr="00CE4E0F">
        <w:rPr>
          <w:rFonts w:eastAsia="宋体"/>
        </w:rPr>
        <w:t xml:space="preserve"> = 8.1, 2.2, 0.8 Hz, 1H), 6.18 (t, </w:t>
      </w:r>
      <w:r w:rsidRPr="00CE4E0F">
        <w:rPr>
          <w:rFonts w:eastAsia="宋体"/>
          <w:i/>
          <w:iCs/>
        </w:rPr>
        <w:t>J</w:t>
      </w:r>
      <w:r w:rsidRPr="00CE4E0F">
        <w:rPr>
          <w:rFonts w:eastAsia="宋体"/>
        </w:rPr>
        <w:t xml:space="preserve"> = 2.2 Hz, 1H), 6.15 (ddd, </w:t>
      </w:r>
      <w:r w:rsidRPr="00CE4E0F">
        <w:rPr>
          <w:rFonts w:eastAsia="宋体"/>
          <w:i/>
          <w:iCs/>
        </w:rPr>
        <w:t>J</w:t>
      </w:r>
      <w:r w:rsidRPr="00CE4E0F">
        <w:rPr>
          <w:rFonts w:eastAsia="宋体"/>
        </w:rPr>
        <w:t xml:space="preserve"> = 7.9, 2.3, 0.9 Hz, 1H), 5.09 (s, 2H), 4.19 (s, 2H), 1.46 (s, 6H) ppm. </w:t>
      </w:r>
      <w:r w:rsidRPr="00CE4E0F">
        <w:rPr>
          <w:rFonts w:eastAsia="宋体"/>
          <w:vertAlign w:val="superscript"/>
        </w:rPr>
        <w:t>13</w:t>
      </w:r>
      <w:r w:rsidRPr="00CE4E0F">
        <w:rPr>
          <w:rFonts w:eastAsia="宋体"/>
        </w:rPr>
        <w:t>C NMR (101 MHz, Methanol-</w:t>
      </w:r>
      <w:r w:rsidRPr="00CE4E0F">
        <w:rPr>
          <w:rFonts w:eastAsia="宋体"/>
          <w:i/>
          <w:iCs/>
        </w:rPr>
        <w:t>d</w:t>
      </w:r>
      <w:r w:rsidRPr="00CE4E0F">
        <w:rPr>
          <w:rFonts w:eastAsia="宋体"/>
          <w:vertAlign w:val="subscript"/>
        </w:rPr>
        <w:t>4</w:t>
      </w:r>
      <w:r w:rsidRPr="00CE4E0F">
        <w:rPr>
          <w:rFonts w:eastAsia="宋体"/>
        </w:rPr>
        <w:t xml:space="preserve">) δ 178.2, 164.5 (dd, </w:t>
      </w:r>
      <w:r w:rsidRPr="00CE4E0F">
        <w:rPr>
          <w:rFonts w:eastAsia="宋体"/>
          <w:i/>
          <w:iCs/>
        </w:rPr>
        <w:t>J</w:t>
      </w:r>
      <w:r w:rsidRPr="00CE4E0F">
        <w:rPr>
          <w:rFonts w:eastAsia="宋体"/>
        </w:rPr>
        <w:t xml:space="preserve"> = 247.2, 12.7 Hz), 158.6, 157.6, 151.0, 143.6 (d, </w:t>
      </w:r>
      <w:r w:rsidRPr="00CE4E0F">
        <w:rPr>
          <w:rFonts w:eastAsia="宋体"/>
          <w:i/>
          <w:iCs/>
        </w:rPr>
        <w:t>J</w:t>
      </w:r>
      <w:r w:rsidRPr="00CE4E0F">
        <w:rPr>
          <w:rFonts w:eastAsia="宋体"/>
        </w:rPr>
        <w:t xml:space="preserve"> = 9.1 Hz), 133.9, 130.2, 129.7, 115.8, 112.9 – 108.5 (m), 109.2, 109.0, 105.5, 103.6 (t, </w:t>
      </w:r>
      <w:r w:rsidRPr="00CE4E0F">
        <w:rPr>
          <w:rFonts w:eastAsia="宋体"/>
          <w:i/>
          <w:iCs/>
        </w:rPr>
        <w:t>J</w:t>
      </w:r>
      <w:r w:rsidRPr="00CE4E0F">
        <w:rPr>
          <w:rFonts w:eastAsia="宋体"/>
        </w:rPr>
        <w:t xml:space="preserve"> = 25.8 Hz), 79.8, 69.3 (t, </w:t>
      </w:r>
      <w:r w:rsidRPr="00CE4E0F">
        <w:rPr>
          <w:rFonts w:eastAsia="宋体"/>
          <w:i/>
          <w:iCs/>
        </w:rPr>
        <w:t>J</w:t>
      </w:r>
      <w:r w:rsidRPr="00CE4E0F">
        <w:rPr>
          <w:rFonts w:eastAsia="宋体"/>
        </w:rPr>
        <w:t xml:space="preserve"> = 2.3 Hz), 48.1, 25.7 ppm. </w:t>
      </w:r>
      <w:r w:rsidRPr="00CE4E0F">
        <w:t>HRESI m/z: 426.1542 (C</w:t>
      </w:r>
      <w:r w:rsidRPr="00CE4E0F">
        <w:rPr>
          <w:vertAlign w:val="subscript"/>
        </w:rPr>
        <w:t>24</w:t>
      </w:r>
      <w:r w:rsidRPr="00CE4E0F">
        <w:t>H</w:t>
      </w:r>
      <w:r w:rsidRPr="00CE4E0F">
        <w:rPr>
          <w:vertAlign w:val="subscript"/>
        </w:rPr>
        <w:t>23</w:t>
      </w:r>
      <w:r w:rsidRPr="00CE4E0F">
        <w:t>F</w:t>
      </w:r>
      <w:r w:rsidRPr="00CE4E0F">
        <w:rPr>
          <w:vertAlign w:val="subscript"/>
        </w:rPr>
        <w:t>2</w:t>
      </w:r>
      <w:r w:rsidRPr="00CE4E0F">
        <w:t>NO</w:t>
      </w:r>
      <w:r w:rsidRPr="00CE4E0F">
        <w:rPr>
          <w:vertAlign w:val="subscript"/>
        </w:rPr>
        <w:t xml:space="preserve">4 </w:t>
      </w:r>
      <w:r w:rsidRPr="00CE4E0F">
        <w:t>- H</w:t>
      </w:r>
      <w:r w:rsidRPr="00CE4E0F">
        <w:rPr>
          <w:vertAlign w:val="superscript"/>
        </w:rPr>
        <w:t>-</w:t>
      </w:r>
      <w:r w:rsidRPr="00CE4E0F">
        <w:t xml:space="preserve"> requires 426.1517).</w:t>
      </w:r>
    </w:p>
    <w:p w14:paraId="50615707" w14:textId="77777777" w:rsidR="00767B82" w:rsidRPr="00CE4E0F" w:rsidRDefault="00767B82" w:rsidP="00767B82">
      <w:pPr>
        <w:pStyle w:val="NormalWeb"/>
        <w:spacing w:before="0" w:beforeAutospacing="0" w:after="0" w:afterAutospacing="0" w:line="480" w:lineRule="auto"/>
        <w:jc w:val="both"/>
      </w:pPr>
      <w:r w:rsidRPr="00CE4E0F">
        <w:rPr>
          <w:b/>
          <w:noProof/>
        </w:rPr>
        <w:t xml:space="preserve">3-((2,4-bis((4-methoxybenzyl)oxy)benzyl)amino)benzoic acid </w:t>
      </w:r>
      <w:r w:rsidRPr="00CE4E0F">
        <w:rPr>
          <w:b/>
        </w:rPr>
        <w:t xml:space="preserve">(2.26): </w:t>
      </w:r>
      <w:r w:rsidRPr="00CE4E0F">
        <w:rPr>
          <w:rStyle w:val="s1"/>
        </w:rPr>
        <w:t xml:space="preserve">Compound </w:t>
      </w:r>
      <w:r w:rsidRPr="00CE4E0F">
        <w:rPr>
          <w:rStyle w:val="s1"/>
          <w:b/>
          <w:bCs/>
        </w:rPr>
        <w:t>2.26</w:t>
      </w:r>
      <w:r w:rsidRPr="00CE4E0F">
        <w:rPr>
          <w:rStyle w:val="s1"/>
        </w:rPr>
        <w:t xml:space="preserve"> was prepared following general procedure B with compound </w:t>
      </w:r>
      <w:r w:rsidRPr="00CE4E0F">
        <w:rPr>
          <w:rStyle w:val="s1"/>
          <w:b/>
          <w:bCs/>
        </w:rPr>
        <w:t>2.25</w:t>
      </w:r>
      <w:r w:rsidRPr="00CE4E0F">
        <w:rPr>
          <w:rStyle w:val="s1"/>
        </w:rPr>
        <w:t xml:space="preserve">. </w:t>
      </w:r>
      <w:r w:rsidRPr="00CE4E0F">
        <w:t>The product was purified by flash column chromatography (SiO</w:t>
      </w:r>
      <w:r w:rsidRPr="00CE4E0F">
        <w:rPr>
          <w:vertAlign w:val="subscript"/>
        </w:rPr>
        <w:t>2</w:t>
      </w:r>
      <w:r w:rsidRPr="00CE4E0F">
        <w:t>, CH</w:t>
      </w:r>
      <w:r w:rsidRPr="00CE4E0F">
        <w:rPr>
          <w:vertAlign w:val="subscript"/>
        </w:rPr>
        <w:t>2</w:t>
      </w:r>
      <w:r w:rsidRPr="00CE4E0F">
        <w:t>Cl</w:t>
      </w:r>
      <w:r w:rsidRPr="00CE4E0F">
        <w:rPr>
          <w:vertAlign w:val="subscript"/>
        </w:rPr>
        <w:t>2</w:t>
      </w:r>
      <w:r w:rsidRPr="00CE4E0F">
        <w:t>/CH</w:t>
      </w:r>
      <w:r w:rsidRPr="00CE4E0F">
        <w:rPr>
          <w:vertAlign w:val="subscript"/>
        </w:rPr>
        <w:t>3</w:t>
      </w:r>
      <w:r w:rsidRPr="00CE4E0F">
        <w:t xml:space="preserve">OH, 99.5:0.5). </w:t>
      </w:r>
      <w:r w:rsidRPr="00CE4E0F">
        <w:rPr>
          <w:vertAlign w:val="superscript"/>
        </w:rPr>
        <w:t>1</w:t>
      </w:r>
      <w:r w:rsidRPr="00CE4E0F">
        <w:t>H NMR (300 MHz, DMSO-</w:t>
      </w:r>
      <w:r w:rsidRPr="00CE4E0F">
        <w:rPr>
          <w:i/>
          <w:iCs/>
        </w:rPr>
        <w:t>d</w:t>
      </w:r>
      <w:r w:rsidRPr="00CE4E0F">
        <w:rPr>
          <w:vertAlign w:val="subscript"/>
        </w:rPr>
        <w:t>6</w:t>
      </w:r>
      <w:r w:rsidRPr="00CE4E0F">
        <w:t xml:space="preserve">) δ 12.64 (s, 1H), 7.38 (dd, </w:t>
      </w:r>
      <w:r w:rsidRPr="00CE4E0F">
        <w:rPr>
          <w:i/>
          <w:iCs/>
        </w:rPr>
        <w:t>J</w:t>
      </w:r>
      <w:r w:rsidRPr="00CE4E0F">
        <w:t xml:space="preserve"> = 15.7, 8.6 Hz, 4H), 7.19 – 7.07 (m, 4H), 6.93 (d, </w:t>
      </w:r>
      <w:r w:rsidRPr="00CE4E0F">
        <w:rPr>
          <w:i/>
          <w:iCs/>
        </w:rPr>
        <w:t>J</w:t>
      </w:r>
      <w:r w:rsidRPr="00CE4E0F">
        <w:t xml:space="preserve"> = 7.4 Hz, 4H), 6.74 (d, </w:t>
      </w:r>
      <w:r w:rsidRPr="00CE4E0F">
        <w:rPr>
          <w:i/>
          <w:iCs/>
        </w:rPr>
        <w:t>J</w:t>
      </w:r>
      <w:r w:rsidRPr="00CE4E0F">
        <w:t xml:space="preserve"> = 7.4 Hz, 2H), 6.53 (d, </w:t>
      </w:r>
      <w:r w:rsidRPr="00CE4E0F">
        <w:rPr>
          <w:i/>
          <w:iCs/>
        </w:rPr>
        <w:t>J</w:t>
      </w:r>
      <w:r w:rsidRPr="00CE4E0F">
        <w:t xml:space="preserve"> = 8.5 Hz, 1H), 6.28 (s, 1H), 5.09 (s, 2H), 4.96 (s, 2H), 4.18 (s, 2H), 3.75 (s, 3H), 3.74 (s, 3H) ppm; </w:t>
      </w:r>
      <w:r w:rsidRPr="00CE4E0F">
        <w:rPr>
          <w:vertAlign w:val="superscript"/>
        </w:rPr>
        <w:t>13</w:t>
      </w:r>
      <w:r w:rsidRPr="00CE4E0F">
        <w:t>C NMR (75 MHz, DMSO-</w:t>
      </w:r>
      <w:r w:rsidRPr="00CE4E0F">
        <w:rPr>
          <w:i/>
          <w:iCs/>
        </w:rPr>
        <w:t>d</w:t>
      </w:r>
      <w:r w:rsidRPr="00CE4E0F">
        <w:rPr>
          <w:vertAlign w:val="subscript"/>
        </w:rPr>
        <w:t>6</w:t>
      </w:r>
      <w:r w:rsidRPr="00CE4E0F">
        <w:t>) δ 167.9, 158.9, 158.5, 156.8, 148.8, 131.3, 129.6, 129.1, 129.0, 128.9, 128.5, 119.6, 116.5, 116.2, 113.8, 113.8, 112.7, 105.6, 100.5, 69.1, 55.1, 55.0, 40.8 ppm. HRESI m/z: 500.2063 (C</w:t>
      </w:r>
      <w:r w:rsidRPr="00CE4E0F">
        <w:rPr>
          <w:vertAlign w:val="subscript"/>
        </w:rPr>
        <w:t>30</w:t>
      </w:r>
      <w:r w:rsidRPr="00CE4E0F">
        <w:t>H</w:t>
      </w:r>
      <w:r w:rsidRPr="00CE4E0F">
        <w:rPr>
          <w:vertAlign w:val="subscript"/>
        </w:rPr>
        <w:t>29</w:t>
      </w:r>
      <w:r w:rsidRPr="00CE4E0F">
        <w:t>NO</w:t>
      </w:r>
      <w:r w:rsidRPr="00CE4E0F">
        <w:rPr>
          <w:vertAlign w:val="subscript"/>
        </w:rPr>
        <w:t xml:space="preserve">6 </w:t>
      </w:r>
      <w:r w:rsidRPr="00CE4E0F">
        <w:t>+ H</w:t>
      </w:r>
      <w:r w:rsidRPr="00CE4E0F">
        <w:rPr>
          <w:vertAlign w:val="superscript"/>
        </w:rPr>
        <w:t>+</w:t>
      </w:r>
      <w:r w:rsidRPr="00CE4E0F">
        <w:t xml:space="preserve"> requires 500.2068).</w:t>
      </w:r>
      <w:r w:rsidRPr="00CE4E0F">
        <w:rPr>
          <w:color w:val="000000"/>
        </w:rPr>
        <w:t>.</w:t>
      </w:r>
    </w:p>
    <w:p w14:paraId="636FCD33" w14:textId="77777777" w:rsidR="00767B82" w:rsidRPr="00CE4E0F" w:rsidRDefault="00767B82" w:rsidP="00767B82">
      <w:pPr>
        <w:pStyle w:val="NormalWeb"/>
        <w:spacing w:before="0" w:beforeAutospacing="0" w:after="0" w:afterAutospacing="0" w:line="480" w:lineRule="auto"/>
        <w:jc w:val="both"/>
        <w:rPr>
          <w:b/>
        </w:rPr>
      </w:pPr>
      <w:r w:rsidRPr="00CE4E0F">
        <w:rPr>
          <w:b/>
        </w:rPr>
        <w:t>2-(3-((2,4-Bis((4-methoxybenzyl)oxy)benzyl)amino)phenoxy)-2-methylpropanoic acid (2.</w:t>
      </w:r>
      <w:r w:rsidRPr="00CE4E0F">
        <w:rPr>
          <w:b/>
          <w:iCs/>
        </w:rPr>
        <w:t>28</w:t>
      </w:r>
      <w:r w:rsidRPr="00CE4E0F">
        <w:rPr>
          <w:b/>
        </w:rPr>
        <w:t xml:space="preserve">): </w:t>
      </w:r>
      <w:r w:rsidRPr="00CE4E0F">
        <w:rPr>
          <w:rStyle w:val="s1"/>
        </w:rPr>
        <w:t xml:space="preserve">Compound </w:t>
      </w:r>
      <w:r w:rsidRPr="00CE4E0F">
        <w:rPr>
          <w:rStyle w:val="s1"/>
          <w:b/>
          <w:bCs/>
        </w:rPr>
        <w:t>2.2</w:t>
      </w:r>
      <w:r w:rsidRPr="00CE4E0F">
        <w:rPr>
          <w:rStyle w:val="s1"/>
          <w:b/>
        </w:rPr>
        <w:t>8</w:t>
      </w:r>
      <w:r w:rsidRPr="00CE4E0F">
        <w:rPr>
          <w:rStyle w:val="s1"/>
        </w:rPr>
        <w:t xml:space="preserve"> was prepared following general procedure C from compound </w:t>
      </w:r>
      <w:r w:rsidRPr="00CE4E0F">
        <w:rPr>
          <w:rStyle w:val="s1"/>
          <w:b/>
          <w:bCs/>
        </w:rPr>
        <w:t>2.27</w:t>
      </w:r>
      <w:r w:rsidRPr="00CE4E0F">
        <w:rPr>
          <w:rStyle w:val="s1"/>
          <w:b/>
        </w:rPr>
        <w:t xml:space="preserve"> </w:t>
      </w:r>
      <w:r w:rsidRPr="00CE4E0F">
        <w:rPr>
          <w:rStyle w:val="s1"/>
        </w:rPr>
        <w:t xml:space="preserve">(100 mg, 0.17 mmol). </w:t>
      </w:r>
      <w:r w:rsidRPr="00CE4E0F">
        <w:rPr>
          <w:rFonts w:eastAsia=".SF NS Text"/>
        </w:rPr>
        <w:t xml:space="preserve"> </w:t>
      </w:r>
      <w:r w:rsidRPr="00CE4E0F">
        <w:t>The product was purified by flash column chromatography (SiO</w:t>
      </w:r>
      <w:r w:rsidRPr="00CE4E0F">
        <w:rPr>
          <w:vertAlign w:val="subscript"/>
        </w:rPr>
        <w:t>2</w:t>
      </w:r>
      <w:r w:rsidRPr="00CE4E0F">
        <w:t>, CH</w:t>
      </w:r>
      <w:r w:rsidRPr="00CE4E0F">
        <w:rPr>
          <w:vertAlign w:val="subscript"/>
        </w:rPr>
        <w:t>2</w:t>
      </w:r>
      <w:r w:rsidRPr="00CE4E0F">
        <w:t>Cl</w:t>
      </w:r>
      <w:r w:rsidRPr="00CE4E0F">
        <w:rPr>
          <w:vertAlign w:val="subscript"/>
        </w:rPr>
        <w:t>2</w:t>
      </w:r>
      <w:r w:rsidRPr="00CE4E0F">
        <w:t>/CH</w:t>
      </w:r>
      <w:r w:rsidRPr="00CE4E0F">
        <w:rPr>
          <w:vertAlign w:val="subscript"/>
        </w:rPr>
        <w:t>3</w:t>
      </w:r>
      <w:r w:rsidRPr="00CE4E0F">
        <w:t xml:space="preserve">OH, 100:1) to give a white amorphous solid (62 mg, 75% yield). </w:t>
      </w:r>
      <w:r w:rsidRPr="00CE4E0F">
        <w:rPr>
          <w:rFonts w:eastAsia="宋体"/>
          <w:vertAlign w:val="superscript"/>
        </w:rPr>
        <w:t>1</w:t>
      </w:r>
      <w:r w:rsidRPr="00CE4E0F">
        <w:rPr>
          <w:rFonts w:eastAsia="宋体"/>
        </w:rPr>
        <w:t>H NMR (500 MHz, Methanol-</w:t>
      </w:r>
      <w:r w:rsidRPr="00CE4E0F">
        <w:rPr>
          <w:rFonts w:eastAsia="宋体"/>
          <w:i/>
          <w:iCs/>
        </w:rPr>
        <w:t>d</w:t>
      </w:r>
      <w:r w:rsidRPr="00CE4E0F">
        <w:rPr>
          <w:rFonts w:eastAsia="宋体"/>
          <w:vertAlign w:val="subscript"/>
        </w:rPr>
        <w:t>4</w:t>
      </w:r>
      <w:r w:rsidRPr="00CE4E0F">
        <w:rPr>
          <w:rFonts w:eastAsia="宋体"/>
        </w:rPr>
        <w:t xml:space="preserve">) δ 7.35 (d, </w:t>
      </w:r>
      <w:r w:rsidRPr="00CE4E0F">
        <w:rPr>
          <w:rFonts w:eastAsia="宋体"/>
          <w:i/>
          <w:iCs/>
        </w:rPr>
        <w:t>J</w:t>
      </w:r>
      <w:r w:rsidRPr="00CE4E0F">
        <w:rPr>
          <w:rFonts w:eastAsia="宋体"/>
        </w:rPr>
        <w:t xml:space="preserve"> = 8.7 Hz, 2H), 7.31 (d, </w:t>
      </w:r>
      <w:r w:rsidRPr="00CE4E0F">
        <w:rPr>
          <w:rFonts w:eastAsia="宋体"/>
          <w:i/>
          <w:iCs/>
        </w:rPr>
        <w:t>J</w:t>
      </w:r>
      <w:r w:rsidRPr="00CE4E0F">
        <w:rPr>
          <w:rFonts w:eastAsia="宋体"/>
        </w:rPr>
        <w:t xml:space="preserve"> = 8.7 Hz, 2H), 7.15 (d, </w:t>
      </w:r>
      <w:r w:rsidRPr="00CE4E0F">
        <w:rPr>
          <w:rFonts w:eastAsia="宋体"/>
          <w:i/>
          <w:iCs/>
        </w:rPr>
        <w:t>J</w:t>
      </w:r>
      <w:r w:rsidRPr="00CE4E0F">
        <w:rPr>
          <w:rFonts w:eastAsia="宋体"/>
        </w:rPr>
        <w:t xml:space="preserve"> = 8.3 Hz, 1H), 6.93 (dd, </w:t>
      </w:r>
      <w:r w:rsidRPr="00CE4E0F">
        <w:rPr>
          <w:rFonts w:eastAsia="宋体"/>
          <w:i/>
          <w:iCs/>
        </w:rPr>
        <w:t>J</w:t>
      </w:r>
      <w:r w:rsidRPr="00CE4E0F">
        <w:rPr>
          <w:rFonts w:eastAsia="宋体"/>
        </w:rPr>
        <w:t xml:space="preserve"> = 8.0 Hz, 1H), 6.91 (d, </w:t>
      </w:r>
      <w:r w:rsidRPr="00CE4E0F">
        <w:rPr>
          <w:rFonts w:eastAsia="宋体"/>
          <w:i/>
          <w:iCs/>
        </w:rPr>
        <w:t>J</w:t>
      </w:r>
      <w:r w:rsidRPr="00CE4E0F">
        <w:rPr>
          <w:rFonts w:eastAsia="宋体"/>
        </w:rPr>
        <w:t xml:space="preserve"> = 1.5 Hz, 2H), 6.89 (d, </w:t>
      </w:r>
      <w:r w:rsidRPr="00CE4E0F">
        <w:rPr>
          <w:rFonts w:eastAsia="宋体"/>
          <w:i/>
          <w:iCs/>
        </w:rPr>
        <w:t>J</w:t>
      </w:r>
      <w:r w:rsidRPr="00CE4E0F">
        <w:rPr>
          <w:rFonts w:eastAsia="宋体"/>
        </w:rPr>
        <w:t xml:space="preserve"> = 1.5 Hz, 2H), 6.65 (d, </w:t>
      </w:r>
      <w:r w:rsidRPr="00CE4E0F">
        <w:rPr>
          <w:rFonts w:eastAsia="宋体"/>
          <w:i/>
          <w:iCs/>
        </w:rPr>
        <w:t>J</w:t>
      </w:r>
      <w:r w:rsidRPr="00CE4E0F">
        <w:rPr>
          <w:rFonts w:eastAsia="宋体"/>
        </w:rPr>
        <w:t xml:space="preserve"> = 2.3 Hz, 1H), 6.50 (dd, </w:t>
      </w:r>
      <w:r w:rsidRPr="00CE4E0F">
        <w:rPr>
          <w:rFonts w:eastAsia="宋体"/>
          <w:i/>
          <w:iCs/>
        </w:rPr>
        <w:t>J</w:t>
      </w:r>
      <w:r w:rsidRPr="00CE4E0F">
        <w:rPr>
          <w:rFonts w:eastAsia="宋体"/>
        </w:rPr>
        <w:t xml:space="preserve"> = 8.3, 2.4 Hz, 1H), 6.28 (ddd, </w:t>
      </w:r>
      <w:r w:rsidRPr="00CE4E0F">
        <w:rPr>
          <w:rFonts w:eastAsia="宋体"/>
          <w:i/>
          <w:iCs/>
        </w:rPr>
        <w:t>J</w:t>
      </w:r>
      <w:r w:rsidRPr="00CE4E0F">
        <w:rPr>
          <w:rFonts w:eastAsia="宋体"/>
        </w:rPr>
        <w:t xml:space="preserve"> = 8.2, 2.2, 0.8 Hz, 1H), 6.20 (dd, </w:t>
      </w:r>
      <w:r w:rsidRPr="00CE4E0F">
        <w:rPr>
          <w:rFonts w:eastAsia="宋体"/>
          <w:i/>
          <w:iCs/>
        </w:rPr>
        <w:t>J</w:t>
      </w:r>
      <w:r w:rsidRPr="00CE4E0F">
        <w:rPr>
          <w:rFonts w:eastAsia="宋体"/>
        </w:rPr>
        <w:t xml:space="preserve"> = 2.2 Hz, 1H), 6.18 (ddd, </w:t>
      </w:r>
      <w:r w:rsidRPr="00CE4E0F">
        <w:rPr>
          <w:rFonts w:eastAsia="宋体"/>
          <w:i/>
          <w:iCs/>
        </w:rPr>
        <w:t>J</w:t>
      </w:r>
      <w:r w:rsidRPr="00CE4E0F">
        <w:rPr>
          <w:rFonts w:eastAsia="宋体"/>
        </w:rPr>
        <w:t xml:space="preserve"> = 8.1, 2.3, 0.8 Hz, 1H), 5.02 (s, 2H), 4.94 (s, 2H), 4.18 (s, 2H), 3.78 (s, 6H), 1.47 (s, 6H) ppm. </w:t>
      </w:r>
      <w:r w:rsidRPr="00CE4E0F">
        <w:rPr>
          <w:rFonts w:eastAsia="宋体"/>
          <w:vertAlign w:val="superscript"/>
        </w:rPr>
        <w:t>13</w:t>
      </w:r>
      <w:r w:rsidRPr="00CE4E0F">
        <w:rPr>
          <w:rFonts w:eastAsia="宋体"/>
        </w:rPr>
        <w:t>C NMR (101 MHz, Methanol-</w:t>
      </w:r>
      <w:r w:rsidRPr="00CE4E0F">
        <w:rPr>
          <w:rFonts w:eastAsia="宋体"/>
          <w:i/>
          <w:iCs/>
        </w:rPr>
        <w:t>d</w:t>
      </w:r>
      <w:r w:rsidRPr="00CE4E0F">
        <w:rPr>
          <w:rFonts w:eastAsia="宋体"/>
          <w:vertAlign w:val="subscript"/>
        </w:rPr>
        <w:t>4</w:t>
      </w:r>
      <w:r w:rsidRPr="00CE4E0F">
        <w:rPr>
          <w:rFonts w:eastAsia="宋体"/>
        </w:rPr>
        <w:t xml:space="preserve">) δ 178.2, 160.9, 160.9, 160.5, 158.7, 157.7, 150.9, 130.6, 130.6, 130.5, 130.2, 130.2, 130.1, 121.4, 114.9, 114.8, 109.5, 109.4, 107.1, 106.2, 101.8, 80.0, 71.0, 70.9, 55.7, 55.6, 43.9, 25.7 ppm. </w:t>
      </w:r>
      <w:r w:rsidRPr="00CE4E0F">
        <w:t>HRESI m/z: 580.2304 (C</w:t>
      </w:r>
      <w:r w:rsidRPr="00CE4E0F">
        <w:rPr>
          <w:vertAlign w:val="subscript"/>
        </w:rPr>
        <w:t>30</w:t>
      </w:r>
      <w:r w:rsidRPr="00CE4E0F">
        <w:t>H</w:t>
      </w:r>
      <w:r w:rsidRPr="00CE4E0F">
        <w:rPr>
          <w:vertAlign w:val="subscript"/>
        </w:rPr>
        <w:t>29</w:t>
      </w:r>
      <w:r w:rsidRPr="00CE4E0F">
        <w:t>NO</w:t>
      </w:r>
      <w:r w:rsidRPr="00CE4E0F">
        <w:rPr>
          <w:vertAlign w:val="subscript"/>
        </w:rPr>
        <w:t xml:space="preserve">6 </w:t>
      </w:r>
      <w:r w:rsidRPr="00CE4E0F">
        <w:t>+ Na</w:t>
      </w:r>
      <w:r w:rsidRPr="00CE4E0F">
        <w:rPr>
          <w:vertAlign w:val="superscript"/>
        </w:rPr>
        <w:t>+</w:t>
      </w:r>
      <w:r w:rsidRPr="00CE4E0F">
        <w:t xml:space="preserve"> requires 580.2306)</w:t>
      </w:r>
      <w:r w:rsidRPr="00CE4E0F">
        <w:rPr>
          <w:rFonts w:eastAsia="宋体"/>
        </w:rPr>
        <w:t>.</w:t>
      </w:r>
    </w:p>
    <w:p w14:paraId="53201663" w14:textId="77777777" w:rsidR="00767B82" w:rsidRPr="00CE4E0F" w:rsidRDefault="00767B82" w:rsidP="00767B82">
      <w:pPr>
        <w:tabs>
          <w:tab w:val="right" w:pos="360"/>
        </w:tabs>
        <w:autoSpaceDE w:val="0"/>
        <w:autoSpaceDN w:val="0"/>
        <w:adjustRightInd w:val="0"/>
        <w:spacing w:after="0"/>
        <w:jc w:val="both"/>
        <w:rPr>
          <w:rFonts w:ascii="Times New Roman" w:hAnsi="Times New Roman" w:cs="Times New Roman"/>
          <w:b/>
          <w:sz w:val="24"/>
          <w:szCs w:val="24"/>
          <w:lang w:bidi="hi-IN"/>
        </w:rPr>
      </w:pPr>
      <w:r w:rsidRPr="00CE4E0F">
        <w:rPr>
          <w:rFonts w:ascii="Times New Roman" w:hAnsi="Times New Roman" w:cs="Times New Roman"/>
          <w:b/>
          <w:i/>
          <w:sz w:val="24"/>
          <w:szCs w:val="24"/>
        </w:rPr>
        <w:t>In vitro</w:t>
      </w:r>
      <w:r w:rsidRPr="00CE4E0F">
        <w:rPr>
          <w:rFonts w:ascii="Times New Roman" w:hAnsi="Times New Roman" w:cs="Times New Roman"/>
          <w:b/>
          <w:sz w:val="24"/>
          <w:szCs w:val="24"/>
        </w:rPr>
        <w:t xml:space="preserve"> PPAR</w:t>
      </w:r>
      <w:r w:rsidRPr="00CE4E0F">
        <w:rPr>
          <w:rFonts w:ascii="Symbol" w:eastAsia="Symbol" w:hAnsi="Symbol" w:cs="Symbol"/>
          <w:b/>
          <w:sz w:val="24"/>
          <w:szCs w:val="24"/>
        </w:rPr>
        <w:t>a</w:t>
      </w:r>
      <w:r w:rsidRPr="00CE4E0F">
        <w:rPr>
          <w:rFonts w:ascii="Times New Roman" w:hAnsi="Times New Roman" w:cs="Times New Roman"/>
          <w:b/>
          <w:sz w:val="24"/>
          <w:szCs w:val="24"/>
        </w:rPr>
        <w:t xml:space="preserve"> functional reporter gene assay</w:t>
      </w:r>
      <w:r w:rsidRPr="00CE4E0F">
        <w:rPr>
          <w:rFonts w:ascii="Times New Roman" w:hAnsi="Times New Roman" w:cs="Times New Roman"/>
          <w:b/>
          <w:sz w:val="24"/>
          <w:szCs w:val="24"/>
          <w:lang w:bidi="hi-IN"/>
        </w:rPr>
        <w:t xml:space="preserve">: </w:t>
      </w:r>
      <w:r w:rsidRPr="00CE4E0F">
        <w:rPr>
          <w:rFonts w:ascii="Times New Roman" w:hAnsi="Times New Roman" w:cs="Times New Roman"/>
          <w:sz w:val="24"/>
          <w:szCs w:val="24"/>
        </w:rPr>
        <w:t xml:space="preserve">Agonist activity of test compounds against human PPARα were analyzed using commercial kits (Human PPARα Reporter Assay System, #IB00111, Indigo Biosciences). Protocols provided with the kit were followed for experimental execution. A suspension of reporter cells was prepared in Cell Recovery Medium (CRM: containing 10% charcoal stripped FBS). 200 µL of the reporter cell suspension were dispensed into wells of white 96-well assay plates provided within the kit for a 4-6 h pre-incubation period at 37 </w:t>
      </w:r>
      <w:r w:rsidRPr="00CE4E0F">
        <w:rPr>
          <w:rFonts w:ascii="Times New Roman" w:hAnsi="Times New Roman" w:cs="Times New Roman"/>
          <w:sz w:val="24"/>
          <w:szCs w:val="24"/>
          <w:vertAlign w:val="superscript"/>
        </w:rPr>
        <w:t>o</w:t>
      </w:r>
      <w:r w:rsidRPr="00CE4E0F">
        <w:rPr>
          <w:rFonts w:ascii="Times New Roman" w:hAnsi="Times New Roman" w:cs="Times New Roman"/>
          <w:sz w:val="24"/>
          <w:szCs w:val="24"/>
        </w:rPr>
        <w:t>C and 5% CO</w:t>
      </w:r>
      <w:r w:rsidRPr="00CE4E0F">
        <w:rPr>
          <w:rFonts w:ascii="Times New Roman" w:hAnsi="Times New Roman" w:cs="Times New Roman"/>
          <w:sz w:val="24"/>
          <w:szCs w:val="24"/>
          <w:vertAlign w:val="subscript"/>
        </w:rPr>
        <w:t>2</w:t>
      </w:r>
      <w:r w:rsidRPr="00CE4E0F">
        <w:rPr>
          <w:rFonts w:ascii="Times New Roman" w:hAnsi="Times New Roman" w:cs="Times New Roman"/>
          <w:sz w:val="24"/>
          <w:szCs w:val="24"/>
        </w:rPr>
        <w:t xml:space="preserve">. At the end of the pre-incubation period, the culture media was discarded and 200 µL of Compound Screening Medium (CSM: containing 10% charcoal stripped FBS) containing the requisite concentration of derivative to be evaluated was added to representative wells. Following a 22-24 h incubation at 37 </w:t>
      </w:r>
      <w:r w:rsidRPr="00CE4E0F">
        <w:rPr>
          <w:rFonts w:ascii="Times New Roman" w:hAnsi="Times New Roman" w:cs="Times New Roman"/>
          <w:sz w:val="24"/>
          <w:szCs w:val="24"/>
          <w:vertAlign w:val="superscript"/>
        </w:rPr>
        <w:t>o</w:t>
      </w:r>
      <w:r w:rsidRPr="00CE4E0F">
        <w:rPr>
          <w:rFonts w:ascii="Times New Roman" w:hAnsi="Times New Roman" w:cs="Times New Roman"/>
          <w:sz w:val="24"/>
          <w:szCs w:val="24"/>
        </w:rPr>
        <w:t>C and 5% CO</w:t>
      </w:r>
      <w:r w:rsidRPr="00CE4E0F">
        <w:rPr>
          <w:rFonts w:ascii="Times New Roman" w:hAnsi="Times New Roman" w:cs="Times New Roman"/>
          <w:sz w:val="24"/>
          <w:szCs w:val="24"/>
          <w:vertAlign w:val="subscript"/>
        </w:rPr>
        <w:t>2</w:t>
      </w:r>
      <w:r w:rsidRPr="00CE4E0F">
        <w:rPr>
          <w:rFonts w:ascii="Times New Roman" w:hAnsi="Times New Roman" w:cs="Times New Roman"/>
          <w:sz w:val="24"/>
          <w:szCs w:val="24"/>
        </w:rPr>
        <w:t>, the treatment media was discarded and 100 µL of the provided Luciferase Detection Reagent was added to each well. Luminescence was quantified using a GloMax Explorer (Promega). Dose-response analyses of reference compounds were performed via non-linear curve-fitting of signal to noise ratio (S/B) vs. Log[compound] using GraphPad Prism software.</w:t>
      </w:r>
    </w:p>
    <w:p w14:paraId="1107AD48" w14:textId="77777777" w:rsidR="00767B82" w:rsidRPr="00CE4E0F" w:rsidRDefault="00767B82" w:rsidP="00767B82">
      <w:pPr>
        <w:tabs>
          <w:tab w:val="right" w:pos="360"/>
        </w:tabs>
        <w:autoSpaceDE w:val="0"/>
        <w:autoSpaceDN w:val="0"/>
        <w:adjustRightInd w:val="0"/>
        <w:spacing w:after="0"/>
        <w:jc w:val="both"/>
        <w:rPr>
          <w:rFonts w:ascii="Times New Roman" w:hAnsi="Times New Roman" w:cs="Times New Roman"/>
          <w:b/>
          <w:sz w:val="24"/>
          <w:szCs w:val="24"/>
          <w:lang w:bidi="hi-IN"/>
        </w:rPr>
      </w:pPr>
      <w:r w:rsidRPr="00CE4E0F">
        <w:rPr>
          <w:rFonts w:ascii="Times New Roman" w:hAnsi="Times New Roman" w:cs="Times New Roman"/>
          <w:b/>
          <w:i/>
          <w:sz w:val="24"/>
          <w:szCs w:val="24"/>
        </w:rPr>
        <w:t>In vitro</w:t>
      </w:r>
      <w:r w:rsidRPr="00CE4E0F">
        <w:rPr>
          <w:rFonts w:ascii="Times New Roman" w:hAnsi="Times New Roman" w:cs="Times New Roman"/>
          <w:b/>
          <w:sz w:val="24"/>
          <w:szCs w:val="24"/>
        </w:rPr>
        <w:t xml:space="preserve"> PPAR</w:t>
      </w:r>
      <w:r w:rsidRPr="00CE4E0F">
        <w:rPr>
          <w:rFonts w:ascii="Symbol" w:eastAsia="Symbol" w:hAnsi="Symbol" w:cs="Symbol"/>
          <w:b/>
          <w:sz w:val="24"/>
          <w:szCs w:val="24"/>
        </w:rPr>
        <w:t>g</w:t>
      </w:r>
      <w:r w:rsidRPr="00CE4E0F">
        <w:rPr>
          <w:rFonts w:ascii="Times New Roman" w:hAnsi="Times New Roman" w:cs="Times New Roman"/>
          <w:b/>
          <w:sz w:val="24"/>
          <w:szCs w:val="24"/>
        </w:rPr>
        <w:t xml:space="preserve"> and PPAR</w:t>
      </w:r>
      <w:r w:rsidRPr="00CE4E0F">
        <w:rPr>
          <w:rFonts w:ascii="Symbol" w:eastAsia="Symbol" w:hAnsi="Symbol" w:cs="Symbol"/>
          <w:b/>
          <w:sz w:val="24"/>
          <w:szCs w:val="24"/>
        </w:rPr>
        <w:t>d</w:t>
      </w:r>
      <w:r w:rsidRPr="00CE4E0F">
        <w:rPr>
          <w:rFonts w:ascii="Times New Roman" w:hAnsi="Times New Roman" w:cs="Times New Roman"/>
          <w:b/>
          <w:sz w:val="24"/>
          <w:szCs w:val="24"/>
        </w:rPr>
        <w:t xml:space="preserve"> functional reporter gene assay</w:t>
      </w:r>
      <w:r w:rsidRPr="00CE4E0F">
        <w:rPr>
          <w:rFonts w:ascii="Times New Roman" w:hAnsi="Times New Roman" w:cs="Times New Roman"/>
          <w:b/>
          <w:sz w:val="24"/>
          <w:szCs w:val="24"/>
          <w:lang w:bidi="hi-IN"/>
        </w:rPr>
        <w:t xml:space="preserve">: </w:t>
      </w:r>
      <w:r w:rsidRPr="00CE4E0F">
        <w:rPr>
          <w:rFonts w:ascii="Times New Roman" w:hAnsi="Times New Roman" w:cs="Times New Roman"/>
          <w:sz w:val="24"/>
          <w:szCs w:val="24"/>
        </w:rPr>
        <w:t>The PPAR</w:t>
      </w:r>
      <w:r w:rsidRPr="00CE4E0F">
        <w:rPr>
          <w:rFonts w:ascii="Symbol" w:eastAsia="Symbol" w:hAnsi="Symbol" w:cs="Symbol"/>
          <w:sz w:val="24"/>
          <w:szCs w:val="24"/>
        </w:rPr>
        <w:t>g</w:t>
      </w:r>
      <w:r w:rsidRPr="00CE4E0F">
        <w:rPr>
          <w:rFonts w:ascii="Times New Roman" w:hAnsi="Times New Roman" w:cs="Times New Roman"/>
          <w:sz w:val="24"/>
          <w:szCs w:val="24"/>
        </w:rPr>
        <w:t xml:space="preserve"> and PPAR</w:t>
      </w:r>
      <w:r w:rsidRPr="00CE4E0F">
        <w:rPr>
          <w:rFonts w:ascii="Symbol" w:eastAsia="Symbol" w:hAnsi="Symbol" w:cs="Symbol"/>
          <w:sz w:val="24"/>
          <w:szCs w:val="24"/>
        </w:rPr>
        <w:t>d</w:t>
      </w:r>
      <w:r w:rsidRPr="00CE4E0F">
        <w:rPr>
          <w:rFonts w:ascii="Times New Roman" w:hAnsi="Times New Roman" w:cs="Times New Roman"/>
          <w:sz w:val="24"/>
          <w:szCs w:val="24"/>
        </w:rPr>
        <w:t xml:space="preserve"> dose-response of select compounds was evaluated using commercial kits (Human PPARδ and PPAR</w:t>
      </w:r>
      <w:r w:rsidRPr="00CE4E0F">
        <w:rPr>
          <w:rFonts w:ascii="Symbol" w:eastAsia="Symbol" w:hAnsi="Symbol" w:cs="Symbol"/>
          <w:sz w:val="24"/>
          <w:szCs w:val="24"/>
        </w:rPr>
        <w:t>g</w:t>
      </w:r>
      <w:r w:rsidRPr="00CE4E0F">
        <w:rPr>
          <w:rFonts w:ascii="Times New Roman" w:hAnsi="Times New Roman" w:cs="Times New Roman"/>
          <w:sz w:val="24"/>
          <w:szCs w:val="24"/>
        </w:rPr>
        <w:t xml:space="preserve"> Reporter Assay Systems, Product #IB00101 and #IB00121, Indigo Biosciences). Protocols provided with the kit were followed for experimental execution. A suspension of Reporter Cells was prepared in Cell Recovery Medium (CRM: containing 10% charcoal stripped FBS). 100 µL of the Reporter Cell suspension was dispensed into wells of white 96-well assay plates provided within the kits. Immediately prior to assay setup, 100 µL of Compound Screening Medium (CSM: containing 10% charcoal stripped FBS) containing the 2x concentration of derivative to be evaluated was added to each well. Following a 22-24 h incubation at 37 </w:t>
      </w:r>
      <w:r w:rsidRPr="00CE4E0F">
        <w:rPr>
          <w:rFonts w:ascii="Times New Roman" w:hAnsi="Times New Roman" w:cs="Times New Roman"/>
          <w:sz w:val="24"/>
          <w:szCs w:val="24"/>
          <w:vertAlign w:val="superscript"/>
        </w:rPr>
        <w:t>o</w:t>
      </w:r>
      <w:r w:rsidRPr="00CE4E0F">
        <w:rPr>
          <w:rFonts w:ascii="Times New Roman" w:hAnsi="Times New Roman" w:cs="Times New Roman"/>
          <w:sz w:val="24"/>
          <w:szCs w:val="24"/>
        </w:rPr>
        <w:t>C and 5% CO</w:t>
      </w:r>
      <w:r w:rsidRPr="00CE4E0F">
        <w:rPr>
          <w:rFonts w:ascii="Times New Roman" w:hAnsi="Times New Roman" w:cs="Times New Roman"/>
          <w:sz w:val="24"/>
          <w:szCs w:val="24"/>
          <w:vertAlign w:val="subscript"/>
        </w:rPr>
        <w:t>2</w:t>
      </w:r>
      <w:r w:rsidRPr="00CE4E0F">
        <w:rPr>
          <w:rFonts w:ascii="Times New Roman" w:hAnsi="Times New Roman" w:cs="Times New Roman"/>
          <w:sz w:val="24"/>
          <w:szCs w:val="24"/>
        </w:rPr>
        <w:t>, the treatment media was discarded and 100 µL of the provided Luciferase Detection Reagent was dispensed to each well. Luminescence was quantified using a GloMax Explorer (Promega). Dose-response analyses of compounds were performed via non-linear curve-fitting of S/B vs. Log[compound] using GraphPad Prism software.</w:t>
      </w:r>
    </w:p>
    <w:p w14:paraId="6E8F6A69" w14:textId="67600930" w:rsidR="00767B82" w:rsidRPr="00CE4E0F" w:rsidRDefault="00767B82" w:rsidP="00767B82">
      <w:pPr>
        <w:spacing w:after="0"/>
        <w:jc w:val="both"/>
        <w:rPr>
          <w:rFonts w:ascii="Times New Roman" w:hAnsi="Times New Roman" w:cs="Times New Roman"/>
          <w:b/>
          <w:bCs/>
          <w:sz w:val="24"/>
          <w:szCs w:val="24"/>
        </w:rPr>
      </w:pPr>
      <w:r w:rsidRPr="00CE4E0F">
        <w:rPr>
          <w:rFonts w:ascii="Times New Roman" w:hAnsi="Times New Roman" w:cs="Times New Roman"/>
          <w:b/>
          <w:bCs/>
          <w:sz w:val="24"/>
          <w:szCs w:val="24"/>
        </w:rPr>
        <w:t xml:space="preserve">Cell Culture: </w:t>
      </w:r>
      <w:r w:rsidRPr="00CE4E0F">
        <w:rPr>
          <w:rFonts w:ascii="Times New Roman" w:hAnsi="Times New Roman" w:cs="Times New Roman"/>
          <w:bCs/>
          <w:sz w:val="24"/>
          <w:szCs w:val="24"/>
        </w:rPr>
        <w:t>661W cells were cultured in 5.5mM glucose DMEM (Gibco, Waltham, MA) supplemented with 10% fetal bovine serum (Mediatech, Inc., Manassas, VA), 100U/ml penicillin sodium, 100μg/ml streptomycin sulphate, and 0.25μg/ml amphotericin B (Mediatech, Inc., Manassas, VA). HRCEC</w:t>
      </w:r>
      <w:r w:rsidR="003355F5">
        <w:rPr>
          <w:rFonts w:ascii="Times New Roman" w:hAnsi="Times New Roman" w:cs="Times New Roman"/>
          <w:bCs/>
          <w:sz w:val="24"/>
          <w:szCs w:val="24"/>
        </w:rPr>
        <w:t>s</w:t>
      </w:r>
      <w:r w:rsidRPr="00CE4E0F">
        <w:rPr>
          <w:rFonts w:ascii="Times New Roman" w:hAnsi="Times New Roman" w:cs="Times New Roman"/>
          <w:bCs/>
          <w:sz w:val="24"/>
          <w:szCs w:val="24"/>
        </w:rPr>
        <w:t xml:space="preserve"> were cultured in EGM-2MV-SingleQuots media (Lonza, Walkersville, MD). All cells were incubated in a humidified incubator at 37°C under 5% CO</w:t>
      </w:r>
      <w:r w:rsidRPr="00CE4E0F">
        <w:rPr>
          <w:rFonts w:ascii="Times New Roman" w:hAnsi="Times New Roman" w:cs="Times New Roman"/>
          <w:bCs/>
          <w:sz w:val="24"/>
          <w:szCs w:val="24"/>
          <w:vertAlign w:val="subscript"/>
        </w:rPr>
        <w:t>2</w:t>
      </w:r>
      <w:r w:rsidRPr="00CE4E0F">
        <w:rPr>
          <w:rFonts w:ascii="Times New Roman" w:hAnsi="Times New Roman" w:cs="Times New Roman"/>
          <w:bCs/>
          <w:sz w:val="24"/>
          <w:szCs w:val="24"/>
        </w:rPr>
        <w:t xml:space="preserve">. </w:t>
      </w:r>
    </w:p>
    <w:p w14:paraId="0EF23462" w14:textId="77777777" w:rsidR="00767B82" w:rsidRPr="00CE4E0F" w:rsidRDefault="00767B82" w:rsidP="00767B82">
      <w:pPr>
        <w:spacing w:after="0"/>
        <w:jc w:val="both"/>
        <w:rPr>
          <w:rFonts w:ascii="Times New Roman" w:hAnsi="Times New Roman" w:cs="Times New Roman"/>
          <w:b/>
          <w:sz w:val="24"/>
          <w:szCs w:val="24"/>
        </w:rPr>
      </w:pPr>
      <w:r w:rsidRPr="00CE4E0F">
        <w:rPr>
          <w:rFonts w:ascii="Times New Roman" w:hAnsi="Times New Roman" w:cs="Times New Roman"/>
          <w:b/>
          <w:sz w:val="24"/>
          <w:szCs w:val="24"/>
        </w:rPr>
        <w:t xml:space="preserve">LDH Cytotoxicity Assay: </w:t>
      </w:r>
      <w:r w:rsidRPr="00CE4E0F">
        <w:rPr>
          <w:rFonts w:ascii="Times New Roman" w:hAnsi="Times New Roman" w:cs="Times New Roman"/>
          <w:sz w:val="24"/>
          <w:szCs w:val="24"/>
        </w:rPr>
        <w:t xml:space="preserve">661W cells were seeded in 96-well culture plate at a density of 6,700 cells per well. Following 24Hr of incubation with media containing various concentrations of ASD091, LDH assay was performed with the Thermo Scientific Pierce LDH Cytotoxicity Assay Kit as per manufacturer’s protocol (ThermoFishcer, Waltham, MA). </w:t>
      </w:r>
    </w:p>
    <w:p w14:paraId="7CD05F5A" w14:textId="77777777" w:rsidR="00767B82" w:rsidRPr="00CE4E0F" w:rsidRDefault="00767B82" w:rsidP="00767B82">
      <w:pPr>
        <w:spacing w:after="0"/>
        <w:jc w:val="both"/>
        <w:rPr>
          <w:rFonts w:ascii="Times New Roman" w:hAnsi="Times New Roman" w:cs="Times New Roman"/>
          <w:sz w:val="24"/>
          <w:szCs w:val="24"/>
        </w:rPr>
      </w:pPr>
      <w:r w:rsidRPr="00CE4E0F">
        <w:rPr>
          <w:rFonts w:ascii="Times New Roman" w:hAnsi="Times New Roman" w:cs="Times New Roman"/>
          <w:b/>
          <w:bCs/>
          <w:sz w:val="24"/>
          <w:szCs w:val="24"/>
        </w:rPr>
        <w:t>Western blot analysis</w:t>
      </w:r>
      <w:r w:rsidRPr="00CE4E0F">
        <w:rPr>
          <w:rFonts w:ascii="Times New Roman" w:hAnsi="Times New Roman" w:cs="Times New Roman"/>
          <w:sz w:val="24"/>
          <w:szCs w:val="24"/>
        </w:rPr>
        <w:t>: Cells in 24-well plates at 30-40% of confluence were incubate with various concentrations of ASD091 in culture media for 24 hours. DMSO was used as a control. Following the 24 hours of incubation, cells were harvested and 40</w:t>
      </w:r>
      <w:r w:rsidRPr="00CE4E0F">
        <w:rPr>
          <w:rFonts w:ascii="Times New Roman" w:hAnsi="Times New Roman" w:cs="Times New Roman"/>
          <w:sz w:val="24"/>
          <w:szCs w:val="24"/>
          <w:lang w:val="el-GR"/>
        </w:rPr>
        <w:t>μ</w:t>
      </w:r>
      <w:r w:rsidRPr="00CE4E0F">
        <w:rPr>
          <w:rFonts w:ascii="Times New Roman" w:hAnsi="Times New Roman" w:cs="Times New Roman"/>
          <w:sz w:val="24"/>
          <w:szCs w:val="24"/>
        </w:rPr>
        <w:t>g of cell lysates were ran on 10% SDS-PAGE gel. Densitometry quantification was performed using ImageJ software (NIH, Bethesda). Antibodies used: PPAR-α (1:1000, ab126285, Abcam) and β-actin-HRP (1:2000, sc-1616HRP, Santa Cruz).</w:t>
      </w:r>
    </w:p>
    <w:p w14:paraId="60E6F209" w14:textId="77777777" w:rsidR="00767B82" w:rsidRPr="00CE4E0F" w:rsidRDefault="00767B82" w:rsidP="00767B82">
      <w:pPr>
        <w:spacing w:after="0"/>
        <w:jc w:val="both"/>
        <w:rPr>
          <w:rFonts w:ascii="Times New Roman" w:hAnsi="Times New Roman" w:cs="Times New Roman"/>
          <w:sz w:val="24"/>
          <w:szCs w:val="24"/>
        </w:rPr>
      </w:pPr>
      <w:r w:rsidRPr="00CE4E0F">
        <w:rPr>
          <w:rFonts w:ascii="Times New Roman" w:hAnsi="Times New Roman" w:cs="Times New Roman"/>
          <w:b/>
          <w:bCs/>
          <w:sz w:val="24"/>
          <w:szCs w:val="24"/>
        </w:rPr>
        <w:t xml:space="preserve">RT-PCR analysis: </w:t>
      </w:r>
      <w:r w:rsidRPr="00CE4E0F">
        <w:rPr>
          <w:rFonts w:ascii="Times New Roman" w:hAnsi="Times New Roman" w:cs="Times New Roman"/>
          <w:sz w:val="24"/>
          <w:szCs w:val="24"/>
        </w:rPr>
        <w:t>Total RNA were isolated with Trizol (ThermoFisher, Waltham, MA) from 661W cells incubated with ASD091 or DMSO for 24 hours. 1</w:t>
      </w:r>
      <w:r w:rsidRPr="00CE4E0F">
        <w:rPr>
          <w:rFonts w:ascii="Times New Roman" w:hAnsi="Times New Roman" w:cs="Times New Roman"/>
          <w:sz w:val="24"/>
          <w:szCs w:val="24"/>
          <w:lang w:val="el-GR"/>
        </w:rPr>
        <w:t>μ</w:t>
      </w:r>
      <w:r w:rsidRPr="00CE4E0F">
        <w:rPr>
          <w:rFonts w:ascii="Times New Roman" w:hAnsi="Times New Roman" w:cs="Times New Roman"/>
          <w:sz w:val="24"/>
          <w:szCs w:val="24"/>
        </w:rPr>
        <w:t xml:space="preserve">g of RNA was used to synthesize cDNA with Multiscribe Reverse Transcriptase (ThermoFischer, Waltham, MA). Real-Time PCR was performed on Bio-RAD CFX96-Real-Time System (Bio-RAD, Hercules, CA) to detect </w:t>
      </w:r>
      <w:r w:rsidRPr="00CE4E0F">
        <w:rPr>
          <w:rFonts w:ascii="Times New Roman" w:hAnsi="Times New Roman" w:cs="Times New Roman"/>
          <w:i/>
          <w:iCs/>
          <w:sz w:val="24"/>
          <w:szCs w:val="24"/>
        </w:rPr>
        <w:t xml:space="preserve">Acadm, Cpt1a, Fabp3 </w:t>
      </w:r>
      <w:r w:rsidRPr="00CE4E0F">
        <w:rPr>
          <w:rFonts w:ascii="Times New Roman" w:hAnsi="Times New Roman" w:cs="Times New Roman"/>
          <w:sz w:val="24"/>
          <w:szCs w:val="24"/>
        </w:rPr>
        <w:t xml:space="preserve">and </w:t>
      </w:r>
      <w:r w:rsidRPr="00CE4E0F">
        <w:rPr>
          <w:rFonts w:ascii="Times New Roman" w:hAnsi="Times New Roman" w:cs="Times New Roman"/>
          <w:i/>
          <w:iCs/>
          <w:sz w:val="24"/>
          <w:szCs w:val="24"/>
        </w:rPr>
        <w:t>Slc25a20</w:t>
      </w:r>
      <w:r w:rsidRPr="00CE4E0F">
        <w:rPr>
          <w:rFonts w:ascii="Times New Roman" w:hAnsi="Times New Roman" w:cs="Times New Roman"/>
          <w:sz w:val="24"/>
          <w:szCs w:val="24"/>
        </w:rPr>
        <w:t xml:space="preserve">.  The primer sequences are as follows: </w:t>
      </w:r>
      <w:r w:rsidRPr="00CE4E0F">
        <w:rPr>
          <w:rFonts w:ascii="Times New Roman" w:hAnsi="Times New Roman" w:cs="Times New Roman"/>
          <w:i/>
          <w:iCs/>
          <w:sz w:val="24"/>
          <w:szCs w:val="24"/>
        </w:rPr>
        <w:t xml:space="preserve">Acadm </w:t>
      </w:r>
      <w:r w:rsidRPr="00CE4E0F">
        <w:rPr>
          <w:rFonts w:ascii="Times New Roman" w:hAnsi="Times New Roman" w:cs="Times New Roman"/>
          <w:sz w:val="24"/>
          <w:szCs w:val="24"/>
        </w:rPr>
        <w:t>(Fwd: 5’-AGTACCCGTTCCCTCTCATCA -3’; Rev: 5’-TACACCCATACGCCAACTCTT-3’),</w:t>
      </w:r>
      <w:r w:rsidRPr="00CE4E0F">
        <w:rPr>
          <w:rFonts w:ascii="Times New Roman" w:hAnsi="Times New Roman" w:cs="Times New Roman"/>
          <w:i/>
          <w:iCs/>
          <w:sz w:val="24"/>
          <w:szCs w:val="24"/>
        </w:rPr>
        <w:t xml:space="preserve"> Cpt1a </w:t>
      </w:r>
      <w:r w:rsidRPr="00CE4E0F">
        <w:rPr>
          <w:rFonts w:ascii="Times New Roman" w:hAnsi="Times New Roman" w:cs="Times New Roman"/>
          <w:sz w:val="24"/>
          <w:szCs w:val="24"/>
        </w:rPr>
        <w:t>(Fwd: 5’-TGGCATCATCACTGGTGTGTT-3’; Rev: 5’-GTCTAGGGTCCGATTGATCTTTG -3’),</w:t>
      </w:r>
      <w:r w:rsidRPr="00CE4E0F">
        <w:rPr>
          <w:rFonts w:ascii="Times New Roman" w:hAnsi="Times New Roman" w:cs="Times New Roman"/>
          <w:i/>
          <w:iCs/>
          <w:sz w:val="24"/>
          <w:szCs w:val="24"/>
        </w:rPr>
        <w:t xml:space="preserve"> Fabp3 </w:t>
      </w:r>
      <w:r w:rsidRPr="00CE4E0F">
        <w:rPr>
          <w:rFonts w:ascii="Times New Roman" w:hAnsi="Times New Roman" w:cs="Times New Roman"/>
          <w:sz w:val="24"/>
          <w:szCs w:val="24"/>
        </w:rPr>
        <w:t xml:space="preserve">(Fwd: 5’-GTGACAGCAGATGACCGGAA -3’; Rev: 5’-TGCCATGAGTGAGAGTCAGGA-3’), and </w:t>
      </w:r>
      <w:r w:rsidRPr="00CE4E0F">
        <w:rPr>
          <w:rFonts w:ascii="Times New Roman" w:hAnsi="Times New Roman" w:cs="Times New Roman"/>
          <w:i/>
          <w:iCs/>
          <w:sz w:val="24"/>
          <w:szCs w:val="24"/>
        </w:rPr>
        <w:t>Slc25a20</w:t>
      </w:r>
      <w:r w:rsidRPr="00CE4E0F">
        <w:rPr>
          <w:rFonts w:ascii="Times New Roman" w:hAnsi="Times New Roman" w:cs="Times New Roman"/>
          <w:sz w:val="24"/>
          <w:szCs w:val="24"/>
        </w:rPr>
        <w:t xml:space="preserve"> (Fwd: 5’-CTATGTTCGCCGTGTGCTTC -3’; Rev: 5’-GAAGCCTGAATCTGCAGTAAGC-3’). </w:t>
      </w:r>
    </w:p>
    <w:p w14:paraId="16E0244E" w14:textId="1E16741B" w:rsidR="00767B82" w:rsidRPr="00CE4E0F" w:rsidRDefault="00767B82" w:rsidP="00767B82">
      <w:pPr>
        <w:spacing w:after="0"/>
        <w:jc w:val="both"/>
        <w:rPr>
          <w:rFonts w:ascii="Times New Roman" w:hAnsi="Times New Roman" w:cs="Times New Roman"/>
          <w:b/>
          <w:sz w:val="24"/>
          <w:szCs w:val="24"/>
        </w:rPr>
      </w:pPr>
      <w:r w:rsidRPr="00CE4E0F">
        <w:rPr>
          <w:rFonts w:ascii="Times New Roman" w:hAnsi="Times New Roman" w:cs="Times New Roman"/>
          <w:b/>
          <w:sz w:val="24"/>
          <w:szCs w:val="24"/>
        </w:rPr>
        <w:t xml:space="preserve">Scratch-wound assay: </w:t>
      </w:r>
      <w:r w:rsidRPr="00CE4E0F">
        <w:rPr>
          <w:rFonts w:ascii="Times New Roman" w:hAnsi="Times New Roman" w:cs="Times New Roman"/>
          <w:sz w:val="24"/>
          <w:szCs w:val="24"/>
        </w:rPr>
        <w:t>Cells were seeded on a collagen coated 6-well plates at a density of 600,000 per well. Once the cells have reached 100% confluency, a sterilized 1000-μL tip was used to inflict a linear wound. Cell debris was removed by a gentle PBS wash, followed by replacement of media supplemented with varying concentrations of ASD091. Images were taken with Olympus CKX41 microscope, at 0Hr, 10Hr and 24Hr following the infliction of the wound. The wound closure was determined by the area of the remaining wound over time, using the ImageJ software (NIH, Bethesda) and the MRI Wound Healing Tool plug-in (</w:t>
      </w:r>
      <w:r w:rsidRPr="009E4F4D">
        <w:rPr>
          <w:rFonts w:ascii="Times New Roman" w:hAnsi="Times New Roman" w:cs="Times New Roman"/>
          <w:sz w:val="24"/>
          <w:szCs w:val="24"/>
        </w:rPr>
        <w:t>http://dev.mri.cnrs.fr/projects/imagej-macros/wiki/Wound_Healing_Tool</w:t>
      </w:r>
      <w:r w:rsidRPr="00CE4E0F">
        <w:rPr>
          <w:rFonts w:ascii="Times New Roman" w:hAnsi="Times New Roman" w:cs="Times New Roman"/>
          <w:sz w:val="24"/>
          <w:szCs w:val="24"/>
        </w:rPr>
        <w:t xml:space="preserve">). </w:t>
      </w:r>
    </w:p>
    <w:p w14:paraId="2FDD806E" w14:textId="77777777" w:rsidR="00767B82" w:rsidRPr="00CE4E0F" w:rsidRDefault="00767B82" w:rsidP="00767B82">
      <w:pPr>
        <w:spacing w:after="0"/>
        <w:jc w:val="both"/>
        <w:rPr>
          <w:rFonts w:ascii="Times New Roman" w:hAnsi="Times New Roman" w:cs="Times New Roman"/>
          <w:b/>
          <w:sz w:val="24"/>
          <w:szCs w:val="24"/>
        </w:rPr>
      </w:pPr>
      <w:r w:rsidRPr="00CE4E0F">
        <w:rPr>
          <w:rFonts w:ascii="Times New Roman" w:hAnsi="Times New Roman" w:cs="Times New Roman"/>
          <w:b/>
          <w:sz w:val="24"/>
          <w:szCs w:val="24"/>
        </w:rPr>
        <w:t xml:space="preserve">Statistical analysis: </w:t>
      </w:r>
      <w:r w:rsidRPr="00CE4E0F">
        <w:rPr>
          <w:rFonts w:ascii="Times New Roman" w:hAnsi="Times New Roman" w:cs="Times New Roman"/>
          <w:sz w:val="24"/>
          <w:szCs w:val="24"/>
        </w:rPr>
        <w:t xml:space="preserve">Experiments were performed three times in triplicate and representative data were shown. All values shown are expressed as mean ± S.D. Differences between the groups were tested for statistical significance using Student’s </w:t>
      </w:r>
      <w:r w:rsidRPr="00CE4E0F">
        <w:rPr>
          <w:rFonts w:ascii="Times New Roman" w:hAnsi="Times New Roman" w:cs="Times New Roman"/>
          <w:i/>
          <w:sz w:val="24"/>
          <w:szCs w:val="24"/>
        </w:rPr>
        <w:t>t-</w:t>
      </w:r>
      <w:r w:rsidRPr="00CE4E0F">
        <w:rPr>
          <w:rFonts w:ascii="Times New Roman" w:hAnsi="Times New Roman" w:cs="Times New Roman"/>
          <w:sz w:val="24"/>
          <w:szCs w:val="24"/>
        </w:rPr>
        <w:t>test. *</w:t>
      </w:r>
      <w:r w:rsidRPr="00CE4E0F">
        <w:rPr>
          <w:rFonts w:ascii="Times New Roman" w:hAnsi="Times New Roman" w:cs="Times New Roman"/>
          <w:i/>
          <w:sz w:val="24"/>
          <w:szCs w:val="24"/>
        </w:rPr>
        <w:t xml:space="preserve">P&lt;0.05, **P&lt;0.01, </w:t>
      </w:r>
      <w:r w:rsidRPr="00CE4E0F">
        <w:rPr>
          <w:rFonts w:ascii="Times New Roman" w:hAnsi="Times New Roman" w:cs="Times New Roman"/>
          <w:sz w:val="24"/>
          <w:szCs w:val="24"/>
        </w:rPr>
        <w:t>and</w:t>
      </w:r>
      <w:r w:rsidRPr="00CE4E0F">
        <w:rPr>
          <w:rFonts w:ascii="Times New Roman" w:hAnsi="Times New Roman" w:cs="Times New Roman"/>
          <w:i/>
          <w:sz w:val="24"/>
          <w:szCs w:val="24"/>
        </w:rPr>
        <w:t xml:space="preserve"> ***P&lt;0.001.</w:t>
      </w:r>
    </w:p>
    <w:p w14:paraId="5F94C95C" w14:textId="1C7972A6" w:rsidR="00767B82" w:rsidRPr="00CE4E0F" w:rsidRDefault="00767B82" w:rsidP="00767B82">
      <w:pPr>
        <w:spacing w:after="0"/>
        <w:rPr>
          <w:rFonts w:ascii="Times New Roman" w:hAnsi="Times New Roman" w:cs="Times New Roman"/>
          <w:b/>
          <w:sz w:val="24"/>
          <w:szCs w:val="24"/>
        </w:rPr>
      </w:pPr>
      <w:r w:rsidRPr="00CE4E0F">
        <w:rPr>
          <w:rFonts w:ascii="Times New Roman" w:hAnsi="Times New Roman" w:cs="Times New Roman"/>
          <w:b/>
          <w:sz w:val="24"/>
          <w:szCs w:val="24"/>
        </w:rPr>
        <w:t xml:space="preserve">Computational Methods: </w:t>
      </w:r>
      <w:r w:rsidRPr="00CE4E0F">
        <w:rPr>
          <w:rFonts w:ascii="Times New Roman" w:hAnsi="Times New Roman" w:cs="Times New Roman"/>
          <w:bCs/>
          <w:sz w:val="24"/>
          <w:szCs w:val="24"/>
          <w:lang w:val="en-IN"/>
        </w:rPr>
        <w:t>Molecular modelling and docking procedures were executed using the standard protocol implemented in Maestro Molecule Builder of Schrödinger,</w:t>
      </w:r>
      <w:r w:rsidRPr="00CE4E0F">
        <w:rPr>
          <w:rFonts w:ascii="Times New Roman" w:hAnsi="Times New Roman" w:cs="Times New Roman"/>
          <w:bCs/>
          <w:noProof/>
          <w:sz w:val="24"/>
          <w:szCs w:val="24"/>
          <w:vertAlign w:val="superscript"/>
          <w:lang w:val="en-IN"/>
        </w:rPr>
        <w:t>5,16</w:t>
      </w:r>
      <w:r w:rsidRPr="00CE4E0F">
        <w:rPr>
          <w:rFonts w:ascii="Times New Roman" w:hAnsi="Times New Roman" w:cs="Times New Roman"/>
          <w:bCs/>
          <w:sz w:val="24"/>
          <w:szCs w:val="24"/>
          <w:lang w:val="en-IN"/>
        </w:rPr>
        <w:t xml:space="preserve"> version 11.1. File preparation and docking protocol was completed as follows:</w:t>
      </w:r>
    </w:p>
    <w:p w14:paraId="69FDC09C" w14:textId="77777777" w:rsidR="00767B82" w:rsidRPr="00CE4E0F" w:rsidRDefault="00767B82" w:rsidP="00767B82">
      <w:pPr>
        <w:pStyle w:val="ListParagraph"/>
        <w:numPr>
          <w:ilvl w:val="0"/>
          <w:numId w:val="13"/>
        </w:numPr>
        <w:spacing w:after="0"/>
        <w:contextualSpacing w:val="0"/>
        <w:jc w:val="both"/>
        <w:rPr>
          <w:rFonts w:ascii="Times New Roman" w:hAnsi="Times New Roman" w:cs="Times New Roman"/>
          <w:sz w:val="24"/>
          <w:szCs w:val="24"/>
        </w:rPr>
      </w:pPr>
      <w:r w:rsidRPr="00CE4E0F">
        <w:rPr>
          <w:rFonts w:ascii="Times New Roman" w:hAnsi="Times New Roman" w:cs="Times New Roman"/>
          <w:b/>
          <w:sz w:val="24"/>
          <w:szCs w:val="24"/>
        </w:rPr>
        <w:t xml:space="preserve">Protein Preparation: </w:t>
      </w:r>
      <w:r w:rsidRPr="00CE4E0F">
        <w:rPr>
          <w:rFonts w:ascii="Times New Roman" w:hAnsi="Times New Roman" w:cs="Times New Roman"/>
          <w:sz w:val="24"/>
          <w:szCs w:val="24"/>
        </w:rPr>
        <w:t>The desired crystal</w:t>
      </w:r>
      <w:bookmarkStart w:id="89" w:name="OLE_LINK2"/>
      <w:bookmarkStart w:id="90" w:name="OLE_LINK1"/>
      <w:r w:rsidRPr="00CE4E0F">
        <w:rPr>
          <w:rFonts w:ascii="Times New Roman" w:hAnsi="Times New Roman" w:cs="Times New Roman"/>
          <w:sz w:val="24"/>
          <w:szCs w:val="24"/>
        </w:rPr>
        <w:t xml:space="preserve"> structure</w:t>
      </w:r>
      <w:bookmarkEnd w:id="89"/>
      <w:bookmarkEnd w:id="90"/>
      <w:r w:rsidRPr="00CE4E0F">
        <w:rPr>
          <w:rFonts w:ascii="Times New Roman" w:hAnsi="Times New Roman" w:cs="Times New Roman"/>
          <w:sz w:val="24"/>
          <w:szCs w:val="24"/>
        </w:rPr>
        <w:t xml:space="preserve"> was obtained from the Protein Data Bank and prepared with Schrödinger’s </w:t>
      </w:r>
      <w:r w:rsidRPr="00CE4E0F">
        <w:rPr>
          <w:rFonts w:ascii="Times New Roman" w:hAnsi="Times New Roman" w:cs="Times New Roman"/>
          <w:i/>
          <w:sz w:val="24"/>
          <w:szCs w:val="24"/>
        </w:rPr>
        <w:t>Protein Preparation Wizard</w:t>
      </w:r>
      <w:r w:rsidRPr="00CE4E0F">
        <w:rPr>
          <w:rFonts w:ascii="Times New Roman" w:hAnsi="Times New Roman" w:cs="Times New Roman"/>
          <w:sz w:val="24"/>
          <w:szCs w:val="24"/>
        </w:rPr>
        <w:t xml:space="preserve"> software. Proteins were preprocessed by assigning bond orders using the ccd database, adding hydrogens, creating zero-bond order to metals, creating disulfide bonds, filling missing side chains and loops using </w:t>
      </w:r>
      <w:r w:rsidRPr="00CE4E0F">
        <w:rPr>
          <w:rFonts w:ascii="Times New Roman" w:hAnsi="Times New Roman" w:cs="Times New Roman"/>
          <w:i/>
          <w:sz w:val="24"/>
          <w:szCs w:val="24"/>
        </w:rPr>
        <w:t>Prime</w:t>
      </w:r>
      <w:r w:rsidRPr="00CE4E0F">
        <w:rPr>
          <w:rFonts w:ascii="Times New Roman" w:hAnsi="Times New Roman" w:cs="Times New Roman"/>
          <w:sz w:val="24"/>
          <w:szCs w:val="24"/>
        </w:rPr>
        <w:t xml:space="preserve">, deleting water molecules beyond 5 Å, and generating Het state using </w:t>
      </w:r>
      <w:r w:rsidRPr="00CE4E0F">
        <w:rPr>
          <w:rFonts w:ascii="Times New Roman" w:hAnsi="Times New Roman" w:cs="Times New Roman"/>
          <w:i/>
          <w:sz w:val="24"/>
          <w:szCs w:val="24"/>
        </w:rPr>
        <w:t>Epik</w:t>
      </w:r>
      <w:r w:rsidRPr="00CE4E0F">
        <w:rPr>
          <w:rFonts w:ascii="Times New Roman" w:hAnsi="Times New Roman" w:cs="Times New Roman"/>
          <w:sz w:val="24"/>
          <w:szCs w:val="24"/>
        </w:rPr>
        <w:t xml:space="preserve"> pH 7</w:t>
      </w:r>
      <w:r w:rsidRPr="00CE4E0F">
        <w:rPr>
          <w:rFonts w:ascii="Times New Roman" w:hAnsi="Times New Roman" w:cs="Times New Roman"/>
          <w:color w:val="222222"/>
          <w:sz w:val="24"/>
          <w:szCs w:val="24"/>
          <w:shd w:val="clear" w:color="auto" w:fill="FFFFFF"/>
        </w:rPr>
        <w:t xml:space="preserve"> ± </w:t>
      </w:r>
      <w:r w:rsidRPr="00CE4E0F">
        <w:rPr>
          <w:rFonts w:ascii="Times New Roman" w:hAnsi="Times New Roman" w:cs="Times New Roman"/>
          <w:sz w:val="24"/>
          <w:szCs w:val="24"/>
        </w:rPr>
        <w:t>2. Het -COOH was modified to COO</w:t>
      </w:r>
      <w:r w:rsidRPr="00CE4E0F">
        <w:rPr>
          <w:rFonts w:ascii="Times New Roman" w:hAnsi="Times New Roman" w:cs="Times New Roman"/>
          <w:sz w:val="24"/>
          <w:szCs w:val="24"/>
          <w:vertAlign w:val="superscript"/>
        </w:rPr>
        <w:t>-</w:t>
      </w:r>
      <w:r w:rsidRPr="00CE4E0F">
        <w:rPr>
          <w:rFonts w:ascii="Times New Roman" w:hAnsi="Times New Roman" w:cs="Times New Roman"/>
          <w:sz w:val="24"/>
          <w:szCs w:val="24"/>
        </w:rPr>
        <w:t xml:space="preserve">. Structural refinement was done employing H-bond assignment by sampling water orientations, minimizing hydrogens of altered species at pH 7.0, and restraining minimization based on the OPLS3 force field. All remaining parameters were kept as default settings. </w:t>
      </w:r>
    </w:p>
    <w:p w14:paraId="46D319FB" w14:textId="77777777" w:rsidR="00767B82" w:rsidRPr="00CE4E0F" w:rsidRDefault="00767B82" w:rsidP="00767B82">
      <w:pPr>
        <w:pStyle w:val="ListParagraph"/>
        <w:numPr>
          <w:ilvl w:val="0"/>
          <w:numId w:val="13"/>
        </w:numPr>
        <w:spacing w:after="0"/>
        <w:contextualSpacing w:val="0"/>
        <w:jc w:val="both"/>
        <w:rPr>
          <w:rFonts w:ascii="Times New Roman" w:hAnsi="Times New Roman" w:cs="Times New Roman"/>
          <w:sz w:val="24"/>
          <w:szCs w:val="24"/>
        </w:rPr>
      </w:pPr>
      <w:r w:rsidRPr="00CE4E0F">
        <w:rPr>
          <w:rFonts w:ascii="Times New Roman" w:hAnsi="Times New Roman" w:cs="Times New Roman"/>
          <w:b/>
          <w:sz w:val="24"/>
          <w:szCs w:val="24"/>
        </w:rPr>
        <w:t xml:space="preserve">Ligand Preparation: </w:t>
      </w:r>
      <w:r w:rsidRPr="00CE4E0F">
        <w:rPr>
          <w:rFonts w:ascii="Times New Roman" w:hAnsi="Times New Roman" w:cs="Times New Roman"/>
          <w:sz w:val="24"/>
          <w:szCs w:val="24"/>
        </w:rPr>
        <w:t xml:space="preserve">SMILES files of each ligand were loaded into Schrödinger’s </w:t>
      </w:r>
      <w:r w:rsidRPr="00CE4E0F">
        <w:rPr>
          <w:rFonts w:ascii="Times New Roman" w:hAnsi="Times New Roman" w:cs="Times New Roman"/>
          <w:i/>
          <w:sz w:val="24"/>
          <w:szCs w:val="24"/>
        </w:rPr>
        <w:t>LigPrep</w:t>
      </w:r>
      <w:r w:rsidRPr="00CE4E0F">
        <w:rPr>
          <w:rFonts w:ascii="Times New Roman" w:hAnsi="Times New Roman" w:cs="Times New Roman"/>
          <w:sz w:val="24"/>
          <w:szCs w:val="24"/>
        </w:rPr>
        <w:t xml:space="preserve"> software.  Ligand preparation employed the OPLS3 force field. Ionization states for pH 7.0 </w:t>
      </w:r>
      <w:r w:rsidRPr="00CE4E0F">
        <w:rPr>
          <w:rFonts w:ascii="Times New Roman" w:hAnsi="Times New Roman" w:cs="Times New Roman"/>
          <w:color w:val="222222"/>
          <w:sz w:val="24"/>
          <w:szCs w:val="24"/>
          <w:shd w:val="clear" w:color="auto" w:fill="FFFFFF"/>
        </w:rPr>
        <w:t>±</w:t>
      </w:r>
      <w:r w:rsidRPr="00CE4E0F">
        <w:rPr>
          <w:rFonts w:ascii="Times New Roman" w:hAnsi="Times New Roman" w:cs="Times New Roman"/>
          <w:sz w:val="24"/>
          <w:szCs w:val="24"/>
        </w:rPr>
        <w:t xml:space="preserve"> 2 were generated with </w:t>
      </w:r>
      <w:r w:rsidRPr="00CE4E0F">
        <w:rPr>
          <w:rFonts w:ascii="Times New Roman" w:hAnsi="Times New Roman" w:cs="Times New Roman"/>
          <w:i/>
          <w:sz w:val="24"/>
          <w:szCs w:val="24"/>
        </w:rPr>
        <w:t>Epik</w:t>
      </w:r>
      <w:r w:rsidRPr="00CE4E0F">
        <w:rPr>
          <w:rFonts w:ascii="Times New Roman" w:hAnsi="Times New Roman" w:cs="Times New Roman"/>
          <w:sz w:val="24"/>
          <w:szCs w:val="24"/>
        </w:rPr>
        <w:t xml:space="preserve">. Ligands were desalted and tautomers were generated. Chirality specified in the ligand input file was retained. </w:t>
      </w:r>
    </w:p>
    <w:p w14:paraId="2B988EF2" w14:textId="77777777" w:rsidR="00767B82" w:rsidRPr="00CE4E0F" w:rsidRDefault="00767B82" w:rsidP="00767B82">
      <w:pPr>
        <w:pStyle w:val="ListParagraph"/>
        <w:numPr>
          <w:ilvl w:val="0"/>
          <w:numId w:val="13"/>
        </w:numPr>
        <w:spacing w:after="0"/>
        <w:contextualSpacing w:val="0"/>
        <w:jc w:val="both"/>
        <w:rPr>
          <w:rFonts w:ascii="Times New Roman" w:hAnsi="Times New Roman" w:cs="Times New Roman"/>
          <w:b/>
          <w:sz w:val="24"/>
          <w:szCs w:val="24"/>
        </w:rPr>
      </w:pPr>
      <w:r w:rsidRPr="00CE4E0F">
        <w:rPr>
          <w:rFonts w:ascii="Times New Roman" w:hAnsi="Times New Roman" w:cs="Times New Roman"/>
          <w:b/>
          <w:bCs/>
          <w:sz w:val="24"/>
          <w:szCs w:val="24"/>
          <w:lang w:val="en-IN"/>
        </w:rPr>
        <w:t xml:space="preserve">Receptor Grid Generation: </w:t>
      </w:r>
      <w:r w:rsidRPr="00CE4E0F">
        <w:rPr>
          <w:rFonts w:ascii="Times New Roman" w:hAnsi="Times New Roman" w:cs="Times New Roman"/>
          <w:bCs/>
          <w:sz w:val="24"/>
          <w:szCs w:val="24"/>
          <w:lang w:val="en-IN"/>
        </w:rPr>
        <w:t>i)</w:t>
      </w:r>
      <w:r w:rsidRPr="00CE4E0F">
        <w:rPr>
          <w:rFonts w:ascii="Times New Roman" w:hAnsi="Times New Roman" w:cs="Times New Roman"/>
          <w:b/>
          <w:bCs/>
          <w:sz w:val="24"/>
          <w:szCs w:val="24"/>
          <w:lang w:val="en-IN"/>
        </w:rPr>
        <w:t xml:space="preserve"> </w:t>
      </w:r>
      <w:r w:rsidRPr="00CE4E0F">
        <w:rPr>
          <w:rFonts w:ascii="Times New Roman" w:hAnsi="Times New Roman" w:cs="Times New Roman"/>
          <w:bCs/>
          <w:sz w:val="24"/>
          <w:szCs w:val="24"/>
          <w:u w:val="single"/>
          <w:lang w:val="en-IN"/>
        </w:rPr>
        <w:t>Receptor tab</w:t>
      </w:r>
      <w:r w:rsidRPr="00CE4E0F">
        <w:rPr>
          <w:rFonts w:ascii="Times New Roman" w:hAnsi="Times New Roman" w:cs="Times New Roman"/>
          <w:bCs/>
          <w:sz w:val="24"/>
          <w:szCs w:val="24"/>
          <w:lang w:val="en-IN"/>
        </w:rPr>
        <w:t>:</w:t>
      </w:r>
      <w:r w:rsidRPr="00CE4E0F">
        <w:rPr>
          <w:rFonts w:ascii="Times New Roman" w:hAnsi="Times New Roman" w:cs="Times New Roman"/>
          <w:b/>
          <w:bCs/>
          <w:sz w:val="24"/>
          <w:szCs w:val="24"/>
          <w:lang w:val="en-IN"/>
        </w:rPr>
        <w:t xml:space="preserve"> </w:t>
      </w:r>
      <w:r w:rsidRPr="00CE4E0F">
        <w:rPr>
          <w:rFonts w:ascii="Times New Roman" w:hAnsi="Times New Roman" w:cs="Times New Roman"/>
          <w:bCs/>
          <w:sz w:val="24"/>
          <w:szCs w:val="24"/>
          <w:lang w:val="en-IN"/>
        </w:rPr>
        <w:t xml:space="preserve">select the native ligand and show markers, set the Van der Waals scaling factor to 1.0 with a partial charge cut off of 0.25. In advanced settings, select read from the input structure file and Force field OPLS3. ii) </w:t>
      </w:r>
      <w:r w:rsidRPr="00CE4E0F">
        <w:rPr>
          <w:rFonts w:ascii="Times New Roman" w:hAnsi="Times New Roman" w:cs="Times New Roman"/>
          <w:bCs/>
          <w:sz w:val="24"/>
          <w:szCs w:val="24"/>
          <w:u w:val="single"/>
          <w:lang w:val="en-IN"/>
        </w:rPr>
        <w:t>Site tab</w:t>
      </w:r>
      <w:r w:rsidRPr="00CE4E0F">
        <w:rPr>
          <w:rFonts w:ascii="Times New Roman" w:hAnsi="Times New Roman" w:cs="Times New Roman"/>
          <w:bCs/>
          <w:sz w:val="24"/>
          <w:szCs w:val="24"/>
          <w:lang w:val="en-IN"/>
        </w:rPr>
        <w:t xml:space="preserve">: Select centroid of workspace ligand, and dock ligand with length &lt; 10 </w:t>
      </w:r>
      <w:r w:rsidRPr="00CE4E0F">
        <w:rPr>
          <w:rFonts w:ascii="Times New Roman" w:hAnsi="Times New Roman" w:cs="Times New Roman"/>
          <w:bCs/>
          <w:color w:val="222222"/>
          <w:sz w:val="24"/>
          <w:szCs w:val="24"/>
          <w:shd w:val="clear" w:color="auto" w:fill="FFFFFF"/>
        </w:rPr>
        <w:t>Å</w:t>
      </w:r>
      <w:r w:rsidRPr="00CE4E0F">
        <w:rPr>
          <w:rFonts w:ascii="Times New Roman" w:hAnsi="Times New Roman" w:cs="Times New Roman"/>
          <w:bCs/>
          <w:sz w:val="24"/>
          <w:szCs w:val="24"/>
          <w:lang w:val="en-IN"/>
        </w:rPr>
        <w:t xml:space="preserve">. In advanced settings set the box length = 10 </w:t>
      </w:r>
      <w:r w:rsidRPr="00CE4E0F">
        <w:rPr>
          <w:rFonts w:ascii="Times New Roman" w:hAnsi="Times New Roman" w:cs="Times New Roman"/>
          <w:bCs/>
          <w:color w:val="222222"/>
          <w:sz w:val="24"/>
          <w:szCs w:val="24"/>
          <w:shd w:val="clear" w:color="auto" w:fill="FFFFFF"/>
        </w:rPr>
        <w:t xml:space="preserve">Å. iv) </w:t>
      </w:r>
      <w:r w:rsidRPr="00CE4E0F">
        <w:rPr>
          <w:rFonts w:ascii="Times New Roman" w:hAnsi="Times New Roman" w:cs="Times New Roman"/>
          <w:bCs/>
          <w:color w:val="222222"/>
          <w:sz w:val="24"/>
          <w:szCs w:val="24"/>
          <w:u w:val="single"/>
          <w:shd w:val="clear" w:color="auto" w:fill="FFFFFF"/>
        </w:rPr>
        <w:t>Constraints tab</w:t>
      </w:r>
      <w:r w:rsidRPr="00CE4E0F">
        <w:rPr>
          <w:rFonts w:ascii="Times New Roman" w:hAnsi="Times New Roman" w:cs="Times New Roman"/>
          <w:bCs/>
          <w:color w:val="222222"/>
          <w:sz w:val="24"/>
          <w:szCs w:val="24"/>
          <w:shd w:val="clear" w:color="auto" w:fill="FFFFFF"/>
        </w:rPr>
        <w:t xml:space="preserve">: H-Bond Tyr 464, His-440, Tyr-314 and Ser-280; v) </w:t>
      </w:r>
      <w:r w:rsidRPr="00CE4E0F">
        <w:rPr>
          <w:rFonts w:ascii="Times New Roman" w:hAnsi="Times New Roman" w:cs="Times New Roman"/>
          <w:bCs/>
          <w:color w:val="222222"/>
          <w:sz w:val="24"/>
          <w:szCs w:val="24"/>
          <w:u w:val="single"/>
          <w:shd w:val="clear" w:color="auto" w:fill="FFFFFF"/>
        </w:rPr>
        <w:t>Rotatable Groups tab</w:t>
      </w:r>
      <w:r w:rsidRPr="00CE4E0F">
        <w:rPr>
          <w:rFonts w:ascii="Times New Roman" w:hAnsi="Times New Roman" w:cs="Times New Roman"/>
          <w:bCs/>
          <w:color w:val="222222"/>
          <w:sz w:val="24"/>
          <w:szCs w:val="24"/>
          <w:shd w:val="clear" w:color="auto" w:fill="FFFFFF"/>
        </w:rPr>
        <w:t>: select all in the grid box.</w:t>
      </w:r>
    </w:p>
    <w:p w14:paraId="16B0AED0" w14:textId="77777777" w:rsidR="00767B82" w:rsidRPr="00CE4E0F" w:rsidRDefault="00767B82" w:rsidP="00767B82">
      <w:pPr>
        <w:pStyle w:val="ListParagraph"/>
        <w:numPr>
          <w:ilvl w:val="0"/>
          <w:numId w:val="13"/>
        </w:numPr>
        <w:spacing w:after="0"/>
        <w:contextualSpacing w:val="0"/>
        <w:jc w:val="both"/>
        <w:rPr>
          <w:rFonts w:ascii="Times New Roman" w:hAnsi="Times New Roman" w:cs="Times New Roman"/>
          <w:sz w:val="24"/>
          <w:szCs w:val="24"/>
        </w:rPr>
      </w:pPr>
      <w:r w:rsidRPr="00CE4E0F">
        <w:rPr>
          <w:rFonts w:ascii="Times New Roman" w:hAnsi="Times New Roman" w:cs="Times New Roman"/>
          <w:b/>
          <w:bCs/>
          <w:sz w:val="24"/>
          <w:szCs w:val="24"/>
          <w:lang w:val="en-IN"/>
        </w:rPr>
        <w:t>Ligand Docking:</w:t>
      </w:r>
      <w:r w:rsidRPr="00CE4E0F">
        <w:rPr>
          <w:rFonts w:ascii="Times New Roman" w:hAnsi="Times New Roman" w:cs="Times New Roman"/>
          <w:bCs/>
          <w:sz w:val="24"/>
          <w:szCs w:val="24"/>
          <w:lang w:val="en-IN"/>
        </w:rPr>
        <w:t xml:space="preserve"> Docking studies of compounds were performed using Schrödinger’s </w:t>
      </w:r>
      <w:r w:rsidRPr="00CE4E0F">
        <w:rPr>
          <w:rFonts w:ascii="Times New Roman" w:hAnsi="Times New Roman" w:cs="Times New Roman"/>
          <w:bCs/>
          <w:i/>
          <w:sz w:val="24"/>
          <w:szCs w:val="24"/>
          <w:lang w:val="en-IN"/>
        </w:rPr>
        <w:t>Glide</w:t>
      </w:r>
      <w:r w:rsidRPr="00CE4E0F">
        <w:rPr>
          <w:rFonts w:ascii="Times New Roman" w:hAnsi="Times New Roman" w:cs="Times New Roman"/>
          <w:bCs/>
          <w:sz w:val="24"/>
          <w:szCs w:val="24"/>
          <w:lang w:val="en-IN"/>
        </w:rPr>
        <w:t xml:space="preserve"> docking module from suite 2017-4. Docking was executed with the following parameters: Using partial charge input, scaling of Van der Waal radii with a scaling factor of 0.8 and partial charge cut off of 0.15, with XP precision, sample nitrogen inversion, sample ring conformation, bias sampling of torsion for amide group only, add </w:t>
      </w:r>
      <w:r w:rsidRPr="00CE4E0F">
        <w:rPr>
          <w:rFonts w:ascii="Times New Roman" w:hAnsi="Times New Roman" w:cs="Times New Roman"/>
          <w:bCs/>
          <w:i/>
          <w:sz w:val="24"/>
          <w:szCs w:val="24"/>
          <w:lang w:val="en-IN"/>
        </w:rPr>
        <w:t>Epik</w:t>
      </w:r>
      <w:r w:rsidRPr="00CE4E0F">
        <w:rPr>
          <w:rFonts w:ascii="Times New Roman" w:hAnsi="Times New Roman" w:cs="Times New Roman"/>
          <w:bCs/>
          <w:sz w:val="24"/>
          <w:szCs w:val="24"/>
          <w:lang w:val="en-IN"/>
        </w:rPr>
        <w:t xml:space="preserve"> state penalties to docking score, OPLS3 force field with no constraints selected</w:t>
      </w:r>
      <w:r w:rsidRPr="00CE4E0F">
        <w:rPr>
          <w:rFonts w:ascii="Times New Roman" w:hAnsi="Times New Roman" w:cs="Times New Roman"/>
          <w:bCs/>
          <w:sz w:val="24"/>
          <w:szCs w:val="24"/>
        </w:rPr>
        <w:t>.</w:t>
      </w:r>
    </w:p>
    <w:p w14:paraId="132F0D53" w14:textId="77777777" w:rsidR="00767B82" w:rsidRPr="00CE4E0F" w:rsidRDefault="00767B82" w:rsidP="00767B82">
      <w:pPr>
        <w:pStyle w:val="Heading2"/>
        <w:ind w:left="720" w:hanging="720"/>
        <w:rPr>
          <w:rFonts w:ascii="Times New Roman" w:hAnsi="Times New Roman" w:cs="Times New Roman"/>
          <w:b/>
          <w:bCs/>
        </w:rPr>
      </w:pPr>
      <w:r w:rsidRPr="00CE4E0F">
        <w:rPr>
          <w:rFonts w:ascii="Times New Roman" w:hAnsi="Times New Roman" w:cs="Times New Roman"/>
          <w:b/>
          <w:bCs/>
        </w:rPr>
        <w:t xml:space="preserve"> </w:t>
      </w:r>
      <w:bookmarkStart w:id="91" w:name="_Toc45178184"/>
      <w:r w:rsidRPr="00CE4E0F">
        <w:rPr>
          <w:rFonts w:ascii="Times New Roman" w:hAnsi="Times New Roman" w:cs="Times New Roman"/>
          <w:b/>
          <w:bCs/>
        </w:rPr>
        <w:t>References</w:t>
      </w:r>
      <w:bookmarkEnd w:id="91"/>
    </w:p>
    <w:p w14:paraId="0F1EDFA1" w14:textId="7718EFD4" w:rsidR="00767B82" w:rsidRPr="00623611" w:rsidRDefault="00767B82" w:rsidP="00767B82">
      <w:pPr>
        <w:pStyle w:val="EndNoteBibliography"/>
        <w:spacing w:after="0" w:line="480" w:lineRule="auto"/>
        <w:rPr>
          <w:rFonts w:ascii="Times New Roman" w:hAnsi="Times New Roman" w:cs="Times New Roman"/>
          <w:sz w:val="24"/>
          <w:szCs w:val="24"/>
        </w:rPr>
      </w:pPr>
      <w:r w:rsidRPr="00623611">
        <w:rPr>
          <w:rFonts w:ascii="Times New Roman" w:hAnsi="Times New Roman" w:cs="Times New Roman"/>
          <w:sz w:val="24"/>
          <w:szCs w:val="24"/>
        </w:rPr>
        <w:t xml:space="preserve">1. Deng, G.; Moran, E. P.; Cheng, R.; Matlock, G.; Zhou, K.; Moran, D.; Chen, D.; Yu, Q.; Ma, J. X., Therapeutic Effects of a Novel Agonist of Peroxisome Proliferator-Activated Receptor Alpha for the Treatment of Diabetic Retinopathy. </w:t>
      </w:r>
      <w:r w:rsidRPr="00623611">
        <w:rPr>
          <w:rFonts w:ascii="Times New Roman" w:hAnsi="Times New Roman" w:cs="Times New Roman"/>
          <w:i/>
          <w:sz w:val="24"/>
          <w:szCs w:val="24"/>
        </w:rPr>
        <w:t xml:space="preserve">Invest. Ophthalmol. Vis. Sci. </w:t>
      </w:r>
      <w:r w:rsidRPr="00623611">
        <w:rPr>
          <w:rFonts w:ascii="Times New Roman" w:hAnsi="Times New Roman" w:cs="Times New Roman"/>
          <w:b/>
          <w:sz w:val="24"/>
          <w:szCs w:val="24"/>
        </w:rPr>
        <w:t>2017,</w:t>
      </w:r>
      <w:r w:rsidRPr="00623611">
        <w:rPr>
          <w:rFonts w:ascii="Times New Roman" w:hAnsi="Times New Roman" w:cs="Times New Roman"/>
          <w:sz w:val="24"/>
          <w:szCs w:val="24"/>
        </w:rPr>
        <w:t xml:space="preserve"> </w:t>
      </w:r>
      <w:r w:rsidRPr="00623611">
        <w:rPr>
          <w:rFonts w:ascii="Times New Roman" w:hAnsi="Times New Roman" w:cs="Times New Roman"/>
          <w:i/>
          <w:sz w:val="24"/>
          <w:szCs w:val="24"/>
        </w:rPr>
        <w:t>58,</w:t>
      </w:r>
      <w:r w:rsidRPr="00623611">
        <w:rPr>
          <w:rFonts w:ascii="Times New Roman" w:hAnsi="Times New Roman" w:cs="Times New Roman"/>
          <w:sz w:val="24"/>
          <w:szCs w:val="24"/>
        </w:rPr>
        <w:t xml:space="preserve"> 5030-5042.</w:t>
      </w:r>
    </w:p>
    <w:p w14:paraId="2E75D8FD" w14:textId="77777777" w:rsidR="00767B82" w:rsidRPr="00623611" w:rsidRDefault="00767B82" w:rsidP="00767B82">
      <w:pPr>
        <w:pStyle w:val="EndNoteBibliography"/>
        <w:spacing w:after="0" w:line="480" w:lineRule="auto"/>
        <w:rPr>
          <w:rFonts w:ascii="Times New Roman" w:hAnsi="Times New Roman" w:cs="Times New Roman"/>
          <w:sz w:val="24"/>
          <w:szCs w:val="24"/>
        </w:rPr>
      </w:pPr>
      <w:r w:rsidRPr="00623611">
        <w:rPr>
          <w:rFonts w:ascii="Times New Roman" w:hAnsi="Times New Roman" w:cs="Times New Roman"/>
          <w:sz w:val="24"/>
          <w:szCs w:val="24"/>
        </w:rPr>
        <w:t xml:space="preserve">2. Xu, H. E.; Lambert, M. H.; Montana, V. G.; Plunket, K. D.; Moore, L. B.; Collins, J. L.; Oplinger, J. A.; Kliewer, S. A.; Gampe, R. T., Jr.; McKee, D. D.; Moore, J. T.; Willson, T. M., Structural Determinants of Ligand Binding Selectivity between the Peroxisome Proliferator-Activated Receptors. </w:t>
      </w:r>
      <w:r w:rsidRPr="00623611">
        <w:rPr>
          <w:rFonts w:ascii="Times New Roman" w:hAnsi="Times New Roman" w:cs="Times New Roman"/>
          <w:i/>
          <w:sz w:val="24"/>
          <w:szCs w:val="24"/>
        </w:rPr>
        <w:t xml:space="preserve">Proc. Natl. Acad. Sci. U.S.A. </w:t>
      </w:r>
      <w:r w:rsidRPr="00623611">
        <w:rPr>
          <w:rFonts w:ascii="Times New Roman" w:hAnsi="Times New Roman" w:cs="Times New Roman"/>
          <w:b/>
          <w:sz w:val="24"/>
          <w:szCs w:val="24"/>
        </w:rPr>
        <w:t>2001,</w:t>
      </w:r>
      <w:r w:rsidRPr="00623611">
        <w:rPr>
          <w:rFonts w:ascii="Times New Roman" w:hAnsi="Times New Roman" w:cs="Times New Roman"/>
          <w:sz w:val="24"/>
          <w:szCs w:val="24"/>
        </w:rPr>
        <w:t xml:space="preserve"> </w:t>
      </w:r>
      <w:r w:rsidRPr="00623611">
        <w:rPr>
          <w:rFonts w:ascii="Times New Roman" w:hAnsi="Times New Roman" w:cs="Times New Roman"/>
          <w:i/>
          <w:sz w:val="24"/>
          <w:szCs w:val="24"/>
        </w:rPr>
        <w:t>98,</w:t>
      </w:r>
      <w:r w:rsidRPr="00623611">
        <w:rPr>
          <w:rFonts w:ascii="Times New Roman" w:hAnsi="Times New Roman" w:cs="Times New Roman"/>
          <w:sz w:val="24"/>
          <w:szCs w:val="24"/>
        </w:rPr>
        <w:t xml:space="preserve"> 13919-13924.</w:t>
      </w:r>
    </w:p>
    <w:p w14:paraId="7A122FE8" w14:textId="77777777" w:rsidR="00767B82" w:rsidRPr="00623611" w:rsidRDefault="00767B82" w:rsidP="00767B82">
      <w:pPr>
        <w:pStyle w:val="EndNoteBibliography"/>
        <w:spacing w:after="0" w:line="480" w:lineRule="auto"/>
        <w:rPr>
          <w:rFonts w:ascii="Times New Roman" w:hAnsi="Times New Roman" w:cs="Times New Roman"/>
          <w:sz w:val="24"/>
          <w:szCs w:val="24"/>
        </w:rPr>
      </w:pPr>
      <w:r w:rsidRPr="00623611">
        <w:rPr>
          <w:rFonts w:ascii="Times New Roman" w:hAnsi="Times New Roman" w:cs="Times New Roman"/>
          <w:sz w:val="24"/>
          <w:szCs w:val="24"/>
        </w:rPr>
        <w:t xml:space="preserve">3. Li, J.; Kennedy, L. J.; Shi, Y.; Tao, S.; Ye, X.-Y.; Chen, S. Y.; Wang, Y.; Hernández, A. S.; Wang, W.; Devasthale, P. V.; Chen, S.; Lai, Z.; Zhang, H.; Wu, S.; Smirk, R. A.; Bolton, S. A.; Ryono, D. E.; Zhang, H.; Lim, N.-K.; Chen, B.-C.; Locke, K. T.; O’Malley, K. M.; Zhang, L.; Srivastava, R. A.; Miao, B.; Meyers, D. S.; Monshizadegan, H.; Search, D.; Grimm, D.; Zhang, R.; Harrity, T.; Kunselman, L. K.; Cap, M.; Kadiyala, P.; Hosagrahara, V.; Zhang, L.; Xu, C.; Li, Y.-X.; Muckelbauer, J. K.; Chang, C.; An, Y.; Krystek, S. R.; Blanar, M. A.; Zahler, R.; Mukherjee, R.; Cheng, P. T. W.; Tino, J. A., Discovery of an Oxybenzylglycine Based Peroxisome Proliferator Activated Receptor Α Selective Agonist 2-((3-((2-(4-Chlorophenyl)-5-Methyloxazol-4-Yl)Methoxy)Benzyl)(Methoxycarbonyl)Amino)Acetic Acid (Bms-687453). </w:t>
      </w:r>
      <w:r w:rsidRPr="00623611">
        <w:rPr>
          <w:rFonts w:ascii="Times New Roman" w:hAnsi="Times New Roman" w:cs="Times New Roman"/>
          <w:i/>
          <w:sz w:val="24"/>
          <w:szCs w:val="24"/>
        </w:rPr>
        <w:t xml:space="preserve">Journal of Medicinal Chemistry </w:t>
      </w:r>
      <w:r w:rsidRPr="00623611">
        <w:rPr>
          <w:rFonts w:ascii="Times New Roman" w:hAnsi="Times New Roman" w:cs="Times New Roman"/>
          <w:b/>
          <w:sz w:val="24"/>
          <w:szCs w:val="24"/>
        </w:rPr>
        <w:t>2010,</w:t>
      </w:r>
      <w:r w:rsidRPr="00623611">
        <w:rPr>
          <w:rFonts w:ascii="Times New Roman" w:hAnsi="Times New Roman" w:cs="Times New Roman"/>
          <w:sz w:val="24"/>
          <w:szCs w:val="24"/>
        </w:rPr>
        <w:t xml:space="preserve"> </w:t>
      </w:r>
      <w:r w:rsidRPr="00623611">
        <w:rPr>
          <w:rFonts w:ascii="Times New Roman" w:hAnsi="Times New Roman" w:cs="Times New Roman"/>
          <w:i/>
          <w:sz w:val="24"/>
          <w:szCs w:val="24"/>
        </w:rPr>
        <w:t>53,</w:t>
      </w:r>
      <w:r w:rsidRPr="00623611">
        <w:rPr>
          <w:rFonts w:ascii="Times New Roman" w:hAnsi="Times New Roman" w:cs="Times New Roman"/>
          <w:sz w:val="24"/>
          <w:szCs w:val="24"/>
        </w:rPr>
        <w:t xml:space="preserve"> 2854-2864.</w:t>
      </w:r>
    </w:p>
    <w:p w14:paraId="26C4DADB" w14:textId="77777777" w:rsidR="00767B82" w:rsidRPr="00623611" w:rsidRDefault="00767B82" w:rsidP="00767B82">
      <w:pPr>
        <w:pStyle w:val="EndNoteBibliography"/>
        <w:spacing w:after="0" w:line="480" w:lineRule="auto"/>
        <w:rPr>
          <w:rFonts w:ascii="Times New Roman" w:hAnsi="Times New Roman" w:cs="Times New Roman"/>
          <w:sz w:val="24"/>
          <w:szCs w:val="24"/>
        </w:rPr>
      </w:pPr>
      <w:r w:rsidRPr="00623611">
        <w:rPr>
          <w:rFonts w:ascii="Times New Roman" w:hAnsi="Times New Roman" w:cs="Times New Roman"/>
          <w:sz w:val="24"/>
          <w:szCs w:val="24"/>
        </w:rPr>
        <w:t xml:space="preserve">4. Bernardes, A.; Souza, P. C.; Muniz, J. R.; Ricci, C. G.; Ayers, S. D.; Parekh, N. M.; Godoy, A. S.; Trivella, D. B.; Reinach, P.; Webb, P.; Skaf, M. S.; Polikarpov, I., Molecular Mechanism of Peroxisome Proliferator-Activated Receptor Alpha Activation by Wy14643: A New Mode of Ligand Recognition and Receptor Stabilization. </w:t>
      </w:r>
      <w:r w:rsidRPr="00623611">
        <w:rPr>
          <w:rFonts w:ascii="Times New Roman" w:hAnsi="Times New Roman" w:cs="Times New Roman"/>
          <w:i/>
          <w:sz w:val="24"/>
          <w:szCs w:val="24"/>
        </w:rPr>
        <w:t xml:space="preserve">J. Mol. Biol. </w:t>
      </w:r>
      <w:r w:rsidRPr="00623611">
        <w:rPr>
          <w:rFonts w:ascii="Times New Roman" w:hAnsi="Times New Roman" w:cs="Times New Roman"/>
          <w:b/>
          <w:sz w:val="24"/>
          <w:szCs w:val="24"/>
        </w:rPr>
        <w:t>2013,</w:t>
      </w:r>
      <w:r w:rsidRPr="00623611">
        <w:rPr>
          <w:rFonts w:ascii="Times New Roman" w:hAnsi="Times New Roman" w:cs="Times New Roman"/>
          <w:sz w:val="24"/>
          <w:szCs w:val="24"/>
        </w:rPr>
        <w:t xml:space="preserve"> </w:t>
      </w:r>
      <w:r w:rsidRPr="00623611">
        <w:rPr>
          <w:rFonts w:ascii="Times New Roman" w:hAnsi="Times New Roman" w:cs="Times New Roman"/>
          <w:i/>
          <w:sz w:val="24"/>
          <w:szCs w:val="24"/>
        </w:rPr>
        <w:t>425,</w:t>
      </w:r>
      <w:r w:rsidRPr="00623611">
        <w:rPr>
          <w:rFonts w:ascii="Times New Roman" w:hAnsi="Times New Roman" w:cs="Times New Roman"/>
          <w:sz w:val="24"/>
          <w:szCs w:val="24"/>
        </w:rPr>
        <w:t xml:space="preserve"> 2878-2893.</w:t>
      </w:r>
    </w:p>
    <w:p w14:paraId="690CDBE6" w14:textId="77777777" w:rsidR="00767B82" w:rsidRPr="00623611" w:rsidRDefault="00767B82" w:rsidP="00767B82">
      <w:pPr>
        <w:pStyle w:val="EndNoteBibliography"/>
        <w:spacing w:after="0" w:line="480" w:lineRule="auto"/>
        <w:rPr>
          <w:rFonts w:ascii="Times New Roman" w:hAnsi="Times New Roman" w:cs="Times New Roman"/>
          <w:sz w:val="24"/>
          <w:szCs w:val="24"/>
        </w:rPr>
      </w:pPr>
      <w:r w:rsidRPr="00623611">
        <w:rPr>
          <w:rFonts w:ascii="Times New Roman" w:hAnsi="Times New Roman" w:cs="Times New Roman"/>
          <w:sz w:val="24"/>
          <w:szCs w:val="24"/>
        </w:rPr>
        <w:t xml:space="preserve">5. Capelli, D.; Cerchia, C.; Montanari, R.; Loiodice, F.; Tortorella, P.; Laghezza, A.; Cervoni, L.; Pochetti, G.; Lavecchia, A., Structural Basis for Ppar Partial or Full Activation Revealed by a Novel Ligand Binding Mode. </w:t>
      </w:r>
      <w:r w:rsidRPr="00623611">
        <w:rPr>
          <w:rFonts w:ascii="Times New Roman" w:hAnsi="Times New Roman" w:cs="Times New Roman"/>
          <w:i/>
          <w:sz w:val="24"/>
          <w:szCs w:val="24"/>
        </w:rPr>
        <w:t xml:space="preserve">Sci. Rep. </w:t>
      </w:r>
      <w:r w:rsidRPr="00623611">
        <w:rPr>
          <w:rFonts w:ascii="Times New Roman" w:hAnsi="Times New Roman" w:cs="Times New Roman"/>
          <w:b/>
          <w:sz w:val="24"/>
          <w:szCs w:val="24"/>
        </w:rPr>
        <w:t>2016,</w:t>
      </w:r>
      <w:r w:rsidRPr="00623611">
        <w:rPr>
          <w:rFonts w:ascii="Times New Roman" w:hAnsi="Times New Roman" w:cs="Times New Roman"/>
          <w:sz w:val="24"/>
          <w:szCs w:val="24"/>
        </w:rPr>
        <w:t xml:space="preserve"> </w:t>
      </w:r>
      <w:r w:rsidRPr="00623611">
        <w:rPr>
          <w:rFonts w:ascii="Times New Roman" w:hAnsi="Times New Roman" w:cs="Times New Roman"/>
          <w:i/>
          <w:sz w:val="24"/>
          <w:szCs w:val="24"/>
        </w:rPr>
        <w:t>6,</w:t>
      </w:r>
      <w:r w:rsidRPr="00623611">
        <w:rPr>
          <w:rFonts w:ascii="Times New Roman" w:hAnsi="Times New Roman" w:cs="Times New Roman"/>
          <w:sz w:val="24"/>
          <w:szCs w:val="24"/>
        </w:rPr>
        <w:t xml:space="preserve"> 34792.</w:t>
      </w:r>
    </w:p>
    <w:p w14:paraId="2D5CE651" w14:textId="77777777" w:rsidR="00767B82" w:rsidRPr="00623611" w:rsidRDefault="00767B82" w:rsidP="00767B82">
      <w:pPr>
        <w:pStyle w:val="EndNoteBibliography"/>
        <w:spacing w:after="0" w:line="480" w:lineRule="auto"/>
        <w:rPr>
          <w:rFonts w:ascii="Times New Roman" w:hAnsi="Times New Roman" w:cs="Times New Roman"/>
          <w:sz w:val="24"/>
          <w:szCs w:val="24"/>
        </w:rPr>
      </w:pPr>
      <w:r w:rsidRPr="00623611">
        <w:rPr>
          <w:rFonts w:ascii="Times New Roman" w:hAnsi="Times New Roman" w:cs="Times New Roman"/>
          <w:sz w:val="24"/>
          <w:szCs w:val="24"/>
        </w:rPr>
        <w:t xml:space="preserve">6. Gangwal, R. P.; Damre, M. V.; Das, N. R.; Sharma, S. S.; Sangamwar, A. T., Biological Evaluation and Structural Insights for Design of Subtype-Selective Peroxisome Proliferator Activated Receptor-Alpha (Ppar-Alpha) Agonists. </w:t>
      </w:r>
      <w:r w:rsidRPr="00623611">
        <w:rPr>
          <w:rFonts w:ascii="Times New Roman" w:hAnsi="Times New Roman" w:cs="Times New Roman"/>
          <w:i/>
          <w:sz w:val="24"/>
          <w:szCs w:val="24"/>
        </w:rPr>
        <w:t xml:space="preserve">Bioorg Med Chem Lett </w:t>
      </w:r>
      <w:r w:rsidRPr="00623611">
        <w:rPr>
          <w:rFonts w:ascii="Times New Roman" w:hAnsi="Times New Roman" w:cs="Times New Roman"/>
          <w:b/>
          <w:sz w:val="24"/>
          <w:szCs w:val="24"/>
        </w:rPr>
        <w:t>2015,</w:t>
      </w:r>
      <w:r w:rsidRPr="00623611">
        <w:rPr>
          <w:rFonts w:ascii="Times New Roman" w:hAnsi="Times New Roman" w:cs="Times New Roman"/>
          <w:sz w:val="24"/>
          <w:szCs w:val="24"/>
        </w:rPr>
        <w:t xml:space="preserve"> </w:t>
      </w:r>
      <w:r w:rsidRPr="00623611">
        <w:rPr>
          <w:rFonts w:ascii="Times New Roman" w:hAnsi="Times New Roman" w:cs="Times New Roman"/>
          <w:i/>
          <w:sz w:val="24"/>
          <w:szCs w:val="24"/>
        </w:rPr>
        <w:t>25,</w:t>
      </w:r>
      <w:r w:rsidRPr="00623611">
        <w:rPr>
          <w:rFonts w:ascii="Times New Roman" w:hAnsi="Times New Roman" w:cs="Times New Roman"/>
          <w:sz w:val="24"/>
          <w:szCs w:val="24"/>
        </w:rPr>
        <w:t xml:space="preserve"> 270-275.</w:t>
      </w:r>
    </w:p>
    <w:p w14:paraId="5FFC6A25" w14:textId="77777777" w:rsidR="00767B82" w:rsidRPr="00623611" w:rsidRDefault="00767B82" w:rsidP="00767B82">
      <w:pPr>
        <w:pStyle w:val="EndNoteBibliography"/>
        <w:spacing w:after="0" w:line="480" w:lineRule="auto"/>
        <w:rPr>
          <w:rFonts w:ascii="Times New Roman" w:hAnsi="Times New Roman" w:cs="Times New Roman"/>
          <w:sz w:val="24"/>
          <w:szCs w:val="24"/>
        </w:rPr>
      </w:pPr>
      <w:r w:rsidRPr="00623611">
        <w:rPr>
          <w:rFonts w:ascii="Times New Roman" w:hAnsi="Times New Roman" w:cs="Times New Roman"/>
          <w:sz w:val="24"/>
          <w:szCs w:val="24"/>
        </w:rPr>
        <w:t xml:space="preserve">7. Mizuno, C. S.; Ma, G.; Khan, S.; Patny, A.; Avery, M. A.; Rimando, A. M., Design, Synthesis, Biological Evaluation and Docking Studies of Pterostilbene Analogs inside Pparalpha. </w:t>
      </w:r>
      <w:r w:rsidRPr="00623611">
        <w:rPr>
          <w:rFonts w:ascii="Times New Roman" w:hAnsi="Times New Roman" w:cs="Times New Roman"/>
          <w:i/>
          <w:sz w:val="24"/>
          <w:szCs w:val="24"/>
        </w:rPr>
        <w:t xml:space="preserve">Bioorg. Med. Chem. </w:t>
      </w:r>
      <w:r w:rsidRPr="00623611">
        <w:rPr>
          <w:rFonts w:ascii="Times New Roman" w:hAnsi="Times New Roman" w:cs="Times New Roman"/>
          <w:b/>
          <w:sz w:val="24"/>
          <w:szCs w:val="24"/>
        </w:rPr>
        <w:t>2008,</w:t>
      </w:r>
      <w:r w:rsidRPr="00623611">
        <w:rPr>
          <w:rFonts w:ascii="Times New Roman" w:hAnsi="Times New Roman" w:cs="Times New Roman"/>
          <w:sz w:val="24"/>
          <w:szCs w:val="24"/>
        </w:rPr>
        <w:t xml:space="preserve"> </w:t>
      </w:r>
      <w:r w:rsidRPr="00623611">
        <w:rPr>
          <w:rFonts w:ascii="Times New Roman" w:hAnsi="Times New Roman" w:cs="Times New Roman"/>
          <w:i/>
          <w:sz w:val="24"/>
          <w:szCs w:val="24"/>
        </w:rPr>
        <w:t>16,</w:t>
      </w:r>
      <w:r w:rsidRPr="00623611">
        <w:rPr>
          <w:rFonts w:ascii="Times New Roman" w:hAnsi="Times New Roman" w:cs="Times New Roman"/>
          <w:sz w:val="24"/>
          <w:szCs w:val="24"/>
        </w:rPr>
        <w:t xml:space="preserve"> 3800-3808.</w:t>
      </w:r>
    </w:p>
    <w:p w14:paraId="7180FA89" w14:textId="77777777" w:rsidR="00767B82" w:rsidRPr="00623611" w:rsidRDefault="00767B82" w:rsidP="00767B82">
      <w:pPr>
        <w:pStyle w:val="EndNoteBibliography"/>
        <w:spacing w:after="0" w:line="480" w:lineRule="auto"/>
        <w:rPr>
          <w:rFonts w:ascii="Times New Roman" w:hAnsi="Times New Roman" w:cs="Times New Roman"/>
          <w:sz w:val="24"/>
          <w:szCs w:val="24"/>
        </w:rPr>
      </w:pPr>
      <w:r w:rsidRPr="00623611">
        <w:rPr>
          <w:rFonts w:ascii="Times New Roman" w:hAnsi="Times New Roman" w:cs="Times New Roman"/>
          <w:sz w:val="24"/>
          <w:szCs w:val="24"/>
        </w:rPr>
        <w:t xml:space="preserve">8. Nomura, M.; Tanase, T.; Ide, T.; Tsunoda, M.; Suzuki, M.; Uchiki, H.; Murakami, K.; Miyachi, H., Design, Synthesis, and Evaluation of Substituted Phenylpropanoic Acid Derivatives as Human Peroxisome Proliferator Activated Receptor Activators. Discovery of Potent and Human Peroxisome Proliferator Activated Receptor Α Subtype-Selective Activators. </w:t>
      </w:r>
      <w:r w:rsidRPr="00623611">
        <w:rPr>
          <w:rFonts w:ascii="Times New Roman" w:hAnsi="Times New Roman" w:cs="Times New Roman"/>
          <w:i/>
          <w:sz w:val="24"/>
          <w:szCs w:val="24"/>
        </w:rPr>
        <w:t xml:space="preserve">Journal of Medicinal Chemistry </w:t>
      </w:r>
      <w:r w:rsidRPr="00623611">
        <w:rPr>
          <w:rFonts w:ascii="Times New Roman" w:hAnsi="Times New Roman" w:cs="Times New Roman"/>
          <w:b/>
          <w:sz w:val="24"/>
          <w:szCs w:val="24"/>
        </w:rPr>
        <w:t>2003,</w:t>
      </w:r>
      <w:r w:rsidRPr="00623611">
        <w:rPr>
          <w:rFonts w:ascii="Times New Roman" w:hAnsi="Times New Roman" w:cs="Times New Roman"/>
          <w:sz w:val="24"/>
          <w:szCs w:val="24"/>
        </w:rPr>
        <w:t xml:space="preserve"> </w:t>
      </w:r>
      <w:r w:rsidRPr="00623611">
        <w:rPr>
          <w:rFonts w:ascii="Times New Roman" w:hAnsi="Times New Roman" w:cs="Times New Roman"/>
          <w:i/>
          <w:sz w:val="24"/>
          <w:szCs w:val="24"/>
        </w:rPr>
        <w:t>46,</w:t>
      </w:r>
      <w:r w:rsidRPr="00623611">
        <w:rPr>
          <w:rFonts w:ascii="Times New Roman" w:hAnsi="Times New Roman" w:cs="Times New Roman"/>
          <w:sz w:val="24"/>
          <w:szCs w:val="24"/>
        </w:rPr>
        <w:t xml:space="preserve"> 3581-3599.</w:t>
      </w:r>
    </w:p>
    <w:p w14:paraId="7C184597" w14:textId="77777777" w:rsidR="00767B82" w:rsidRPr="00623611" w:rsidRDefault="00767B82" w:rsidP="00767B82">
      <w:pPr>
        <w:pStyle w:val="EndNoteBibliography"/>
        <w:spacing w:after="0" w:line="480" w:lineRule="auto"/>
        <w:rPr>
          <w:rFonts w:ascii="Times New Roman" w:hAnsi="Times New Roman" w:cs="Times New Roman"/>
          <w:sz w:val="24"/>
          <w:szCs w:val="24"/>
        </w:rPr>
      </w:pPr>
      <w:r w:rsidRPr="00623611">
        <w:rPr>
          <w:rFonts w:ascii="Times New Roman" w:hAnsi="Times New Roman" w:cs="Times New Roman"/>
          <w:sz w:val="24"/>
          <w:szCs w:val="24"/>
        </w:rPr>
        <w:t xml:space="preserve">9. Sierra, M. L.; Beneton, V.; Boullay, A. B.; Boyer, T.; Brewster, A. G.; Donche, F.; Forest, M. C.; Fouchet, M. H.; Gellibert, F. J.; Grillot, D. A.; Lambert, M. H.; Laroze, A.; Le Grumelec, C.; Linget, J. M.; Montana, V. G.; Nguyen, V. L.; Nicodeme, E.; Patel, V.; Penfornis, A.; Pineau, O.; Pohin, D.; Potvain, F.; Poulain, G.; Ruault, C. B.; Saunders, M.; Toum, J.; Xu, H. E.; Xu, R. X.; Pianetti, P. M., Substituted 2-[(4-Aminomethyl)Phenoxy]-2-Methylpropionic Acid Pparalpha Agonists. 1. Discovery of a Novel Series of Potent Hdlc Raising Agents. </w:t>
      </w:r>
      <w:r w:rsidRPr="00623611">
        <w:rPr>
          <w:rFonts w:ascii="Times New Roman" w:hAnsi="Times New Roman" w:cs="Times New Roman"/>
          <w:i/>
          <w:sz w:val="24"/>
          <w:szCs w:val="24"/>
        </w:rPr>
        <w:t xml:space="preserve">J. Med. Chem. </w:t>
      </w:r>
      <w:r w:rsidRPr="00623611">
        <w:rPr>
          <w:rFonts w:ascii="Times New Roman" w:hAnsi="Times New Roman" w:cs="Times New Roman"/>
          <w:b/>
          <w:sz w:val="24"/>
          <w:szCs w:val="24"/>
        </w:rPr>
        <w:t>2007,</w:t>
      </w:r>
      <w:r w:rsidRPr="00623611">
        <w:rPr>
          <w:rFonts w:ascii="Times New Roman" w:hAnsi="Times New Roman" w:cs="Times New Roman"/>
          <w:sz w:val="24"/>
          <w:szCs w:val="24"/>
        </w:rPr>
        <w:t xml:space="preserve"> </w:t>
      </w:r>
      <w:r w:rsidRPr="00623611">
        <w:rPr>
          <w:rFonts w:ascii="Times New Roman" w:hAnsi="Times New Roman" w:cs="Times New Roman"/>
          <w:i/>
          <w:sz w:val="24"/>
          <w:szCs w:val="24"/>
        </w:rPr>
        <w:t>50,</w:t>
      </w:r>
      <w:r w:rsidRPr="00623611">
        <w:rPr>
          <w:rFonts w:ascii="Times New Roman" w:hAnsi="Times New Roman" w:cs="Times New Roman"/>
          <w:sz w:val="24"/>
          <w:szCs w:val="24"/>
        </w:rPr>
        <w:t xml:space="preserve"> 685-695.</w:t>
      </w:r>
    </w:p>
    <w:p w14:paraId="4A329A61" w14:textId="77777777" w:rsidR="00767B82" w:rsidRPr="00623611" w:rsidRDefault="00767B82" w:rsidP="00767B82">
      <w:pPr>
        <w:pStyle w:val="EndNoteBibliography"/>
        <w:spacing w:after="0" w:line="480" w:lineRule="auto"/>
        <w:rPr>
          <w:rFonts w:ascii="Times New Roman" w:hAnsi="Times New Roman" w:cs="Times New Roman"/>
          <w:sz w:val="24"/>
          <w:szCs w:val="24"/>
        </w:rPr>
      </w:pPr>
      <w:r w:rsidRPr="00623611">
        <w:rPr>
          <w:rFonts w:ascii="Times New Roman" w:hAnsi="Times New Roman" w:cs="Times New Roman"/>
          <w:sz w:val="24"/>
          <w:szCs w:val="24"/>
        </w:rPr>
        <w:t xml:space="preserve">10. McMullen, P. D.; Bhattacharya, S.; Woods, C. G.; Sun, B.; Yarborough, K.; Ross, S. M.; Miller, M. E.; McBride, M. T.; LeCluyse, E. L.; Clewell, R. A.; Andersen, M. E., A Map of the Pparα Transcription Regulatory Network for Primary Human Hepatocytes. </w:t>
      </w:r>
      <w:r w:rsidRPr="00623611">
        <w:rPr>
          <w:rFonts w:ascii="Times New Roman" w:hAnsi="Times New Roman" w:cs="Times New Roman"/>
          <w:i/>
          <w:sz w:val="24"/>
          <w:szCs w:val="24"/>
        </w:rPr>
        <w:t xml:space="preserve">Chem. Biol. Interact. </w:t>
      </w:r>
      <w:r w:rsidRPr="00623611">
        <w:rPr>
          <w:rFonts w:ascii="Times New Roman" w:hAnsi="Times New Roman" w:cs="Times New Roman"/>
          <w:b/>
          <w:sz w:val="24"/>
          <w:szCs w:val="24"/>
        </w:rPr>
        <w:t>2014,</w:t>
      </w:r>
      <w:r w:rsidRPr="00623611">
        <w:rPr>
          <w:rFonts w:ascii="Times New Roman" w:hAnsi="Times New Roman" w:cs="Times New Roman"/>
          <w:sz w:val="24"/>
          <w:szCs w:val="24"/>
        </w:rPr>
        <w:t xml:space="preserve"> </w:t>
      </w:r>
      <w:r w:rsidRPr="00623611">
        <w:rPr>
          <w:rFonts w:ascii="Times New Roman" w:hAnsi="Times New Roman" w:cs="Times New Roman"/>
          <w:i/>
          <w:sz w:val="24"/>
          <w:szCs w:val="24"/>
        </w:rPr>
        <w:t>209,</w:t>
      </w:r>
      <w:r w:rsidRPr="00623611">
        <w:rPr>
          <w:rFonts w:ascii="Times New Roman" w:hAnsi="Times New Roman" w:cs="Times New Roman"/>
          <w:sz w:val="24"/>
          <w:szCs w:val="24"/>
        </w:rPr>
        <w:t xml:space="preserve"> 14-24.</w:t>
      </w:r>
    </w:p>
    <w:p w14:paraId="12596411" w14:textId="77777777" w:rsidR="00767B82" w:rsidRPr="00623611" w:rsidRDefault="00767B82" w:rsidP="00767B82">
      <w:pPr>
        <w:pStyle w:val="EndNoteBibliography"/>
        <w:spacing w:after="0" w:line="480" w:lineRule="auto"/>
        <w:rPr>
          <w:rFonts w:ascii="Times New Roman" w:hAnsi="Times New Roman" w:cs="Times New Roman"/>
          <w:sz w:val="24"/>
          <w:szCs w:val="24"/>
        </w:rPr>
      </w:pPr>
      <w:r w:rsidRPr="00623611">
        <w:rPr>
          <w:rFonts w:ascii="Times New Roman" w:hAnsi="Times New Roman" w:cs="Times New Roman"/>
          <w:sz w:val="24"/>
          <w:szCs w:val="24"/>
        </w:rPr>
        <w:t xml:space="preserve">11. Capelli, D.; Cerchia, C.; Montanari, R.; Loiodice, F.; Tortorella, P.; Laghezza, A.; Cervoni, L.; Pochetti, G.; Lavecchia, A., Structural Basis for Ppar Partial or Full Activation Revealed by a Novel Ligand Binding Mode. </w:t>
      </w:r>
      <w:r w:rsidRPr="00623611">
        <w:rPr>
          <w:rFonts w:ascii="Times New Roman" w:hAnsi="Times New Roman" w:cs="Times New Roman"/>
          <w:i/>
          <w:sz w:val="24"/>
          <w:szCs w:val="24"/>
        </w:rPr>
        <w:t xml:space="preserve">Sci. Rep. </w:t>
      </w:r>
      <w:r w:rsidRPr="00623611">
        <w:rPr>
          <w:rFonts w:ascii="Times New Roman" w:hAnsi="Times New Roman" w:cs="Times New Roman"/>
          <w:b/>
          <w:sz w:val="24"/>
          <w:szCs w:val="24"/>
        </w:rPr>
        <w:t>2016,</w:t>
      </w:r>
      <w:r w:rsidRPr="00623611">
        <w:rPr>
          <w:rFonts w:ascii="Times New Roman" w:hAnsi="Times New Roman" w:cs="Times New Roman"/>
          <w:sz w:val="24"/>
          <w:szCs w:val="24"/>
        </w:rPr>
        <w:t xml:space="preserve"> </w:t>
      </w:r>
      <w:r w:rsidRPr="00623611">
        <w:rPr>
          <w:rFonts w:ascii="Times New Roman" w:hAnsi="Times New Roman" w:cs="Times New Roman"/>
          <w:i/>
          <w:sz w:val="24"/>
          <w:szCs w:val="24"/>
        </w:rPr>
        <w:t>6,</w:t>
      </w:r>
      <w:r w:rsidRPr="00623611">
        <w:rPr>
          <w:rFonts w:ascii="Times New Roman" w:hAnsi="Times New Roman" w:cs="Times New Roman"/>
          <w:sz w:val="24"/>
          <w:szCs w:val="24"/>
        </w:rPr>
        <w:t xml:space="preserve"> No. 34792.</w:t>
      </w:r>
    </w:p>
    <w:p w14:paraId="0A609813" w14:textId="77777777" w:rsidR="00767B82" w:rsidRPr="00623611" w:rsidRDefault="00767B82" w:rsidP="00767B82">
      <w:pPr>
        <w:pStyle w:val="EndNoteBibliography"/>
        <w:spacing w:after="0" w:line="480" w:lineRule="auto"/>
        <w:rPr>
          <w:rFonts w:ascii="Times New Roman" w:hAnsi="Times New Roman" w:cs="Times New Roman"/>
          <w:sz w:val="24"/>
          <w:szCs w:val="24"/>
        </w:rPr>
      </w:pPr>
      <w:r w:rsidRPr="00623611">
        <w:rPr>
          <w:rFonts w:ascii="Times New Roman" w:hAnsi="Times New Roman" w:cs="Times New Roman"/>
          <w:sz w:val="24"/>
          <w:szCs w:val="24"/>
        </w:rPr>
        <w:t xml:space="preserve">12. Pirat, C.; Farce, A.; Lebegue, N.; Renault, N.; Furman, C.; Millet, R.; Yous, S.; Speca, S.; Berthelot, P.; Desreumaux, P.; Chavatte, P., Targeting Peroxisome Proliferator-Activated Receptors (Ppars): Development of Modulators. </w:t>
      </w:r>
      <w:r w:rsidRPr="00623611">
        <w:rPr>
          <w:rFonts w:ascii="Times New Roman" w:hAnsi="Times New Roman" w:cs="Times New Roman"/>
          <w:i/>
          <w:sz w:val="24"/>
          <w:szCs w:val="24"/>
        </w:rPr>
        <w:t xml:space="preserve">J. Med. Chem. </w:t>
      </w:r>
      <w:r w:rsidRPr="00623611">
        <w:rPr>
          <w:rFonts w:ascii="Times New Roman" w:hAnsi="Times New Roman" w:cs="Times New Roman"/>
          <w:b/>
          <w:sz w:val="24"/>
          <w:szCs w:val="24"/>
        </w:rPr>
        <w:t>2012,</w:t>
      </w:r>
      <w:r w:rsidRPr="00623611">
        <w:rPr>
          <w:rFonts w:ascii="Times New Roman" w:hAnsi="Times New Roman" w:cs="Times New Roman"/>
          <w:sz w:val="24"/>
          <w:szCs w:val="24"/>
        </w:rPr>
        <w:t xml:space="preserve"> </w:t>
      </w:r>
      <w:r w:rsidRPr="00623611">
        <w:rPr>
          <w:rFonts w:ascii="Times New Roman" w:hAnsi="Times New Roman" w:cs="Times New Roman"/>
          <w:i/>
          <w:sz w:val="24"/>
          <w:szCs w:val="24"/>
        </w:rPr>
        <w:t>55,</w:t>
      </w:r>
      <w:r w:rsidRPr="00623611">
        <w:rPr>
          <w:rFonts w:ascii="Times New Roman" w:hAnsi="Times New Roman" w:cs="Times New Roman"/>
          <w:sz w:val="24"/>
          <w:szCs w:val="24"/>
        </w:rPr>
        <w:t xml:space="preserve"> 4027-4061.</w:t>
      </w:r>
    </w:p>
    <w:p w14:paraId="36B6D7B6" w14:textId="77777777" w:rsidR="00767B82" w:rsidRPr="00623611" w:rsidRDefault="00767B82" w:rsidP="00767B82">
      <w:pPr>
        <w:pStyle w:val="EndNoteBibliography"/>
        <w:spacing w:after="0" w:line="480" w:lineRule="auto"/>
        <w:rPr>
          <w:rFonts w:ascii="Times New Roman" w:hAnsi="Times New Roman" w:cs="Times New Roman"/>
          <w:sz w:val="24"/>
          <w:szCs w:val="24"/>
        </w:rPr>
      </w:pPr>
      <w:r w:rsidRPr="00623611">
        <w:rPr>
          <w:rFonts w:ascii="Times New Roman" w:hAnsi="Times New Roman" w:cs="Times New Roman"/>
          <w:sz w:val="24"/>
          <w:szCs w:val="24"/>
        </w:rPr>
        <w:t xml:space="preserve">13. Sasaki, Y.; Raza-Iqbal, S.; Tanaka, T.; Murakami, K.; Anai, M.; Osawa, T.; Matsumura, Y.; Sakai, J.; Kodama, T., Gene Expression Profiles Induced by a Novel Selective Peroxisome Proliferator-Activated Receptor Alpha Modulator (Spparmalpha) Pemafibrate. </w:t>
      </w:r>
      <w:r w:rsidRPr="00623611">
        <w:rPr>
          <w:rFonts w:ascii="Times New Roman" w:hAnsi="Times New Roman" w:cs="Times New Roman"/>
          <w:i/>
          <w:sz w:val="24"/>
          <w:szCs w:val="24"/>
        </w:rPr>
        <w:t xml:space="preserve">Int J Mol Sci </w:t>
      </w:r>
      <w:r w:rsidRPr="00623611">
        <w:rPr>
          <w:rFonts w:ascii="Times New Roman" w:hAnsi="Times New Roman" w:cs="Times New Roman"/>
          <w:b/>
          <w:sz w:val="24"/>
          <w:szCs w:val="24"/>
        </w:rPr>
        <w:t>2019,</w:t>
      </w:r>
      <w:r w:rsidRPr="00623611">
        <w:rPr>
          <w:rFonts w:ascii="Times New Roman" w:hAnsi="Times New Roman" w:cs="Times New Roman"/>
          <w:sz w:val="24"/>
          <w:szCs w:val="24"/>
        </w:rPr>
        <w:t xml:space="preserve"> </w:t>
      </w:r>
      <w:r w:rsidRPr="00623611">
        <w:rPr>
          <w:rFonts w:ascii="Times New Roman" w:hAnsi="Times New Roman" w:cs="Times New Roman"/>
          <w:i/>
          <w:sz w:val="24"/>
          <w:szCs w:val="24"/>
        </w:rPr>
        <w:t>20,</w:t>
      </w:r>
      <w:r w:rsidRPr="00623611">
        <w:rPr>
          <w:rFonts w:ascii="Times New Roman" w:hAnsi="Times New Roman" w:cs="Times New Roman"/>
          <w:sz w:val="24"/>
          <w:szCs w:val="24"/>
        </w:rPr>
        <w:t xml:space="preserve"> No. 5682.</w:t>
      </w:r>
    </w:p>
    <w:p w14:paraId="1F7E2D8C" w14:textId="77777777" w:rsidR="00767B82" w:rsidRPr="00623611" w:rsidRDefault="00767B82" w:rsidP="00767B82">
      <w:pPr>
        <w:pStyle w:val="EndNoteBibliography"/>
        <w:spacing w:after="0" w:line="480" w:lineRule="auto"/>
        <w:rPr>
          <w:rFonts w:ascii="Times New Roman" w:hAnsi="Times New Roman" w:cs="Times New Roman"/>
          <w:sz w:val="24"/>
          <w:szCs w:val="24"/>
        </w:rPr>
      </w:pPr>
      <w:r w:rsidRPr="00623611">
        <w:rPr>
          <w:rFonts w:ascii="Times New Roman" w:hAnsi="Times New Roman" w:cs="Times New Roman"/>
          <w:sz w:val="24"/>
          <w:szCs w:val="24"/>
        </w:rPr>
        <w:t xml:space="preserve">14. Heimburg, T.; Chakrabarti, A.; Lancelot, J.; Marek, M.; Melesina, J.; Hauser, A. T.; Shaik, T. B.; Duclaud, S.; Robaa, D.; Erdmann, F.; Schmidt, M.; Romier, C.; Pierce, R. J.; Jung, M.; Sippl, W., Structure-Based Design and Synthesis of Novel Inhibitors Targeting Hdac8 from Schistosoma Mansoni for the Treatment of Schistosomiasis. </w:t>
      </w:r>
      <w:r w:rsidRPr="00623611">
        <w:rPr>
          <w:rFonts w:ascii="Times New Roman" w:hAnsi="Times New Roman" w:cs="Times New Roman"/>
          <w:i/>
          <w:sz w:val="24"/>
          <w:szCs w:val="24"/>
        </w:rPr>
        <w:t xml:space="preserve">J. Med. Chem. </w:t>
      </w:r>
      <w:r w:rsidRPr="00623611">
        <w:rPr>
          <w:rFonts w:ascii="Times New Roman" w:hAnsi="Times New Roman" w:cs="Times New Roman"/>
          <w:b/>
          <w:sz w:val="24"/>
          <w:szCs w:val="24"/>
        </w:rPr>
        <w:t>2016,</w:t>
      </w:r>
      <w:r w:rsidRPr="00623611">
        <w:rPr>
          <w:rFonts w:ascii="Times New Roman" w:hAnsi="Times New Roman" w:cs="Times New Roman"/>
          <w:sz w:val="24"/>
          <w:szCs w:val="24"/>
        </w:rPr>
        <w:t xml:space="preserve"> </w:t>
      </w:r>
      <w:r w:rsidRPr="00623611">
        <w:rPr>
          <w:rFonts w:ascii="Times New Roman" w:hAnsi="Times New Roman" w:cs="Times New Roman"/>
          <w:i/>
          <w:sz w:val="24"/>
          <w:szCs w:val="24"/>
        </w:rPr>
        <w:t>59,</w:t>
      </w:r>
      <w:r w:rsidRPr="00623611">
        <w:rPr>
          <w:rFonts w:ascii="Times New Roman" w:hAnsi="Times New Roman" w:cs="Times New Roman"/>
          <w:sz w:val="24"/>
          <w:szCs w:val="24"/>
        </w:rPr>
        <w:t xml:space="preserve"> 2423-2435.</w:t>
      </w:r>
    </w:p>
    <w:p w14:paraId="46A611D3" w14:textId="77777777" w:rsidR="00767B82" w:rsidRPr="00623611" w:rsidRDefault="00767B82" w:rsidP="00767B82">
      <w:pPr>
        <w:pStyle w:val="EndNoteBibliography"/>
        <w:spacing w:after="0" w:line="480" w:lineRule="auto"/>
        <w:rPr>
          <w:rFonts w:ascii="Times New Roman" w:hAnsi="Times New Roman" w:cs="Times New Roman"/>
          <w:sz w:val="24"/>
          <w:szCs w:val="24"/>
        </w:rPr>
      </w:pPr>
      <w:r w:rsidRPr="00623611">
        <w:rPr>
          <w:rFonts w:ascii="Times New Roman" w:hAnsi="Times New Roman" w:cs="Times New Roman"/>
          <w:sz w:val="24"/>
          <w:szCs w:val="24"/>
        </w:rPr>
        <w:t xml:space="preserve">15. Deshpande, A. M.; Bhuniya, D.; De, S.; Dave, B.; Vyavahare, V. P.; Kurhade, S. H.; Kandalkar, S. R.; Naik, K. P.; Kobal, B. S.; Kaduskar, R. D.; Basu, S.; Jain, V.; Patil, P.; Chaturvedi Joshi, S.; Bhat, G.; Raje, A. A.; Reddy, S.; Gundu, J.; Madgula, V.; Tambe, S.; Shitole, P.; Umrani, D.; Chugh, A.; Palle, V. P.; Mookhtiar, K. A., Discovery of Liver-Directed Glucokinase Activator Having Anti-Hyperglycemic Effect without Hypoglycemia. </w:t>
      </w:r>
      <w:r w:rsidRPr="00623611">
        <w:rPr>
          <w:rFonts w:ascii="Times New Roman" w:hAnsi="Times New Roman" w:cs="Times New Roman"/>
          <w:i/>
          <w:sz w:val="24"/>
          <w:szCs w:val="24"/>
        </w:rPr>
        <w:t xml:space="preserve">Eur. J. Med. Chem. </w:t>
      </w:r>
      <w:r w:rsidRPr="00623611">
        <w:rPr>
          <w:rFonts w:ascii="Times New Roman" w:hAnsi="Times New Roman" w:cs="Times New Roman"/>
          <w:b/>
          <w:sz w:val="24"/>
          <w:szCs w:val="24"/>
        </w:rPr>
        <w:t>2017,</w:t>
      </w:r>
      <w:r w:rsidRPr="00623611">
        <w:rPr>
          <w:rFonts w:ascii="Times New Roman" w:hAnsi="Times New Roman" w:cs="Times New Roman"/>
          <w:sz w:val="24"/>
          <w:szCs w:val="24"/>
        </w:rPr>
        <w:t xml:space="preserve"> </w:t>
      </w:r>
      <w:r w:rsidRPr="00623611">
        <w:rPr>
          <w:rFonts w:ascii="Times New Roman" w:hAnsi="Times New Roman" w:cs="Times New Roman"/>
          <w:i/>
          <w:sz w:val="24"/>
          <w:szCs w:val="24"/>
        </w:rPr>
        <w:t>133,</w:t>
      </w:r>
      <w:r w:rsidRPr="00623611">
        <w:rPr>
          <w:rFonts w:ascii="Times New Roman" w:hAnsi="Times New Roman" w:cs="Times New Roman"/>
          <w:sz w:val="24"/>
          <w:szCs w:val="24"/>
        </w:rPr>
        <w:t xml:space="preserve"> 268-286.</w:t>
      </w:r>
    </w:p>
    <w:p w14:paraId="6C06ADCE" w14:textId="77777777" w:rsidR="00767B82" w:rsidRPr="00623611" w:rsidRDefault="00767B82" w:rsidP="00767B82">
      <w:pPr>
        <w:pStyle w:val="EndNoteBibliography"/>
        <w:spacing w:line="480" w:lineRule="auto"/>
        <w:rPr>
          <w:rFonts w:ascii="Times New Roman" w:hAnsi="Times New Roman" w:cs="Times New Roman"/>
          <w:sz w:val="24"/>
          <w:szCs w:val="24"/>
        </w:rPr>
      </w:pPr>
      <w:r w:rsidRPr="00623611">
        <w:rPr>
          <w:rFonts w:ascii="Times New Roman" w:hAnsi="Times New Roman" w:cs="Times New Roman"/>
          <w:sz w:val="24"/>
          <w:szCs w:val="24"/>
        </w:rPr>
        <w:t xml:space="preserve">16. Friesner, R. A.; Murphy, R. B.; Repasky, M. P.; Frye, L. L.; Greenwood, J. R.; Halgren, T. A.; Sanschagrin, P. C.; Mainz, D. T., Extra Precision Glide: Docking and Scoring Incorporating a Model of Hydrophobic Enclosure for Protein-Ligand Complexes. </w:t>
      </w:r>
      <w:r w:rsidRPr="00623611">
        <w:rPr>
          <w:rFonts w:ascii="Times New Roman" w:hAnsi="Times New Roman" w:cs="Times New Roman"/>
          <w:i/>
          <w:sz w:val="24"/>
          <w:szCs w:val="24"/>
        </w:rPr>
        <w:t xml:space="preserve">J. Med. Chem. </w:t>
      </w:r>
      <w:r w:rsidRPr="00623611">
        <w:rPr>
          <w:rFonts w:ascii="Times New Roman" w:hAnsi="Times New Roman" w:cs="Times New Roman"/>
          <w:b/>
          <w:sz w:val="24"/>
          <w:szCs w:val="24"/>
        </w:rPr>
        <w:t>2006,</w:t>
      </w:r>
      <w:r w:rsidRPr="00623611">
        <w:rPr>
          <w:rFonts w:ascii="Times New Roman" w:hAnsi="Times New Roman" w:cs="Times New Roman"/>
          <w:sz w:val="24"/>
          <w:szCs w:val="24"/>
        </w:rPr>
        <w:t xml:space="preserve"> </w:t>
      </w:r>
      <w:r w:rsidRPr="00623611">
        <w:rPr>
          <w:rFonts w:ascii="Times New Roman" w:hAnsi="Times New Roman" w:cs="Times New Roman"/>
          <w:i/>
          <w:sz w:val="24"/>
          <w:szCs w:val="24"/>
        </w:rPr>
        <w:t>49,</w:t>
      </w:r>
      <w:r w:rsidRPr="00623611">
        <w:rPr>
          <w:rFonts w:ascii="Times New Roman" w:hAnsi="Times New Roman" w:cs="Times New Roman"/>
          <w:sz w:val="24"/>
          <w:szCs w:val="24"/>
        </w:rPr>
        <w:t xml:space="preserve"> 6177-6196.</w:t>
      </w:r>
    </w:p>
    <w:p w14:paraId="4EC46CBE" w14:textId="77777777" w:rsidR="00767B82" w:rsidRPr="00D94284" w:rsidRDefault="00767B82" w:rsidP="00767B82">
      <w:pPr>
        <w:spacing w:after="0"/>
        <w:jc w:val="center"/>
        <w:rPr>
          <w:rFonts w:ascii="Times New Roman" w:hAnsi="Times New Roman" w:cs="Times New Roman"/>
          <w:sz w:val="24"/>
          <w:szCs w:val="24"/>
        </w:rPr>
      </w:pPr>
    </w:p>
    <w:p w14:paraId="24B2D3A1" w14:textId="50000C02" w:rsidR="00E900FB" w:rsidRPr="00AE0A2F" w:rsidRDefault="00E900FB" w:rsidP="00AE0A2F">
      <w:pPr>
        <w:pStyle w:val="Heading2"/>
        <w:numPr>
          <w:ilvl w:val="0"/>
          <w:numId w:val="0"/>
        </w:numPr>
        <w:ind w:left="576" w:hanging="576"/>
        <w:rPr>
          <w:rFonts w:ascii="Times New Roman" w:hAnsi="Times New Roman" w:cs="Times New Roman"/>
          <w:b/>
          <w:bCs/>
          <w:szCs w:val="24"/>
        </w:rPr>
      </w:pPr>
      <w:bookmarkStart w:id="92" w:name="_Toc45178185"/>
      <w:r w:rsidRPr="00AE0A2F">
        <w:rPr>
          <w:rFonts w:ascii="Times New Roman" w:hAnsi="Times New Roman" w:cs="Times New Roman"/>
          <w:b/>
          <w:bCs/>
          <w:szCs w:val="24"/>
        </w:rPr>
        <w:t>Appendix 1 Supporting Information to Chapter 2</w:t>
      </w:r>
      <w:bookmarkEnd w:id="92"/>
    </w:p>
    <w:p w14:paraId="3CA78641" w14:textId="77777777" w:rsidR="007E0F6B" w:rsidRPr="00D21FDB" w:rsidRDefault="007E0F6B" w:rsidP="008B4E84">
      <w:pPr>
        <w:pStyle w:val="ListParagraph"/>
        <w:tabs>
          <w:tab w:val="left" w:pos="0"/>
        </w:tabs>
        <w:spacing w:after="0"/>
        <w:ind w:left="0"/>
        <w:contextualSpacing w:val="0"/>
        <w:jc w:val="both"/>
        <w:rPr>
          <w:rFonts w:ascii="Times New Roman" w:eastAsia="宋体" w:hAnsi="Times New Roman"/>
          <w:b/>
          <w:sz w:val="24"/>
          <w:szCs w:val="24"/>
        </w:rPr>
      </w:pPr>
      <w:r w:rsidRPr="00D21FDB">
        <w:rPr>
          <w:rFonts w:ascii="Times New Roman" w:eastAsia="宋体" w:hAnsi="Times New Roman"/>
          <w:b/>
          <w:sz w:val="24"/>
          <w:szCs w:val="24"/>
        </w:rPr>
        <w:t>F</w:t>
      </w:r>
      <w:r>
        <w:rPr>
          <w:rFonts w:ascii="Times New Roman" w:eastAsia="宋体" w:hAnsi="Times New Roman"/>
          <w:b/>
          <w:sz w:val="24"/>
          <w:szCs w:val="24"/>
        </w:rPr>
        <w:t xml:space="preserve">inal compound </w:t>
      </w:r>
      <w:r w:rsidRPr="00D21FDB">
        <w:rPr>
          <w:rFonts w:ascii="Times New Roman" w:eastAsia="宋体" w:hAnsi="Times New Roman"/>
          <w:b/>
          <w:sz w:val="24"/>
          <w:szCs w:val="24"/>
          <w:vertAlign w:val="superscript"/>
        </w:rPr>
        <w:t>1</w:t>
      </w:r>
      <w:r w:rsidRPr="00D21FDB">
        <w:rPr>
          <w:rFonts w:ascii="Times New Roman" w:eastAsia="宋体" w:hAnsi="Times New Roman"/>
          <w:b/>
          <w:sz w:val="24"/>
          <w:szCs w:val="24"/>
        </w:rPr>
        <w:t xml:space="preserve">H and </w:t>
      </w:r>
      <w:r w:rsidRPr="00D21FDB">
        <w:rPr>
          <w:rFonts w:ascii="Times New Roman" w:eastAsia="宋体" w:hAnsi="Times New Roman"/>
          <w:b/>
          <w:sz w:val="24"/>
          <w:szCs w:val="24"/>
          <w:vertAlign w:val="superscript"/>
        </w:rPr>
        <w:t>13</w:t>
      </w:r>
      <w:r w:rsidRPr="00D21FDB">
        <w:rPr>
          <w:rFonts w:ascii="Times New Roman" w:eastAsia="宋体" w:hAnsi="Times New Roman"/>
          <w:b/>
          <w:sz w:val="24"/>
          <w:szCs w:val="24"/>
        </w:rPr>
        <w:t xml:space="preserve">C NMR </w:t>
      </w:r>
      <w:r>
        <w:rPr>
          <w:rFonts w:ascii="Times New Roman" w:eastAsia="宋体" w:hAnsi="Times New Roman"/>
          <w:b/>
          <w:sz w:val="24"/>
          <w:szCs w:val="24"/>
        </w:rPr>
        <w:t>spectra</w:t>
      </w:r>
    </w:p>
    <w:p w14:paraId="327AA2BF" w14:textId="68EEA8A4" w:rsidR="00E900FB" w:rsidRPr="003C57C7" w:rsidRDefault="00E900FB" w:rsidP="00E900FB">
      <w:pPr>
        <w:spacing w:after="0"/>
        <w:jc w:val="both"/>
        <w:rPr>
          <w:rFonts w:ascii="Times New Roman" w:hAnsi="Times New Roman" w:cs="Times New Roman"/>
          <w:sz w:val="24"/>
          <w:szCs w:val="24"/>
        </w:rPr>
      </w:pPr>
      <w:r w:rsidRPr="00EE0D09">
        <w:rPr>
          <w:noProof/>
        </w:rPr>
        <w:drawing>
          <wp:anchor distT="0" distB="0" distL="114300" distR="114300" simplePos="0" relativeHeight="251658276" behindDoc="0" locked="0" layoutInCell="1" allowOverlap="1" wp14:anchorId="208E248B" wp14:editId="081CB30E">
            <wp:simplePos x="0" y="0"/>
            <wp:positionH relativeFrom="column">
              <wp:posOffset>47625</wp:posOffset>
            </wp:positionH>
            <wp:positionV relativeFrom="paragraph">
              <wp:posOffset>731983</wp:posOffset>
            </wp:positionV>
            <wp:extent cx="1664208" cy="1033272"/>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664208" cy="10332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4F0B">
        <w:rPr>
          <w:rFonts w:ascii="Times New Roman" w:hAnsi="Times New Roman" w:cs="Times New Roman"/>
          <w:sz w:val="24"/>
          <w:szCs w:val="24"/>
        </w:rPr>
        <w:pict w14:anchorId="74E0A389">
          <v:shape id="_x0000_i1045" type="#_x0000_t75" style="width:408.35pt;height:4in">
            <v:imagedata r:id="rId113" o:title=""/>
          </v:shape>
        </w:pict>
      </w:r>
      <w:r w:rsidRPr="00EE0D09">
        <w:rPr>
          <w:rFonts w:ascii="Times New Roman" w:hAnsi="Times New Roman" w:cs="Times New Roman"/>
          <w:sz w:val="24"/>
          <w:szCs w:val="24"/>
        </w:rPr>
        <w:t xml:space="preserve"> </w:t>
      </w:r>
    </w:p>
    <w:p w14:paraId="25C25806" w14:textId="7C47DA47" w:rsidR="00E900FB" w:rsidRDefault="004B4F0B" w:rsidP="00E900FB">
      <w:pPr>
        <w:pStyle w:val="NormalWeb"/>
        <w:spacing w:before="0" w:beforeAutospacing="0" w:after="0" w:afterAutospacing="0" w:line="480" w:lineRule="auto"/>
        <w:jc w:val="both"/>
      </w:pPr>
      <w:r>
        <w:pict w14:anchorId="13FA16C2">
          <v:shape id="_x0000_i1046" type="#_x0000_t75" style="width:408.35pt;height:4in">
            <v:imagedata r:id="rId114" o:title=""/>
          </v:shape>
        </w:pict>
      </w:r>
    </w:p>
    <w:p w14:paraId="2BB7A178" w14:textId="4FCD35D4" w:rsidR="00E900FB" w:rsidRDefault="00E900FB" w:rsidP="00E900FB">
      <w:pPr>
        <w:pStyle w:val="NormalWeb"/>
        <w:spacing w:before="0" w:beforeAutospacing="0" w:after="0" w:afterAutospacing="0" w:line="480" w:lineRule="auto"/>
        <w:jc w:val="both"/>
      </w:pPr>
      <w:r w:rsidRPr="00657FC2">
        <w:rPr>
          <w:noProof/>
        </w:rPr>
        <w:drawing>
          <wp:anchor distT="0" distB="0" distL="114300" distR="114300" simplePos="0" relativeHeight="251658277" behindDoc="0" locked="0" layoutInCell="1" allowOverlap="1" wp14:anchorId="500DC94C" wp14:editId="3BF03EB4">
            <wp:simplePos x="0" y="0"/>
            <wp:positionH relativeFrom="margin">
              <wp:align>left</wp:align>
            </wp:positionH>
            <wp:positionV relativeFrom="paragraph">
              <wp:posOffset>639759</wp:posOffset>
            </wp:positionV>
            <wp:extent cx="1956816" cy="1069848"/>
            <wp:effectExtent l="0" t="0" r="571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956816" cy="10698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4F0B">
        <w:pict w14:anchorId="6D2216AF">
          <v:shape id="_x0000_i1047" type="#_x0000_t75" style="width:461.55pt;height:291.75pt">
            <v:imagedata r:id="rId116" o:title=""/>
          </v:shape>
        </w:pict>
      </w:r>
    </w:p>
    <w:p w14:paraId="3EBA306A" w14:textId="42676E2A" w:rsidR="00E900FB" w:rsidRDefault="004B4F0B" w:rsidP="00E900FB">
      <w:pPr>
        <w:pStyle w:val="NormalWeb"/>
        <w:spacing w:before="0" w:beforeAutospacing="0" w:after="0" w:afterAutospacing="0" w:line="480" w:lineRule="auto"/>
        <w:jc w:val="both"/>
      </w:pPr>
      <w:r>
        <w:pict w14:anchorId="310C5D63">
          <v:shape id="_x0000_i1048" type="#_x0000_t75" style="width:466.4pt;height:322.95pt">
            <v:imagedata r:id="rId117" o:title=""/>
          </v:shape>
        </w:pict>
      </w:r>
    </w:p>
    <w:p w14:paraId="07E038B7" w14:textId="25159FE9" w:rsidR="00E900FB" w:rsidRPr="003C57C7" w:rsidRDefault="00E900FB" w:rsidP="00E900FB">
      <w:pPr>
        <w:pStyle w:val="NormalWeb"/>
        <w:spacing w:before="0" w:beforeAutospacing="0" w:after="0" w:afterAutospacing="0" w:line="480" w:lineRule="auto"/>
        <w:jc w:val="both"/>
      </w:pPr>
      <w:r w:rsidRPr="00255EE3">
        <w:rPr>
          <w:noProof/>
        </w:rPr>
        <w:drawing>
          <wp:anchor distT="0" distB="0" distL="114300" distR="114300" simplePos="0" relativeHeight="251658266" behindDoc="0" locked="0" layoutInCell="1" allowOverlap="1" wp14:anchorId="0AA24DEB" wp14:editId="0F93F1A3">
            <wp:simplePos x="0" y="0"/>
            <wp:positionH relativeFrom="margin">
              <wp:align>left</wp:align>
            </wp:positionH>
            <wp:positionV relativeFrom="paragraph">
              <wp:posOffset>671195</wp:posOffset>
            </wp:positionV>
            <wp:extent cx="1929384" cy="1069848"/>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929384" cy="10698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4F0B">
        <w:pict w14:anchorId="5A05A19B">
          <v:shape id="_x0000_i1049" type="#_x0000_t75" style="width:450.8pt;height:314.85pt">
            <v:imagedata r:id="rId119" o:title=""/>
          </v:shape>
        </w:pict>
      </w:r>
    </w:p>
    <w:p w14:paraId="3FEC6EAA" w14:textId="4BFDCF2F" w:rsidR="00E900FB" w:rsidRPr="003C57C7" w:rsidRDefault="004B4F0B" w:rsidP="00E900FB">
      <w:pPr>
        <w:pStyle w:val="NormalWeb"/>
        <w:spacing w:before="0" w:beforeAutospacing="0" w:after="0" w:afterAutospacing="0" w:line="480" w:lineRule="auto"/>
        <w:jc w:val="both"/>
      </w:pPr>
      <w:r>
        <w:pict w14:anchorId="58D05947">
          <v:shape id="_x0000_i1050" type="#_x0000_t75" style="width:450.8pt;height:314.85pt">
            <v:imagedata r:id="rId120" o:title=""/>
          </v:shape>
        </w:pict>
      </w:r>
    </w:p>
    <w:p w14:paraId="6C5E53B6" w14:textId="13C99CF6" w:rsidR="00E900FB" w:rsidRPr="003C57C7" w:rsidRDefault="00E900FB" w:rsidP="00E900FB">
      <w:pPr>
        <w:pStyle w:val="NormalWeb"/>
        <w:spacing w:before="0" w:beforeAutospacing="0" w:after="0" w:afterAutospacing="0" w:line="480" w:lineRule="auto"/>
        <w:jc w:val="both"/>
      </w:pPr>
      <w:r w:rsidRPr="008F0BEA">
        <w:rPr>
          <w:noProof/>
        </w:rPr>
        <w:drawing>
          <wp:anchor distT="0" distB="0" distL="114300" distR="114300" simplePos="0" relativeHeight="251658267" behindDoc="0" locked="0" layoutInCell="1" allowOverlap="1" wp14:anchorId="39A9B5B5" wp14:editId="3EACC323">
            <wp:simplePos x="0" y="0"/>
            <wp:positionH relativeFrom="margin">
              <wp:align>left</wp:align>
            </wp:positionH>
            <wp:positionV relativeFrom="paragraph">
              <wp:posOffset>342265</wp:posOffset>
            </wp:positionV>
            <wp:extent cx="1847088" cy="1069848"/>
            <wp:effectExtent l="0" t="0" r="127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847088" cy="10698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4F0B">
        <w:pict w14:anchorId="4678650E">
          <v:shape id="_x0000_i1051" type="#_x0000_t75" style="width:450.8pt;height:314.85pt">
            <v:imagedata r:id="rId122" o:title=""/>
          </v:shape>
        </w:pict>
      </w:r>
    </w:p>
    <w:p w14:paraId="79BE52CB" w14:textId="6B274F9C" w:rsidR="00E900FB" w:rsidRPr="003C57C7" w:rsidRDefault="004B4F0B" w:rsidP="00E900FB">
      <w:pPr>
        <w:pStyle w:val="NormalWeb"/>
        <w:spacing w:before="0" w:beforeAutospacing="0" w:after="0" w:afterAutospacing="0" w:line="480" w:lineRule="auto"/>
        <w:jc w:val="both"/>
      </w:pPr>
      <w:r>
        <w:pict w14:anchorId="5AA0F016">
          <v:shape id="_x0000_i1052" type="#_x0000_t75" style="width:450.8pt;height:314.85pt">
            <v:imagedata r:id="rId123" o:title=""/>
          </v:shape>
        </w:pict>
      </w:r>
    </w:p>
    <w:p w14:paraId="157B2252" w14:textId="21A20692" w:rsidR="00E900FB" w:rsidRPr="003C57C7" w:rsidRDefault="00E900FB" w:rsidP="00E900FB">
      <w:pPr>
        <w:pStyle w:val="NormalWeb"/>
        <w:spacing w:before="0" w:beforeAutospacing="0" w:after="0" w:afterAutospacing="0" w:line="480" w:lineRule="auto"/>
        <w:jc w:val="both"/>
      </w:pPr>
      <w:r w:rsidRPr="00106710">
        <w:rPr>
          <w:noProof/>
        </w:rPr>
        <w:drawing>
          <wp:anchor distT="0" distB="0" distL="114300" distR="114300" simplePos="0" relativeHeight="251658268" behindDoc="0" locked="0" layoutInCell="1" allowOverlap="1" wp14:anchorId="04C6DC27" wp14:editId="5BF86DC0">
            <wp:simplePos x="0" y="0"/>
            <wp:positionH relativeFrom="margin">
              <wp:align>left</wp:align>
            </wp:positionH>
            <wp:positionV relativeFrom="paragraph">
              <wp:posOffset>675958</wp:posOffset>
            </wp:positionV>
            <wp:extent cx="1847088" cy="1069848"/>
            <wp:effectExtent l="0" t="0" r="127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847088" cy="10698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4F0B">
        <w:pict w14:anchorId="39FC5DAA">
          <v:shape id="_x0000_i1053" type="#_x0000_t75" style="width:450.8pt;height:314.85pt">
            <v:imagedata r:id="rId125" o:title=""/>
          </v:shape>
        </w:pict>
      </w:r>
    </w:p>
    <w:p w14:paraId="2FE05EE9" w14:textId="6E9C9FD4" w:rsidR="00E900FB" w:rsidRPr="003C57C7" w:rsidRDefault="004B4F0B" w:rsidP="00E900FB">
      <w:pPr>
        <w:pStyle w:val="NormalWeb"/>
        <w:spacing w:before="0" w:beforeAutospacing="0" w:after="0" w:afterAutospacing="0" w:line="480" w:lineRule="auto"/>
        <w:jc w:val="both"/>
      </w:pPr>
      <w:r>
        <w:pict w14:anchorId="22749C4B">
          <v:shape id="_x0000_i1054" type="#_x0000_t75" style="width:450.8pt;height:314.85pt">
            <v:imagedata r:id="rId126" o:title=""/>
          </v:shape>
        </w:pict>
      </w:r>
    </w:p>
    <w:p w14:paraId="4DA5D02F" w14:textId="58878D84" w:rsidR="00E900FB" w:rsidRPr="003C57C7" w:rsidRDefault="00E900FB" w:rsidP="00E900FB">
      <w:pPr>
        <w:pStyle w:val="NormalWeb"/>
        <w:spacing w:before="0" w:beforeAutospacing="0" w:after="0" w:afterAutospacing="0" w:line="480" w:lineRule="auto"/>
        <w:jc w:val="both"/>
      </w:pPr>
      <w:r w:rsidRPr="0066561F">
        <w:rPr>
          <w:noProof/>
        </w:rPr>
        <w:drawing>
          <wp:anchor distT="0" distB="0" distL="114300" distR="114300" simplePos="0" relativeHeight="251658269" behindDoc="0" locked="0" layoutInCell="1" allowOverlap="1" wp14:anchorId="649757AF" wp14:editId="1D0BB4DC">
            <wp:simplePos x="0" y="0"/>
            <wp:positionH relativeFrom="margin">
              <wp:align>left</wp:align>
            </wp:positionH>
            <wp:positionV relativeFrom="paragraph">
              <wp:posOffset>589915</wp:posOffset>
            </wp:positionV>
            <wp:extent cx="1819656" cy="1216152"/>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819656" cy="12161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4F0B">
        <w:pict w14:anchorId="767DF0B0">
          <v:shape id="_x0000_i1055" type="#_x0000_t75" style="width:450.8pt;height:314.85pt">
            <v:imagedata r:id="rId128" o:title=""/>
          </v:shape>
        </w:pict>
      </w:r>
    </w:p>
    <w:p w14:paraId="6D30761C" w14:textId="0B227864" w:rsidR="00E900FB" w:rsidRPr="003C57C7" w:rsidRDefault="004B4F0B" w:rsidP="00E900FB">
      <w:pPr>
        <w:pStyle w:val="NormalWeb"/>
        <w:spacing w:before="0" w:beforeAutospacing="0" w:after="0" w:afterAutospacing="0" w:line="480" w:lineRule="auto"/>
        <w:jc w:val="both"/>
      </w:pPr>
      <w:r>
        <w:pict w14:anchorId="58713C48">
          <v:shape id="_x0000_i1056" type="#_x0000_t75" style="width:450.8pt;height:314.85pt">
            <v:imagedata r:id="rId129" o:title=""/>
          </v:shape>
        </w:pict>
      </w:r>
    </w:p>
    <w:p w14:paraId="7730049B" w14:textId="25881B63" w:rsidR="00E900FB" w:rsidRPr="003C57C7" w:rsidRDefault="00E900FB" w:rsidP="00E900FB">
      <w:pPr>
        <w:pStyle w:val="NormalWeb"/>
        <w:spacing w:before="0" w:beforeAutospacing="0" w:after="0" w:afterAutospacing="0" w:line="480" w:lineRule="auto"/>
        <w:jc w:val="both"/>
      </w:pPr>
      <w:r w:rsidRPr="008F22EB">
        <w:rPr>
          <w:noProof/>
        </w:rPr>
        <w:drawing>
          <wp:anchor distT="0" distB="0" distL="114300" distR="114300" simplePos="0" relativeHeight="251658270" behindDoc="0" locked="0" layoutInCell="1" allowOverlap="1" wp14:anchorId="65261F0E" wp14:editId="028252B4">
            <wp:simplePos x="0" y="0"/>
            <wp:positionH relativeFrom="margin">
              <wp:align>left</wp:align>
            </wp:positionH>
            <wp:positionV relativeFrom="paragraph">
              <wp:posOffset>756920</wp:posOffset>
            </wp:positionV>
            <wp:extent cx="2167128" cy="86868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167128" cy="868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4F0B">
        <w:pict w14:anchorId="333579A2">
          <v:shape id="_x0000_i1057" type="#_x0000_t75" style="width:450.8pt;height:314.85pt">
            <v:imagedata r:id="rId131" o:title=""/>
          </v:shape>
        </w:pict>
      </w:r>
    </w:p>
    <w:p w14:paraId="082DB901" w14:textId="2ED19926" w:rsidR="00E900FB" w:rsidRPr="003C57C7" w:rsidRDefault="004B4F0B" w:rsidP="00E900FB">
      <w:pPr>
        <w:pStyle w:val="NormalWeb"/>
        <w:spacing w:before="0" w:beforeAutospacing="0" w:after="0" w:afterAutospacing="0" w:line="480" w:lineRule="auto"/>
        <w:jc w:val="both"/>
      </w:pPr>
      <w:r>
        <w:pict w14:anchorId="0B64A318">
          <v:shape id="_x0000_i1058" type="#_x0000_t75" style="width:450.8pt;height:314.85pt">
            <v:imagedata r:id="rId132" o:title=""/>
          </v:shape>
        </w:pict>
      </w:r>
    </w:p>
    <w:p w14:paraId="5D1F173B" w14:textId="2FAF26F5" w:rsidR="00E900FB" w:rsidRPr="003C57C7" w:rsidRDefault="00E900FB" w:rsidP="00E900FB">
      <w:pPr>
        <w:pStyle w:val="NormalWeb"/>
        <w:spacing w:before="0" w:beforeAutospacing="0" w:after="0" w:afterAutospacing="0" w:line="480" w:lineRule="auto"/>
        <w:jc w:val="both"/>
      </w:pPr>
      <w:r w:rsidRPr="00594350">
        <w:rPr>
          <w:noProof/>
        </w:rPr>
        <w:drawing>
          <wp:anchor distT="0" distB="0" distL="114300" distR="114300" simplePos="0" relativeHeight="251658271" behindDoc="0" locked="0" layoutInCell="1" allowOverlap="1" wp14:anchorId="5CAB651B" wp14:editId="3652B2F9">
            <wp:simplePos x="0" y="0"/>
            <wp:positionH relativeFrom="margin">
              <wp:align>left</wp:align>
            </wp:positionH>
            <wp:positionV relativeFrom="paragraph">
              <wp:posOffset>751840</wp:posOffset>
            </wp:positionV>
            <wp:extent cx="2450592" cy="905256"/>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450592" cy="9052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4F0B">
        <w:pict w14:anchorId="19A6D111">
          <v:shape id="_x0000_i1059" type="#_x0000_t75" style="width:450.8pt;height:314.85pt">
            <v:imagedata r:id="rId134" o:title=""/>
          </v:shape>
        </w:pict>
      </w:r>
    </w:p>
    <w:p w14:paraId="0CCB114C" w14:textId="240D762E" w:rsidR="00E900FB" w:rsidRPr="003C57C7" w:rsidRDefault="004B4F0B" w:rsidP="00E900FB">
      <w:pPr>
        <w:pStyle w:val="NormalWeb"/>
        <w:spacing w:before="0" w:beforeAutospacing="0" w:after="0" w:afterAutospacing="0" w:line="480" w:lineRule="auto"/>
        <w:jc w:val="both"/>
      </w:pPr>
      <w:r>
        <w:pict w14:anchorId="1AF7809B">
          <v:shape id="_x0000_i1060" type="#_x0000_t75" style="width:450.8pt;height:314.85pt">
            <v:imagedata r:id="rId135" o:title=""/>
          </v:shape>
        </w:pict>
      </w:r>
    </w:p>
    <w:p w14:paraId="6563426F" w14:textId="1DB59EE6" w:rsidR="00E900FB" w:rsidRPr="003C57C7" w:rsidRDefault="00E900FB" w:rsidP="00E900FB">
      <w:pPr>
        <w:pStyle w:val="NormalWeb"/>
        <w:spacing w:before="0" w:beforeAutospacing="0" w:after="0" w:afterAutospacing="0" w:line="480" w:lineRule="auto"/>
        <w:jc w:val="both"/>
      </w:pPr>
      <w:r w:rsidRPr="00AE12D4">
        <w:rPr>
          <w:noProof/>
        </w:rPr>
        <w:drawing>
          <wp:anchor distT="0" distB="0" distL="114300" distR="114300" simplePos="0" relativeHeight="251658272" behindDoc="0" locked="0" layoutInCell="1" allowOverlap="1" wp14:anchorId="1DA8D619" wp14:editId="712A362D">
            <wp:simplePos x="0" y="0"/>
            <wp:positionH relativeFrom="margin">
              <wp:align>left</wp:align>
            </wp:positionH>
            <wp:positionV relativeFrom="paragraph">
              <wp:posOffset>299720</wp:posOffset>
            </wp:positionV>
            <wp:extent cx="2359152" cy="905256"/>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359152" cy="9052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4F0B">
        <w:pict w14:anchorId="326D146E">
          <v:shape id="_x0000_i1061" type="#_x0000_t75" style="width:450.95pt;height:314.55pt">
            <v:imagedata r:id="rId137" o:title=""/>
          </v:shape>
        </w:pict>
      </w:r>
    </w:p>
    <w:p w14:paraId="2BF89483" w14:textId="1C7FF8C4" w:rsidR="00E900FB" w:rsidRPr="003C57C7" w:rsidRDefault="004B4F0B" w:rsidP="00E900FB">
      <w:pPr>
        <w:pStyle w:val="NormalWeb"/>
        <w:spacing w:before="0" w:beforeAutospacing="0" w:after="0" w:afterAutospacing="0" w:line="480" w:lineRule="auto"/>
        <w:jc w:val="both"/>
      </w:pPr>
      <w:r>
        <w:pict w14:anchorId="47D39ECD">
          <v:shape id="_x0000_i1062" type="#_x0000_t75" style="width:450.95pt;height:314.55pt">
            <v:imagedata r:id="rId138" o:title=""/>
          </v:shape>
        </w:pict>
      </w:r>
    </w:p>
    <w:p w14:paraId="7A66268D" w14:textId="10047159" w:rsidR="00E900FB" w:rsidRPr="003C57C7" w:rsidRDefault="00E900FB" w:rsidP="00E900FB">
      <w:pPr>
        <w:pStyle w:val="NormalWeb"/>
        <w:spacing w:before="0" w:beforeAutospacing="0" w:after="0" w:afterAutospacing="0" w:line="480" w:lineRule="auto"/>
        <w:jc w:val="both"/>
      </w:pPr>
      <w:r w:rsidRPr="005E21D4">
        <w:rPr>
          <w:noProof/>
        </w:rPr>
        <w:drawing>
          <wp:anchor distT="0" distB="0" distL="114300" distR="114300" simplePos="0" relativeHeight="251658273" behindDoc="0" locked="0" layoutInCell="1" allowOverlap="1" wp14:anchorId="7B6D45EB" wp14:editId="2A204607">
            <wp:simplePos x="0" y="0"/>
            <wp:positionH relativeFrom="margin">
              <wp:align>left</wp:align>
            </wp:positionH>
            <wp:positionV relativeFrom="paragraph">
              <wp:posOffset>690245</wp:posOffset>
            </wp:positionV>
            <wp:extent cx="2322576" cy="105156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322576" cy="1051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4F0B">
        <w:pict w14:anchorId="0E0279B9">
          <v:shape id="_x0000_i1063" type="#_x0000_t75" style="width:450.95pt;height:314.55pt">
            <v:imagedata r:id="rId140" o:title=""/>
          </v:shape>
        </w:pict>
      </w:r>
    </w:p>
    <w:p w14:paraId="3BE1DB92" w14:textId="03EA2AF1" w:rsidR="00E900FB" w:rsidRPr="003C57C7" w:rsidRDefault="004B4F0B" w:rsidP="00E900FB">
      <w:pPr>
        <w:pStyle w:val="NormalWeb"/>
        <w:spacing w:before="0" w:beforeAutospacing="0" w:after="0" w:afterAutospacing="0" w:line="480" w:lineRule="auto"/>
        <w:jc w:val="both"/>
      </w:pPr>
      <w:r>
        <w:pict w14:anchorId="674602E6">
          <v:shape id="_x0000_i1064" type="#_x0000_t75" style="width:450.95pt;height:314.55pt">
            <v:imagedata r:id="rId141" o:title=""/>
          </v:shape>
        </w:pict>
      </w:r>
    </w:p>
    <w:p w14:paraId="62B13CB0" w14:textId="7CF311F0" w:rsidR="00E900FB" w:rsidRPr="003C57C7" w:rsidRDefault="00E900FB" w:rsidP="00E900FB">
      <w:pPr>
        <w:pStyle w:val="NormalWeb"/>
        <w:spacing w:before="0" w:beforeAutospacing="0" w:after="0" w:afterAutospacing="0" w:line="480" w:lineRule="auto"/>
        <w:jc w:val="both"/>
      </w:pPr>
      <w:r w:rsidRPr="001602E5">
        <w:rPr>
          <w:noProof/>
        </w:rPr>
        <w:drawing>
          <wp:anchor distT="0" distB="0" distL="114300" distR="114300" simplePos="0" relativeHeight="251658274" behindDoc="0" locked="0" layoutInCell="1" allowOverlap="1" wp14:anchorId="332B458C" wp14:editId="54136C86">
            <wp:simplePos x="0" y="0"/>
            <wp:positionH relativeFrom="margin">
              <wp:posOffset>10366</wp:posOffset>
            </wp:positionH>
            <wp:positionV relativeFrom="paragraph">
              <wp:posOffset>675640</wp:posOffset>
            </wp:positionV>
            <wp:extent cx="2194560" cy="813816"/>
            <wp:effectExtent l="0" t="0" r="0" b="5715"/>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194560" cy="8138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4F0B">
        <w:pict w14:anchorId="64A73041">
          <v:shape id="_x0000_i1065" type="#_x0000_t75" style="width:466.1pt;height:291.8pt">
            <v:imagedata r:id="rId143" o:title=""/>
          </v:shape>
        </w:pict>
      </w:r>
    </w:p>
    <w:p w14:paraId="4472252C" w14:textId="3ACD60D9" w:rsidR="00E900FB" w:rsidRPr="003C57C7" w:rsidRDefault="004B4F0B" w:rsidP="00E900FB">
      <w:pPr>
        <w:pStyle w:val="NormalWeb"/>
        <w:spacing w:before="0" w:beforeAutospacing="0" w:after="0" w:afterAutospacing="0" w:line="480" w:lineRule="auto"/>
        <w:jc w:val="both"/>
      </w:pPr>
      <w:r>
        <w:pict w14:anchorId="27030B18">
          <v:shape id="_x0000_i1066" type="#_x0000_t75" style="width:466.1pt;height:322.1pt">
            <v:imagedata r:id="rId144" o:title=""/>
          </v:shape>
        </w:pict>
      </w:r>
    </w:p>
    <w:p w14:paraId="6A08DEC6" w14:textId="622ECFF2" w:rsidR="00E900FB" w:rsidRPr="003C57C7" w:rsidRDefault="00E900FB" w:rsidP="004F4545">
      <w:pPr>
        <w:spacing w:after="0" w:line="240" w:lineRule="auto"/>
        <w:jc w:val="both"/>
        <w:rPr>
          <w:rFonts w:ascii="Times New Roman" w:hAnsi="Times New Roman" w:cs="Times New Roman"/>
          <w:sz w:val="24"/>
          <w:szCs w:val="24"/>
        </w:rPr>
      </w:pPr>
      <w:r w:rsidRPr="00753AAF">
        <w:rPr>
          <w:noProof/>
        </w:rPr>
        <w:drawing>
          <wp:anchor distT="0" distB="0" distL="114300" distR="114300" simplePos="0" relativeHeight="251658275" behindDoc="0" locked="0" layoutInCell="1" allowOverlap="1" wp14:anchorId="14CE4179" wp14:editId="47B2695E">
            <wp:simplePos x="0" y="0"/>
            <wp:positionH relativeFrom="margin">
              <wp:posOffset>157163</wp:posOffset>
            </wp:positionH>
            <wp:positionV relativeFrom="paragraph">
              <wp:posOffset>885190</wp:posOffset>
            </wp:positionV>
            <wp:extent cx="2441448" cy="813816"/>
            <wp:effectExtent l="0" t="0" r="0" b="5715"/>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441448" cy="8138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4F0B">
        <w:rPr>
          <w:rFonts w:ascii="Times New Roman" w:hAnsi="Times New Roman" w:cs="Times New Roman"/>
          <w:sz w:val="24"/>
          <w:szCs w:val="24"/>
        </w:rPr>
        <w:pict w14:anchorId="7BA41E64">
          <v:shape id="_x0000_i1067" type="#_x0000_t75" style="width:450.95pt;height:318.3pt">
            <v:imagedata r:id="rId146" o:title=""/>
          </v:shape>
        </w:pict>
      </w:r>
      <w:r w:rsidR="004B4F0B">
        <w:rPr>
          <w:rFonts w:ascii="Times New Roman" w:hAnsi="Times New Roman" w:cs="Times New Roman"/>
          <w:sz w:val="24"/>
          <w:szCs w:val="24"/>
        </w:rPr>
        <w:pict w14:anchorId="2647FEEF">
          <v:shape id="_x0000_i1068" type="#_x0000_t75" style="width:454.75pt;height:318.3pt">
            <v:imagedata r:id="rId147" o:title=""/>
          </v:shape>
        </w:pict>
      </w:r>
    </w:p>
    <w:p w14:paraId="7157514E" w14:textId="77777777" w:rsidR="00E900FB" w:rsidRPr="00054A58" w:rsidRDefault="00E900FB" w:rsidP="00E900FB">
      <w:pPr>
        <w:spacing w:after="0"/>
        <w:rPr>
          <w:rFonts w:ascii="Times New Roman" w:hAnsi="Times New Roman" w:cs="Times New Roman"/>
          <w:b/>
          <w:bCs/>
          <w:sz w:val="24"/>
          <w:szCs w:val="24"/>
        </w:rPr>
      </w:pPr>
      <w:r w:rsidRPr="00054A58">
        <w:rPr>
          <w:rFonts w:ascii="Times New Roman" w:hAnsi="Times New Roman" w:cs="Times New Roman"/>
          <w:b/>
          <w:bCs/>
          <w:sz w:val="24"/>
          <w:szCs w:val="24"/>
        </w:rPr>
        <w:t>GLIDE docking results for Ligands within the binding pocket of 2P54.</w:t>
      </w:r>
    </w:p>
    <w:tbl>
      <w:tblPr>
        <w:tblStyle w:val="TableGrid"/>
        <w:tblW w:w="859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
        <w:gridCol w:w="1216"/>
        <w:gridCol w:w="1336"/>
        <w:gridCol w:w="1336"/>
        <w:gridCol w:w="4116"/>
      </w:tblGrid>
      <w:tr w:rsidR="00E900FB" w:rsidRPr="003C57C7" w14:paraId="478D2687" w14:textId="77777777" w:rsidTr="00D764D7">
        <w:trPr>
          <w:trHeight w:val="460"/>
          <w:jc w:val="center"/>
        </w:trPr>
        <w:tc>
          <w:tcPr>
            <w:tcW w:w="816" w:type="dxa"/>
            <w:vMerge w:val="restart"/>
            <w:tcBorders>
              <w:top w:val="single" w:sz="4" w:space="0" w:color="auto"/>
              <w:left w:val="nil"/>
              <w:bottom w:val="single" w:sz="4" w:space="0" w:color="auto"/>
              <w:right w:val="nil"/>
            </w:tcBorders>
            <w:vAlign w:val="center"/>
            <w:hideMark/>
          </w:tcPr>
          <w:p w14:paraId="3DD71572" w14:textId="77777777" w:rsidR="00E900FB" w:rsidRPr="0070178C" w:rsidRDefault="00E900FB" w:rsidP="00D764D7">
            <w:pPr>
              <w:spacing w:line="480" w:lineRule="auto"/>
              <w:jc w:val="center"/>
              <w:rPr>
                <w:rFonts w:ascii="Times New Roman" w:hAnsi="Times New Roman" w:cs="Times New Roman"/>
                <w:bCs/>
                <w:sz w:val="24"/>
                <w:szCs w:val="24"/>
                <w:lang w:eastAsia="en-IN"/>
              </w:rPr>
            </w:pPr>
            <w:r w:rsidRPr="0070178C">
              <w:rPr>
                <w:rFonts w:ascii="Times New Roman" w:hAnsi="Times New Roman" w:cs="Times New Roman"/>
                <w:bCs/>
                <w:sz w:val="24"/>
                <w:szCs w:val="24"/>
              </w:rPr>
              <w:t>ligand id</w:t>
            </w:r>
          </w:p>
        </w:tc>
        <w:tc>
          <w:tcPr>
            <w:tcW w:w="990" w:type="dxa"/>
            <w:vMerge w:val="restart"/>
            <w:tcBorders>
              <w:top w:val="single" w:sz="4" w:space="0" w:color="auto"/>
              <w:left w:val="nil"/>
              <w:bottom w:val="single" w:sz="4" w:space="0" w:color="auto"/>
              <w:right w:val="nil"/>
            </w:tcBorders>
            <w:vAlign w:val="center"/>
            <w:hideMark/>
          </w:tcPr>
          <w:p w14:paraId="7F5E96D8" w14:textId="77777777" w:rsidR="00E900FB" w:rsidRDefault="00E900FB" w:rsidP="00D764D7">
            <w:pPr>
              <w:spacing w:line="480" w:lineRule="auto"/>
              <w:jc w:val="center"/>
              <w:rPr>
                <w:rFonts w:ascii="Times New Roman" w:hAnsi="Times New Roman" w:cs="Times New Roman"/>
                <w:bCs/>
                <w:sz w:val="24"/>
                <w:szCs w:val="24"/>
              </w:rPr>
            </w:pPr>
            <w:r w:rsidRPr="0070178C">
              <w:rPr>
                <w:rFonts w:ascii="Times New Roman" w:hAnsi="Times New Roman" w:cs="Times New Roman"/>
                <w:bCs/>
                <w:sz w:val="24"/>
                <w:szCs w:val="24"/>
              </w:rPr>
              <w:t>docking score</w:t>
            </w:r>
          </w:p>
          <w:p w14:paraId="6ACDD3E7" w14:textId="77777777" w:rsidR="00E900FB" w:rsidRPr="0070178C" w:rsidRDefault="00E900FB" w:rsidP="00D764D7">
            <w:pPr>
              <w:spacing w:line="480" w:lineRule="auto"/>
              <w:jc w:val="center"/>
              <w:rPr>
                <w:rFonts w:ascii="Times New Roman" w:hAnsi="Times New Roman" w:cs="Times New Roman"/>
                <w:bCs/>
                <w:sz w:val="24"/>
                <w:szCs w:val="24"/>
                <w:lang w:eastAsia="en-IN"/>
              </w:rPr>
            </w:pPr>
            <w:r>
              <w:rPr>
                <w:rFonts w:ascii="Times New Roman" w:hAnsi="Times New Roman" w:cs="Times New Roman"/>
                <w:bCs/>
                <w:sz w:val="24"/>
                <w:szCs w:val="24"/>
              </w:rPr>
              <w:t>(kcal/mol)</w:t>
            </w:r>
          </w:p>
        </w:tc>
        <w:tc>
          <w:tcPr>
            <w:tcW w:w="6788" w:type="dxa"/>
            <w:gridSpan w:val="3"/>
            <w:tcBorders>
              <w:top w:val="single" w:sz="4" w:space="0" w:color="auto"/>
              <w:left w:val="nil"/>
              <w:bottom w:val="single" w:sz="4" w:space="0" w:color="auto"/>
              <w:right w:val="nil"/>
            </w:tcBorders>
            <w:vAlign w:val="center"/>
            <w:hideMark/>
          </w:tcPr>
          <w:p w14:paraId="7547336F" w14:textId="77777777" w:rsidR="00E900FB" w:rsidRPr="0070178C" w:rsidRDefault="00E900FB" w:rsidP="00D764D7">
            <w:pPr>
              <w:spacing w:line="480" w:lineRule="auto"/>
              <w:jc w:val="center"/>
              <w:rPr>
                <w:rFonts w:ascii="Times New Roman" w:hAnsi="Times New Roman" w:cs="Times New Roman"/>
                <w:bCs/>
                <w:sz w:val="24"/>
                <w:szCs w:val="24"/>
                <w:lang w:eastAsia="en-IN"/>
              </w:rPr>
            </w:pPr>
            <w:r w:rsidRPr="0070178C">
              <w:rPr>
                <w:rFonts w:ascii="Times New Roman" w:hAnsi="Times New Roman" w:cs="Times New Roman"/>
                <w:bCs/>
                <w:sz w:val="24"/>
                <w:szCs w:val="24"/>
              </w:rPr>
              <w:t>Interactions</w:t>
            </w:r>
          </w:p>
        </w:tc>
      </w:tr>
      <w:tr w:rsidR="00E900FB" w:rsidRPr="003C57C7" w14:paraId="0EA5033C" w14:textId="77777777" w:rsidTr="00D764D7">
        <w:trPr>
          <w:trHeight w:val="305"/>
          <w:jc w:val="center"/>
        </w:trPr>
        <w:tc>
          <w:tcPr>
            <w:tcW w:w="816" w:type="dxa"/>
            <w:vMerge/>
            <w:tcBorders>
              <w:top w:val="single" w:sz="4" w:space="0" w:color="auto"/>
              <w:left w:val="nil"/>
              <w:bottom w:val="single" w:sz="4" w:space="0" w:color="auto"/>
              <w:right w:val="nil"/>
            </w:tcBorders>
            <w:vAlign w:val="center"/>
            <w:hideMark/>
          </w:tcPr>
          <w:p w14:paraId="0D0BF6F7" w14:textId="77777777" w:rsidR="00E900FB" w:rsidRPr="0070178C" w:rsidRDefault="00E900FB" w:rsidP="00D764D7">
            <w:pPr>
              <w:spacing w:line="480" w:lineRule="auto"/>
              <w:jc w:val="center"/>
              <w:rPr>
                <w:rFonts w:ascii="Times New Roman" w:eastAsia="宋体" w:hAnsi="Times New Roman" w:cs="Times New Roman"/>
                <w:bCs/>
                <w:kern w:val="2"/>
                <w:sz w:val="24"/>
                <w:szCs w:val="24"/>
                <w:lang w:eastAsia="en-IN"/>
              </w:rPr>
            </w:pPr>
          </w:p>
        </w:tc>
        <w:tc>
          <w:tcPr>
            <w:tcW w:w="990" w:type="dxa"/>
            <w:vMerge/>
            <w:tcBorders>
              <w:top w:val="single" w:sz="4" w:space="0" w:color="auto"/>
              <w:left w:val="nil"/>
              <w:bottom w:val="single" w:sz="4" w:space="0" w:color="auto"/>
              <w:right w:val="nil"/>
            </w:tcBorders>
            <w:vAlign w:val="center"/>
            <w:hideMark/>
          </w:tcPr>
          <w:p w14:paraId="1F0E271E" w14:textId="77777777" w:rsidR="00E900FB" w:rsidRPr="0070178C" w:rsidRDefault="00E900FB" w:rsidP="00D764D7">
            <w:pPr>
              <w:spacing w:line="480" w:lineRule="auto"/>
              <w:jc w:val="center"/>
              <w:rPr>
                <w:rFonts w:ascii="Times New Roman" w:eastAsia="宋体" w:hAnsi="Times New Roman" w:cs="Times New Roman"/>
                <w:bCs/>
                <w:kern w:val="2"/>
                <w:sz w:val="24"/>
                <w:szCs w:val="24"/>
                <w:lang w:eastAsia="en-IN"/>
              </w:rPr>
            </w:pPr>
          </w:p>
        </w:tc>
        <w:tc>
          <w:tcPr>
            <w:tcW w:w="1336" w:type="dxa"/>
            <w:tcBorders>
              <w:top w:val="single" w:sz="4" w:space="0" w:color="auto"/>
              <w:left w:val="nil"/>
              <w:bottom w:val="single" w:sz="4" w:space="0" w:color="auto"/>
              <w:right w:val="nil"/>
            </w:tcBorders>
            <w:vAlign w:val="center"/>
            <w:hideMark/>
          </w:tcPr>
          <w:p w14:paraId="7CFF6503" w14:textId="77777777" w:rsidR="00E900FB" w:rsidRPr="0070178C" w:rsidRDefault="00E900FB" w:rsidP="00D764D7">
            <w:pPr>
              <w:spacing w:line="480" w:lineRule="auto"/>
              <w:jc w:val="center"/>
              <w:rPr>
                <w:rFonts w:ascii="Times New Roman" w:hAnsi="Times New Roman" w:cs="Times New Roman"/>
                <w:bCs/>
                <w:sz w:val="24"/>
                <w:szCs w:val="24"/>
                <w:lang w:eastAsia="en-IN"/>
              </w:rPr>
            </w:pPr>
            <w:r w:rsidRPr="0070178C">
              <w:rPr>
                <w:rFonts w:ascii="Times New Roman" w:hAnsi="Times New Roman" w:cs="Times New Roman"/>
                <w:bCs/>
                <w:sz w:val="24"/>
                <w:szCs w:val="24"/>
              </w:rPr>
              <w:t>H- bonds with carboxylate</w:t>
            </w:r>
          </w:p>
        </w:tc>
        <w:tc>
          <w:tcPr>
            <w:tcW w:w="1336" w:type="dxa"/>
            <w:tcBorders>
              <w:top w:val="single" w:sz="4" w:space="0" w:color="auto"/>
              <w:left w:val="nil"/>
              <w:bottom w:val="single" w:sz="4" w:space="0" w:color="auto"/>
              <w:right w:val="nil"/>
            </w:tcBorders>
            <w:vAlign w:val="center"/>
            <w:hideMark/>
          </w:tcPr>
          <w:p w14:paraId="6CD3305A" w14:textId="77777777" w:rsidR="00E900FB" w:rsidRPr="0070178C" w:rsidRDefault="00E900FB" w:rsidP="00D764D7">
            <w:pPr>
              <w:spacing w:line="480" w:lineRule="auto"/>
              <w:jc w:val="center"/>
              <w:rPr>
                <w:rFonts w:ascii="Times New Roman" w:hAnsi="Times New Roman" w:cs="Times New Roman"/>
                <w:bCs/>
                <w:sz w:val="24"/>
                <w:szCs w:val="24"/>
                <w:lang w:eastAsia="en-IN"/>
              </w:rPr>
            </w:pPr>
            <w:r w:rsidRPr="0070178C">
              <w:rPr>
                <w:rFonts w:ascii="Times New Roman" w:hAnsi="Times New Roman" w:cs="Times New Roman"/>
                <w:bCs/>
                <w:sz w:val="24"/>
                <w:szCs w:val="24"/>
              </w:rPr>
              <w:t>Other significant interactions</w:t>
            </w:r>
          </w:p>
        </w:tc>
        <w:tc>
          <w:tcPr>
            <w:tcW w:w="4116" w:type="dxa"/>
            <w:tcBorders>
              <w:top w:val="single" w:sz="4" w:space="0" w:color="auto"/>
              <w:left w:val="nil"/>
              <w:bottom w:val="single" w:sz="4" w:space="0" w:color="auto"/>
              <w:right w:val="nil"/>
            </w:tcBorders>
            <w:vAlign w:val="center"/>
            <w:hideMark/>
          </w:tcPr>
          <w:p w14:paraId="7CF2EE18" w14:textId="77777777" w:rsidR="00E900FB" w:rsidRPr="0070178C" w:rsidRDefault="00E900FB" w:rsidP="00D764D7">
            <w:pPr>
              <w:spacing w:line="480" w:lineRule="auto"/>
              <w:jc w:val="center"/>
              <w:rPr>
                <w:rFonts w:ascii="Times New Roman" w:hAnsi="Times New Roman" w:cs="Times New Roman"/>
                <w:bCs/>
                <w:sz w:val="24"/>
                <w:szCs w:val="24"/>
                <w:lang w:eastAsia="en-IN"/>
              </w:rPr>
            </w:pPr>
            <w:r w:rsidRPr="0070178C">
              <w:rPr>
                <w:rFonts w:ascii="Times New Roman" w:hAnsi="Times New Roman" w:cs="Times New Roman"/>
                <w:bCs/>
                <w:sz w:val="24"/>
                <w:szCs w:val="24"/>
              </w:rPr>
              <w:t>Ligand Interaction Map</w:t>
            </w:r>
          </w:p>
        </w:tc>
      </w:tr>
      <w:tr w:rsidR="00E900FB" w:rsidRPr="003C57C7" w14:paraId="55070895" w14:textId="77777777" w:rsidTr="00D764D7">
        <w:trPr>
          <w:trHeight w:val="920"/>
          <w:jc w:val="center"/>
        </w:trPr>
        <w:tc>
          <w:tcPr>
            <w:tcW w:w="816" w:type="dxa"/>
            <w:tcBorders>
              <w:top w:val="nil"/>
              <w:left w:val="nil"/>
              <w:bottom w:val="nil"/>
              <w:right w:val="nil"/>
            </w:tcBorders>
            <w:vAlign w:val="center"/>
            <w:hideMark/>
          </w:tcPr>
          <w:p w14:paraId="6B79D9A7" w14:textId="77777777" w:rsidR="00E900FB" w:rsidRPr="0036768F" w:rsidRDefault="00E900FB" w:rsidP="00D764D7">
            <w:pPr>
              <w:spacing w:line="480" w:lineRule="auto"/>
              <w:jc w:val="center"/>
              <w:rPr>
                <w:rFonts w:ascii="Times New Roman" w:eastAsia="宋体" w:hAnsi="Times New Roman" w:cs="Times New Roman"/>
                <w:b/>
                <w:bCs/>
                <w:sz w:val="24"/>
                <w:szCs w:val="24"/>
                <w:lang w:eastAsia="en-IN"/>
              </w:rPr>
            </w:pPr>
            <w:r w:rsidRPr="0036768F">
              <w:rPr>
                <w:rFonts w:ascii="Times New Roman" w:hAnsi="Times New Roman" w:cs="Times New Roman"/>
                <w:b/>
                <w:bCs/>
                <w:sz w:val="24"/>
                <w:szCs w:val="24"/>
                <w:lang w:eastAsia="en-IN"/>
              </w:rPr>
              <w:t>2.9</w:t>
            </w:r>
          </w:p>
        </w:tc>
        <w:tc>
          <w:tcPr>
            <w:tcW w:w="990" w:type="dxa"/>
            <w:tcBorders>
              <w:top w:val="nil"/>
              <w:left w:val="nil"/>
              <w:bottom w:val="nil"/>
              <w:right w:val="nil"/>
            </w:tcBorders>
            <w:vAlign w:val="center"/>
            <w:hideMark/>
          </w:tcPr>
          <w:p w14:paraId="3C9FD919" w14:textId="77777777" w:rsidR="00E900FB" w:rsidRPr="003C57C7" w:rsidRDefault="00E900FB" w:rsidP="00D764D7">
            <w:pPr>
              <w:spacing w:line="480" w:lineRule="auto"/>
              <w:jc w:val="center"/>
              <w:rPr>
                <w:rFonts w:ascii="Times New Roman" w:hAnsi="Times New Roman" w:cs="Times New Roman"/>
                <w:sz w:val="24"/>
                <w:szCs w:val="24"/>
                <w:lang w:eastAsia="en-IN"/>
              </w:rPr>
            </w:pPr>
            <w:r w:rsidRPr="003C57C7">
              <w:rPr>
                <w:rFonts w:ascii="Times New Roman" w:hAnsi="Times New Roman" w:cs="Times New Roman"/>
                <w:sz w:val="24"/>
                <w:szCs w:val="24"/>
                <w:lang w:eastAsia="en-IN"/>
              </w:rPr>
              <w:t>-9.468</w:t>
            </w:r>
          </w:p>
        </w:tc>
        <w:tc>
          <w:tcPr>
            <w:tcW w:w="1336" w:type="dxa"/>
            <w:tcBorders>
              <w:top w:val="nil"/>
              <w:left w:val="nil"/>
              <w:bottom w:val="nil"/>
              <w:right w:val="nil"/>
            </w:tcBorders>
            <w:vAlign w:val="center"/>
            <w:hideMark/>
          </w:tcPr>
          <w:p w14:paraId="5B58709E" w14:textId="3048DA7C" w:rsidR="00E900FB" w:rsidRPr="003C57C7" w:rsidRDefault="00E900FB" w:rsidP="00D764D7">
            <w:pPr>
              <w:spacing w:line="480" w:lineRule="auto"/>
              <w:jc w:val="center"/>
              <w:rPr>
                <w:rFonts w:ascii="Times New Roman" w:hAnsi="Times New Roman" w:cs="Times New Roman"/>
                <w:color w:val="000000" w:themeColor="text1"/>
                <w:sz w:val="24"/>
                <w:szCs w:val="24"/>
                <w:lang w:eastAsia="en-IN"/>
              </w:rPr>
            </w:pPr>
            <w:r w:rsidRPr="003C57C7">
              <w:rPr>
                <w:rFonts w:ascii="Times New Roman" w:hAnsi="Times New Roman" w:cs="Times New Roman"/>
                <w:sz w:val="24"/>
                <w:szCs w:val="24"/>
              </w:rPr>
              <w:t>Ser-280, Tyr-314, Tyr-464</w:t>
            </w:r>
            <w:r w:rsidR="00DA212E">
              <w:rPr>
                <w:rFonts w:ascii="Times New Roman" w:hAnsi="Times New Roman" w:cs="Times New Roman"/>
                <w:sz w:val="24"/>
                <w:szCs w:val="24"/>
              </w:rPr>
              <w:t>,</w:t>
            </w:r>
            <w:r w:rsidRPr="003C57C7">
              <w:rPr>
                <w:rFonts w:ascii="Times New Roman" w:hAnsi="Times New Roman" w:cs="Times New Roman"/>
                <w:sz w:val="24"/>
                <w:szCs w:val="24"/>
              </w:rPr>
              <w:t xml:space="preserve"> His-440</w:t>
            </w:r>
          </w:p>
        </w:tc>
        <w:tc>
          <w:tcPr>
            <w:tcW w:w="1336" w:type="dxa"/>
            <w:tcBorders>
              <w:top w:val="nil"/>
              <w:left w:val="nil"/>
              <w:bottom w:val="nil"/>
              <w:right w:val="nil"/>
            </w:tcBorders>
            <w:vAlign w:val="center"/>
            <w:hideMark/>
          </w:tcPr>
          <w:p w14:paraId="6AE543C0" w14:textId="77777777" w:rsidR="00E900FB" w:rsidRPr="003C57C7" w:rsidRDefault="00E900FB" w:rsidP="00D764D7">
            <w:pPr>
              <w:spacing w:line="480" w:lineRule="auto"/>
              <w:jc w:val="center"/>
              <w:rPr>
                <w:rFonts w:ascii="Times New Roman" w:hAnsi="Times New Roman" w:cs="Times New Roman"/>
                <w:sz w:val="24"/>
                <w:szCs w:val="24"/>
                <w:lang w:eastAsia="en-IN"/>
              </w:rPr>
            </w:pPr>
            <w:r w:rsidRPr="003C57C7">
              <w:rPr>
                <w:rFonts w:ascii="Times New Roman" w:hAnsi="Times New Roman" w:cs="Times New Roman"/>
                <w:sz w:val="24"/>
                <w:szCs w:val="24"/>
                <w:lang w:eastAsia="en-IN"/>
              </w:rPr>
              <w:t>His 440</w:t>
            </w:r>
          </w:p>
        </w:tc>
        <w:tc>
          <w:tcPr>
            <w:tcW w:w="4116" w:type="dxa"/>
            <w:tcBorders>
              <w:top w:val="nil"/>
              <w:left w:val="nil"/>
              <w:bottom w:val="nil"/>
              <w:right w:val="nil"/>
            </w:tcBorders>
            <w:vAlign w:val="center"/>
            <w:hideMark/>
          </w:tcPr>
          <w:p w14:paraId="7864FB3B" w14:textId="77777777" w:rsidR="00E900FB" w:rsidRPr="003C57C7" w:rsidRDefault="00E900FB" w:rsidP="00D764D7">
            <w:pPr>
              <w:spacing w:line="480" w:lineRule="auto"/>
              <w:jc w:val="center"/>
              <w:rPr>
                <w:rFonts w:ascii="Times New Roman" w:hAnsi="Times New Roman" w:cs="Times New Roman"/>
                <w:sz w:val="24"/>
                <w:szCs w:val="24"/>
                <w:lang w:eastAsia="en-IN"/>
              </w:rPr>
            </w:pPr>
            <w:r w:rsidRPr="003C57C7">
              <w:rPr>
                <w:rFonts w:ascii="Times New Roman" w:hAnsi="Times New Roman" w:cs="Times New Roman"/>
                <w:noProof/>
                <w:sz w:val="24"/>
                <w:szCs w:val="24"/>
              </w:rPr>
              <w:drawing>
                <wp:inline distT="0" distB="0" distL="0" distR="0" wp14:anchorId="22810DA6" wp14:editId="4BF54C41">
                  <wp:extent cx="2286000" cy="1800225"/>
                  <wp:effectExtent l="0" t="0" r="0" b="95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286000" cy="1800225"/>
                          </a:xfrm>
                          <a:prstGeom prst="rect">
                            <a:avLst/>
                          </a:prstGeom>
                          <a:noFill/>
                          <a:ln>
                            <a:noFill/>
                          </a:ln>
                        </pic:spPr>
                      </pic:pic>
                    </a:graphicData>
                  </a:graphic>
                </wp:inline>
              </w:drawing>
            </w:r>
          </w:p>
        </w:tc>
      </w:tr>
      <w:tr w:rsidR="00E900FB" w:rsidRPr="003C57C7" w14:paraId="4E17E529" w14:textId="77777777" w:rsidTr="00D764D7">
        <w:trPr>
          <w:trHeight w:val="920"/>
          <w:jc w:val="center"/>
        </w:trPr>
        <w:tc>
          <w:tcPr>
            <w:tcW w:w="816" w:type="dxa"/>
            <w:tcBorders>
              <w:top w:val="nil"/>
              <w:left w:val="nil"/>
              <w:bottom w:val="nil"/>
              <w:right w:val="nil"/>
            </w:tcBorders>
            <w:vAlign w:val="center"/>
            <w:hideMark/>
          </w:tcPr>
          <w:p w14:paraId="09E1299A" w14:textId="77777777" w:rsidR="00E900FB" w:rsidRPr="008E367E" w:rsidRDefault="00E900FB" w:rsidP="00D764D7">
            <w:pPr>
              <w:spacing w:line="480" w:lineRule="auto"/>
              <w:jc w:val="center"/>
              <w:rPr>
                <w:rFonts w:ascii="Times New Roman" w:hAnsi="Times New Roman" w:cs="Times New Roman"/>
                <w:b/>
                <w:bCs/>
                <w:sz w:val="24"/>
                <w:szCs w:val="24"/>
                <w:lang w:eastAsia="en-IN"/>
              </w:rPr>
            </w:pPr>
            <w:r w:rsidRPr="008E367E">
              <w:rPr>
                <w:rFonts w:ascii="Times New Roman" w:hAnsi="Times New Roman" w:cs="Times New Roman"/>
                <w:b/>
                <w:bCs/>
                <w:sz w:val="24"/>
                <w:szCs w:val="24"/>
                <w:lang w:eastAsia="en-IN"/>
              </w:rPr>
              <w:t>2.10</w:t>
            </w:r>
          </w:p>
        </w:tc>
        <w:tc>
          <w:tcPr>
            <w:tcW w:w="990" w:type="dxa"/>
            <w:tcBorders>
              <w:top w:val="nil"/>
              <w:left w:val="nil"/>
              <w:bottom w:val="nil"/>
              <w:right w:val="nil"/>
            </w:tcBorders>
            <w:vAlign w:val="center"/>
            <w:hideMark/>
          </w:tcPr>
          <w:p w14:paraId="1E05BAE2" w14:textId="77777777" w:rsidR="00E900FB" w:rsidRPr="003C57C7" w:rsidRDefault="00E900FB" w:rsidP="00D764D7">
            <w:pPr>
              <w:spacing w:line="480" w:lineRule="auto"/>
              <w:jc w:val="center"/>
              <w:rPr>
                <w:rFonts w:ascii="Times New Roman" w:eastAsia="Times New Roman" w:hAnsi="Times New Roman" w:cs="Times New Roman"/>
                <w:color w:val="000000"/>
                <w:sz w:val="24"/>
                <w:szCs w:val="24"/>
              </w:rPr>
            </w:pPr>
            <w:r w:rsidRPr="003C57C7">
              <w:rPr>
                <w:rFonts w:ascii="Times New Roman" w:hAnsi="Times New Roman" w:cs="Times New Roman"/>
                <w:color w:val="000000"/>
                <w:sz w:val="24"/>
                <w:szCs w:val="24"/>
              </w:rPr>
              <w:t>-10.193</w:t>
            </w:r>
          </w:p>
        </w:tc>
        <w:tc>
          <w:tcPr>
            <w:tcW w:w="1336" w:type="dxa"/>
            <w:tcBorders>
              <w:top w:val="nil"/>
              <w:left w:val="nil"/>
              <w:bottom w:val="nil"/>
              <w:right w:val="nil"/>
            </w:tcBorders>
            <w:vAlign w:val="center"/>
            <w:hideMark/>
          </w:tcPr>
          <w:p w14:paraId="5CDF43F2" w14:textId="78832818" w:rsidR="00E900FB" w:rsidRPr="003C57C7" w:rsidRDefault="00E900FB" w:rsidP="00D764D7">
            <w:pPr>
              <w:spacing w:line="480" w:lineRule="auto"/>
              <w:jc w:val="center"/>
              <w:rPr>
                <w:rFonts w:ascii="Times New Roman" w:eastAsia="宋体" w:hAnsi="Times New Roman" w:cs="Times New Roman"/>
                <w:color w:val="000000" w:themeColor="text1"/>
                <w:kern w:val="2"/>
                <w:sz w:val="24"/>
                <w:szCs w:val="24"/>
                <w:lang w:eastAsia="en-IN"/>
              </w:rPr>
            </w:pPr>
            <w:r w:rsidRPr="003C57C7">
              <w:rPr>
                <w:rFonts w:ascii="Times New Roman" w:hAnsi="Times New Roman" w:cs="Times New Roman"/>
                <w:sz w:val="24"/>
                <w:szCs w:val="24"/>
              </w:rPr>
              <w:t>Ser-280, Tyr-314, Tyr-464</w:t>
            </w:r>
            <w:r w:rsidR="00DA212E">
              <w:rPr>
                <w:rFonts w:ascii="Times New Roman" w:hAnsi="Times New Roman" w:cs="Times New Roman"/>
                <w:sz w:val="24"/>
                <w:szCs w:val="24"/>
              </w:rPr>
              <w:t>,</w:t>
            </w:r>
            <w:r w:rsidRPr="003C57C7">
              <w:rPr>
                <w:rFonts w:ascii="Times New Roman" w:hAnsi="Times New Roman" w:cs="Times New Roman"/>
                <w:sz w:val="24"/>
                <w:szCs w:val="24"/>
              </w:rPr>
              <w:t xml:space="preserve"> His-440</w:t>
            </w:r>
          </w:p>
        </w:tc>
        <w:tc>
          <w:tcPr>
            <w:tcW w:w="1336" w:type="dxa"/>
            <w:tcBorders>
              <w:top w:val="nil"/>
              <w:left w:val="nil"/>
              <w:bottom w:val="nil"/>
              <w:right w:val="nil"/>
            </w:tcBorders>
            <w:vAlign w:val="center"/>
            <w:hideMark/>
          </w:tcPr>
          <w:p w14:paraId="7C3E7E91" w14:textId="77777777" w:rsidR="00E900FB" w:rsidRPr="003C57C7" w:rsidRDefault="00E900FB" w:rsidP="00D764D7">
            <w:pPr>
              <w:spacing w:line="480" w:lineRule="auto"/>
              <w:jc w:val="center"/>
              <w:rPr>
                <w:rFonts w:ascii="Times New Roman" w:hAnsi="Times New Roman" w:cs="Times New Roman"/>
                <w:sz w:val="24"/>
                <w:szCs w:val="24"/>
                <w:lang w:eastAsia="en-IN"/>
              </w:rPr>
            </w:pPr>
            <w:r w:rsidRPr="003C57C7">
              <w:rPr>
                <w:rFonts w:ascii="Times New Roman" w:hAnsi="Times New Roman" w:cs="Times New Roman"/>
                <w:sz w:val="24"/>
                <w:szCs w:val="24"/>
                <w:lang w:eastAsia="en-IN"/>
              </w:rPr>
              <w:t>His 440</w:t>
            </w:r>
          </w:p>
        </w:tc>
        <w:tc>
          <w:tcPr>
            <w:tcW w:w="4116" w:type="dxa"/>
            <w:tcBorders>
              <w:top w:val="nil"/>
              <w:left w:val="nil"/>
              <w:bottom w:val="nil"/>
              <w:right w:val="nil"/>
            </w:tcBorders>
            <w:vAlign w:val="center"/>
            <w:hideMark/>
          </w:tcPr>
          <w:p w14:paraId="048A70D9" w14:textId="77777777" w:rsidR="00E900FB" w:rsidRPr="003C57C7" w:rsidRDefault="00E900FB" w:rsidP="00D764D7">
            <w:pPr>
              <w:spacing w:line="480" w:lineRule="auto"/>
              <w:jc w:val="center"/>
              <w:rPr>
                <w:rFonts w:ascii="Times New Roman" w:hAnsi="Times New Roman" w:cs="Times New Roman"/>
                <w:sz w:val="24"/>
                <w:szCs w:val="24"/>
                <w:lang w:eastAsia="en-IN"/>
              </w:rPr>
            </w:pPr>
            <w:r w:rsidRPr="003C57C7">
              <w:rPr>
                <w:rFonts w:ascii="Times New Roman" w:hAnsi="Times New Roman" w:cs="Times New Roman"/>
                <w:noProof/>
                <w:sz w:val="24"/>
                <w:szCs w:val="24"/>
              </w:rPr>
              <w:drawing>
                <wp:inline distT="0" distB="0" distL="0" distR="0" wp14:anchorId="1C7B473C" wp14:editId="406898AC">
                  <wp:extent cx="2286000" cy="189547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286000" cy="1895475"/>
                          </a:xfrm>
                          <a:prstGeom prst="rect">
                            <a:avLst/>
                          </a:prstGeom>
                          <a:noFill/>
                          <a:ln>
                            <a:noFill/>
                          </a:ln>
                        </pic:spPr>
                      </pic:pic>
                    </a:graphicData>
                  </a:graphic>
                </wp:inline>
              </w:drawing>
            </w:r>
          </w:p>
        </w:tc>
      </w:tr>
      <w:tr w:rsidR="00E900FB" w:rsidRPr="003C57C7" w14:paraId="2C8C617A" w14:textId="77777777" w:rsidTr="00D764D7">
        <w:trPr>
          <w:trHeight w:val="920"/>
          <w:jc w:val="center"/>
        </w:trPr>
        <w:tc>
          <w:tcPr>
            <w:tcW w:w="816" w:type="dxa"/>
            <w:tcBorders>
              <w:top w:val="nil"/>
              <w:left w:val="nil"/>
              <w:bottom w:val="nil"/>
              <w:right w:val="nil"/>
            </w:tcBorders>
            <w:vAlign w:val="center"/>
            <w:hideMark/>
          </w:tcPr>
          <w:p w14:paraId="05BF35CE" w14:textId="77777777" w:rsidR="00E900FB" w:rsidRPr="008E367E" w:rsidRDefault="00E900FB" w:rsidP="00D764D7">
            <w:pPr>
              <w:spacing w:line="480" w:lineRule="auto"/>
              <w:jc w:val="center"/>
              <w:rPr>
                <w:rFonts w:ascii="Times New Roman" w:hAnsi="Times New Roman" w:cs="Times New Roman"/>
                <w:b/>
                <w:bCs/>
                <w:sz w:val="24"/>
                <w:szCs w:val="24"/>
                <w:lang w:eastAsia="en-IN"/>
              </w:rPr>
            </w:pPr>
            <w:r w:rsidRPr="008E367E">
              <w:rPr>
                <w:rFonts w:ascii="Times New Roman" w:hAnsi="Times New Roman" w:cs="Times New Roman"/>
                <w:b/>
                <w:bCs/>
                <w:sz w:val="24"/>
                <w:szCs w:val="24"/>
                <w:lang w:eastAsia="en-IN"/>
              </w:rPr>
              <w:t>2.11</w:t>
            </w:r>
          </w:p>
        </w:tc>
        <w:tc>
          <w:tcPr>
            <w:tcW w:w="990" w:type="dxa"/>
            <w:tcBorders>
              <w:top w:val="nil"/>
              <w:left w:val="nil"/>
              <w:bottom w:val="nil"/>
              <w:right w:val="nil"/>
            </w:tcBorders>
            <w:vAlign w:val="center"/>
            <w:hideMark/>
          </w:tcPr>
          <w:p w14:paraId="137FE67F" w14:textId="77777777" w:rsidR="00E900FB" w:rsidRPr="003C57C7" w:rsidRDefault="00E900FB" w:rsidP="00D764D7">
            <w:pPr>
              <w:spacing w:line="480" w:lineRule="auto"/>
              <w:jc w:val="center"/>
              <w:rPr>
                <w:rFonts w:ascii="Times New Roman" w:eastAsia="Times New Roman" w:hAnsi="Times New Roman" w:cs="Times New Roman"/>
                <w:color w:val="000000"/>
                <w:sz w:val="24"/>
                <w:szCs w:val="24"/>
              </w:rPr>
            </w:pPr>
            <w:r w:rsidRPr="003C57C7">
              <w:rPr>
                <w:rFonts w:ascii="Times New Roman" w:hAnsi="Times New Roman" w:cs="Times New Roman"/>
                <w:color w:val="000000"/>
                <w:sz w:val="24"/>
                <w:szCs w:val="24"/>
              </w:rPr>
              <w:t>-9.894</w:t>
            </w:r>
          </w:p>
        </w:tc>
        <w:tc>
          <w:tcPr>
            <w:tcW w:w="1336" w:type="dxa"/>
            <w:tcBorders>
              <w:top w:val="nil"/>
              <w:left w:val="nil"/>
              <w:bottom w:val="nil"/>
              <w:right w:val="nil"/>
            </w:tcBorders>
            <w:vAlign w:val="center"/>
            <w:hideMark/>
          </w:tcPr>
          <w:p w14:paraId="2CBA54A1" w14:textId="2FC5EC74" w:rsidR="00E900FB" w:rsidRPr="003C57C7" w:rsidRDefault="00E900FB" w:rsidP="00D764D7">
            <w:pPr>
              <w:spacing w:line="480" w:lineRule="auto"/>
              <w:jc w:val="center"/>
              <w:rPr>
                <w:rFonts w:ascii="Times New Roman" w:eastAsia="宋体" w:hAnsi="Times New Roman" w:cs="Times New Roman"/>
                <w:kern w:val="2"/>
                <w:sz w:val="24"/>
                <w:szCs w:val="24"/>
                <w:lang w:eastAsia="en-IN"/>
              </w:rPr>
            </w:pPr>
            <w:r w:rsidRPr="003C57C7">
              <w:rPr>
                <w:rFonts w:ascii="Times New Roman" w:hAnsi="Times New Roman" w:cs="Times New Roman"/>
                <w:sz w:val="24"/>
                <w:szCs w:val="24"/>
              </w:rPr>
              <w:t>Ser-280, Tyr-314, Tyr-464</w:t>
            </w:r>
            <w:r w:rsidR="00DA212E">
              <w:rPr>
                <w:rFonts w:ascii="Times New Roman" w:hAnsi="Times New Roman" w:cs="Times New Roman"/>
                <w:sz w:val="24"/>
                <w:szCs w:val="24"/>
              </w:rPr>
              <w:t>,</w:t>
            </w:r>
            <w:r w:rsidRPr="003C57C7">
              <w:rPr>
                <w:rFonts w:ascii="Times New Roman" w:hAnsi="Times New Roman" w:cs="Times New Roman"/>
                <w:sz w:val="24"/>
                <w:szCs w:val="24"/>
              </w:rPr>
              <w:t xml:space="preserve"> His-440</w:t>
            </w:r>
          </w:p>
        </w:tc>
        <w:tc>
          <w:tcPr>
            <w:tcW w:w="1336" w:type="dxa"/>
            <w:tcBorders>
              <w:top w:val="nil"/>
              <w:left w:val="nil"/>
              <w:bottom w:val="nil"/>
              <w:right w:val="nil"/>
            </w:tcBorders>
            <w:vAlign w:val="center"/>
            <w:hideMark/>
          </w:tcPr>
          <w:p w14:paraId="034D6AB3" w14:textId="77777777" w:rsidR="00E900FB" w:rsidRPr="003C57C7" w:rsidRDefault="00E900FB" w:rsidP="00D764D7">
            <w:pPr>
              <w:spacing w:line="480" w:lineRule="auto"/>
              <w:jc w:val="center"/>
              <w:rPr>
                <w:rFonts w:ascii="Times New Roman" w:hAnsi="Times New Roman" w:cs="Times New Roman"/>
                <w:sz w:val="24"/>
                <w:szCs w:val="24"/>
                <w:lang w:eastAsia="en-IN"/>
              </w:rPr>
            </w:pPr>
            <w:r w:rsidRPr="003C57C7">
              <w:rPr>
                <w:rFonts w:ascii="Times New Roman" w:hAnsi="Times New Roman" w:cs="Times New Roman"/>
                <w:sz w:val="24"/>
                <w:szCs w:val="24"/>
                <w:lang w:eastAsia="en-IN"/>
              </w:rPr>
              <w:t>His 440</w:t>
            </w:r>
          </w:p>
        </w:tc>
        <w:tc>
          <w:tcPr>
            <w:tcW w:w="4116" w:type="dxa"/>
            <w:tcBorders>
              <w:top w:val="nil"/>
              <w:left w:val="nil"/>
              <w:bottom w:val="nil"/>
              <w:right w:val="nil"/>
            </w:tcBorders>
            <w:vAlign w:val="center"/>
            <w:hideMark/>
          </w:tcPr>
          <w:p w14:paraId="4C031012" w14:textId="77777777" w:rsidR="00E900FB" w:rsidRPr="003C57C7" w:rsidRDefault="00E900FB" w:rsidP="00D764D7">
            <w:pPr>
              <w:spacing w:line="480" w:lineRule="auto"/>
              <w:jc w:val="center"/>
              <w:rPr>
                <w:rFonts w:ascii="Times New Roman" w:hAnsi="Times New Roman" w:cs="Times New Roman"/>
                <w:sz w:val="24"/>
                <w:szCs w:val="24"/>
                <w:lang w:eastAsia="en-IN"/>
              </w:rPr>
            </w:pPr>
            <w:r w:rsidRPr="003C57C7">
              <w:rPr>
                <w:rFonts w:ascii="Times New Roman" w:hAnsi="Times New Roman" w:cs="Times New Roman"/>
                <w:noProof/>
                <w:sz w:val="24"/>
                <w:szCs w:val="24"/>
              </w:rPr>
              <w:drawing>
                <wp:inline distT="0" distB="0" distL="0" distR="0" wp14:anchorId="07B5CA17" wp14:editId="64169265">
                  <wp:extent cx="2466975" cy="1771650"/>
                  <wp:effectExtent l="0" t="0" r="9525" b="0"/>
                  <wp:docPr id="22" name="Picture 22" descr="A close up of a logo&#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lose up of a logo&#10;&#10;Description generated with high confidence"/>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466975" cy="1771650"/>
                          </a:xfrm>
                          <a:prstGeom prst="rect">
                            <a:avLst/>
                          </a:prstGeom>
                          <a:noFill/>
                          <a:ln>
                            <a:noFill/>
                          </a:ln>
                        </pic:spPr>
                      </pic:pic>
                    </a:graphicData>
                  </a:graphic>
                </wp:inline>
              </w:drawing>
            </w:r>
          </w:p>
        </w:tc>
      </w:tr>
      <w:tr w:rsidR="00E900FB" w:rsidRPr="003C57C7" w14:paraId="5F21247F" w14:textId="77777777" w:rsidTr="00D764D7">
        <w:trPr>
          <w:trHeight w:val="920"/>
          <w:jc w:val="center"/>
        </w:trPr>
        <w:tc>
          <w:tcPr>
            <w:tcW w:w="816" w:type="dxa"/>
            <w:tcBorders>
              <w:top w:val="nil"/>
              <w:left w:val="nil"/>
              <w:bottom w:val="nil"/>
              <w:right w:val="nil"/>
            </w:tcBorders>
            <w:vAlign w:val="center"/>
            <w:hideMark/>
          </w:tcPr>
          <w:p w14:paraId="2084551F" w14:textId="77777777" w:rsidR="00E900FB" w:rsidRPr="008E367E" w:rsidRDefault="00E900FB" w:rsidP="00D764D7">
            <w:pPr>
              <w:spacing w:line="480" w:lineRule="auto"/>
              <w:jc w:val="center"/>
              <w:rPr>
                <w:rFonts w:ascii="Times New Roman" w:hAnsi="Times New Roman" w:cs="Times New Roman"/>
                <w:b/>
                <w:bCs/>
                <w:sz w:val="24"/>
                <w:szCs w:val="24"/>
                <w:lang w:eastAsia="en-IN"/>
              </w:rPr>
            </w:pPr>
            <w:r w:rsidRPr="008E367E">
              <w:rPr>
                <w:rFonts w:ascii="Times New Roman" w:hAnsi="Times New Roman" w:cs="Times New Roman"/>
                <w:b/>
                <w:bCs/>
                <w:sz w:val="24"/>
                <w:szCs w:val="24"/>
                <w:lang w:eastAsia="en-IN"/>
              </w:rPr>
              <w:t>2.12</w:t>
            </w:r>
          </w:p>
        </w:tc>
        <w:tc>
          <w:tcPr>
            <w:tcW w:w="990" w:type="dxa"/>
            <w:tcBorders>
              <w:top w:val="nil"/>
              <w:left w:val="nil"/>
              <w:bottom w:val="nil"/>
              <w:right w:val="nil"/>
            </w:tcBorders>
            <w:vAlign w:val="center"/>
            <w:hideMark/>
          </w:tcPr>
          <w:p w14:paraId="0FC24AE6" w14:textId="77777777" w:rsidR="00E900FB" w:rsidRPr="003C57C7" w:rsidRDefault="00E900FB" w:rsidP="00D764D7">
            <w:pPr>
              <w:spacing w:line="480" w:lineRule="auto"/>
              <w:jc w:val="center"/>
              <w:rPr>
                <w:rFonts w:ascii="Times New Roman" w:eastAsia="Times New Roman" w:hAnsi="Times New Roman" w:cs="Times New Roman"/>
                <w:color w:val="000000"/>
                <w:sz w:val="24"/>
                <w:szCs w:val="24"/>
              </w:rPr>
            </w:pPr>
            <w:r w:rsidRPr="003C57C7">
              <w:rPr>
                <w:rFonts w:ascii="Times New Roman" w:hAnsi="Times New Roman" w:cs="Times New Roman"/>
                <w:color w:val="000000"/>
                <w:sz w:val="24"/>
                <w:szCs w:val="24"/>
              </w:rPr>
              <w:t>-9.553</w:t>
            </w:r>
          </w:p>
        </w:tc>
        <w:tc>
          <w:tcPr>
            <w:tcW w:w="1336" w:type="dxa"/>
            <w:tcBorders>
              <w:top w:val="nil"/>
              <w:left w:val="nil"/>
              <w:bottom w:val="nil"/>
              <w:right w:val="nil"/>
            </w:tcBorders>
            <w:vAlign w:val="center"/>
            <w:hideMark/>
          </w:tcPr>
          <w:p w14:paraId="2BC01BB8" w14:textId="77777777" w:rsidR="00E900FB" w:rsidRPr="003C57C7" w:rsidRDefault="00E900FB" w:rsidP="00D764D7">
            <w:pPr>
              <w:spacing w:line="480" w:lineRule="auto"/>
              <w:jc w:val="center"/>
              <w:rPr>
                <w:rFonts w:ascii="Times New Roman" w:eastAsia="宋体" w:hAnsi="Times New Roman" w:cs="Times New Roman"/>
                <w:kern w:val="2"/>
                <w:sz w:val="24"/>
                <w:szCs w:val="24"/>
                <w:lang w:eastAsia="en-IN"/>
              </w:rPr>
            </w:pPr>
            <w:r w:rsidRPr="003C57C7">
              <w:rPr>
                <w:rFonts w:ascii="Times New Roman" w:hAnsi="Times New Roman" w:cs="Times New Roman"/>
                <w:sz w:val="24"/>
                <w:szCs w:val="24"/>
              </w:rPr>
              <w:t>Tyr-464, His-440,</w:t>
            </w:r>
          </w:p>
        </w:tc>
        <w:tc>
          <w:tcPr>
            <w:tcW w:w="1336" w:type="dxa"/>
            <w:tcBorders>
              <w:top w:val="nil"/>
              <w:left w:val="nil"/>
              <w:bottom w:val="nil"/>
              <w:right w:val="nil"/>
            </w:tcBorders>
            <w:vAlign w:val="center"/>
            <w:hideMark/>
          </w:tcPr>
          <w:p w14:paraId="03F4243C" w14:textId="77777777" w:rsidR="00E900FB" w:rsidRPr="003C57C7" w:rsidRDefault="00E900FB" w:rsidP="00D764D7">
            <w:pPr>
              <w:spacing w:line="480" w:lineRule="auto"/>
              <w:jc w:val="center"/>
              <w:rPr>
                <w:rFonts w:ascii="Times New Roman" w:hAnsi="Times New Roman" w:cs="Times New Roman"/>
                <w:sz w:val="24"/>
                <w:szCs w:val="24"/>
                <w:lang w:eastAsia="en-IN"/>
              </w:rPr>
            </w:pPr>
            <w:r w:rsidRPr="003C57C7">
              <w:rPr>
                <w:rFonts w:ascii="Times New Roman" w:hAnsi="Times New Roman" w:cs="Times New Roman"/>
                <w:sz w:val="24"/>
                <w:szCs w:val="24"/>
              </w:rPr>
              <w:t>Gln-277</w:t>
            </w:r>
          </w:p>
        </w:tc>
        <w:tc>
          <w:tcPr>
            <w:tcW w:w="4116" w:type="dxa"/>
            <w:tcBorders>
              <w:top w:val="nil"/>
              <w:left w:val="nil"/>
              <w:bottom w:val="nil"/>
              <w:right w:val="nil"/>
            </w:tcBorders>
            <w:vAlign w:val="center"/>
            <w:hideMark/>
          </w:tcPr>
          <w:p w14:paraId="481EC2BA" w14:textId="77777777" w:rsidR="00E900FB" w:rsidRPr="003C57C7" w:rsidRDefault="00E900FB" w:rsidP="00D764D7">
            <w:pPr>
              <w:spacing w:line="480" w:lineRule="auto"/>
              <w:jc w:val="center"/>
              <w:rPr>
                <w:rFonts w:ascii="Times New Roman" w:hAnsi="Times New Roman" w:cs="Times New Roman"/>
                <w:sz w:val="24"/>
                <w:szCs w:val="24"/>
                <w:lang w:eastAsia="en-IN"/>
              </w:rPr>
            </w:pPr>
            <w:r w:rsidRPr="003C57C7">
              <w:rPr>
                <w:rFonts w:ascii="Times New Roman" w:hAnsi="Times New Roman" w:cs="Times New Roman"/>
                <w:noProof/>
                <w:sz w:val="24"/>
                <w:szCs w:val="24"/>
              </w:rPr>
              <w:drawing>
                <wp:inline distT="0" distB="0" distL="0" distR="0" wp14:anchorId="50FB15D1" wp14:editId="4B80C6B2">
                  <wp:extent cx="2286000" cy="1866900"/>
                  <wp:effectExtent l="0" t="0" r="0" b="0"/>
                  <wp:docPr id="21" name="Picture 21" descr="A close up of a logo&#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ose up of a logo&#10;&#10;Description generated with high confidence"/>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286000" cy="1866900"/>
                          </a:xfrm>
                          <a:prstGeom prst="rect">
                            <a:avLst/>
                          </a:prstGeom>
                          <a:noFill/>
                          <a:ln>
                            <a:noFill/>
                          </a:ln>
                        </pic:spPr>
                      </pic:pic>
                    </a:graphicData>
                  </a:graphic>
                </wp:inline>
              </w:drawing>
            </w:r>
          </w:p>
        </w:tc>
      </w:tr>
      <w:tr w:rsidR="00E900FB" w:rsidRPr="003C57C7" w14:paraId="2441FED7" w14:textId="77777777" w:rsidTr="00D764D7">
        <w:trPr>
          <w:trHeight w:val="920"/>
          <w:jc w:val="center"/>
        </w:trPr>
        <w:tc>
          <w:tcPr>
            <w:tcW w:w="816" w:type="dxa"/>
            <w:tcBorders>
              <w:top w:val="nil"/>
              <w:left w:val="nil"/>
              <w:bottom w:val="nil"/>
              <w:right w:val="nil"/>
            </w:tcBorders>
            <w:vAlign w:val="center"/>
            <w:hideMark/>
          </w:tcPr>
          <w:p w14:paraId="15820E8E" w14:textId="77777777" w:rsidR="00E900FB" w:rsidRPr="008E367E" w:rsidRDefault="00E900FB" w:rsidP="00D764D7">
            <w:pPr>
              <w:spacing w:line="480" w:lineRule="auto"/>
              <w:jc w:val="center"/>
              <w:rPr>
                <w:rFonts w:ascii="Times New Roman" w:hAnsi="Times New Roman" w:cs="Times New Roman"/>
                <w:b/>
                <w:bCs/>
                <w:sz w:val="24"/>
                <w:szCs w:val="24"/>
                <w:lang w:eastAsia="en-IN"/>
              </w:rPr>
            </w:pPr>
            <w:r w:rsidRPr="008E367E">
              <w:rPr>
                <w:rFonts w:ascii="Times New Roman" w:hAnsi="Times New Roman" w:cs="Times New Roman"/>
                <w:b/>
                <w:bCs/>
                <w:sz w:val="24"/>
                <w:szCs w:val="24"/>
                <w:lang w:eastAsia="en-IN"/>
              </w:rPr>
              <w:t>2.13</w:t>
            </w:r>
          </w:p>
        </w:tc>
        <w:tc>
          <w:tcPr>
            <w:tcW w:w="990" w:type="dxa"/>
            <w:tcBorders>
              <w:top w:val="nil"/>
              <w:left w:val="nil"/>
              <w:bottom w:val="nil"/>
              <w:right w:val="nil"/>
            </w:tcBorders>
            <w:vAlign w:val="center"/>
            <w:hideMark/>
          </w:tcPr>
          <w:p w14:paraId="39751F13" w14:textId="77777777" w:rsidR="00E900FB" w:rsidRPr="003C57C7" w:rsidRDefault="00E900FB" w:rsidP="00D764D7">
            <w:pPr>
              <w:spacing w:line="480" w:lineRule="auto"/>
              <w:jc w:val="center"/>
              <w:rPr>
                <w:rFonts w:ascii="Times New Roman" w:eastAsia="Times New Roman" w:hAnsi="Times New Roman" w:cs="Times New Roman"/>
                <w:color w:val="000000"/>
                <w:sz w:val="24"/>
                <w:szCs w:val="24"/>
              </w:rPr>
            </w:pPr>
            <w:r w:rsidRPr="003C57C7">
              <w:rPr>
                <w:rFonts w:ascii="Times New Roman" w:hAnsi="Times New Roman" w:cs="Times New Roman"/>
                <w:color w:val="000000"/>
                <w:sz w:val="24"/>
                <w:szCs w:val="24"/>
              </w:rPr>
              <w:t>-10.954</w:t>
            </w:r>
          </w:p>
        </w:tc>
        <w:tc>
          <w:tcPr>
            <w:tcW w:w="1336" w:type="dxa"/>
            <w:tcBorders>
              <w:top w:val="nil"/>
              <w:left w:val="nil"/>
              <w:bottom w:val="nil"/>
              <w:right w:val="nil"/>
            </w:tcBorders>
            <w:vAlign w:val="center"/>
            <w:hideMark/>
          </w:tcPr>
          <w:p w14:paraId="5D35EC4D" w14:textId="23287CAF" w:rsidR="00E900FB" w:rsidRPr="003C57C7" w:rsidRDefault="00E900FB" w:rsidP="00D764D7">
            <w:pPr>
              <w:spacing w:line="480" w:lineRule="auto"/>
              <w:jc w:val="center"/>
              <w:rPr>
                <w:rFonts w:ascii="Times New Roman" w:eastAsia="宋体" w:hAnsi="Times New Roman" w:cs="Times New Roman"/>
                <w:kern w:val="2"/>
                <w:sz w:val="24"/>
                <w:szCs w:val="24"/>
                <w:lang w:eastAsia="en-IN"/>
              </w:rPr>
            </w:pPr>
            <w:r w:rsidRPr="003C57C7">
              <w:rPr>
                <w:rFonts w:ascii="Times New Roman" w:hAnsi="Times New Roman" w:cs="Times New Roman"/>
                <w:sz w:val="24"/>
                <w:szCs w:val="24"/>
              </w:rPr>
              <w:t>Ser-280, Tyr-314, Tyr-464</w:t>
            </w:r>
            <w:r w:rsidR="00DA212E">
              <w:rPr>
                <w:rFonts w:ascii="Times New Roman" w:hAnsi="Times New Roman" w:cs="Times New Roman"/>
                <w:sz w:val="24"/>
                <w:szCs w:val="24"/>
              </w:rPr>
              <w:t>,</w:t>
            </w:r>
            <w:r w:rsidRPr="003C57C7">
              <w:rPr>
                <w:rFonts w:ascii="Times New Roman" w:hAnsi="Times New Roman" w:cs="Times New Roman"/>
                <w:sz w:val="24"/>
                <w:szCs w:val="24"/>
              </w:rPr>
              <w:t xml:space="preserve"> His-440</w:t>
            </w:r>
          </w:p>
        </w:tc>
        <w:tc>
          <w:tcPr>
            <w:tcW w:w="1336" w:type="dxa"/>
            <w:tcBorders>
              <w:top w:val="nil"/>
              <w:left w:val="nil"/>
              <w:bottom w:val="nil"/>
              <w:right w:val="nil"/>
            </w:tcBorders>
            <w:vAlign w:val="center"/>
            <w:hideMark/>
          </w:tcPr>
          <w:p w14:paraId="78B71BFD" w14:textId="77777777" w:rsidR="00E900FB" w:rsidRPr="003C57C7" w:rsidRDefault="00E900FB" w:rsidP="00D764D7">
            <w:pPr>
              <w:spacing w:line="480" w:lineRule="auto"/>
              <w:jc w:val="center"/>
              <w:rPr>
                <w:rFonts w:ascii="Times New Roman" w:hAnsi="Times New Roman" w:cs="Times New Roman"/>
                <w:sz w:val="24"/>
                <w:szCs w:val="24"/>
                <w:lang w:eastAsia="en-IN"/>
              </w:rPr>
            </w:pPr>
            <w:r w:rsidRPr="003C57C7">
              <w:rPr>
                <w:rFonts w:ascii="Times New Roman" w:hAnsi="Times New Roman" w:cs="Times New Roman"/>
                <w:sz w:val="24"/>
                <w:szCs w:val="24"/>
                <w:lang w:eastAsia="en-IN"/>
              </w:rPr>
              <w:t>-</w:t>
            </w:r>
          </w:p>
        </w:tc>
        <w:tc>
          <w:tcPr>
            <w:tcW w:w="4116" w:type="dxa"/>
            <w:tcBorders>
              <w:top w:val="nil"/>
              <w:left w:val="nil"/>
              <w:bottom w:val="nil"/>
              <w:right w:val="nil"/>
            </w:tcBorders>
            <w:vAlign w:val="center"/>
            <w:hideMark/>
          </w:tcPr>
          <w:p w14:paraId="23B9A6D5" w14:textId="77777777" w:rsidR="00E900FB" w:rsidRPr="003C57C7" w:rsidRDefault="00E900FB" w:rsidP="00D764D7">
            <w:pPr>
              <w:spacing w:line="480" w:lineRule="auto"/>
              <w:jc w:val="center"/>
              <w:rPr>
                <w:rFonts w:ascii="Times New Roman" w:hAnsi="Times New Roman" w:cs="Times New Roman"/>
                <w:sz w:val="24"/>
                <w:szCs w:val="24"/>
                <w:lang w:eastAsia="en-IN"/>
              </w:rPr>
            </w:pPr>
            <w:r w:rsidRPr="003C57C7">
              <w:rPr>
                <w:rFonts w:ascii="Times New Roman" w:hAnsi="Times New Roman" w:cs="Times New Roman"/>
                <w:noProof/>
                <w:sz w:val="24"/>
                <w:szCs w:val="24"/>
              </w:rPr>
              <w:drawing>
                <wp:inline distT="0" distB="0" distL="0" distR="0" wp14:anchorId="2653775A" wp14:editId="6B16859E">
                  <wp:extent cx="2286000" cy="1943100"/>
                  <wp:effectExtent l="0" t="0" r="0" b="0"/>
                  <wp:docPr id="56" name="Picture 56" descr="A close up of a logo&#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close up of a logo&#10;&#10;Description generated with high confidence"/>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286000" cy="1943100"/>
                          </a:xfrm>
                          <a:prstGeom prst="rect">
                            <a:avLst/>
                          </a:prstGeom>
                          <a:noFill/>
                          <a:ln>
                            <a:noFill/>
                          </a:ln>
                        </pic:spPr>
                      </pic:pic>
                    </a:graphicData>
                  </a:graphic>
                </wp:inline>
              </w:drawing>
            </w:r>
          </w:p>
        </w:tc>
      </w:tr>
    </w:tbl>
    <w:p w14:paraId="12DA4032" w14:textId="77777777" w:rsidR="00E900FB" w:rsidRPr="003C57C7" w:rsidRDefault="00E900FB" w:rsidP="00E900FB">
      <w:pPr>
        <w:spacing w:after="0"/>
        <w:rPr>
          <w:rFonts w:ascii="Times New Roman" w:hAnsi="Times New Roman" w:cs="Times New Roman"/>
          <w:sz w:val="24"/>
          <w:szCs w:val="24"/>
        </w:rPr>
      </w:pPr>
    </w:p>
    <w:p w14:paraId="59DD7995" w14:textId="77777777" w:rsidR="00E900FB" w:rsidRDefault="00E900FB" w:rsidP="00E900FB"/>
    <w:p w14:paraId="731FD0AA" w14:textId="77777777" w:rsidR="005E76B6" w:rsidRDefault="005E76B6" w:rsidP="003C567E">
      <w:pPr>
        <w:pStyle w:val="EndNoteBibliography"/>
        <w:spacing w:line="480" w:lineRule="auto"/>
        <w:rPr>
          <w:rFonts w:ascii="Times New Roman" w:hAnsi="Times New Roman" w:cs="Times New Roman"/>
          <w:sz w:val="24"/>
          <w:szCs w:val="24"/>
        </w:rPr>
      </w:pPr>
    </w:p>
    <w:p w14:paraId="69E6C93E" w14:textId="00E9E154" w:rsidR="00501AAC" w:rsidRPr="003C567E" w:rsidRDefault="005E76B6" w:rsidP="005E76B6">
      <w:pPr>
        <w:rPr>
          <w:rFonts w:ascii="Times New Roman" w:hAnsi="Times New Roman" w:cs="Times New Roman"/>
          <w:noProof/>
          <w:sz w:val="24"/>
          <w:szCs w:val="24"/>
        </w:rPr>
      </w:pPr>
      <w:r>
        <w:rPr>
          <w:rFonts w:ascii="Times New Roman" w:hAnsi="Times New Roman" w:cs="Times New Roman"/>
          <w:sz w:val="24"/>
          <w:szCs w:val="24"/>
        </w:rPr>
        <w:br w:type="page"/>
      </w:r>
    </w:p>
    <w:p w14:paraId="1799D0FD" w14:textId="24ABB034" w:rsidR="00567823" w:rsidRPr="00D90DE3" w:rsidRDefault="00567823" w:rsidP="00871523">
      <w:pPr>
        <w:pStyle w:val="Heading1"/>
        <w:numPr>
          <w:ilvl w:val="0"/>
          <w:numId w:val="32"/>
        </w:numPr>
        <w:ind w:left="0" w:firstLine="0"/>
        <w:jc w:val="center"/>
        <w:rPr>
          <w:rFonts w:ascii="Times New Roman" w:hAnsi="Times New Roman" w:cs="Times New Roman"/>
          <w:sz w:val="24"/>
          <w:szCs w:val="24"/>
        </w:rPr>
      </w:pPr>
      <w:r w:rsidRPr="00D90DE3">
        <w:rPr>
          <w:rFonts w:ascii="Times New Roman" w:hAnsi="Times New Roman" w:cs="Times New Roman"/>
          <w:sz w:val="24"/>
          <w:szCs w:val="24"/>
        </w:rPr>
        <w:t xml:space="preserve"> </w:t>
      </w:r>
      <w:bookmarkStart w:id="93" w:name="_Toc45178186"/>
      <w:r w:rsidRPr="00D90DE3">
        <w:rPr>
          <w:rFonts w:ascii="Times New Roman" w:hAnsi="Times New Roman" w:cs="Times New Roman"/>
          <w:sz w:val="24"/>
          <w:szCs w:val="24"/>
        </w:rPr>
        <w:t>Pharmacology and Second-generation SAR Studies of Selective PPARα Agonists</w:t>
      </w:r>
      <w:bookmarkEnd w:id="93"/>
    </w:p>
    <w:p w14:paraId="02F33914" w14:textId="77777777" w:rsidR="00567823" w:rsidRPr="00ED3CC0" w:rsidRDefault="00567823" w:rsidP="00567823">
      <w:pPr>
        <w:pStyle w:val="Heading2"/>
        <w:ind w:left="720" w:hanging="720"/>
        <w:rPr>
          <w:rFonts w:ascii="Times New Roman" w:hAnsi="Times New Roman" w:cs="Times New Roman"/>
          <w:b/>
          <w:bCs/>
          <w:szCs w:val="24"/>
        </w:rPr>
      </w:pPr>
      <w:bookmarkStart w:id="94" w:name="_Toc45178187"/>
      <w:r w:rsidRPr="00ED3CC0">
        <w:rPr>
          <w:rFonts w:ascii="Times New Roman" w:hAnsi="Times New Roman" w:cs="Times New Roman"/>
          <w:b/>
          <w:bCs/>
          <w:szCs w:val="24"/>
        </w:rPr>
        <w:t>Abstract</w:t>
      </w:r>
      <w:bookmarkEnd w:id="94"/>
    </w:p>
    <w:p w14:paraId="47E177F7" w14:textId="769F25FE" w:rsidR="00567823" w:rsidRPr="00ED3CC0" w:rsidRDefault="00567823" w:rsidP="00567823">
      <w:pPr>
        <w:spacing w:after="0"/>
        <w:ind w:firstLine="720"/>
        <w:contextualSpacing/>
        <w:jc w:val="both"/>
        <w:rPr>
          <w:rFonts w:ascii="Times New Roman" w:hAnsi="Times New Roman" w:cs="Times New Roman"/>
          <w:sz w:val="24"/>
          <w:szCs w:val="24"/>
        </w:rPr>
      </w:pPr>
      <w:r w:rsidRPr="00ED3CC0">
        <w:rPr>
          <w:rFonts w:ascii="Times New Roman" w:hAnsi="Times New Roman" w:cs="Times New Roman"/>
          <w:noProof/>
          <w:sz w:val="24"/>
          <w:szCs w:val="24"/>
          <w14:textOutline w14:w="12700" w14:cap="rnd" w14:cmpd="sng" w14:algn="ctr">
            <w14:solidFill>
              <w14:srgbClr w14:val="000000"/>
            </w14:solidFill>
            <w14:prstDash w14:val="solid"/>
            <w14:bevel/>
          </w14:textOutline>
        </w:rPr>
        <mc:AlternateContent>
          <mc:Choice Requires="wps">
            <w:drawing>
              <wp:anchor distT="0" distB="0" distL="114300" distR="114300" simplePos="0" relativeHeight="251658302" behindDoc="0" locked="0" layoutInCell="1" allowOverlap="1" wp14:anchorId="104C9C3C" wp14:editId="66126D28">
                <wp:simplePos x="0" y="0"/>
                <wp:positionH relativeFrom="margin">
                  <wp:posOffset>0</wp:posOffset>
                </wp:positionH>
                <wp:positionV relativeFrom="paragraph">
                  <wp:posOffset>4487697</wp:posOffset>
                </wp:positionV>
                <wp:extent cx="1828800" cy="0"/>
                <wp:effectExtent l="0" t="0" r="0" b="0"/>
                <wp:wrapNone/>
                <wp:docPr id="57" name="Straight Connector 57"/>
                <wp:cNvGraphicFramePr/>
                <a:graphic xmlns:a="http://schemas.openxmlformats.org/drawingml/2006/main">
                  <a:graphicData uri="http://schemas.microsoft.com/office/word/2010/wordprocessingShape">
                    <wps:wsp>
                      <wps:cNvCnPr/>
                      <wps:spPr>
                        <a:xfrm flipV="1">
                          <a:off x="0" y="0"/>
                          <a:ext cx="18288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9DD8CB5">
              <v:line id="Straight Connector 57" style="position:absolute;flip:y;z-index:251730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13]" strokeweight="1pt" from="0,353.35pt" to="2in,353.35pt" w14:anchorId="0B0CBF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">
                <v:stroke joinstyle="miter"/>
                <w10:wrap anchorx="margin"/>
              </v:line>
            </w:pict>
          </mc:Fallback>
        </mc:AlternateContent>
      </w:r>
      <w:r w:rsidRPr="00ED3CC0">
        <w:rPr>
          <w:rFonts w:ascii="Times New Roman" w:hAnsi="Times New Roman" w:cs="Times New Roman"/>
          <w:noProof/>
          <w:sz w:val="24"/>
          <w:szCs w:val="24"/>
        </w:rPr>
        <mc:AlternateContent>
          <mc:Choice Requires="wps">
            <w:drawing>
              <wp:anchor distT="45720" distB="45720" distL="114300" distR="114300" simplePos="0" relativeHeight="251658278" behindDoc="0" locked="0" layoutInCell="1" allowOverlap="1" wp14:anchorId="6BF27CAF" wp14:editId="50A627A8">
                <wp:simplePos x="0" y="0"/>
                <wp:positionH relativeFrom="margin">
                  <wp:align>right</wp:align>
                </wp:positionH>
                <wp:positionV relativeFrom="paragraph">
                  <wp:posOffset>4514850</wp:posOffset>
                </wp:positionV>
                <wp:extent cx="5943600" cy="2651125"/>
                <wp:effectExtent l="0" t="0" r="0" b="0"/>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651125"/>
                        </a:xfrm>
                        <a:prstGeom prst="rect">
                          <a:avLst/>
                        </a:prstGeom>
                        <a:solidFill>
                          <a:srgbClr val="FFFFFF"/>
                        </a:solidFill>
                        <a:ln w="9525">
                          <a:noFill/>
                          <a:miter lim="800000"/>
                          <a:headEnd/>
                          <a:tailEnd/>
                        </a:ln>
                      </wps:spPr>
                      <wps:txbx>
                        <w:txbxContent>
                          <w:p w14:paraId="52BF489C" w14:textId="455403C5" w:rsidR="00567823" w:rsidRPr="00DE4961" w:rsidRDefault="00567823" w:rsidP="00567823">
                            <w:pPr>
                              <w:spacing w:after="120"/>
                              <w:jc w:val="both"/>
                              <w:rPr>
                                <w:rFonts w:ascii="Times New Roman" w:eastAsia="Times New Roman" w:hAnsi="Times New Roman" w:cs="Times New Roman"/>
                                <w:b/>
                                <w:sz w:val="28"/>
                                <w:szCs w:val="28"/>
                              </w:rPr>
                            </w:pPr>
                            <w:r w:rsidRPr="00DE4961">
                              <w:rPr>
                                <w:rFonts w:ascii="Times New Roman" w:hAnsi="Times New Roman" w:cs="Times New Roman"/>
                                <w:sz w:val="20"/>
                                <w:szCs w:val="20"/>
                                <w14:textOutline w14:w="9525" w14:cap="rnd" w14:cmpd="sng" w14:algn="ctr">
                                  <w14:noFill/>
                                  <w14:prstDash w14:val="solid"/>
                                  <w14:bevel/>
                                </w14:textOutline>
                              </w:rPr>
                              <w:t xml:space="preserve"> </w:t>
                            </w:r>
                            <w:r w:rsidRPr="00DE4961">
                              <w:rPr>
                                <w:rFonts w:ascii="Times New Roman" w:hAnsi="Times New Roman" w:cs="Times New Roman"/>
                                <w:bCs/>
                                <w:sz w:val="20"/>
                                <w:szCs w:val="20"/>
                                <w14:textOutline w14:w="9525" w14:cap="rnd" w14:cmpd="sng" w14:algn="ctr">
                                  <w14:noFill/>
                                  <w14:prstDash w14:val="solid"/>
                                  <w14:bevel/>
                                </w14:textOutline>
                              </w:rPr>
                              <w:t xml:space="preserve">Reprinted with permission from: </w:t>
                            </w:r>
                            <w:r w:rsidRPr="00DE4961">
                              <w:rPr>
                                <w:rFonts w:ascii="Times New Roman" w:hAnsi="Times New Roman" w:cs="Times New Roman"/>
                                <w:sz w:val="20"/>
                                <w:szCs w:val="20"/>
                                <w14:textOutline w14:w="9525" w14:cap="rnd" w14:cmpd="sng" w14:algn="ctr">
                                  <w14:noFill/>
                                  <w14:prstDash w14:val="solid"/>
                                  <w14:bevel/>
                                </w14:textOutline>
                              </w:rPr>
                              <w:t xml:space="preserve">Xiaozheng Dou, Dinesh Nath, Younghwa Shin, </w:t>
                            </w:r>
                            <w:r w:rsidRPr="00DE4961">
                              <w:rPr>
                                <w:rFonts w:ascii="Times New Roman" w:eastAsia="Times New Roman" w:hAnsi="Times New Roman" w:cs="Times New Roman"/>
                                <w:sz w:val="20"/>
                                <w:szCs w:val="20"/>
                              </w:rPr>
                              <w:t>Elmar Nurmemmedov, Philip C. Bourne,</w:t>
                            </w:r>
                            <w:r w:rsidRPr="00DE4961">
                              <w:rPr>
                                <w:rFonts w:ascii="Times New Roman" w:eastAsia="Times New Roman" w:hAnsi="Times New Roman" w:cs="Times New Roman"/>
                                <w:sz w:val="20"/>
                                <w:szCs w:val="20"/>
                                <w:vertAlign w:val="superscript"/>
                              </w:rPr>
                              <w:t xml:space="preserve"> </w:t>
                            </w:r>
                            <w:r w:rsidRPr="00DE4961">
                              <w:rPr>
                                <w:rFonts w:ascii="Times New Roman" w:hAnsi="Times New Roman" w:cs="Times New Roman"/>
                                <w:sz w:val="20"/>
                                <w:szCs w:val="20"/>
                                <w14:textOutline w14:w="9525" w14:cap="rnd" w14:cmpd="sng" w14:algn="ctr">
                                  <w14:noFill/>
                                  <w14:prstDash w14:val="solid"/>
                                  <w14:bevel/>
                                </w14:textOutline>
                              </w:rPr>
                              <w:t>Jian-Xing Ma, and Adam S. Duerfeldt</w:t>
                            </w:r>
                            <w:r w:rsidRPr="00DE4961">
                              <w:rPr>
                                <w:rFonts w:ascii="Times New Roman" w:hAnsi="Times New Roman" w:cs="Times New Roman"/>
                                <w:bCs/>
                                <w:sz w:val="20"/>
                                <w:szCs w:val="20"/>
                                <w14:textOutline w14:w="9525" w14:cap="rnd" w14:cmpd="sng" w14:algn="ctr">
                                  <w14:noFill/>
                                  <w14:prstDash w14:val="solid"/>
                                  <w14:bevel/>
                                </w14:textOutline>
                              </w:rPr>
                              <w:t>, “</w:t>
                            </w:r>
                            <w:r w:rsidRPr="00DE4961">
                              <w:rPr>
                                <w:rFonts w:ascii="Times New Roman" w:eastAsia="Times New Roman" w:hAnsi="Times New Roman" w:cs="Times New Roman"/>
                                <w:bCs/>
                                <w:sz w:val="20"/>
                                <w:szCs w:val="20"/>
                              </w:rPr>
                              <w:t>Evolution of a 4-Benzyloxy-benzylamino Chemotype to Provide Efficacious, Potent, and Isoform Selective PPARα Agonists as Leads for Retinal Disorders</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bCs/>
                                <w:i/>
                                <w:iCs/>
                                <w:sz w:val="20"/>
                                <w:szCs w:val="20"/>
                                <w14:textOutline w14:w="9525" w14:cap="rnd" w14:cmpd="sng" w14:algn="ctr">
                                  <w14:noFill/>
                                  <w14:prstDash w14:val="solid"/>
                                  <w14:bevel/>
                                </w14:textOutline>
                              </w:rPr>
                              <w:t xml:space="preserve">Journal of Medicinal Chemistry </w:t>
                            </w:r>
                            <w:r w:rsidRPr="00DE4961">
                              <w:rPr>
                                <w:rFonts w:ascii="Times New Roman" w:hAnsi="Times New Roman" w:cs="Times New Roman"/>
                                <w:bCs/>
                                <w:sz w:val="20"/>
                                <w:szCs w:val="20"/>
                                <w14:textOutline w14:w="9525" w14:cap="rnd" w14:cmpd="sng" w14:algn="ctr">
                                  <w14:noFill/>
                                  <w14:prstDash w14:val="solid"/>
                                  <w14:bevel/>
                                </w14:textOutline>
                              </w:rPr>
                              <w:t>2020, </w:t>
                            </w:r>
                            <w:r w:rsidRPr="00DE4961">
                              <w:rPr>
                                <w:rFonts w:ascii="Times New Roman" w:hAnsi="Times New Roman" w:cs="Times New Roman"/>
                                <w:bCs/>
                                <w:i/>
                                <w:iCs/>
                                <w:sz w:val="20"/>
                                <w:szCs w:val="20"/>
                                <w14:textOutline w14:w="9525" w14:cap="rnd" w14:cmpd="sng" w14:algn="ctr">
                                  <w14:noFill/>
                                  <w14:prstDash w14:val="solid"/>
                                  <w14:bevel/>
                                </w14:textOutline>
                              </w:rPr>
                              <w:t>63</w:t>
                            </w:r>
                            <w:r w:rsidRPr="00DE4961">
                              <w:rPr>
                                <w:rFonts w:ascii="Times New Roman" w:hAnsi="Times New Roman" w:cs="Times New Roman"/>
                                <w:bCs/>
                                <w:sz w:val="20"/>
                                <w:szCs w:val="20"/>
                                <w14:textOutline w14:w="9525" w14:cap="rnd" w14:cmpd="sng" w14:algn="ctr">
                                  <w14:noFill/>
                                  <w14:prstDash w14:val="solid"/>
                                  <w14:bevel/>
                                </w14:textOutline>
                              </w:rPr>
                              <w:t xml:space="preserve"> (6), 2854-2876 DOI: </w:t>
                            </w:r>
                            <w:r w:rsidRPr="00DE4961">
                              <w:rPr>
                                <w:rFonts w:ascii="Times New Roman" w:hAnsi="Times New Roman" w:cs="Times New Roman"/>
                                <w:color w:val="000000"/>
                                <w:sz w:val="20"/>
                                <w:szCs w:val="20"/>
                                <w:shd w:val="clear" w:color="auto" w:fill="FFFFFF"/>
                              </w:rPr>
                              <w:t>10.1021/acs.jmedchem.9b01189</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sz w:val="20"/>
                                <w:szCs w:val="20"/>
                                <w:shd w:val="clear" w:color="auto" w:fill="FFFFFF"/>
                                <w14:textOutline w14:w="9525" w14:cap="rnd" w14:cmpd="sng" w14:algn="ctr">
                                  <w14:noFill/>
                                  <w14:prstDash w14:val="solid"/>
                                  <w14:bevel/>
                                </w14:textOutline>
                              </w:rPr>
                              <w:t>Copyright © 2020 American Chemical Society</w:t>
                            </w:r>
                            <w:r w:rsidRPr="00DE4961">
                              <w:rPr>
                                <w:rFonts w:ascii="Times New Roman" w:hAnsi="Times New Roman" w:cs="Times New Roman"/>
                                <w:bCs/>
                                <w:sz w:val="20"/>
                                <w:szCs w:val="20"/>
                                <w14:textOutline w14:w="9525" w14:cap="rnd" w14:cmpd="sng" w14:algn="ctr">
                                  <w14:noFill/>
                                  <w14:prstDash w14:val="solid"/>
                                  <w14:bevel/>
                                </w14:textOutline>
                              </w:rPr>
                              <w:t xml:space="preserve">. X.D. conducted all the experiments described herein except for </w:t>
                            </w:r>
                            <w:r w:rsidRPr="00DE4961">
                              <w:rPr>
                                <w:rFonts w:ascii="Times New Roman" w:hAnsi="Times New Roman" w:cs="Times New Roman" w:hint="eastAsia"/>
                                <w:bCs/>
                                <w:sz w:val="20"/>
                                <w:szCs w:val="20"/>
                                <w14:textOutline w14:w="9525" w14:cap="rnd" w14:cmpd="sng" w14:algn="ctr">
                                  <w14:noFill/>
                                  <w14:prstDash w14:val="solid"/>
                                  <w14:bevel/>
                                </w14:textOutline>
                              </w:rPr>
                              <w:t>t</w:t>
                            </w:r>
                            <w:r w:rsidRPr="00DE4961">
                              <w:rPr>
                                <w:rFonts w:ascii="Times New Roman" w:hAnsi="Times New Roman" w:cs="Times New Roman"/>
                                <w:bCs/>
                                <w:sz w:val="20"/>
                                <w:szCs w:val="20"/>
                                <w14:textOutline w14:w="9525" w14:cap="rnd" w14:cmpd="sng" w14:algn="ctr">
                                  <w14:noFill/>
                                  <w14:prstDash w14:val="solid"/>
                                  <w14:bevel/>
                                </w14:textOutline>
                              </w:rPr>
                              <w:t>he synthesis of compounds designed for metabolism blocking by D.N., animal studies conducted by Y.S., and pharmacokinetic analysis conducted by E. N.. X.D., D.N., and A.S.D. designed the research studies, analyzed, and interpreted the data, wrote, and reviewed the manuscript. Y.S., E.N., P.C.B., and J.-X.M. provided critical insight, expertise, personnel, and facilities and reviewed the manuscript.</w:t>
                            </w:r>
                          </w:p>
                          <w:p w14:paraId="0F5166B6" w14:textId="77777777" w:rsidR="00177296" w:rsidRDefault="00177296"/>
                          <w:p w14:paraId="40DE0605" w14:textId="4321823F" w:rsidR="00567823" w:rsidRPr="00DE4961" w:rsidRDefault="00567823" w:rsidP="00567823">
                            <w:pPr>
                              <w:spacing w:after="120"/>
                              <w:jc w:val="both"/>
                              <w:rPr>
                                <w:rFonts w:ascii="Times New Roman" w:eastAsia="Times New Roman" w:hAnsi="Times New Roman" w:cs="Times New Roman"/>
                                <w:b/>
                                <w:sz w:val="28"/>
                                <w:szCs w:val="28"/>
                              </w:rPr>
                            </w:pPr>
                            <w:r w:rsidRPr="00DE4961">
                              <w:rPr>
                                <w:rFonts w:ascii="Times New Roman" w:hAnsi="Times New Roman" w:cs="Times New Roman"/>
                                <w:sz w:val="20"/>
                                <w:szCs w:val="20"/>
                                <w14:textOutline w14:w="9525" w14:cap="rnd" w14:cmpd="sng" w14:algn="ctr">
                                  <w14:noFill/>
                                  <w14:prstDash w14:val="solid"/>
                                  <w14:bevel/>
                                </w14:textOutline>
                              </w:rPr>
                              <w:t xml:space="preserve"> </w:t>
                            </w:r>
                            <w:r w:rsidRPr="00DE4961">
                              <w:rPr>
                                <w:rFonts w:ascii="Times New Roman" w:hAnsi="Times New Roman" w:cs="Times New Roman"/>
                                <w:bCs/>
                                <w:sz w:val="20"/>
                                <w:szCs w:val="20"/>
                                <w14:textOutline w14:w="9525" w14:cap="rnd" w14:cmpd="sng" w14:algn="ctr">
                                  <w14:noFill/>
                                  <w14:prstDash w14:val="solid"/>
                                  <w14:bevel/>
                                </w14:textOutline>
                              </w:rPr>
                              <w:t xml:space="preserve">Reprinted with permission from: </w:t>
                            </w:r>
                            <w:r w:rsidRPr="00DE4961">
                              <w:rPr>
                                <w:rFonts w:ascii="Times New Roman" w:hAnsi="Times New Roman" w:cs="Times New Roman"/>
                                <w:sz w:val="20"/>
                                <w:szCs w:val="20"/>
                                <w14:textOutline w14:w="9525" w14:cap="rnd" w14:cmpd="sng" w14:algn="ctr">
                                  <w14:noFill/>
                                  <w14:prstDash w14:val="solid"/>
                                  <w14:bevel/>
                                </w14:textOutline>
                              </w:rPr>
                              <w:t xml:space="preserve">Xiaozheng Dou, Dinesh Nath, Younghwa Shin, </w:t>
                            </w:r>
                            <w:r w:rsidRPr="00DE4961">
                              <w:rPr>
                                <w:rFonts w:ascii="Times New Roman" w:eastAsia="Times New Roman" w:hAnsi="Times New Roman" w:cs="Times New Roman"/>
                                <w:sz w:val="20"/>
                                <w:szCs w:val="20"/>
                              </w:rPr>
                              <w:t>Elmar Nurmemmedov, Philip C. Bourne,</w:t>
                            </w:r>
                            <w:r w:rsidRPr="00DE4961">
                              <w:rPr>
                                <w:rFonts w:ascii="Times New Roman" w:eastAsia="Times New Roman" w:hAnsi="Times New Roman" w:cs="Times New Roman"/>
                                <w:sz w:val="20"/>
                                <w:szCs w:val="20"/>
                                <w:vertAlign w:val="superscript"/>
                              </w:rPr>
                              <w:t xml:space="preserve"> </w:t>
                            </w:r>
                            <w:r w:rsidRPr="00DE4961">
                              <w:rPr>
                                <w:rFonts w:ascii="Times New Roman" w:hAnsi="Times New Roman" w:cs="Times New Roman"/>
                                <w:sz w:val="20"/>
                                <w:szCs w:val="20"/>
                                <w14:textOutline w14:w="9525" w14:cap="rnd" w14:cmpd="sng" w14:algn="ctr">
                                  <w14:noFill/>
                                  <w14:prstDash w14:val="solid"/>
                                  <w14:bevel/>
                                </w14:textOutline>
                              </w:rPr>
                              <w:t>Jian-Xing Ma, and Adam S. Duerfeldt</w:t>
                            </w:r>
                            <w:r w:rsidRPr="00DE4961">
                              <w:rPr>
                                <w:rFonts w:ascii="Times New Roman" w:hAnsi="Times New Roman" w:cs="Times New Roman"/>
                                <w:bCs/>
                                <w:sz w:val="20"/>
                                <w:szCs w:val="20"/>
                                <w14:textOutline w14:w="9525" w14:cap="rnd" w14:cmpd="sng" w14:algn="ctr">
                                  <w14:noFill/>
                                  <w14:prstDash w14:val="solid"/>
                                  <w14:bevel/>
                                </w14:textOutline>
                              </w:rPr>
                              <w:t>, “</w:t>
                            </w:r>
                            <w:r w:rsidRPr="00DE4961">
                              <w:rPr>
                                <w:rFonts w:ascii="Times New Roman" w:eastAsia="Times New Roman" w:hAnsi="Times New Roman" w:cs="Times New Roman"/>
                                <w:bCs/>
                                <w:sz w:val="20"/>
                                <w:szCs w:val="20"/>
                              </w:rPr>
                              <w:t>Evolution of a 4-Benzyloxy-benzylamino Chemotype to Provide Efficacious, Potent, and Isoform Selective PPARα Agonists as Leads for Retinal Disorders</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bCs/>
                                <w:i/>
                                <w:iCs/>
                                <w:sz w:val="20"/>
                                <w:szCs w:val="20"/>
                                <w14:textOutline w14:w="9525" w14:cap="rnd" w14:cmpd="sng" w14:algn="ctr">
                                  <w14:noFill/>
                                  <w14:prstDash w14:val="solid"/>
                                  <w14:bevel/>
                                </w14:textOutline>
                              </w:rPr>
                              <w:t xml:space="preserve">Journal of Medicinal Chemistry </w:t>
                            </w:r>
                            <w:r w:rsidRPr="00DE4961">
                              <w:rPr>
                                <w:rFonts w:ascii="Times New Roman" w:hAnsi="Times New Roman" w:cs="Times New Roman"/>
                                <w:bCs/>
                                <w:sz w:val="20"/>
                                <w:szCs w:val="20"/>
                                <w14:textOutline w14:w="9525" w14:cap="rnd" w14:cmpd="sng" w14:algn="ctr">
                                  <w14:noFill/>
                                  <w14:prstDash w14:val="solid"/>
                                  <w14:bevel/>
                                </w14:textOutline>
                              </w:rPr>
                              <w:t>2020, </w:t>
                            </w:r>
                            <w:r w:rsidRPr="00DE4961">
                              <w:rPr>
                                <w:rFonts w:ascii="Times New Roman" w:hAnsi="Times New Roman" w:cs="Times New Roman"/>
                                <w:bCs/>
                                <w:i/>
                                <w:iCs/>
                                <w:sz w:val="20"/>
                                <w:szCs w:val="20"/>
                                <w14:textOutline w14:w="9525" w14:cap="rnd" w14:cmpd="sng" w14:algn="ctr">
                                  <w14:noFill/>
                                  <w14:prstDash w14:val="solid"/>
                                  <w14:bevel/>
                                </w14:textOutline>
                              </w:rPr>
                              <w:t>63</w:t>
                            </w:r>
                            <w:r w:rsidRPr="00DE4961">
                              <w:rPr>
                                <w:rFonts w:ascii="Times New Roman" w:hAnsi="Times New Roman" w:cs="Times New Roman"/>
                                <w:bCs/>
                                <w:sz w:val="20"/>
                                <w:szCs w:val="20"/>
                                <w14:textOutline w14:w="9525" w14:cap="rnd" w14:cmpd="sng" w14:algn="ctr">
                                  <w14:noFill/>
                                  <w14:prstDash w14:val="solid"/>
                                  <w14:bevel/>
                                </w14:textOutline>
                              </w:rPr>
                              <w:t xml:space="preserve"> (6), 2854-2876 DOI: </w:t>
                            </w:r>
                            <w:r w:rsidRPr="00DE4961">
                              <w:rPr>
                                <w:rFonts w:ascii="Times New Roman" w:hAnsi="Times New Roman" w:cs="Times New Roman"/>
                                <w:color w:val="000000"/>
                                <w:sz w:val="20"/>
                                <w:szCs w:val="20"/>
                                <w:shd w:val="clear" w:color="auto" w:fill="FFFFFF"/>
                              </w:rPr>
                              <w:t>10.1021/acs.jmedchem.9b01189</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sz w:val="20"/>
                                <w:szCs w:val="20"/>
                                <w:shd w:val="clear" w:color="auto" w:fill="FFFFFF"/>
                                <w14:textOutline w14:w="9525" w14:cap="rnd" w14:cmpd="sng" w14:algn="ctr">
                                  <w14:noFill/>
                                  <w14:prstDash w14:val="solid"/>
                                  <w14:bevel/>
                                </w14:textOutline>
                              </w:rPr>
                              <w:t>Copyright © 2020 American Chemical Society</w:t>
                            </w:r>
                            <w:r w:rsidRPr="00DE4961">
                              <w:rPr>
                                <w:rFonts w:ascii="Times New Roman" w:hAnsi="Times New Roman" w:cs="Times New Roman"/>
                                <w:bCs/>
                                <w:sz w:val="20"/>
                                <w:szCs w:val="20"/>
                                <w14:textOutline w14:w="9525" w14:cap="rnd" w14:cmpd="sng" w14:algn="ctr">
                                  <w14:noFill/>
                                  <w14:prstDash w14:val="solid"/>
                                  <w14:bevel/>
                                </w14:textOutline>
                              </w:rPr>
                              <w:t xml:space="preserve">. X.D. conducted all the experiments described herein except for </w:t>
                            </w:r>
                            <w:r w:rsidRPr="00DE4961">
                              <w:rPr>
                                <w:rFonts w:ascii="Times New Roman" w:hAnsi="Times New Roman" w:cs="Times New Roman" w:hint="eastAsia"/>
                                <w:bCs/>
                                <w:sz w:val="20"/>
                                <w:szCs w:val="20"/>
                                <w14:textOutline w14:w="9525" w14:cap="rnd" w14:cmpd="sng" w14:algn="ctr">
                                  <w14:noFill/>
                                  <w14:prstDash w14:val="solid"/>
                                  <w14:bevel/>
                                </w14:textOutline>
                              </w:rPr>
                              <w:t>t</w:t>
                            </w:r>
                            <w:r w:rsidRPr="00DE4961">
                              <w:rPr>
                                <w:rFonts w:ascii="Times New Roman" w:hAnsi="Times New Roman" w:cs="Times New Roman"/>
                                <w:bCs/>
                                <w:sz w:val="20"/>
                                <w:szCs w:val="20"/>
                                <w14:textOutline w14:w="9525" w14:cap="rnd" w14:cmpd="sng" w14:algn="ctr">
                                  <w14:noFill/>
                                  <w14:prstDash w14:val="solid"/>
                                  <w14:bevel/>
                                </w14:textOutline>
                              </w:rPr>
                              <w:t>he synthesis of compounds designed for metabolism blocking by D.N., animal studies conducted by Y.S., and pharmacokinetic analysis conducted by E. N.. X.D., D.N., and A.S.D. designed the research studies, analyzed, and interpreted the data, wrote, and reviewed the manuscript. Y.S., E.N., P.C.B., and J.-X.M. provided critical insight, expertise, personnel, and facilities and reviewed the manuscript.</w:t>
                            </w:r>
                          </w:p>
                          <w:p w14:paraId="2099C69C" w14:textId="77777777" w:rsidR="00177296" w:rsidRDefault="00177296"/>
                          <w:p w14:paraId="46650B83" w14:textId="778E7104" w:rsidR="00567823" w:rsidRPr="00DE4961" w:rsidRDefault="00567823" w:rsidP="00567823">
                            <w:pPr>
                              <w:spacing w:after="120"/>
                              <w:jc w:val="both"/>
                              <w:rPr>
                                <w:rFonts w:ascii="Times New Roman" w:eastAsia="Times New Roman" w:hAnsi="Times New Roman" w:cs="Times New Roman"/>
                                <w:b/>
                                <w:sz w:val="28"/>
                                <w:szCs w:val="28"/>
                              </w:rPr>
                            </w:pPr>
                            <w:r w:rsidRPr="00DE4961">
                              <w:rPr>
                                <w:rFonts w:ascii="Times New Roman" w:hAnsi="Times New Roman" w:cs="Times New Roman"/>
                                <w:sz w:val="20"/>
                                <w:szCs w:val="20"/>
                                <w14:textOutline w14:w="9525" w14:cap="rnd" w14:cmpd="sng" w14:algn="ctr">
                                  <w14:noFill/>
                                  <w14:prstDash w14:val="solid"/>
                                  <w14:bevel/>
                                </w14:textOutline>
                              </w:rPr>
                              <w:t xml:space="preserve"> </w:t>
                            </w:r>
                            <w:r w:rsidRPr="00DE4961">
                              <w:rPr>
                                <w:rFonts w:ascii="Times New Roman" w:hAnsi="Times New Roman" w:cs="Times New Roman"/>
                                <w:bCs/>
                                <w:sz w:val="20"/>
                                <w:szCs w:val="20"/>
                                <w14:textOutline w14:w="9525" w14:cap="rnd" w14:cmpd="sng" w14:algn="ctr">
                                  <w14:noFill/>
                                  <w14:prstDash w14:val="solid"/>
                                  <w14:bevel/>
                                </w14:textOutline>
                              </w:rPr>
                              <w:t xml:space="preserve">Reprinted with permission from: </w:t>
                            </w:r>
                            <w:r w:rsidRPr="00DE4961">
                              <w:rPr>
                                <w:rFonts w:ascii="Times New Roman" w:hAnsi="Times New Roman" w:cs="Times New Roman"/>
                                <w:sz w:val="20"/>
                                <w:szCs w:val="20"/>
                                <w14:textOutline w14:w="9525" w14:cap="rnd" w14:cmpd="sng" w14:algn="ctr">
                                  <w14:noFill/>
                                  <w14:prstDash w14:val="solid"/>
                                  <w14:bevel/>
                                </w14:textOutline>
                              </w:rPr>
                              <w:t xml:space="preserve">Xiaozheng Dou, Dinesh Nath, Younghwa Shin, </w:t>
                            </w:r>
                            <w:r w:rsidRPr="00DE4961">
                              <w:rPr>
                                <w:rFonts w:ascii="Times New Roman" w:eastAsia="Times New Roman" w:hAnsi="Times New Roman" w:cs="Times New Roman"/>
                                <w:sz w:val="20"/>
                                <w:szCs w:val="20"/>
                              </w:rPr>
                              <w:t>Elmar Nurmemmedov, Philip C. Bourne,</w:t>
                            </w:r>
                            <w:r w:rsidRPr="00DE4961">
                              <w:rPr>
                                <w:rFonts w:ascii="Times New Roman" w:eastAsia="Times New Roman" w:hAnsi="Times New Roman" w:cs="Times New Roman"/>
                                <w:sz w:val="20"/>
                                <w:szCs w:val="20"/>
                                <w:vertAlign w:val="superscript"/>
                              </w:rPr>
                              <w:t xml:space="preserve"> </w:t>
                            </w:r>
                            <w:r w:rsidRPr="00DE4961">
                              <w:rPr>
                                <w:rFonts w:ascii="Times New Roman" w:hAnsi="Times New Roman" w:cs="Times New Roman"/>
                                <w:sz w:val="20"/>
                                <w:szCs w:val="20"/>
                                <w14:textOutline w14:w="9525" w14:cap="rnd" w14:cmpd="sng" w14:algn="ctr">
                                  <w14:noFill/>
                                  <w14:prstDash w14:val="solid"/>
                                  <w14:bevel/>
                                </w14:textOutline>
                              </w:rPr>
                              <w:t>Jian-Xing Ma, and Adam S. Duerfeldt</w:t>
                            </w:r>
                            <w:r w:rsidRPr="00DE4961">
                              <w:rPr>
                                <w:rFonts w:ascii="Times New Roman" w:hAnsi="Times New Roman" w:cs="Times New Roman"/>
                                <w:bCs/>
                                <w:sz w:val="20"/>
                                <w:szCs w:val="20"/>
                                <w14:textOutline w14:w="9525" w14:cap="rnd" w14:cmpd="sng" w14:algn="ctr">
                                  <w14:noFill/>
                                  <w14:prstDash w14:val="solid"/>
                                  <w14:bevel/>
                                </w14:textOutline>
                              </w:rPr>
                              <w:t>, “</w:t>
                            </w:r>
                            <w:r w:rsidRPr="00DE4961">
                              <w:rPr>
                                <w:rFonts w:ascii="Times New Roman" w:eastAsia="Times New Roman" w:hAnsi="Times New Roman" w:cs="Times New Roman"/>
                                <w:bCs/>
                                <w:sz w:val="20"/>
                                <w:szCs w:val="20"/>
                              </w:rPr>
                              <w:t>Evolution of a 4-Benzyloxy-benzylamino Chemotype to Provide Efficacious, Potent, and Isoform Selective PPARα Agonists as Leads for Retinal Disorders</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bCs/>
                                <w:i/>
                                <w:iCs/>
                                <w:sz w:val="20"/>
                                <w:szCs w:val="20"/>
                                <w14:textOutline w14:w="9525" w14:cap="rnd" w14:cmpd="sng" w14:algn="ctr">
                                  <w14:noFill/>
                                  <w14:prstDash w14:val="solid"/>
                                  <w14:bevel/>
                                </w14:textOutline>
                              </w:rPr>
                              <w:t xml:space="preserve">Journal of Medicinal Chemistry </w:t>
                            </w:r>
                            <w:r w:rsidRPr="00DE4961">
                              <w:rPr>
                                <w:rFonts w:ascii="Times New Roman" w:hAnsi="Times New Roman" w:cs="Times New Roman"/>
                                <w:bCs/>
                                <w:sz w:val="20"/>
                                <w:szCs w:val="20"/>
                                <w14:textOutline w14:w="9525" w14:cap="rnd" w14:cmpd="sng" w14:algn="ctr">
                                  <w14:noFill/>
                                  <w14:prstDash w14:val="solid"/>
                                  <w14:bevel/>
                                </w14:textOutline>
                              </w:rPr>
                              <w:t>2020, </w:t>
                            </w:r>
                            <w:r w:rsidRPr="00DE4961">
                              <w:rPr>
                                <w:rFonts w:ascii="Times New Roman" w:hAnsi="Times New Roman" w:cs="Times New Roman"/>
                                <w:bCs/>
                                <w:i/>
                                <w:iCs/>
                                <w:sz w:val="20"/>
                                <w:szCs w:val="20"/>
                                <w14:textOutline w14:w="9525" w14:cap="rnd" w14:cmpd="sng" w14:algn="ctr">
                                  <w14:noFill/>
                                  <w14:prstDash w14:val="solid"/>
                                  <w14:bevel/>
                                </w14:textOutline>
                              </w:rPr>
                              <w:t>63</w:t>
                            </w:r>
                            <w:r w:rsidRPr="00DE4961">
                              <w:rPr>
                                <w:rFonts w:ascii="Times New Roman" w:hAnsi="Times New Roman" w:cs="Times New Roman"/>
                                <w:bCs/>
                                <w:sz w:val="20"/>
                                <w:szCs w:val="20"/>
                                <w14:textOutline w14:w="9525" w14:cap="rnd" w14:cmpd="sng" w14:algn="ctr">
                                  <w14:noFill/>
                                  <w14:prstDash w14:val="solid"/>
                                  <w14:bevel/>
                                </w14:textOutline>
                              </w:rPr>
                              <w:t xml:space="preserve"> (6), 2854-2876 DOI: </w:t>
                            </w:r>
                            <w:r w:rsidRPr="00DE4961">
                              <w:rPr>
                                <w:rFonts w:ascii="Times New Roman" w:hAnsi="Times New Roman" w:cs="Times New Roman"/>
                                <w:color w:val="000000"/>
                                <w:sz w:val="20"/>
                                <w:szCs w:val="20"/>
                                <w:shd w:val="clear" w:color="auto" w:fill="FFFFFF"/>
                              </w:rPr>
                              <w:t>10.1021/acs.jmedchem.9b01189</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sz w:val="20"/>
                                <w:szCs w:val="20"/>
                                <w:shd w:val="clear" w:color="auto" w:fill="FFFFFF"/>
                                <w14:textOutline w14:w="9525" w14:cap="rnd" w14:cmpd="sng" w14:algn="ctr">
                                  <w14:noFill/>
                                  <w14:prstDash w14:val="solid"/>
                                  <w14:bevel/>
                                </w14:textOutline>
                              </w:rPr>
                              <w:t>Copyright © 2020 American Chemical Society</w:t>
                            </w:r>
                            <w:r w:rsidRPr="00DE4961">
                              <w:rPr>
                                <w:rFonts w:ascii="Times New Roman" w:hAnsi="Times New Roman" w:cs="Times New Roman"/>
                                <w:bCs/>
                                <w:sz w:val="20"/>
                                <w:szCs w:val="20"/>
                                <w14:textOutline w14:w="9525" w14:cap="rnd" w14:cmpd="sng" w14:algn="ctr">
                                  <w14:noFill/>
                                  <w14:prstDash w14:val="solid"/>
                                  <w14:bevel/>
                                </w14:textOutline>
                              </w:rPr>
                              <w:t xml:space="preserve">. X.D. conducted all the experiments described herein except for </w:t>
                            </w:r>
                            <w:r w:rsidRPr="00DE4961">
                              <w:rPr>
                                <w:rFonts w:ascii="Times New Roman" w:hAnsi="Times New Roman" w:cs="Times New Roman" w:hint="eastAsia"/>
                                <w:bCs/>
                                <w:sz w:val="20"/>
                                <w:szCs w:val="20"/>
                                <w14:textOutline w14:w="9525" w14:cap="rnd" w14:cmpd="sng" w14:algn="ctr">
                                  <w14:noFill/>
                                  <w14:prstDash w14:val="solid"/>
                                  <w14:bevel/>
                                </w14:textOutline>
                              </w:rPr>
                              <w:t>t</w:t>
                            </w:r>
                            <w:r w:rsidRPr="00DE4961">
                              <w:rPr>
                                <w:rFonts w:ascii="Times New Roman" w:hAnsi="Times New Roman" w:cs="Times New Roman"/>
                                <w:bCs/>
                                <w:sz w:val="20"/>
                                <w:szCs w:val="20"/>
                                <w14:textOutline w14:w="9525" w14:cap="rnd" w14:cmpd="sng" w14:algn="ctr">
                                  <w14:noFill/>
                                  <w14:prstDash w14:val="solid"/>
                                  <w14:bevel/>
                                </w14:textOutline>
                              </w:rPr>
                              <w:t>he synthesis of compounds designed for metabolism blocking by D.N., animal studies conducted by Y.S., and pharmacokinetic analysis conducted by E. N.. X.D., D.N., and A.S.D. designed the research studies, analyzed, and interpreted the data, wrote, and reviewed the manuscript. Y.S., E.N., P.C.B., and J.-X.M. provided critical insight, expertise, personnel, and facilities and reviewed the manuscript.</w:t>
                            </w:r>
                          </w:p>
                          <w:p w14:paraId="2D778D50" w14:textId="77777777" w:rsidR="00177296" w:rsidRDefault="00177296"/>
                          <w:p w14:paraId="5E74FF0B" w14:textId="2E92A742" w:rsidR="00567823" w:rsidRPr="00DE4961" w:rsidRDefault="00567823" w:rsidP="00567823">
                            <w:pPr>
                              <w:spacing w:after="120"/>
                              <w:jc w:val="both"/>
                              <w:rPr>
                                <w:rFonts w:ascii="Times New Roman" w:eastAsia="Times New Roman" w:hAnsi="Times New Roman" w:cs="Times New Roman"/>
                                <w:b/>
                                <w:sz w:val="28"/>
                                <w:szCs w:val="28"/>
                              </w:rPr>
                            </w:pPr>
                            <w:r w:rsidRPr="00DE4961">
                              <w:rPr>
                                <w:rFonts w:ascii="Times New Roman" w:hAnsi="Times New Roman" w:cs="Times New Roman"/>
                                <w:sz w:val="20"/>
                                <w:szCs w:val="20"/>
                                <w14:textOutline w14:w="9525" w14:cap="rnd" w14:cmpd="sng" w14:algn="ctr">
                                  <w14:noFill/>
                                  <w14:prstDash w14:val="solid"/>
                                  <w14:bevel/>
                                </w14:textOutline>
                              </w:rPr>
                              <w:t xml:space="preserve"> </w:t>
                            </w:r>
                            <w:r w:rsidRPr="00DE4961">
                              <w:rPr>
                                <w:rFonts w:ascii="Times New Roman" w:hAnsi="Times New Roman" w:cs="Times New Roman"/>
                                <w:bCs/>
                                <w:sz w:val="20"/>
                                <w:szCs w:val="20"/>
                                <w14:textOutline w14:w="9525" w14:cap="rnd" w14:cmpd="sng" w14:algn="ctr">
                                  <w14:noFill/>
                                  <w14:prstDash w14:val="solid"/>
                                  <w14:bevel/>
                                </w14:textOutline>
                              </w:rPr>
                              <w:t xml:space="preserve">Reprinted with permission from: </w:t>
                            </w:r>
                            <w:r w:rsidRPr="00DE4961">
                              <w:rPr>
                                <w:rFonts w:ascii="Times New Roman" w:hAnsi="Times New Roman" w:cs="Times New Roman"/>
                                <w:sz w:val="20"/>
                                <w:szCs w:val="20"/>
                                <w14:textOutline w14:w="9525" w14:cap="rnd" w14:cmpd="sng" w14:algn="ctr">
                                  <w14:noFill/>
                                  <w14:prstDash w14:val="solid"/>
                                  <w14:bevel/>
                                </w14:textOutline>
                              </w:rPr>
                              <w:t xml:space="preserve">Xiaozheng Dou, Dinesh Nath, Younghwa Shin, </w:t>
                            </w:r>
                            <w:r w:rsidRPr="00DE4961">
                              <w:rPr>
                                <w:rFonts w:ascii="Times New Roman" w:eastAsia="Times New Roman" w:hAnsi="Times New Roman" w:cs="Times New Roman"/>
                                <w:sz w:val="20"/>
                                <w:szCs w:val="20"/>
                              </w:rPr>
                              <w:t>Elmar Nurmemmedov, Philip C. Bourne,</w:t>
                            </w:r>
                            <w:r w:rsidRPr="00DE4961">
                              <w:rPr>
                                <w:rFonts w:ascii="Times New Roman" w:eastAsia="Times New Roman" w:hAnsi="Times New Roman" w:cs="Times New Roman"/>
                                <w:sz w:val="20"/>
                                <w:szCs w:val="20"/>
                                <w:vertAlign w:val="superscript"/>
                              </w:rPr>
                              <w:t xml:space="preserve"> </w:t>
                            </w:r>
                            <w:r w:rsidRPr="00DE4961">
                              <w:rPr>
                                <w:rFonts w:ascii="Times New Roman" w:hAnsi="Times New Roman" w:cs="Times New Roman"/>
                                <w:sz w:val="20"/>
                                <w:szCs w:val="20"/>
                                <w14:textOutline w14:w="9525" w14:cap="rnd" w14:cmpd="sng" w14:algn="ctr">
                                  <w14:noFill/>
                                  <w14:prstDash w14:val="solid"/>
                                  <w14:bevel/>
                                </w14:textOutline>
                              </w:rPr>
                              <w:t>Jian-Xing Ma, and Adam S. Duerfeldt</w:t>
                            </w:r>
                            <w:r w:rsidRPr="00DE4961">
                              <w:rPr>
                                <w:rFonts w:ascii="Times New Roman" w:hAnsi="Times New Roman" w:cs="Times New Roman"/>
                                <w:bCs/>
                                <w:sz w:val="20"/>
                                <w:szCs w:val="20"/>
                                <w14:textOutline w14:w="9525" w14:cap="rnd" w14:cmpd="sng" w14:algn="ctr">
                                  <w14:noFill/>
                                  <w14:prstDash w14:val="solid"/>
                                  <w14:bevel/>
                                </w14:textOutline>
                              </w:rPr>
                              <w:t>, “</w:t>
                            </w:r>
                            <w:r w:rsidRPr="00DE4961">
                              <w:rPr>
                                <w:rFonts w:ascii="Times New Roman" w:eastAsia="Times New Roman" w:hAnsi="Times New Roman" w:cs="Times New Roman"/>
                                <w:bCs/>
                                <w:sz w:val="20"/>
                                <w:szCs w:val="20"/>
                              </w:rPr>
                              <w:t>Evolution of a 4-Benzyloxy-benzylamino Chemotype to Provide Efficacious, Potent, and Isoform Selective PPARα Agonists as Leads for Retinal Disorders</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bCs/>
                                <w:i/>
                                <w:iCs/>
                                <w:sz w:val="20"/>
                                <w:szCs w:val="20"/>
                                <w14:textOutline w14:w="9525" w14:cap="rnd" w14:cmpd="sng" w14:algn="ctr">
                                  <w14:noFill/>
                                  <w14:prstDash w14:val="solid"/>
                                  <w14:bevel/>
                                </w14:textOutline>
                              </w:rPr>
                              <w:t xml:space="preserve">Journal of Medicinal Chemistry </w:t>
                            </w:r>
                            <w:r w:rsidRPr="00DE4961">
                              <w:rPr>
                                <w:rFonts w:ascii="Times New Roman" w:hAnsi="Times New Roman" w:cs="Times New Roman"/>
                                <w:bCs/>
                                <w:sz w:val="20"/>
                                <w:szCs w:val="20"/>
                                <w14:textOutline w14:w="9525" w14:cap="rnd" w14:cmpd="sng" w14:algn="ctr">
                                  <w14:noFill/>
                                  <w14:prstDash w14:val="solid"/>
                                  <w14:bevel/>
                                </w14:textOutline>
                              </w:rPr>
                              <w:t>2020, </w:t>
                            </w:r>
                            <w:r w:rsidRPr="00DE4961">
                              <w:rPr>
                                <w:rFonts w:ascii="Times New Roman" w:hAnsi="Times New Roman" w:cs="Times New Roman"/>
                                <w:bCs/>
                                <w:i/>
                                <w:iCs/>
                                <w:sz w:val="20"/>
                                <w:szCs w:val="20"/>
                                <w14:textOutline w14:w="9525" w14:cap="rnd" w14:cmpd="sng" w14:algn="ctr">
                                  <w14:noFill/>
                                  <w14:prstDash w14:val="solid"/>
                                  <w14:bevel/>
                                </w14:textOutline>
                              </w:rPr>
                              <w:t>63</w:t>
                            </w:r>
                            <w:r w:rsidRPr="00DE4961">
                              <w:rPr>
                                <w:rFonts w:ascii="Times New Roman" w:hAnsi="Times New Roman" w:cs="Times New Roman"/>
                                <w:bCs/>
                                <w:sz w:val="20"/>
                                <w:szCs w:val="20"/>
                                <w14:textOutline w14:w="9525" w14:cap="rnd" w14:cmpd="sng" w14:algn="ctr">
                                  <w14:noFill/>
                                  <w14:prstDash w14:val="solid"/>
                                  <w14:bevel/>
                                </w14:textOutline>
                              </w:rPr>
                              <w:t xml:space="preserve"> (6), 2854-2876 DOI: </w:t>
                            </w:r>
                            <w:r w:rsidRPr="00DE4961">
                              <w:rPr>
                                <w:rFonts w:ascii="Times New Roman" w:hAnsi="Times New Roman" w:cs="Times New Roman"/>
                                <w:color w:val="000000"/>
                                <w:sz w:val="20"/>
                                <w:szCs w:val="20"/>
                                <w:shd w:val="clear" w:color="auto" w:fill="FFFFFF"/>
                              </w:rPr>
                              <w:t>10.1021/acs.jmedchem.9b01189</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sz w:val="20"/>
                                <w:szCs w:val="20"/>
                                <w:shd w:val="clear" w:color="auto" w:fill="FFFFFF"/>
                                <w14:textOutline w14:w="9525" w14:cap="rnd" w14:cmpd="sng" w14:algn="ctr">
                                  <w14:noFill/>
                                  <w14:prstDash w14:val="solid"/>
                                  <w14:bevel/>
                                </w14:textOutline>
                              </w:rPr>
                              <w:t>Copyright © 2020 American Chemical Society</w:t>
                            </w:r>
                            <w:r w:rsidRPr="00DE4961">
                              <w:rPr>
                                <w:rFonts w:ascii="Times New Roman" w:hAnsi="Times New Roman" w:cs="Times New Roman"/>
                                <w:bCs/>
                                <w:sz w:val="20"/>
                                <w:szCs w:val="20"/>
                                <w14:textOutline w14:w="9525" w14:cap="rnd" w14:cmpd="sng" w14:algn="ctr">
                                  <w14:noFill/>
                                  <w14:prstDash w14:val="solid"/>
                                  <w14:bevel/>
                                </w14:textOutline>
                              </w:rPr>
                              <w:t xml:space="preserve">. X.D. conducted all the experiments described herein except for </w:t>
                            </w:r>
                            <w:r w:rsidRPr="00DE4961">
                              <w:rPr>
                                <w:rFonts w:ascii="Times New Roman" w:hAnsi="Times New Roman" w:cs="Times New Roman" w:hint="eastAsia"/>
                                <w:bCs/>
                                <w:sz w:val="20"/>
                                <w:szCs w:val="20"/>
                                <w14:textOutline w14:w="9525" w14:cap="rnd" w14:cmpd="sng" w14:algn="ctr">
                                  <w14:noFill/>
                                  <w14:prstDash w14:val="solid"/>
                                  <w14:bevel/>
                                </w14:textOutline>
                              </w:rPr>
                              <w:t>t</w:t>
                            </w:r>
                            <w:r w:rsidRPr="00DE4961">
                              <w:rPr>
                                <w:rFonts w:ascii="Times New Roman" w:hAnsi="Times New Roman" w:cs="Times New Roman"/>
                                <w:bCs/>
                                <w:sz w:val="20"/>
                                <w:szCs w:val="20"/>
                                <w14:textOutline w14:w="9525" w14:cap="rnd" w14:cmpd="sng" w14:algn="ctr">
                                  <w14:noFill/>
                                  <w14:prstDash w14:val="solid"/>
                                  <w14:bevel/>
                                </w14:textOutline>
                              </w:rPr>
                              <w:t>he synthesis of compounds designed for metabolism blocking by D.N., animal studies conducted by Y.S., and pharmacokinetic analysis conducted by E. N.. X.D., D.N., and A.S.D. designed the research studies, analyzed, and interpreted the data, wrote, and reviewed the manuscript. Y.S., E.N., P.C.B., and J.-X.M. provided critical insight, expertise, personnel, and facilities and reviewed the manuscript.</w:t>
                            </w:r>
                          </w:p>
                          <w:p w14:paraId="49691FB0" w14:textId="77777777" w:rsidR="00177296" w:rsidRDefault="00177296"/>
                          <w:p w14:paraId="3B49DD6F" w14:textId="4B274BBE" w:rsidR="00567823" w:rsidRPr="00DE4961" w:rsidRDefault="00567823" w:rsidP="00567823">
                            <w:pPr>
                              <w:spacing w:after="120"/>
                              <w:jc w:val="both"/>
                              <w:rPr>
                                <w:rFonts w:ascii="Times New Roman" w:eastAsia="Times New Roman" w:hAnsi="Times New Roman" w:cs="Times New Roman"/>
                                <w:b/>
                                <w:sz w:val="28"/>
                                <w:szCs w:val="28"/>
                              </w:rPr>
                            </w:pPr>
                            <w:r w:rsidRPr="00DE4961">
                              <w:rPr>
                                <w:rFonts w:ascii="Times New Roman" w:hAnsi="Times New Roman" w:cs="Times New Roman"/>
                                <w:sz w:val="20"/>
                                <w:szCs w:val="20"/>
                                <w14:textOutline w14:w="9525" w14:cap="rnd" w14:cmpd="sng" w14:algn="ctr">
                                  <w14:noFill/>
                                  <w14:prstDash w14:val="solid"/>
                                  <w14:bevel/>
                                </w14:textOutline>
                              </w:rPr>
                              <w:t xml:space="preserve"> </w:t>
                            </w:r>
                            <w:r w:rsidRPr="00DE4961">
                              <w:rPr>
                                <w:rFonts w:ascii="Times New Roman" w:hAnsi="Times New Roman" w:cs="Times New Roman"/>
                                <w:bCs/>
                                <w:sz w:val="20"/>
                                <w:szCs w:val="20"/>
                                <w14:textOutline w14:w="9525" w14:cap="rnd" w14:cmpd="sng" w14:algn="ctr">
                                  <w14:noFill/>
                                  <w14:prstDash w14:val="solid"/>
                                  <w14:bevel/>
                                </w14:textOutline>
                              </w:rPr>
                              <w:t xml:space="preserve">Reprinted with permission from: </w:t>
                            </w:r>
                            <w:r w:rsidRPr="00DE4961">
                              <w:rPr>
                                <w:rFonts w:ascii="Times New Roman" w:hAnsi="Times New Roman" w:cs="Times New Roman"/>
                                <w:sz w:val="20"/>
                                <w:szCs w:val="20"/>
                                <w14:textOutline w14:w="9525" w14:cap="rnd" w14:cmpd="sng" w14:algn="ctr">
                                  <w14:noFill/>
                                  <w14:prstDash w14:val="solid"/>
                                  <w14:bevel/>
                                </w14:textOutline>
                              </w:rPr>
                              <w:t xml:space="preserve">Xiaozheng Dou, Dinesh Nath, Younghwa Shin, </w:t>
                            </w:r>
                            <w:r w:rsidRPr="00DE4961">
                              <w:rPr>
                                <w:rFonts w:ascii="Times New Roman" w:eastAsia="Times New Roman" w:hAnsi="Times New Roman" w:cs="Times New Roman"/>
                                <w:sz w:val="20"/>
                                <w:szCs w:val="20"/>
                              </w:rPr>
                              <w:t>Elmar Nurmemmedov, Philip C. Bourne,</w:t>
                            </w:r>
                            <w:r w:rsidRPr="00DE4961">
                              <w:rPr>
                                <w:rFonts w:ascii="Times New Roman" w:eastAsia="Times New Roman" w:hAnsi="Times New Roman" w:cs="Times New Roman"/>
                                <w:sz w:val="20"/>
                                <w:szCs w:val="20"/>
                                <w:vertAlign w:val="superscript"/>
                              </w:rPr>
                              <w:t xml:space="preserve"> </w:t>
                            </w:r>
                            <w:r w:rsidRPr="00DE4961">
                              <w:rPr>
                                <w:rFonts w:ascii="Times New Roman" w:hAnsi="Times New Roman" w:cs="Times New Roman"/>
                                <w:sz w:val="20"/>
                                <w:szCs w:val="20"/>
                                <w14:textOutline w14:w="9525" w14:cap="rnd" w14:cmpd="sng" w14:algn="ctr">
                                  <w14:noFill/>
                                  <w14:prstDash w14:val="solid"/>
                                  <w14:bevel/>
                                </w14:textOutline>
                              </w:rPr>
                              <w:t>Jian-Xing Ma, and Adam S. Duerfeldt</w:t>
                            </w:r>
                            <w:r w:rsidRPr="00DE4961">
                              <w:rPr>
                                <w:rFonts w:ascii="Times New Roman" w:hAnsi="Times New Roman" w:cs="Times New Roman"/>
                                <w:bCs/>
                                <w:sz w:val="20"/>
                                <w:szCs w:val="20"/>
                                <w14:textOutline w14:w="9525" w14:cap="rnd" w14:cmpd="sng" w14:algn="ctr">
                                  <w14:noFill/>
                                  <w14:prstDash w14:val="solid"/>
                                  <w14:bevel/>
                                </w14:textOutline>
                              </w:rPr>
                              <w:t>, “</w:t>
                            </w:r>
                            <w:r w:rsidRPr="00DE4961">
                              <w:rPr>
                                <w:rFonts w:ascii="Times New Roman" w:eastAsia="Times New Roman" w:hAnsi="Times New Roman" w:cs="Times New Roman"/>
                                <w:bCs/>
                                <w:sz w:val="20"/>
                                <w:szCs w:val="20"/>
                              </w:rPr>
                              <w:t>Evolution of a 4-Benzyloxy-benzylamino Chemotype to Provide Efficacious, Potent, and Isoform Selective PPARα Agonists as Leads for Retinal Disorders</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bCs/>
                                <w:i/>
                                <w:iCs/>
                                <w:sz w:val="20"/>
                                <w:szCs w:val="20"/>
                                <w14:textOutline w14:w="9525" w14:cap="rnd" w14:cmpd="sng" w14:algn="ctr">
                                  <w14:noFill/>
                                  <w14:prstDash w14:val="solid"/>
                                  <w14:bevel/>
                                </w14:textOutline>
                              </w:rPr>
                              <w:t xml:space="preserve">Journal of Medicinal Chemistry </w:t>
                            </w:r>
                            <w:r w:rsidRPr="00DE4961">
                              <w:rPr>
                                <w:rFonts w:ascii="Times New Roman" w:hAnsi="Times New Roman" w:cs="Times New Roman"/>
                                <w:bCs/>
                                <w:sz w:val="20"/>
                                <w:szCs w:val="20"/>
                                <w14:textOutline w14:w="9525" w14:cap="rnd" w14:cmpd="sng" w14:algn="ctr">
                                  <w14:noFill/>
                                  <w14:prstDash w14:val="solid"/>
                                  <w14:bevel/>
                                </w14:textOutline>
                              </w:rPr>
                              <w:t>2020, </w:t>
                            </w:r>
                            <w:r w:rsidRPr="00DE4961">
                              <w:rPr>
                                <w:rFonts w:ascii="Times New Roman" w:hAnsi="Times New Roman" w:cs="Times New Roman"/>
                                <w:bCs/>
                                <w:i/>
                                <w:iCs/>
                                <w:sz w:val="20"/>
                                <w:szCs w:val="20"/>
                                <w14:textOutline w14:w="9525" w14:cap="rnd" w14:cmpd="sng" w14:algn="ctr">
                                  <w14:noFill/>
                                  <w14:prstDash w14:val="solid"/>
                                  <w14:bevel/>
                                </w14:textOutline>
                              </w:rPr>
                              <w:t>63</w:t>
                            </w:r>
                            <w:r w:rsidRPr="00DE4961">
                              <w:rPr>
                                <w:rFonts w:ascii="Times New Roman" w:hAnsi="Times New Roman" w:cs="Times New Roman"/>
                                <w:bCs/>
                                <w:sz w:val="20"/>
                                <w:szCs w:val="20"/>
                                <w14:textOutline w14:w="9525" w14:cap="rnd" w14:cmpd="sng" w14:algn="ctr">
                                  <w14:noFill/>
                                  <w14:prstDash w14:val="solid"/>
                                  <w14:bevel/>
                                </w14:textOutline>
                              </w:rPr>
                              <w:t xml:space="preserve"> (6), 2854-2876 DOI: </w:t>
                            </w:r>
                            <w:r w:rsidRPr="00DE4961">
                              <w:rPr>
                                <w:rFonts w:ascii="Times New Roman" w:hAnsi="Times New Roman" w:cs="Times New Roman"/>
                                <w:color w:val="000000"/>
                                <w:sz w:val="20"/>
                                <w:szCs w:val="20"/>
                                <w:shd w:val="clear" w:color="auto" w:fill="FFFFFF"/>
                              </w:rPr>
                              <w:t>10.1021/acs.jmedchem.9b01189</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sz w:val="20"/>
                                <w:szCs w:val="20"/>
                                <w:shd w:val="clear" w:color="auto" w:fill="FFFFFF"/>
                                <w14:textOutline w14:w="9525" w14:cap="rnd" w14:cmpd="sng" w14:algn="ctr">
                                  <w14:noFill/>
                                  <w14:prstDash w14:val="solid"/>
                                  <w14:bevel/>
                                </w14:textOutline>
                              </w:rPr>
                              <w:t>Copyright © 2020 American Chemical Society</w:t>
                            </w:r>
                            <w:r w:rsidRPr="00DE4961">
                              <w:rPr>
                                <w:rFonts w:ascii="Times New Roman" w:hAnsi="Times New Roman" w:cs="Times New Roman"/>
                                <w:bCs/>
                                <w:sz w:val="20"/>
                                <w:szCs w:val="20"/>
                                <w14:textOutline w14:w="9525" w14:cap="rnd" w14:cmpd="sng" w14:algn="ctr">
                                  <w14:noFill/>
                                  <w14:prstDash w14:val="solid"/>
                                  <w14:bevel/>
                                </w14:textOutline>
                              </w:rPr>
                              <w:t xml:space="preserve">. X.D. conducted all the experiments described herein except for </w:t>
                            </w:r>
                            <w:r w:rsidRPr="00DE4961">
                              <w:rPr>
                                <w:rFonts w:ascii="Times New Roman" w:hAnsi="Times New Roman" w:cs="Times New Roman" w:hint="eastAsia"/>
                                <w:bCs/>
                                <w:sz w:val="20"/>
                                <w:szCs w:val="20"/>
                                <w14:textOutline w14:w="9525" w14:cap="rnd" w14:cmpd="sng" w14:algn="ctr">
                                  <w14:noFill/>
                                  <w14:prstDash w14:val="solid"/>
                                  <w14:bevel/>
                                </w14:textOutline>
                              </w:rPr>
                              <w:t>t</w:t>
                            </w:r>
                            <w:r w:rsidRPr="00DE4961">
                              <w:rPr>
                                <w:rFonts w:ascii="Times New Roman" w:hAnsi="Times New Roman" w:cs="Times New Roman"/>
                                <w:bCs/>
                                <w:sz w:val="20"/>
                                <w:szCs w:val="20"/>
                                <w14:textOutline w14:w="9525" w14:cap="rnd" w14:cmpd="sng" w14:algn="ctr">
                                  <w14:noFill/>
                                  <w14:prstDash w14:val="solid"/>
                                  <w14:bevel/>
                                </w14:textOutline>
                              </w:rPr>
                              <w:t>he synthesis of compounds designed for metabolism blocking by D.N., animal studies conducted by Y.S., and pharmacokinetic analysis conducted by E. N.. X.D., D.N., and A.S.D. designed the research studies, analyzed, and interpreted the data, wrote, and reviewed the manuscript. Y.S., E.N., P.C.B., and J.-X.M. provided critical insight, expertise, personnel, and facilities and reviewed the manuscript.</w:t>
                            </w:r>
                          </w:p>
                          <w:p w14:paraId="1BC0C817" w14:textId="77777777" w:rsidR="00177296" w:rsidRDefault="00177296"/>
                          <w:p w14:paraId="4DC8C8E3" w14:textId="3D919DC7" w:rsidR="00567823" w:rsidRPr="00DE4961" w:rsidRDefault="00567823" w:rsidP="00567823">
                            <w:pPr>
                              <w:spacing w:after="120"/>
                              <w:jc w:val="both"/>
                              <w:rPr>
                                <w:rFonts w:ascii="Times New Roman" w:eastAsia="Times New Roman" w:hAnsi="Times New Roman" w:cs="Times New Roman"/>
                                <w:b/>
                                <w:sz w:val="28"/>
                                <w:szCs w:val="28"/>
                              </w:rPr>
                            </w:pPr>
                            <w:r w:rsidRPr="00DE4961">
                              <w:rPr>
                                <w:rFonts w:ascii="Times New Roman" w:hAnsi="Times New Roman" w:cs="Times New Roman"/>
                                <w:sz w:val="20"/>
                                <w:szCs w:val="20"/>
                                <w14:textOutline w14:w="9525" w14:cap="rnd" w14:cmpd="sng" w14:algn="ctr">
                                  <w14:noFill/>
                                  <w14:prstDash w14:val="solid"/>
                                  <w14:bevel/>
                                </w14:textOutline>
                              </w:rPr>
                              <w:t xml:space="preserve"> </w:t>
                            </w:r>
                            <w:r w:rsidRPr="00DE4961">
                              <w:rPr>
                                <w:rFonts w:ascii="Times New Roman" w:hAnsi="Times New Roman" w:cs="Times New Roman"/>
                                <w:bCs/>
                                <w:sz w:val="20"/>
                                <w:szCs w:val="20"/>
                                <w14:textOutline w14:w="9525" w14:cap="rnd" w14:cmpd="sng" w14:algn="ctr">
                                  <w14:noFill/>
                                  <w14:prstDash w14:val="solid"/>
                                  <w14:bevel/>
                                </w14:textOutline>
                              </w:rPr>
                              <w:t xml:space="preserve">Reprinted with permission from: </w:t>
                            </w:r>
                            <w:r w:rsidRPr="00DE4961">
                              <w:rPr>
                                <w:rFonts w:ascii="Times New Roman" w:hAnsi="Times New Roman" w:cs="Times New Roman"/>
                                <w:sz w:val="20"/>
                                <w:szCs w:val="20"/>
                                <w14:textOutline w14:w="9525" w14:cap="rnd" w14:cmpd="sng" w14:algn="ctr">
                                  <w14:noFill/>
                                  <w14:prstDash w14:val="solid"/>
                                  <w14:bevel/>
                                </w14:textOutline>
                              </w:rPr>
                              <w:t xml:space="preserve">Xiaozheng Dou, Dinesh Nath, Younghwa Shin, </w:t>
                            </w:r>
                            <w:r w:rsidRPr="00DE4961">
                              <w:rPr>
                                <w:rFonts w:ascii="Times New Roman" w:eastAsia="Times New Roman" w:hAnsi="Times New Roman" w:cs="Times New Roman"/>
                                <w:sz w:val="20"/>
                                <w:szCs w:val="20"/>
                              </w:rPr>
                              <w:t>Elmar Nurmemmedov, Philip C. Bourne,</w:t>
                            </w:r>
                            <w:r w:rsidRPr="00DE4961">
                              <w:rPr>
                                <w:rFonts w:ascii="Times New Roman" w:eastAsia="Times New Roman" w:hAnsi="Times New Roman" w:cs="Times New Roman"/>
                                <w:sz w:val="20"/>
                                <w:szCs w:val="20"/>
                                <w:vertAlign w:val="superscript"/>
                              </w:rPr>
                              <w:t xml:space="preserve"> </w:t>
                            </w:r>
                            <w:r w:rsidRPr="00DE4961">
                              <w:rPr>
                                <w:rFonts w:ascii="Times New Roman" w:hAnsi="Times New Roman" w:cs="Times New Roman"/>
                                <w:sz w:val="20"/>
                                <w:szCs w:val="20"/>
                                <w14:textOutline w14:w="9525" w14:cap="rnd" w14:cmpd="sng" w14:algn="ctr">
                                  <w14:noFill/>
                                  <w14:prstDash w14:val="solid"/>
                                  <w14:bevel/>
                                </w14:textOutline>
                              </w:rPr>
                              <w:t>Jian-Xing Ma, and Adam S. Duerfeldt</w:t>
                            </w:r>
                            <w:r w:rsidRPr="00DE4961">
                              <w:rPr>
                                <w:rFonts w:ascii="Times New Roman" w:hAnsi="Times New Roman" w:cs="Times New Roman"/>
                                <w:bCs/>
                                <w:sz w:val="20"/>
                                <w:szCs w:val="20"/>
                                <w14:textOutline w14:w="9525" w14:cap="rnd" w14:cmpd="sng" w14:algn="ctr">
                                  <w14:noFill/>
                                  <w14:prstDash w14:val="solid"/>
                                  <w14:bevel/>
                                </w14:textOutline>
                              </w:rPr>
                              <w:t>, “</w:t>
                            </w:r>
                            <w:r w:rsidRPr="00DE4961">
                              <w:rPr>
                                <w:rFonts w:ascii="Times New Roman" w:eastAsia="Times New Roman" w:hAnsi="Times New Roman" w:cs="Times New Roman"/>
                                <w:bCs/>
                                <w:sz w:val="20"/>
                                <w:szCs w:val="20"/>
                              </w:rPr>
                              <w:t>Evolution of a 4-Benzyloxy-benzylamino Chemotype to Provide Efficacious, Potent, and Isoform Selective PPARα Agonists as Leads for Retinal Disorders</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bCs/>
                                <w:i/>
                                <w:iCs/>
                                <w:sz w:val="20"/>
                                <w:szCs w:val="20"/>
                                <w14:textOutline w14:w="9525" w14:cap="rnd" w14:cmpd="sng" w14:algn="ctr">
                                  <w14:noFill/>
                                  <w14:prstDash w14:val="solid"/>
                                  <w14:bevel/>
                                </w14:textOutline>
                              </w:rPr>
                              <w:t xml:space="preserve">Journal of Medicinal Chemistry </w:t>
                            </w:r>
                            <w:r w:rsidRPr="00DE4961">
                              <w:rPr>
                                <w:rFonts w:ascii="Times New Roman" w:hAnsi="Times New Roman" w:cs="Times New Roman"/>
                                <w:bCs/>
                                <w:sz w:val="20"/>
                                <w:szCs w:val="20"/>
                                <w14:textOutline w14:w="9525" w14:cap="rnd" w14:cmpd="sng" w14:algn="ctr">
                                  <w14:noFill/>
                                  <w14:prstDash w14:val="solid"/>
                                  <w14:bevel/>
                                </w14:textOutline>
                              </w:rPr>
                              <w:t>2020, </w:t>
                            </w:r>
                            <w:r w:rsidRPr="00DE4961">
                              <w:rPr>
                                <w:rFonts w:ascii="Times New Roman" w:hAnsi="Times New Roman" w:cs="Times New Roman"/>
                                <w:bCs/>
                                <w:i/>
                                <w:iCs/>
                                <w:sz w:val="20"/>
                                <w:szCs w:val="20"/>
                                <w14:textOutline w14:w="9525" w14:cap="rnd" w14:cmpd="sng" w14:algn="ctr">
                                  <w14:noFill/>
                                  <w14:prstDash w14:val="solid"/>
                                  <w14:bevel/>
                                </w14:textOutline>
                              </w:rPr>
                              <w:t>63</w:t>
                            </w:r>
                            <w:r w:rsidRPr="00DE4961">
                              <w:rPr>
                                <w:rFonts w:ascii="Times New Roman" w:hAnsi="Times New Roman" w:cs="Times New Roman"/>
                                <w:bCs/>
                                <w:sz w:val="20"/>
                                <w:szCs w:val="20"/>
                                <w14:textOutline w14:w="9525" w14:cap="rnd" w14:cmpd="sng" w14:algn="ctr">
                                  <w14:noFill/>
                                  <w14:prstDash w14:val="solid"/>
                                  <w14:bevel/>
                                </w14:textOutline>
                              </w:rPr>
                              <w:t xml:space="preserve"> (6), 2854-2876 DOI: </w:t>
                            </w:r>
                            <w:r w:rsidRPr="00DE4961">
                              <w:rPr>
                                <w:rFonts w:ascii="Times New Roman" w:hAnsi="Times New Roman" w:cs="Times New Roman"/>
                                <w:color w:val="000000"/>
                                <w:sz w:val="20"/>
                                <w:szCs w:val="20"/>
                                <w:shd w:val="clear" w:color="auto" w:fill="FFFFFF"/>
                              </w:rPr>
                              <w:t>10.1021/acs.jmedchem.9b01189</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sz w:val="20"/>
                                <w:szCs w:val="20"/>
                                <w:shd w:val="clear" w:color="auto" w:fill="FFFFFF"/>
                                <w14:textOutline w14:w="9525" w14:cap="rnd" w14:cmpd="sng" w14:algn="ctr">
                                  <w14:noFill/>
                                  <w14:prstDash w14:val="solid"/>
                                  <w14:bevel/>
                                </w14:textOutline>
                              </w:rPr>
                              <w:t>Copyright © 2020 American Chemical Society</w:t>
                            </w:r>
                            <w:r w:rsidRPr="00DE4961">
                              <w:rPr>
                                <w:rFonts w:ascii="Times New Roman" w:hAnsi="Times New Roman" w:cs="Times New Roman"/>
                                <w:bCs/>
                                <w:sz w:val="20"/>
                                <w:szCs w:val="20"/>
                                <w14:textOutline w14:w="9525" w14:cap="rnd" w14:cmpd="sng" w14:algn="ctr">
                                  <w14:noFill/>
                                  <w14:prstDash w14:val="solid"/>
                                  <w14:bevel/>
                                </w14:textOutline>
                              </w:rPr>
                              <w:t xml:space="preserve">. X.D. conducted all the experiments described herein except for </w:t>
                            </w:r>
                            <w:r w:rsidRPr="00DE4961">
                              <w:rPr>
                                <w:rFonts w:ascii="Times New Roman" w:hAnsi="Times New Roman" w:cs="Times New Roman" w:hint="eastAsia"/>
                                <w:bCs/>
                                <w:sz w:val="20"/>
                                <w:szCs w:val="20"/>
                                <w14:textOutline w14:w="9525" w14:cap="rnd" w14:cmpd="sng" w14:algn="ctr">
                                  <w14:noFill/>
                                  <w14:prstDash w14:val="solid"/>
                                  <w14:bevel/>
                                </w14:textOutline>
                              </w:rPr>
                              <w:t>t</w:t>
                            </w:r>
                            <w:r w:rsidRPr="00DE4961">
                              <w:rPr>
                                <w:rFonts w:ascii="Times New Roman" w:hAnsi="Times New Roman" w:cs="Times New Roman"/>
                                <w:bCs/>
                                <w:sz w:val="20"/>
                                <w:szCs w:val="20"/>
                                <w14:textOutline w14:w="9525" w14:cap="rnd" w14:cmpd="sng" w14:algn="ctr">
                                  <w14:noFill/>
                                  <w14:prstDash w14:val="solid"/>
                                  <w14:bevel/>
                                </w14:textOutline>
                              </w:rPr>
                              <w:t>he synthesis of compounds designed for metabolism blocking by D.N., animal studies conducted by Y.S., and pharmacokinetic analysis conducted by E. N.. X.D., D.N., and A.S.D. designed the research studies, analyzed, and interpreted the data, wrote, and reviewed the manuscript. Y.S., E.N., P.C.B., and J.-X.M. provided critical insight, expertise, personnel, and facilities and reviewed the manuscript.</w:t>
                            </w:r>
                          </w:p>
                          <w:p w14:paraId="2ACF7E96" w14:textId="77777777" w:rsidR="00177296" w:rsidRDefault="00177296"/>
                          <w:p w14:paraId="455ABDD9" w14:textId="165EA866" w:rsidR="00567823" w:rsidRPr="00DE4961" w:rsidRDefault="00567823" w:rsidP="00567823">
                            <w:pPr>
                              <w:spacing w:after="120"/>
                              <w:jc w:val="both"/>
                              <w:rPr>
                                <w:rFonts w:ascii="Times New Roman" w:eastAsia="Times New Roman" w:hAnsi="Times New Roman" w:cs="Times New Roman"/>
                                <w:b/>
                                <w:sz w:val="28"/>
                                <w:szCs w:val="28"/>
                              </w:rPr>
                            </w:pPr>
                            <w:r w:rsidRPr="00DE4961">
                              <w:rPr>
                                <w:rFonts w:ascii="Times New Roman" w:hAnsi="Times New Roman" w:cs="Times New Roman"/>
                                <w:sz w:val="20"/>
                                <w:szCs w:val="20"/>
                                <w14:textOutline w14:w="9525" w14:cap="rnd" w14:cmpd="sng" w14:algn="ctr">
                                  <w14:noFill/>
                                  <w14:prstDash w14:val="solid"/>
                                  <w14:bevel/>
                                </w14:textOutline>
                              </w:rPr>
                              <w:t xml:space="preserve"> </w:t>
                            </w:r>
                            <w:r w:rsidRPr="00DE4961">
                              <w:rPr>
                                <w:rFonts w:ascii="Times New Roman" w:hAnsi="Times New Roman" w:cs="Times New Roman"/>
                                <w:bCs/>
                                <w:sz w:val="20"/>
                                <w:szCs w:val="20"/>
                                <w14:textOutline w14:w="9525" w14:cap="rnd" w14:cmpd="sng" w14:algn="ctr">
                                  <w14:noFill/>
                                  <w14:prstDash w14:val="solid"/>
                                  <w14:bevel/>
                                </w14:textOutline>
                              </w:rPr>
                              <w:t xml:space="preserve">Reprinted with permission from: </w:t>
                            </w:r>
                            <w:r w:rsidRPr="00DE4961">
                              <w:rPr>
                                <w:rFonts w:ascii="Times New Roman" w:hAnsi="Times New Roman" w:cs="Times New Roman"/>
                                <w:sz w:val="20"/>
                                <w:szCs w:val="20"/>
                                <w14:textOutline w14:w="9525" w14:cap="rnd" w14:cmpd="sng" w14:algn="ctr">
                                  <w14:noFill/>
                                  <w14:prstDash w14:val="solid"/>
                                  <w14:bevel/>
                                </w14:textOutline>
                              </w:rPr>
                              <w:t xml:space="preserve">Xiaozheng Dou, Dinesh Nath, Younghwa Shin, </w:t>
                            </w:r>
                            <w:r w:rsidRPr="00DE4961">
                              <w:rPr>
                                <w:rFonts w:ascii="Times New Roman" w:eastAsia="Times New Roman" w:hAnsi="Times New Roman" w:cs="Times New Roman"/>
                                <w:sz w:val="20"/>
                                <w:szCs w:val="20"/>
                              </w:rPr>
                              <w:t>Elmar Nurmemmedov, Philip C. Bourne,</w:t>
                            </w:r>
                            <w:r w:rsidRPr="00DE4961">
                              <w:rPr>
                                <w:rFonts w:ascii="Times New Roman" w:eastAsia="Times New Roman" w:hAnsi="Times New Roman" w:cs="Times New Roman"/>
                                <w:sz w:val="20"/>
                                <w:szCs w:val="20"/>
                                <w:vertAlign w:val="superscript"/>
                              </w:rPr>
                              <w:t xml:space="preserve"> </w:t>
                            </w:r>
                            <w:r w:rsidRPr="00DE4961">
                              <w:rPr>
                                <w:rFonts w:ascii="Times New Roman" w:hAnsi="Times New Roman" w:cs="Times New Roman"/>
                                <w:sz w:val="20"/>
                                <w:szCs w:val="20"/>
                                <w14:textOutline w14:w="9525" w14:cap="rnd" w14:cmpd="sng" w14:algn="ctr">
                                  <w14:noFill/>
                                  <w14:prstDash w14:val="solid"/>
                                  <w14:bevel/>
                                </w14:textOutline>
                              </w:rPr>
                              <w:t>Jian-Xing Ma, and Adam S. Duerfeldt</w:t>
                            </w:r>
                            <w:r w:rsidRPr="00DE4961">
                              <w:rPr>
                                <w:rFonts w:ascii="Times New Roman" w:hAnsi="Times New Roman" w:cs="Times New Roman"/>
                                <w:bCs/>
                                <w:sz w:val="20"/>
                                <w:szCs w:val="20"/>
                                <w14:textOutline w14:w="9525" w14:cap="rnd" w14:cmpd="sng" w14:algn="ctr">
                                  <w14:noFill/>
                                  <w14:prstDash w14:val="solid"/>
                                  <w14:bevel/>
                                </w14:textOutline>
                              </w:rPr>
                              <w:t>, “</w:t>
                            </w:r>
                            <w:r w:rsidRPr="00DE4961">
                              <w:rPr>
                                <w:rFonts w:ascii="Times New Roman" w:eastAsia="Times New Roman" w:hAnsi="Times New Roman" w:cs="Times New Roman"/>
                                <w:bCs/>
                                <w:sz w:val="20"/>
                                <w:szCs w:val="20"/>
                              </w:rPr>
                              <w:t>Evolution of a 4-Benzyloxy-benzylamino Chemotype to Provide Efficacious, Potent, and Isoform Selective PPARα Agonists as Leads for Retinal Disorders</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bCs/>
                                <w:i/>
                                <w:iCs/>
                                <w:sz w:val="20"/>
                                <w:szCs w:val="20"/>
                                <w14:textOutline w14:w="9525" w14:cap="rnd" w14:cmpd="sng" w14:algn="ctr">
                                  <w14:noFill/>
                                  <w14:prstDash w14:val="solid"/>
                                  <w14:bevel/>
                                </w14:textOutline>
                              </w:rPr>
                              <w:t xml:space="preserve">Journal of Medicinal Chemistry </w:t>
                            </w:r>
                            <w:r w:rsidRPr="00DE4961">
                              <w:rPr>
                                <w:rFonts w:ascii="Times New Roman" w:hAnsi="Times New Roman" w:cs="Times New Roman"/>
                                <w:bCs/>
                                <w:sz w:val="20"/>
                                <w:szCs w:val="20"/>
                                <w14:textOutline w14:w="9525" w14:cap="rnd" w14:cmpd="sng" w14:algn="ctr">
                                  <w14:noFill/>
                                  <w14:prstDash w14:val="solid"/>
                                  <w14:bevel/>
                                </w14:textOutline>
                              </w:rPr>
                              <w:t>2020, </w:t>
                            </w:r>
                            <w:r w:rsidRPr="00DE4961">
                              <w:rPr>
                                <w:rFonts w:ascii="Times New Roman" w:hAnsi="Times New Roman" w:cs="Times New Roman"/>
                                <w:bCs/>
                                <w:i/>
                                <w:iCs/>
                                <w:sz w:val="20"/>
                                <w:szCs w:val="20"/>
                                <w14:textOutline w14:w="9525" w14:cap="rnd" w14:cmpd="sng" w14:algn="ctr">
                                  <w14:noFill/>
                                  <w14:prstDash w14:val="solid"/>
                                  <w14:bevel/>
                                </w14:textOutline>
                              </w:rPr>
                              <w:t>63</w:t>
                            </w:r>
                            <w:r w:rsidRPr="00DE4961">
                              <w:rPr>
                                <w:rFonts w:ascii="Times New Roman" w:hAnsi="Times New Roman" w:cs="Times New Roman"/>
                                <w:bCs/>
                                <w:sz w:val="20"/>
                                <w:szCs w:val="20"/>
                                <w14:textOutline w14:w="9525" w14:cap="rnd" w14:cmpd="sng" w14:algn="ctr">
                                  <w14:noFill/>
                                  <w14:prstDash w14:val="solid"/>
                                  <w14:bevel/>
                                </w14:textOutline>
                              </w:rPr>
                              <w:t xml:space="preserve"> (6), 2854-2876 DOI: </w:t>
                            </w:r>
                            <w:r w:rsidRPr="00DE4961">
                              <w:rPr>
                                <w:rFonts w:ascii="Times New Roman" w:hAnsi="Times New Roman" w:cs="Times New Roman"/>
                                <w:color w:val="000000"/>
                                <w:sz w:val="20"/>
                                <w:szCs w:val="20"/>
                                <w:shd w:val="clear" w:color="auto" w:fill="FFFFFF"/>
                              </w:rPr>
                              <w:t>10.1021/acs.jmedchem.9b01189</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sz w:val="20"/>
                                <w:szCs w:val="20"/>
                                <w:shd w:val="clear" w:color="auto" w:fill="FFFFFF"/>
                                <w14:textOutline w14:w="9525" w14:cap="rnd" w14:cmpd="sng" w14:algn="ctr">
                                  <w14:noFill/>
                                  <w14:prstDash w14:val="solid"/>
                                  <w14:bevel/>
                                </w14:textOutline>
                              </w:rPr>
                              <w:t>Copyright © 2020 American Chemical Society</w:t>
                            </w:r>
                            <w:r w:rsidRPr="00DE4961">
                              <w:rPr>
                                <w:rFonts w:ascii="Times New Roman" w:hAnsi="Times New Roman" w:cs="Times New Roman"/>
                                <w:bCs/>
                                <w:sz w:val="20"/>
                                <w:szCs w:val="20"/>
                                <w14:textOutline w14:w="9525" w14:cap="rnd" w14:cmpd="sng" w14:algn="ctr">
                                  <w14:noFill/>
                                  <w14:prstDash w14:val="solid"/>
                                  <w14:bevel/>
                                </w14:textOutline>
                              </w:rPr>
                              <w:t xml:space="preserve">. X.D. conducted all the experiments described herein except for </w:t>
                            </w:r>
                            <w:r w:rsidRPr="00DE4961">
                              <w:rPr>
                                <w:rFonts w:ascii="Times New Roman" w:hAnsi="Times New Roman" w:cs="Times New Roman" w:hint="eastAsia"/>
                                <w:bCs/>
                                <w:sz w:val="20"/>
                                <w:szCs w:val="20"/>
                                <w14:textOutline w14:w="9525" w14:cap="rnd" w14:cmpd="sng" w14:algn="ctr">
                                  <w14:noFill/>
                                  <w14:prstDash w14:val="solid"/>
                                  <w14:bevel/>
                                </w14:textOutline>
                              </w:rPr>
                              <w:t>t</w:t>
                            </w:r>
                            <w:r w:rsidRPr="00DE4961">
                              <w:rPr>
                                <w:rFonts w:ascii="Times New Roman" w:hAnsi="Times New Roman" w:cs="Times New Roman"/>
                                <w:bCs/>
                                <w:sz w:val="20"/>
                                <w:szCs w:val="20"/>
                                <w14:textOutline w14:w="9525" w14:cap="rnd" w14:cmpd="sng" w14:algn="ctr">
                                  <w14:noFill/>
                                  <w14:prstDash w14:val="solid"/>
                                  <w14:bevel/>
                                </w14:textOutline>
                              </w:rPr>
                              <w:t>he synthesis of compounds designed for metabolism blocking by D.N., animal studies conducted by Y.S., and pharmacokinetic analysis conducted by E. N.. X.D., D.N., and A.S.D. designed the research studies, analyzed, and interpreted the data, wrote, and reviewed the manuscript. Y.S., E.N., P.C.B., and J.-X.M. provided critical insight, expertise, personnel, and facilities and reviewed the manuscript.</w:t>
                            </w:r>
                          </w:p>
                          <w:p w14:paraId="4532189B" w14:textId="77777777" w:rsidR="00177296" w:rsidRDefault="00177296"/>
                          <w:p w14:paraId="3A5FFA4D" w14:textId="486F0102" w:rsidR="00567823" w:rsidRPr="00DE4961" w:rsidRDefault="00567823" w:rsidP="00567823">
                            <w:pPr>
                              <w:spacing w:after="120"/>
                              <w:jc w:val="both"/>
                              <w:rPr>
                                <w:rFonts w:ascii="Times New Roman" w:eastAsia="Times New Roman" w:hAnsi="Times New Roman" w:cs="Times New Roman"/>
                                <w:b/>
                                <w:sz w:val="28"/>
                                <w:szCs w:val="28"/>
                              </w:rPr>
                            </w:pPr>
                            <w:r w:rsidRPr="00DE4961">
                              <w:rPr>
                                <w:rFonts w:ascii="Times New Roman" w:hAnsi="Times New Roman" w:cs="Times New Roman"/>
                                <w:sz w:val="20"/>
                                <w:szCs w:val="20"/>
                                <w14:textOutline w14:w="9525" w14:cap="rnd" w14:cmpd="sng" w14:algn="ctr">
                                  <w14:noFill/>
                                  <w14:prstDash w14:val="solid"/>
                                  <w14:bevel/>
                                </w14:textOutline>
                              </w:rPr>
                              <w:t xml:space="preserve"> </w:t>
                            </w:r>
                            <w:r w:rsidRPr="00DE4961">
                              <w:rPr>
                                <w:rFonts w:ascii="Times New Roman" w:hAnsi="Times New Roman" w:cs="Times New Roman"/>
                                <w:bCs/>
                                <w:sz w:val="20"/>
                                <w:szCs w:val="20"/>
                                <w14:textOutline w14:w="9525" w14:cap="rnd" w14:cmpd="sng" w14:algn="ctr">
                                  <w14:noFill/>
                                  <w14:prstDash w14:val="solid"/>
                                  <w14:bevel/>
                                </w14:textOutline>
                              </w:rPr>
                              <w:t xml:space="preserve">Reprinted with permission from: </w:t>
                            </w:r>
                            <w:r w:rsidRPr="00DE4961">
                              <w:rPr>
                                <w:rFonts w:ascii="Times New Roman" w:hAnsi="Times New Roman" w:cs="Times New Roman"/>
                                <w:sz w:val="20"/>
                                <w:szCs w:val="20"/>
                                <w14:textOutline w14:w="9525" w14:cap="rnd" w14:cmpd="sng" w14:algn="ctr">
                                  <w14:noFill/>
                                  <w14:prstDash w14:val="solid"/>
                                  <w14:bevel/>
                                </w14:textOutline>
                              </w:rPr>
                              <w:t xml:space="preserve">Xiaozheng Dou, Dinesh Nath, Younghwa Shin, </w:t>
                            </w:r>
                            <w:r w:rsidRPr="00DE4961">
                              <w:rPr>
                                <w:rFonts w:ascii="Times New Roman" w:eastAsia="Times New Roman" w:hAnsi="Times New Roman" w:cs="Times New Roman"/>
                                <w:sz w:val="20"/>
                                <w:szCs w:val="20"/>
                              </w:rPr>
                              <w:t>Elmar Nurmemmedov, Philip C. Bourne,</w:t>
                            </w:r>
                            <w:r w:rsidRPr="00DE4961">
                              <w:rPr>
                                <w:rFonts w:ascii="Times New Roman" w:eastAsia="Times New Roman" w:hAnsi="Times New Roman" w:cs="Times New Roman"/>
                                <w:sz w:val="20"/>
                                <w:szCs w:val="20"/>
                                <w:vertAlign w:val="superscript"/>
                              </w:rPr>
                              <w:t xml:space="preserve"> </w:t>
                            </w:r>
                            <w:r w:rsidRPr="00DE4961">
                              <w:rPr>
                                <w:rFonts w:ascii="Times New Roman" w:hAnsi="Times New Roman" w:cs="Times New Roman"/>
                                <w:sz w:val="20"/>
                                <w:szCs w:val="20"/>
                                <w14:textOutline w14:w="9525" w14:cap="rnd" w14:cmpd="sng" w14:algn="ctr">
                                  <w14:noFill/>
                                  <w14:prstDash w14:val="solid"/>
                                  <w14:bevel/>
                                </w14:textOutline>
                              </w:rPr>
                              <w:t>Jian-Xing Ma, and Adam S. Duerfeldt</w:t>
                            </w:r>
                            <w:r w:rsidRPr="00DE4961">
                              <w:rPr>
                                <w:rFonts w:ascii="Times New Roman" w:hAnsi="Times New Roman" w:cs="Times New Roman"/>
                                <w:bCs/>
                                <w:sz w:val="20"/>
                                <w:szCs w:val="20"/>
                                <w14:textOutline w14:w="9525" w14:cap="rnd" w14:cmpd="sng" w14:algn="ctr">
                                  <w14:noFill/>
                                  <w14:prstDash w14:val="solid"/>
                                  <w14:bevel/>
                                </w14:textOutline>
                              </w:rPr>
                              <w:t>, “</w:t>
                            </w:r>
                            <w:r w:rsidRPr="00DE4961">
                              <w:rPr>
                                <w:rFonts w:ascii="Times New Roman" w:eastAsia="Times New Roman" w:hAnsi="Times New Roman" w:cs="Times New Roman"/>
                                <w:bCs/>
                                <w:sz w:val="20"/>
                                <w:szCs w:val="20"/>
                              </w:rPr>
                              <w:t>Evolution of a 4-Benzyloxy-benzylamino Chemotype to Provide Efficacious, Potent, and Isoform Selective PPARα Agonists as Leads for Retinal Disorders</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bCs/>
                                <w:i/>
                                <w:iCs/>
                                <w:sz w:val="20"/>
                                <w:szCs w:val="20"/>
                                <w14:textOutline w14:w="9525" w14:cap="rnd" w14:cmpd="sng" w14:algn="ctr">
                                  <w14:noFill/>
                                  <w14:prstDash w14:val="solid"/>
                                  <w14:bevel/>
                                </w14:textOutline>
                              </w:rPr>
                              <w:t xml:space="preserve">Journal of Medicinal Chemistry </w:t>
                            </w:r>
                            <w:r w:rsidRPr="00DE4961">
                              <w:rPr>
                                <w:rFonts w:ascii="Times New Roman" w:hAnsi="Times New Roman" w:cs="Times New Roman"/>
                                <w:bCs/>
                                <w:sz w:val="20"/>
                                <w:szCs w:val="20"/>
                                <w14:textOutline w14:w="9525" w14:cap="rnd" w14:cmpd="sng" w14:algn="ctr">
                                  <w14:noFill/>
                                  <w14:prstDash w14:val="solid"/>
                                  <w14:bevel/>
                                </w14:textOutline>
                              </w:rPr>
                              <w:t>2020, </w:t>
                            </w:r>
                            <w:r w:rsidRPr="00DE4961">
                              <w:rPr>
                                <w:rFonts w:ascii="Times New Roman" w:hAnsi="Times New Roman" w:cs="Times New Roman"/>
                                <w:bCs/>
                                <w:i/>
                                <w:iCs/>
                                <w:sz w:val="20"/>
                                <w:szCs w:val="20"/>
                                <w14:textOutline w14:w="9525" w14:cap="rnd" w14:cmpd="sng" w14:algn="ctr">
                                  <w14:noFill/>
                                  <w14:prstDash w14:val="solid"/>
                                  <w14:bevel/>
                                </w14:textOutline>
                              </w:rPr>
                              <w:t>63</w:t>
                            </w:r>
                            <w:r w:rsidRPr="00DE4961">
                              <w:rPr>
                                <w:rFonts w:ascii="Times New Roman" w:hAnsi="Times New Roman" w:cs="Times New Roman"/>
                                <w:bCs/>
                                <w:sz w:val="20"/>
                                <w:szCs w:val="20"/>
                                <w14:textOutline w14:w="9525" w14:cap="rnd" w14:cmpd="sng" w14:algn="ctr">
                                  <w14:noFill/>
                                  <w14:prstDash w14:val="solid"/>
                                  <w14:bevel/>
                                </w14:textOutline>
                              </w:rPr>
                              <w:t xml:space="preserve"> (6), 2854-2876 DOI: </w:t>
                            </w:r>
                            <w:r w:rsidRPr="00DE4961">
                              <w:rPr>
                                <w:rFonts w:ascii="Times New Roman" w:hAnsi="Times New Roman" w:cs="Times New Roman"/>
                                <w:color w:val="000000"/>
                                <w:sz w:val="20"/>
                                <w:szCs w:val="20"/>
                                <w:shd w:val="clear" w:color="auto" w:fill="FFFFFF"/>
                              </w:rPr>
                              <w:t>10.1021/acs.jmedchem.9b01189</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sz w:val="20"/>
                                <w:szCs w:val="20"/>
                                <w:shd w:val="clear" w:color="auto" w:fill="FFFFFF"/>
                                <w14:textOutline w14:w="9525" w14:cap="rnd" w14:cmpd="sng" w14:algn="ctr">
                                  <w14:noFill/>
                                  <w14:prstDash w14:val="solid"/>
                                  <w14:bevel/>
                                </w14:textOutline>
                              </w:rPr>
                              <w:t>Copyright © 2020 American Chemical Society</w:t>
                            </w:r>
                            <w:r w:rsidRPr="00DE4961">
                              <w:rPr>
                                <w:rFonts w:ascii="Times New Roman" w:hAnsi="Times New Roman" w:cs="Times New Roman"/>
                                <w:bCs/>
                                <w:sz w:val="20"/>
                                <w:szCs w:val="20"/>
                                <w14:textOutline w14:w="9525" w14:cap="rnd" w14:cmpd="sng" w14:algn="ctr">
                                  <w14:noFill/>
                                  <w14:prstDash w14:val="solid"/>
                                  <w14:bevel/>
                                </w14:textOutline>
                              </w:rPr>
                              <w:t xml:space="preserve">. X.D. conducted all the experiments described herein except for </w:t>
                            </w:r>
                            <w:r w:rsidRPr="00DE4961">
                              <w:rPr>
                                <w:rFonts w:ascii="Times New Roman" w:hAnsi="Times New Roman" w:cs="Times New Roman" w:hint="eastAsia"/>
                                <w:bCs/>
                                <w:sz w:val="20"/>
                                <w:szCs w:val="20"/>
                                <w14:textOutline w14:w="9525" w14:cap="rnd" w14:cmpd="sng" w14:algn="ctr">
                                  <w14:noFill/>
                                  <w14:prstDash w14:val="solid"/>
                                  <w14:bevel/>
                                </w14:textOutline>
                              </w:rPr>
                              <w:t>t</w:t>
                            </w:r>
                            <w:r w:rsidRPr="00DE4961">
                              <w:rPr>
                                <w:rFonts w:ascii="Times New Roman" w:hAnsi="Times New Roman" w:cs="Times New Roman"/>
                                <w:bCs/>
                                <w:sz w:val="20"/>
                                <w:szCs w:val="20"/>
                                <w14:textOutline w14:w="9525" w14:cap="rnd" w14:cmpd="sng" w14:algn="ctr">
                                  <w14:noFill/>
                                  <w14:prstDash w14:val="solid"/>
                                  <w14:bevel/>
                                </w14:textOutline>
                              </w:rPr>
                              <w:t>he synthesis of compounds designed for metabolism blocking by D.N., animal studies conducted by Y.S., and pharmacokinetic analysis conducted by E. N.. X.D., D.N., and A.S.D. designed the research studies, analyzed, and interpreted the data, wrote, and reviewed the manuscript. Y.S., E.N., P.C.B., and J.-X.M. provided critical insight, expertise, personnel, and facilities and reviewed the 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27CAF" id="_x0000_s1051" type="#_x0000_t202" style="position:absolute;left:0;text-align:left;margin-left:416.8pt;margin-top:355.5pt;width:468pt;height:208.75pt;z-index:25165827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" stroked="f">
                <v:textbox>
                  <w:txbxContent>
                    <w:p w14:paraId="52BF489C" w14:textId="455403C5" w:rsidR="00567823" w:rsidRPr="00DE4961" w:rsidRDefault="00567823" w:rsidP="00567823">
                      <w:pPr>
                        <w:spacing w:after="120"/>
                        <w:jc w:val="both"/>
                        <w:rPr>
                          <w:rFonts w:ascii="Times New Roman" w:eastAsia="Times New Roman" w:hAnsi="Times New Roman" w:cs="Times New Roman"/>
                          <w:b/>
                          <w:sz w:val="28"/>
                          <w:szCs w:val="28"/>
                        </w:rPr>
                      </w:pPr>
                      <w:r w:rsidRPr="00DE4961">
                        <w:rPr>
                          <w:rFonts w:ascii="Times New Roman" w:hAnsi="Times New Roman" w:cs="Times New Roman"/>
                          <w:sz w:val="20"/>
                          <w:szCs w:val="20"/>
                          <w14:textOutline w14:w="9525" w14:cap="rnd" w14:cmpd="sng" w14:algn="ctr">
                            <w14:noFill/>
                            <w14:prstDash w14:val="solid"/>
                            <w14:bevel/>
                          </w14:textOutline>
                        </w:rPr>
                        <w:t xml:space="preserve"> </w:t>
                      </w:r>
                      <w:r w:rsidRPr="00DE4961">
                        <w:rPr>
                          <w:rFonts w:ascii="Times New Roman" w:hAnsi="Times New Roman" w:cs="Times New Roman"/>
                          <w:bCs/>
                          <w:sz w:val="20"/>
                          <w:szCs w:val="20"/>
                          <w14:textOutline w14:w="9525" w14:cap="rnd" w14:cmpd="sng" w14:algn="ctr">
                            <w14:noFill/>
                            <w14:prstDash w14:val="solid"/>
                            <w14:bevel/>
                          </w14:textOutline>
                        </w:rPr>
                        <w:t xml:space="preserve">Reprinted with permission from: </w:t>
                      </w:r>
                      <w:r w:rsidRPr="00DE4961">
                        <w:rPr>
                          <w:rFonts w:ascii="Times New Roman" w:hAnsi="Times New Roman" w:cs="Times New Roman"/>
                          <w:sz w:val="20"/>
                          <w:szCs w:val="20"/>
                          <w14:textOutline w14:w="9525" w14:cap="rnd" w14:cmpd="sng" w14:algn="ctr">
                            <w14:noFill/>
                            <w14:prstDash w14:val="solid"/>
                            <w14:bevel/>
                          </w14:textOutline>
                        </w:rPr>
                        <w:t xml:space="preserve">Xiaozheng Dou, Dinesh Nath, Younghwa Shin, </w:t>
                      </w:r>
                      <w:r w:rsidRPr="00DE4961">
                        <w:rPr>
                          <w:rFonts w:ascii="Times New Roman" w:eastAsia="Times New Roman" w:hAnsi="Times New Roman" w:cs="Times New Roman"/>
                          <w:sz w:val="20"/>
                          <w:szCs w:val="20"/>
                        </w:rPr>
                        <w:t>Elmar Nurmemmedov, Philip C. Bourne,</w:t>
                      </w:r>
                      <w:r w:rsidRPr="00DE4961">
                        <w:rPr>
                          <w:rFonts w:ascii="Times New Roman" w:eastAsia="Times New Roman" w:hAnsi="Times New Roman" w:cs="Times New Roman"/>
                          <w:sz w:val="20"/>
                          <w:szCs w:val="20"/>
                          <w:vertAlign w:val="superscript"/>
                        </w:rPr>
                        <w:t xml:space="preserve"> </w:t>
                      </w:r>
                      <w:r w:rsidRPr="00DE4961">
                        <w:rPr>
                          <w:rFonts w:ascii="Times New Roman" w:hAnsi="Times New Roman" w:cs="Times New Roman"/>
                          <w:sz w:val="20"/>
                          <w:szCs w:val="20"/>
                          <w14:textOutline w14:w="9525" w14:cap="rnd" w14:cmpd="sng" w14:algn="ctr">
                            <w14:noFill/>
                            <w14:prstDash w14:val="solid"/>
                            <w14:bevel/>
                          </w14:textOutline>
                        </w:rPr>
                        <w:t>Jian-Xing Ma, and Adam S. Duerfeldt</w:t>
                      </w:r>
                      <w:r w:rsidRPr="00DE4961">
                        <w:rPr>
                          <w:rFonts w:ascii="Times New Roman" w:hAnsi="Times New Roman" w:cs="Times New Roman"/>
                          <w:bCs/>
                          <w:sz w:val="20"/>
                          <w:szCs w:val="20"/>
                          <w14:textOutline w14:w="9525" w14:cap="rnd" w14:cmpd="sng" w14:algn="ctr">
                            <w14:noFill/>
                            <w14:prstDash w14:val="solid"/>
                            <w14:bevel/>
                          </w14:textOutline>
                        </w:rPr>
                        <w:t>, “</w:t>
                      </w:r>
                      <w:r w:rsidRPr="00DE4961">
                        <w:rPr>
                          <w:rFonts w:ascii="Times New Roman" w:eastAsia="Times New Roman" w:hAnsi="Times New Roman" w:cs="Times New Roman"/>
                          <w:bCs/>
                          <w:sz w:val="20"/>
                          <w:szCs w:val="20"/>
                        </w:rPr>
                        <w:t>Evolution of a 4-Benzyloxy-benzylamino Chemotype to Provide Efficacious, Potent, and Isoform Selective PPARα Agonists as Leads for Retinal Disorders</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bCs/>
                          <w:i/>
                          <w:iCs/>
                          <w:sz w:val="20"/>
                          <w:szCs w:val="20"/>
                          <w14:textOutline w14:w="9525" w14:cap="rnd" w14:cmpd="sng" w14:algn="ctr">
                            <w14:noFill/>
                            <w14:prstDash w14:val="solid"/>
                            <w14:bevel/>
                          </w14:textOutline>
                        </w:rPr>
                        <w:t xml:space="preserve">Journal of Medicinal Chemistry </w:t>
                      </w:r>
                      <w:r w:rsidRPr="00DE4961">
                        <w:rPr>
                          <w:rFonts w:ascii="Times New Roman" w:hAnsi="Times New Roman" w:cs="Times New Roman"/>
                          <w:bCs/>
                          <w:sz w:val="20"/>
                          <w:szCs w:val="20"/>
                          <w14:textOutline w14:w="9525" w14:cap="rnd" w14:cmpd="sng" w14:algn="ctr">
                            <w14:noFill/>
                            <w14:prstDash w14:val="solid"/>
                            <w14:bevel/>
                          </w14:textOutline>
                        </w:rPr>
                        <w:t>2020, </w:t>
                      </w:r>
                      <w:r w:rsidRPr="00DE4961">
                        <w:rPr>
                          <w:rFonts w:ascii="Times New Roman" w:hAnsi="Times New Roman" w:cs="Times New Roman"/>
                          <w:bCs/>
                          <w:i/>
                          <w:iCs/>
                          <w:sz w:val="20"/>
                          <w:szCs w:val="20"/>
                          <w14:textOutline w14:w="9525" w14:cap="rnd" w14:cmpd="sng" w14:algn="ctr">
                            <w14:noFill/>
                            <w14:prstDash w14:val="solid"/>
                            <w14:bevel/>
                          </w14:textOutline>
                        </w:rPr>
                        <w:t>63</w:t>
                      </w:r>
                      <w:r w:rsidRPr="00DE4961">
                        <w:rPr>
                          <w:rFonts w:ascii="Times New Roman" w:hAnsi="Times New Roman" w:cs="Times New Roman"/>
                          <w:bCs/>
                          <w:sz w:val="20"/>
                          <w:szCs w:val="20"/>
                          <w14:textOutline w14:w="9525" w14:cap="rnd" w14:cmpd="sng" w14:algn="ctr">
                            <w14:noFill/>
                            <w14:prstDash w14:val="solid"/>
                            <w14:bevel/>
                          </w14:textOutline>
                        </w:rPr>
                        <w:t xml:space="preserve"> (6), 2854-2876 DOI: </w:t>
                      </w:r>
                      <w:r w:rsidRPr="00DE4961">
                        <w:rPr>
                          <w:rFonts w:ascii="Times New Roman" w:hAnsi="Times New Roman" w:cs="Times New Roman"/>
                          <w:color w:val="000000"/>
                          <w:sz w:val="20"/>
                          <w:szCs w:val="20"/>
                          <w:shd w:val="clear" w:color="auto" w:fill="FFFFFF"/>
                        </w:rPr>
                        <w:t>10.1021/acs.jmedchem.9b01189</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sz w:val="20"/>
                          <w:szCs w:val="20"/>
                          <w:shd w:val="clear" w:color="auto" w:fill="FFFFFF"/>
                          <w14:textOutline w14:w="9525" w14:cap="rnd" w14:cmpd="sng" w14:algn="ctr">
                            <w14:noFill/>
                            <w14:prstDash w14:val="solid"/>
                            <w14:bevel/>
                          </w14:textOutline>
                        </w:rPr>
                        <w:t>Copyright © 2020 American Chemical Society</w:t>
                      </w:r>
                      <w:r w:rsidRPr="00DE4961">
                        <w:rPr>
                          <w:rFonts w:ascii="Times New Roman" w:hAnsi="Times New Roman" w:cs="Times New Roman"/>
                          <w:bCs/>
                          <w:sz w:val="20"/>
                          <w:szCs w:val="20"/>
                          <w14:textOutline w14:w="9525" w14:cap="rnd" w14:cmpd="sng" w14:algn="ctr">
                            <w14:noFill/>
                            <w14:prstDash w14:val="solid"/>
                            <w14:bevel/>
                          </w14:textOutline>
                        </w:rPr>
                        <w:t xml:space="preserve">. X.D. conducted all the experiments described herein except for </w:t>
                      </w:r>
                      <w:r w:rsidRPr="00DE4961">
                        <w:rPr>
                          <w:rFonts w:ascii="Times New Roman" w:hAnsi="Times New Roman" w:cs="Times New Roman" w:hint="eastAsia"/>
                          <w:bCs/>
                          <w:sz w:val="20"/>
                          <w:szCs w:val="20"/>
                          <w14:textOutline w14:w="9525" w14:cap="rnd" w14:cmpd="sng" w14:algn="ctr">
                            <w14:noFill/>
                            <w14:prstDash w14:val="solid"/>
                            <w14:bevel/>
                          </w14:textOutline>
                        </w:rPr>
                        <w:t>t</w:t>
                      </w:r>
                      <w:r w:rsidRPr="00DE4961">
                        <w:rPr>
                          <w:rFonts w:ascii="Times New Roman" w:hAnsi="Times New Roman" w:cs="Times New Roman"/>
                          <w:bCs/>
                          <w:sz w:val="20"/>
                          <w:szCs w:val="20"/>
                          <w14:textOutline w14:w="9525" w14:cap="rnd" w14:cmpd="sng" w14:algn="ctr">
                            <w14:noFill/>
                            <w14:prstDash w14:val="solid"/>
                            <w14:bevel/>
                          </w14:textOutline>
                        </w:rPr>
                        <w:t>he synthesis of compounds designed for metabolism blocking by D.N., animal studies conducted by Y.S., and pharmacokinetic analysis conducted by E. N.. X.D., D.N., and A.S.D. designed the research studies, analyzed, and interpreted the data, wrote, and reviewed the manuscript. Y.S., E.N., P.C.B., and J.-X.M. provided critical insight, expertise, personnel, and facilities and reviewed the manuscript.</w:t>
                      </w:r>
                    </w:p>
                    <w:p w14:paraId="0F5166B6" w14:textId="77777777" w:rsidR="00177296" w:rsidRDefault="00177296"/>
                    <w:p w14:paraId="40DE0605" w14:textId="4321823F" w:rsidR="00567823" w:rsidRPr="00DE4961" w:rsidRDefault="00567823" w:rsidP="00567823">
                      <w:pPr>
                        <w:spacing w:after="120"/>
                        <w:jc w:val="both"/>
                        <w:rPr>
                          <w:rFonts w:ascii="Times New Roman" w:eastAsia="Times New Roman" w:hAnsi="Times New Roman" w:cs="Times New Roman"/>
                          <w:b/>
                          <w:sz w:val="28"/>
                          <w:szCs w:val="28"/>
                        </w:rPr>
                      </w:pPr>
                      <w:r w:rsidRPr="00DE4961">
                        <w:rPr>
                          <w:rFonts w:ascii="Times New Roman" w:hAnsi="Times New Roman" w:cs="Times New Roman"/>
                          <w:sz w:val="20"/>
                          <w:szCs w:val="20"/>
                          <w14:textOutline w14:w="9525" w14:cap="rnd" w14:cmpd="sng" w14:algn="ctr">
                            <w14:noFill/>
                            <w14:prstDash w14:val="solid"/>
                            <w14:bevel/>
                          </w14:textOutline>
                        </w:rPr>
                        <w:t xml:space="preserve"> </w:t>
                      </w:r>
                      <w:r w:rsidRPr="00DE4961">
                        <w:rPr>
                          <w:rFonts w:ascii="Times New Roman" w:hAnsi="Times New Roman" w:cs="Times New Roman"/>
                          <w:bCs/>
                          <w:sz w:val="20"/>
                          <w:szCs w:val="20"/>
                          <w14:textOutline w14:w="9525" w14:cap="rnd" w14:cmpd="sng" w14:algn="ctr">
                            <w14:noFill/>
                            <w14:prstDash w14:val="solid"/>
                            <w14:bevel/>
                          </w14:textOutline>
                        </w:rPr>
                        <w:t xml:space="preserve">Reprinted with permission from: </w:t>
                      </w:r>
                      <w:r w:rsidRPr="00DE4961">
                        <w:rPr>
                          <w:rFonts w:ascii="Times New Roman" w:hAnsi="Times New Roman" w:cs="Times New Roman"/>
                          <w:sz w:val="20"/>
                          <w:szCs w:val="20"/>
                          <w14:textOutline w14:w="9525" w14:cap="rnd" w14:cmpd="sng" w14:algn="ctr">
                            <w14:noFill/>
                            <w14:prstDash w14:val="solid"/>
                            <w14:bevel/>
                          </w14:textOutline>
                        </w:rPr>
                        <w:t xml:space="preserve">Xiaozheng Dou, Dinesh Nath, Younghwa Shin, </w:t>
                      </w:r>
                      <w:r w:rsidRPr="00DE4961">
                        <w:rPr>
                          <w:rFonts w:ascii="Times New Roman" w:eastAsia="Times New Roman" w:hAnsi="Times New Roman" w:cs="Times New Roman"/>
                          <w:sz w:val="20"/>
                          <w:szCs w:val="20"/>
                        </w:rPr>
                        <w:t>Elmar Nurmemmedov, Philip C. Bourne,</w:t>
                      </w:r>
                      <w:r w:rsidRPr="00DE4961">
                        <w:rPr>
                          <w:rFonts w:ascii="Times New Roman" w:eastAsia="Times New Roman" w:hAnsi="Times New Roman" w:cs="Times New Roman"/>
                          <w:sz w:val="20"/>
                          <w:szCs w:val="20"/>
                          <w:vertAlign w:val="superscript"/>
                        </w:rPr>
                        <w:t xml:space="preserve"> </w:t>
                      </w:r>
                      <w:r w:rsidRPr="00DE4961">
                        <w:rPr>
                          <w:rFonts w:ascii="Times New Roman" w:hAnsi="Times New Roman" w:cs="Times New Roman"/>
                          <w:sz w:val="20"/>
                          <w:szCs w:val="20"/>
                          <w14:textOutline w14:w="9525" w14:cap="rnd" w14:cmpd="sng" w14:algn="ctr">
                            <w14:noFill/>
                            <w14:prstDash w14:val="solid"/>
                            <w14:bevel/>
                          </w14:textOutline>
                        </w:rPr>
                        <w:t>Jian-Xing Ma, and Adam S. Duerfeldt</w:t>
                      </w:r>
                      <w:r w:rsidRPr="00DE4961">
                        <w:rPr>
                          <w:rFonts w:ascii="Times New Roman" w:hAnsi="Times New Roman" w:cs="Times New Roman"/>
                          <w:bCs/>
                          <w:sz w:val="20"/>
                          <w:szCs w:val="20"/>
                          <w14:textOutline w14:w="9525" w14:cap="rnd" w14:cmpd="sng" w14:algn="ctr">
                            <w14:noFill/>
                            <w14:prstDash w14:val="solid"/>
                            <w14:bevel/>
                          </w14:textOutline>
                        </w:rPr>
                        <w:t>, “</w:t>
                      </w:r>
                      <w:r w:rsidRPr="00DE4961">
                        <w:rPr>
                          <w:rFonts w:ascii="Times New Roman" w:eastAsia="Times New Roman" w:hAnsi="Times New Roman" w:cs="Times New Roman"/>
                          <w:bCs/>
                          <w:sz w:val="20"/>
                          <w:szCs w:val="20"/>
                        </w:rPr>
                        <w:t>Evolution of a 4-Benzyloxy-benzylamino Chemotype to Provide Efficacious, Potent, and Isoform Selective PPARα Agonists as Leads for Retinal Disorders</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bCs/>
                          <w:i/>
                          <w:iCs/>
                          <w:sz w:val="20"/>
                          <w:szCs w:val="20"/>
                          <w14:textOutline w14:w="9525" w14:cap="rnd" w14:cmpd="sng" w14:algn="ctr">
                            <w14:noFill/>
                            <w14:prstDash w14:val="solid"/>
                            <w14:bevel/>
                          </w14:textOutline>
                        </w:rPr>
                        <w:t xml:space="preserve">Journal of Medicinal Chemistry </w:t>
                      </w:r>
                      <w:r w:rsidRPr="00DE4961">
                        <w:rPr>
                          <w:rFonts w:ascii="Times New Roman" w:hAnsi="Times New Roman" w:cs="Times New Roman"/>
                          <w:bCs/>
                          <w:sz w:val="20"/>
                          <w:szCs w:val="20"/>
                          <w14:textOutline w14:w="9525" w14:cap="rnd" w14:cmpd="sng" w14:algn="ctr">
                            <w14:noFill/>
                            <w14:prstDash w14:val="solid"/>
                            <w14:bevel/>
                          </w14:textOutline>
                        </w:rPr>
                        <w:t>2020, </w:t>
                      </w:r>
                      <w:r w:rsidRPr="00DE4961">
                        <w:rPr>
                          <w:rFonts w:ascii="Times New Roman" w:hAnsi="Times New Roman" w:cs="Times New Roman"/>
                          <w:bCs/>
                          <w:i/>
                          <w:iCs/>
                          <w:sz w:val="20"/>
                          <w:szCs w:val="20"/>
                          <w14:textOutline w14:w="9525" w14:cap="rnd" w14:cmpd="sng" w14:algn="ctr">
                            <w14:noFill/>
                            <w14:prstDash w14:val="solid"/>
                            <w14:bevel/>
                          </w14:textOutline>
                        </w:rPr>
                        <w:t>63</w:t>
                      </w:r>
                      <w:r w:rsidRPr="00DE4961">
                        <w:rPr>
                          <w:rFonts w:ascii="Times New Roman" w:hAnsi="Times New Roman" w:cs="Times New Roman"/>
                          <w:bCs/>
                          <w:sz w:val="20"/>
                          <w:szCs w:val="20"/>
                          <w14:textOutline w14:w="9525" w14:cap="rnd" w14:cmpd="sng" w14:algn="ctr">
                            <w14:noFill/>
                            <w14:prstDash w14:val="solid"/>
                            <w14:bevel/>
                          </w14:textOutline>
                        </w:rPr>
                        <w:t xml:space="preserve"> (6), 2854-2876 DOI: </w:t>
                      </w:r>
                      <w:r w:rsidRPr="00DE4961">
                        <w:rPr>
                          <w:rFonts w:ascii="Times New Roman" w:hAnsi="Times New Roman" w:cs="Times New Roman"/>
                          <w:color w:val="000000"/>
                          <w:sz w:val="20"/>
                          <w:szCs w:val="20"/>
                          <w:shd w:val="clear" w:color="auto" w:fill="FFFFFF"/>
                        </w:rPr>
                        <w:t>10.1021/acs.jmedchem.9b01189</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sz w:val="20"/>
                          <w:szCs w:val="20"/>
                          <w:shd w:val="clear" w:color="auto" w:fill="FFFFFF"/>
                          <w14:textOutline w14:w="9525" w14:cap="rnd" w14:cmpd="sng" w14:algn="ctr">
                            <w14:noFill/>
                            <w14:prstDash w14:val="solid"/>
                            <w14:bevel/>
                          </w14:textOutline>
                        </w:rPr>
                        <w:t>Copyright © 2020 American Chemical Society</w:t>
                      </w:r>
                      <w:r w:rsidRPr="00DE4961">
                        <w:rPr>
                          <w:rFonts w:ascii="Times New Roman" w:hAnsi="Times New Roman" w:cs="Times New Roman"/>
                          <w:bCs/>
                          <w:sz w:val="20"/>
                          <w:szCs w:val="20"/>
                          <w14:textOutline w14:w="9525" w14:cap="rnd" w14:cmpd="sng" w14:algn="ctr">
                            <w14:noFill/>
                            <w14:prstDash w14:val="solid"/>
                            <w14:bevel/>
                          </w14:textOutline>
                        </w:rPr>
                        <w:t xml:space="preserve">. X.D. conducted all the experiments described herein except for </w:t>
                      </w:r>
                      <w:r w:rsidRPr="00DE4961">
                        <w:rPr>
                          <w:rFonts w:ascii="Times New Roman" w:hAnsi="Times New Roman" w:cs="Times New Roman" w:hint="eastAsia"/>
                          <w:bCs/>
                          <w:sz w:val="20"/>
                          <w:szCs w:val="20"/>
                          <w14:textOutline w14:w="9525" w14:cap="rnd" w14:cmpd="sng" w14:algn="ctr">
                            <w14:noFill/>
                            <w14:prstDash w14:val="solid"/>
                            <w14:bevel/>
                          </w14:textOutline>
                        </w:rPr>
                        <w:t>t</w:t>
                      </w:r>
                      <w:r w:rsidRPr="00DE4961">
                        <w:rPr>
                          <w:rFonts w:ascii="Times New Roman" w:hAnsi="Times New Roman" w:cs="Times New Roman"/>
                          <w:bCs/>
                          <w:sz w:val="20"/>
                          <w:szCs w:val="20"/>
                          <w14:textOutline w14:w="9525" w14:cap="rnd" w14:cmpd="sng" w14:algn="ctr">
                            <w14:noFill/>
                            <w14:prstDash w14:val="solid"/>
                            <w14:bevel/>
                          </w14:textOutline>
                        </w:rPr>
                        <w:t>he synthesis of compounds designed for metabolism blocking by D.N., animal studies conducted by Y.S., and pharmacokinetic analysis conducted by E. N.. X.D., D.N., and A.S.D. designed the research studies, analyzed, and interpreted the data, wrote, and reviewed the manuscript. Y.S., E.N., P.C.B., and J.-X.M. provided critical insight, expertise, personnel, and facilities and reviewed the manuscript.</w:t>
                      </w:r>
                    </w:p>
                    <w:p w14:paraId="2099C69C" w14:textId="77777777" w:rsidR="00177296" w:rsidRDefault="00177296"/>
                    <w:p w14:paraId="46650B83" w14:textId="778E7104" w:rsidR="00567823" w:rsidRPr="00DE4961" w:rsidRDefault="00567823" w:rsidP="00567823">
                      <w:pPr>
                        <w:spacing w:after="120"/>
                        <w:jc w:val="both"/>
                        <w:rPr>
                          <w:rFonts w:ascii="Times New Roman" w:eastAsia="Times New Roman" w:hAnsi="Times New Roman" w:cs="Times New Roman"/>
                          <w:b/>
                          <w:sz w:val="28"/>
                          <w:szCs w:val="28"/>
                        </w:rPr>
                      </w:pPr>
                      <w:r w:rsidRPr="00DE4961">
                        <w:rPr>
                          <w:rFonts w:ascii="Times New Roman" w:hAnsi="Times New Roman" w:cs="Times New Roman"/>
                          <w:sz w:val="20"/>
                          <w:szCs w:val="20"/>
                          <w14:textOutline w14:w="9525" w14:cap="rnd" w14:cmpd="sng" w14:algn="ctr">
                            <w14:noFill/>
                            <w14:prstDash w14:val="solid"/>
                            <w14:bevel/>
                          </w14:textOutline>
                        </w:rPr>
                        <w:t xml:space="preserve"> </w:t>
                      </w:r>
                      <w:r w:rsidRPr="00DE4961">
                        <w:rPr>
                          <w:rFonts w:ascii="Times New Roman" w:hAnsi="Times New Roman" w:cs="Times New Roman"/>
                          <w:bCs/>
                          <w:sz w:val="20"/>
                          <w:szCs w:val="20"/>
                          <w14:textOutline w14:w="9525" w14:cap="rnd" w14:cmpd="sng" w14:algn="ctr">
                            <w14:noFill/>
                            <w14:prstDash w14:val="solid"/>
                            <w14:bevel/>
                          </w14:textOutline>
                        </w:rPr>
                        <w:t xml:space="preserve">Reprinted with permission from: </w:t>
                      </w:r>
                      <w:r w:rsidRPr="00DE4961">
                        <w:rPr>
                          <w:rFonts w:ascii="Times New Roman" w:hAnsi="Times New Roman" w:cs="Times New Roman"/>
                          <w:sz w:val="20"/>
                          <w:szCs w:val="20"/>
                          <w14:textOutline w14:w="9525" w14:cap="rnd" w14:cmpd="sng" w14:algn="ctr">
                            <w14:noFill/>
                            <w14:prstDash w14:val="solid"/>
                            <w14:bevel/>
                          </w14:textOutline>
                        </w:rPr>
                        <w:t xml:space="preserve">Xiaozheng Dou, Dinesh Nath, Younghwa Shin, </w:t>
                      </w:r>
                      <w:r w:rsidRPr="00DE4961">
                        <w:rPr>
                          <w:rFonts w:ascii="Times New Roman" w:eastAsia="Times New Roman" w:hAnsi="Times New Roman" w:cs="Times New Roman"/>
                          <w:sz w:val="20"/>
                          <w:szCs w:val="20"/>
                        </w:rPr>
                        <w:t>Elmar Nurmemmedov, Philip C. Bourne,</w:t>
                      </w:r>
                      <w:r w:rsidRPr="00DE4961">
                        <w:rPr>
                          <w:rFonts w:ascii="Times New Roman" w:eastAsia="Times New Roman" w:hAnsi="Times New Roman" w:cs="Times New Roman"/>
                          <w:sz w:val="20"/>
                          <w:szCs w:val="20"/>
                          <w:vertAlign w:val="superscript"/>
                        </w:rPr>
                        <w:t xml:space="preserve"> </w:t>
                      </w:r>
                      <w:r w:rsidRPr="00DE4961">
                        <w:rPr>
                          <w:rFonts w:ascii="Times New Roman" w:hAnsi="Times New Roman" w:cs="Times New Roman"/>
                          <w:sz w:val="20"/>
                          <w:szCs w:val="20"/>
                          <w14:textOutline w14:w="9525" w14:cap="rnd" w14:cmpd="sng" w14:algn="ctr">
                            <w14:noFill/>
                            <w14:prstDash w14:val="solid"/>
                            <w14:bevel/>
                          </w14:textOutline>
                        </w:rPr>
                        <w:t>Jian-Xing Ma, and Adam S. Duerfeldt</w:t>
                      </w:r>
                      <w:r w:rsidRPr="00DE4961">
                        <w:rPr>
                          <w:rFonts w:ascii="Times New Roman" w:hAnsi="Times New Roman" w:cs="Times New Roman"/>
                          <w:bCs/>
                          <w:sz w:val="20"/>
                          <w:szCs w:val="20"/>
                          <w14:textOutline w14:w="9525" w14:cap="rnd" w14:cmpd="sng" w14:algn="ctr">
                            <w14:noFill/>
                            <w14:prstDash w14:val="solid"/>
                            <w14:bevel/>
                          </w14:textOutline>
                        </w:rPr>
                        <w:t>, “</w:t>
                      </w:r>
                      <w:r w:rsidRPr="00DE4961">
                        <w:rPr>
                          <w:rFonts w:ascii="Times New Roman" w:eastAsia="Times New Roman" w:hAnsi="Times New Roman" w:cs="Times New Roman"/>
                          <w:bCs/>
                          <w:sz w:val="20"/>
                          <w:szCs w:val="20"/>
                        </w:rPr>
                        <w:t>Evolution of a 4-Benzyloxy-benzylamino Chemotype to Provide Efficacious, Potent, and Isoform Selective PPARα Agonists as Leads for Retinal Disorders</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bCs/>
                          <w:i/>
                          <w:iCs/>
                          <w:sz w:val="20"/>
                          <w:szCs w:val="20"/>
                          <w14:textOutline w14:w="9525" w14:cap="rnd" w14:cmpd="sng" w14:algn="ctr">
                            <w14:noFill/>
                            <w14:prstDash w14:val="solid"/>
                            <w14:bevel/>
                          </w14:textOutline>
                        </w:rPr>
                        <w:t xml:space="preserve">Journal of Medicinal Chemistry </w:t>
                      </w:r>
                      <w:r w:rsidRPr="00DE4961">
                        <w:rPr>
                          <w:rFonts w:ascii="Times New Roman" w:hAnsi="Times New Roman" w:cs="Times New Roman"/>
                          <w:bCs/>
                          <w:sz w:val="20"/>
                          <w:szCs w:val="20"/>
                          <w14:textOutline w14:w="9525" w14:cap="rnd" w14:cmpd="sng" w14:algn="ctr">
                            <w14:noFill/>
                            <w14:prstDash w14:val="solid"/>
                            <w14:bevel/>
                          </w14:textOutline>
                        </w:rPr>
                        <w:t>2020, </w:t>
                      </w:r>
                      <w:r w:rsidRPr="00DE4961">
                        <w:rPr>
                          <w:rFonts w:ascii="Times New Roman" w:hAnsi="Times New Roman" w:cs="Times New Roman"/>
                          <w:bCs/>
                          <w:i/>
                          <w:iCs/>
                          <w:sz w:val="20"/>
                          <w:szCs w:val="20"/>
                          <w14:textOutline w14:w="9525" w14:cap="rnd" w14:cmpd="sng" w14:algn="ctr">
                            <w14:noFill/>
                            <w14:prstDash w14:val="solid"/>
                            <w14:bevel/>
                          </w14:textOutline>
                        </w:rPr>
                        <w:t>63</w:t>
                      </w:r>
                      <w:r w:rsidRPr="00DE4961">
                        <w:rPr>
                          <w:rFonts w:ascii="Times New Roman" w:hAnsi="Times New Roman" w:cs="Times New Roman"/>
                          <w:bCs/>
                          <w:sz w:val="20"/>
                          <w:szCs w:val="20"/>
                          <w14:textOutline w14:w="9525" w14:cap="rnd" w14:cmpd="sng" w14:algn="ctr">
                            <w14:noFill/>
                            <w14:prstDash w14:val="solid"/>
                            <w14:bevel/>
                          </w14:textOutline>
                        </w:rPr>
                        <w:t xml:space="preserve"> (6), 2854-2876 DOI: </w:t>
                      </w:r>
                      <w:r w:rsidRPr="00DE4961">
                        <w:rPr>
                          <w:rFonts w:ascii="Times New Roman" w:hAnsi="Times New Roman" w:cs="Times New Roman"/>
                          <w:color w:val="000000"/>
                          <w:sz w:val="20"/>
                          <w:szCs w:val="20"/>
                          <w:shd w:val="clear" w:color="auto" w:fill="FFFFFF"/>
                        </w:rPr>
                        <w:t>10.1021/acs.jmedchem.9b01189</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sz w:val="20"/>
                          <w:szCs w:val="20"/>
                          <w:shd w:val="clear" w:color="auto" w:fill="FFFFFF"/>
                          <w14:textOutline w14:w="9525" w14:cap="rnd" w14:cmpd="sng" w14:algn="ctr">
                            <w14:noFill/>
                            <w14:prstDash w14:val="solid"/>
                            <w14:bevel/>
                          </w14:textOutline>
                        </w:rPr>
                        <w:t>Copyright © 2020 American Chemical Society</w:t>
                      </w:r>
                      <w:r w:rsidRPr="00DE4961">
                        <w:rPr>
                          <w:rFonts w:ascii="Times New Roman" w:hAnsi="Times New Roman" w:cs="Times New Roman"/>
                          <w:bCs/>
                          <w:sz w:val="20"/>
                          <w:szCs w:val="20"/>
                          <w14:textOutline w14:w="9525" w14:cap="rnd" w14:cmpd="sng" w14:algn="ctr">
                            <w14:noFill/>
                            <w14:prstDash w14:val="solid"/>
                            <w14:bevel/>
                          </w14:textOutline>
                        </w:rPr>
                        <w:t xml:space="preserve">. X.D. conducted all the experiments described herein except for </w:t>
                      </w:r>
                      <w:r w:rsidRPr="00DE4961">
                        <w:rPr>
                          <w:rFonts w:ascii="Times New Roman" w:hAnsi="Times New Roman" w:cs="Times New Roman" w:hint="eastAsia"/>
                          <w:bCs/>
                          <w:sz w:val="20"/>
                          <w:szCs w:val="20"/>
                          <w14:textOutline w14:w="9525" w14:cap="rnd" w14:cmpd="sng" w14:algn="ctr">
                            <w14:noFill/>
                            <w14:prstDash w14:val="solid"/>
                            <w14:bevel/>
                          </w14:textOutline>
                        </w:rPr>
                        <w:t>t</w:t>
                      </w:r>
                      <w:r w:rsidRPr="00DE4961">
                        <w:rPr>
                          <w:rFonts w:ascii="Times New Roman" w:hAnsi="Times New Roman" w:cs="Times New Roman"/>
                          <w:bCs/>
                          <w:sz w:val="20"/>
                          <w:szCs w:val="20"/>
                          <w14:textOutline w14:w="9525" w14:cap="rnd" w14:cmpd="sng" w14:algn="ctr">
                            <w14:noFill/>
                            <w14:prstDash w14:val="solid"/>
                            <w14:bevel/>
                          </w14:textOutline>
                        </w:rPr>
                        <w:t>he synthesis of compounds designed for metabolism blocking by D.N., animal studies conducted by Y.S., and pharmacokinetic analysis conducted by E. N.. X.D., D.N., and A.S.D. designed the research studies, analyzed, and interpreted the data, wrote, and reviewed the manuscript. Y.S., E.N., P.C.B., and J.-X.M. provided critical insight, expertise, personnel, and facilities and reviewed the manuscript.</w:t>
                      </w:r>
                    </w:p>
                    <w:p w14:paraId="2D778D50" w14:textId="77777777" w:rsidR="00177296" w:rsidRDefault="00177296"/>
                    <w:p w14:paraId="5E74FF0B" w14:textId="2E92A742" w:rsidR="00567823" w:rsidRPr="00DE4961" w:rsidRDefault="00567823" w:rsidP="00567823">
                      <w:pPr>
                        <w:spacing w:after="120"/>
                        <w:jc w:val="both"/>
                        <w:rPr>
                          <w:rFonts w:ascii="Times New Roman" w:eastAsia="Times New Roman" w:hAnsi="Times New Roman" w:cs="Times New Roman"/>
                          <w:b/>
                          <w:sz w:val="28"/>
                          <w:szCs w:val="28"/>
                        </w:rPr>
                      </w:pPr>
                      <w:r w:rsidRPr="00DE4961">
                        <w:rPr>
                          <w:rFonts w:ascii="Times New Roman" w:hAnsi="Times New Roman" w:cs="Times New Roman"/>
                          <w:sz w:val="20"/>
                          <w:szCs w:val="20"/>
                          <w14:textOutline w14:w="9525" w14:cap="rnd" w14:cmpd="sng" w14:algn="ctr">
                            <w14:noFill/>
                            <w14:prstDash w14:val="solid"/>
                            <w14:bevel/>
                          </w14:textOutline>
                        </w:rPr>
                        <w:t xml:space="preserve"> </w:t>
                      </w:r>
                      <w:r w:rsidRPr="00DE4961">
                        <w:rPr>
                          <w:rFonts w:ascii="Times New Roman" w:hAnsi="Times New Roman" w:cs="Times New Roman"/>
                          <w:bCs/>
                          <w:sz w:val="20"/>
                          <w:szCs w:val="20"/>
                          <w14:textOutline w14:w="9525" w14:cap="rnd" w14:cmpd="sng" w14:algn="ctr">
                            <w14:noFill/>
                            <w14:prstDash w14:val="solid"/>
                            <w14:bevel/>
                          </w14:textOutline>
                        </w:rPr>
                        <w:t xml:space="preserve">Reprinted with permission from: </w:t>
                      </w:r>
                      <w:r w:rsidRPr="00DE4961">
                        <w:rPr>
                          <w:rFonts w:ascii="Times New Roman" w:hAnsi="Times New Roman" w:cs="Times New Roman"/>
                          <w:sz w:val="20"/>
                          <w:szCs w:val="20"/>
                          <w14:textOutline w14:w="9525" w14:cap="rnd" w14:cmpd="sng" w14:algn="ctr">
                            <w14:noFill/>
                            <w14:prstDash w14:val="solid"/>
                            <w14:bevel/>
                          </w14:textOutline>
                        </w:rPr>
                        <w:t xml:space="preserve">Xiaozheng Dou, Dinesh Nath, Younghwa Shin, </w:t>
                      </w:r>
                      <w:r w:rsidRPr="00DE4961">
                        <w:rPr>
                          <w:rFonts w:ascii="Times New Roman" w:eastAsia="Times New Roman" w:hAnsi="Times New Roman" w:cs="Times New Roman"/>
                          <w:sz w:val="20"/>
                          <w:szCs w:val="20"/>
                        </w:rPr>
                        <w:t>Elmar Nurmemmedov, Philip C. Bourne,</w:t>
                      </w:r>
                      <w:r w:rsidRPr="00DE4961">
                        <w:rPr>
                          <w:rFonts w:ascii="Times New Roman" w:eastAsia="Times New Roman" w:hAnsi="Times New Roman" w:cs="Times New Roman"/>
                          <w:sz w:val="20"/>
                          <w:szCs w:val="20"/>
                          <w:vertAlign w:val="superscript"/>
                        </w:rPr>
                        <w:t xml:space="preserve"> </w:t>
                      </w:r>
                      <w:r w:rsidRPr="00DE4961">
                        <w:rPr>
                          <w:rFonts w:ascii="Times New Roman" w:hAnsi="Times New Roman" w:cs="Times New Roman"/>
                          <w:sz w:val="20"/>
                          <w:szCs w:val="20"/>
                          <w14:textOutline w14:w="9525" w14:cap="rnd" w14:cmpd="sng" w14:algn="ctr">
                            <w14:noFill/>
                            <w14:prstDash w14:val="solid"/>
                            <w14:bevel/>
                          </w14:textOutline>
                        </w:rPr>
                        <w:t>Jian-Xing Ma, and Adam S. Duerfeldt</w:t>
                      </w:r>
                      <w:r w:rsidRPr="00DE4961">
                        <w:rPr>
                          <w:rFonts w:ascii="Times New Roman" w:hAnsi="Times New Roman" w:cs="Times New Roman"/>
                          <w:bCs/>
                          <w:sz w:val="20"/>
                          <w:szCs w:val="20"/>
                          <w14:textOutline w14:w="9525" w14:cap="rnd" w14:cmpd="sng" w14:algn="ctr">
                            <w14:noFill/>
                            <w14:prstDash w14:val="solid"/>
                            <w14:bevel/>
                          </w14:textOutline>
                        </w:rPr>
                        <w:t>, “</w:t>
                      </w:r>
                      <w:r w:rsidRPr="00DE4961">
                        <w:rPr>
                          <w:rFonts w:ascii="Times New Roman" w:eastAsia="Times New Roman" w:hAnsi="Times New Roman" w:cs="Times New Roman"/>
                          <w:bCs/>
                          <w:sz w:val="20"/>
                          <w:szCs w:val="20"/>
                        </w:rPr>
                        <w:t>Evolution of a 4-Benzyloxy-benzylamino Chemotype to Provide Efficacious, Potent, and Isoform Selective PPARα Agonists as Leads for Retinal Disorders</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bCs/>
                          <w:i/>
                          <w:iCs/>
                          <w:sz w:val="20"/>
                          <w:szCs w:val="20"/>
                          <w14:textOutline w14:w="9525" w14:cap="rnd" w14:cmpd="sng" w14:algn="ctr">
                            <w14:noFill/>
                            <w14:prstDash w14:val="solid"/>
                            <w14:bevel/>
                          </w14:textOutline>
                        </w:rPr>
                        <w:t xml:space="preserve">Journal of Medicinal Chemistry </w:t>
                      </w:r>
                      <w:r w:rsidRPr="00DE4961">
                        <w:rPr>
                          <w:rFonts w:ascii="Times New Roman" w:hAnsi="Times New Roman" w:cs="Times New Roman"/>
                          <w:bCs/>
                          <w:sz w:val="20"/>
                          <w:szCs w:val="20"/>
                          <w14:textOutline w14:w="9525" w14:cap="rnd" w14:cmpd="sng" w14:algn="ctr">
                            <w14:noFill/>
                            <w14:prstDash w14:val="solid"/>
                            <w14:bevel/>
                          </w14:textOutline>
                        </w:rPr>
                        <w:t>2020, </w:t>
                      </w:r>
                      <w:r w:rsidRPr="00DE4961">
                        <w:rPr>
                          <w:rFonts w:ascii="Times New Roman" w:hAnsi="Times New Roman" w:cs="Times New Roman"/>
                          <w:bCs/>
                          <w:i/>
                          <w:iCs/>
                          <w:sz w:val="20"/>
                          <w:szCs w:val="20"/>
                          <w14:textOutline w14:w="9525" w14:cap="rnd" w14:cmpd="sng" w14:algn="ctr">
                            <w14:noFill/>
                            <w14:prstDash w14:val="solid"/>
                            <w14:bevel/>
                          </w14:textOutline>
                        </w:rPr>
                        <w:t>63</w:t>
                      </w:r>
                      <w:r w:rsidRPr="00DE4961">
                        <w:rPr>
                          <w:rFonts w:ascii="Times New Roman" w:hAnsi="Times New Roman" w:cs="Times New Roman"/>
                          <w:bCs/>
                          <w:sz w:val="20"/>
                          <w:szCs w:val="20"/>
                          <w14:textOutline w14:w="9525" w14:cap="rnd" w14:cmpd="sng" w14:algn="ctr">
                            <w14:noFill/>
                            <w14:prstDash w14:val="solid"/>
                            <w14:bevel/>
                          </w14:textOutline>
                        </w:rPr>
                        <w:t xml:space="preserve"> (6), 2854-2876 DOI: </w:t>
                      </w:r>
                      <w:r w:rsidRPr="00DE4961">
                        <w:rPr>
                          <w:rFonts w:ascii="Times New Roman" w:hAnsi="Times New Roman" w:cs="Times New Roman"/>
                          <w:color w:val="000000"/>
                          <w:sz w:val="20"/>
                          <w:szCs w:val="20"/>
                          <w:shd w:val="clear" w:color="auto" w:fill="FFFFFF"/>
                        </w:rPr>
                        <w:t>10.1021/acs.jmedchem.9b01189</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sz w:val="20"/>
                          <w:szCs w:val="20"/>
                          <w:shd w:val="clear" w:color="auto" w:fill="FFFFFF"/>
                          <w14:textOutline w14:w="9525" w14:cap="rnd" w14:cmpd="sng" w14:algn="ctr">
                            <w14:noFill/>
                            <w14:prstDash w14:val="solid"/>
                            <w14:bevel/>
                          </w14:textOutline>
                        </w:rPr>
                        <w:t>Copyright © 2020 American Chemical Society</w:t>
                      </w:r>
                      <w:r w:rsidRPr="00DE4961">
                        <w:rPr>
                          <w:rFonts w:ascii="Times New Roman" w:hAnsi="Times New Roman" w:cs="Times New Roman"/>
                          <w:bCs/>
                          <w:sz w:val="20"/>
                          <w:szCs w:val="20"/>
                          <w14:textOutline w14:w="9525" w14:cap="rnd" w14:cmpd="sng" w14:algn="ctr">
                            <w14:noFill/>
                            <w14:prstDash w14:val="solid"/>
                            <w14:bevel/>
                          </w14:textOutline>
                        </w:rPr>
                        <w:t xml:space="preserve">. X.D. conducted all the experiments described herein except for </w:t>
                      </w:r>
                      <w:r w:rsidRPr="00DE4961">
                        <w:rPr>
                          <w:rFonts w:ascii="Times New Roman" w:hAnsi="Times New Roman" w:cs="Times New Roman" w:hint="eastAsia"/>
                          <w:bCs/>
                          <w:sz w:val="20"/>
                          <w:szCs w:val="20"/>
                          <w14:textOutline w14:w="9525" w14:cap="rnd" w14:cmpd="sng" w14:algn="ctr">
                            <w14:noFill/>
                            <w14:prstDash w14:val="solid"/>
                            <w14:bevel/>
                          </w14:textOutline>
                        </w:rPr>
                        <w:t>t</w:t>
                      </w:r>
                      <w:r w:rsidRPr="00DE4961">
                        <w:rPr>
                          <w:rFonts w:ascii="Times New Roman" w:hAnsi="Times New Roman" w:cs="Times New Roman"/>
                          <w:bCs/>
                          <w:sz w:val="20"/>
                          <w:szCs w:val="20"/>
                          <w14:textOutline w14:w="9525" w14:cap="rnd" w14:cmpd="sng" w14:algn="ctr">
                            <w14:noFill/>
                            <w14:prstDash w14:val="solid"/>
                            <w14:bevel/>
                          </w14:textOutline>
                        </w:rPr>
                        <w:t>he synthesis of compounds designed for metabolism blocking by D.N., animal studies conducted by Y.S., and pharmacokinetic analysis conducted by E. N.. X.D., D.N., and A.S.D. designed the research studies, analyzed, and interpreted the data, wrote, and reviewed the manuscript. Y.S., E.N., P.C.B., and J.-X.M. provided critical insight, expertise, personnel, and facilities and reviewed the manuscript.</w:t>
                      </w:r>
                    </w:p>
                    <w:p w14:paraId="49691FB0" w14:textId="77777777" w:rsidR="00177296" w:rsidRDefault="00177296"/>
                    <w:p w14:paraId="3B49DD6F" w14:textId="4B274BBE" w:rsidR="00567823" w:rsidRPr="00DE4961" w:rsidRDefault="00567823" w:rsidP="00567823">
                      <w:pPr>
                        <w:spacing w:after="120"/>
                        <w:jc w:val="both"/>
                        <w:rPr>
                          <w:rFonts w:ascii="Times New Roman" w:eastAsia="Times New Roman" w:hAnsi="Times New Roman" w:cs="Times New Roman"/>
                          <w:b/>
                          <w:sz w:val="28"/>
                          <w:szCs w:val="28"/>
                        </w:rPr>
                      </w:pPr>
                      <w:r w:rsidRPr="00DE4961">
                        <w:rPr>
                          <w:rFonts w:ascii="Times New Roman" w:hAnsi="Times New Roman" w:cs="Times New Roman"/>
                          <w:sz w:val="20"/>
                          <w:szCs w:val="20"/>
                          <w14:textOutline w14:w="9525" w14:cap="rnd" w14:cmpd="sng" w14:algn="ctr">
                            <w14:noFill/>
                            <w14:prstDash w14:val="solid"/>
                            <w14:bevel/>
                          </w14:textOutline>
                        </w:rPr>
                        <w:t xml:space="preserve"> </w:t>
                      </w:r>
                      <w:r w:rsidRPr="00DE4961">
                        <w:rPr>
                          <w:rFonts w:ascii="Times New Roman" w:hAnsi="Times New Roman" w:cs="Times New Roman"/>
                          <w:bCs/>
                          <w:sz w:val="20"/>
                          <w:szCs w:val="20"/>
                          <w14:textOutline w14:w="9525" w14:cap="rnd" w14:cmpd="sng" w14:algn="ctr">
                            <w14:noFill/>
                            <w14:prstDash w14:val="solid"/>
                            <w14:bevel/>
                          </w14:textOutline>
                        </w:rPr>
                        <w:t xml:space="preserve">Reprinted with permission from: </w:t>
                      </w:r>
                      <w:r w:rsidRPr="00DE4961">
                        <w:rPr>
                          <w:rFonts w:ascii="Times New Roman" w:hAnsi="Times New Roman" w:cs="Times New Roman"/>
                          <w:sz w:val="20"/>
                          <w:szCs w:val="20"/>
                          <w14:textOutline w14:w="9525" w14:cap="rnd" w14:cmpd="sng" w14:algn="ctr">
                            <w14:noFill/>
                            <w14:prstDash w14:val="solid"/>
                            <w14:bevel/>
                          </w14:textOutline>
                        </w:rPr>
                        <w:t xml:space="preserve">Xiaozheng Dou, Dinesh Nath, Younghwa Shin, </w:t>
                      </w:r>
                      <w:r w:rsidRPr="00DE4961">
                        <w:rPr>
                          <w:rFonts w:ascii="Times New Roman" w:eastAsia="Times New Roman" w:hAnsi="Times New Roman" w:cs="Times New Roman"/>
                          <w:sz w:val="20"/>
                          <w:szCs w:val="20"/>
                        </w:rPr>
                        <w:t>Elmar Nurmemmedov, Philip C. Bourne,</w:t>
                      </w:r>
                      <w:r w:rsidRPr="00DE4961">
                        <w:rPr>
                          <w:rFonts w:ascii="Times New Roman" w:eastAsia="Times New Roman" w:hAnsi="Times New Roman" w:cs="Times New Roman"/>
                          <w:sz w:val="20"/>
                          <w:szCs w:val="20"/>
                          <w:vertAlign w:val="superscript"/>
                        </w:rPr>
                        <w:t xml:space="preserve"> </w:t>
                      </w:r>
                      <w:r w:rsidRPr="00DE4961">
                        <w:rPr>
                          <w:rFonts w:ascii="Times New Roman" w:hAnsi="Times New Roman" w:cs="Times New Roman"/>
                          <w:sz w:val="20"/>
                          <w:szCs w:val="20"/>
                          <w14:textOutline w14:w="9525" w14:cap="rnd" w14:cmpd="sng" w14:algn="ctr">
                            <w14:noFill/>
                            <w14:prstDash w14:val="solid"/>
                            <w14:bevel/>
                          </w14:textOutline>
                        </w:rPr>
                        <w:t>Jian-Xing Ma, and Adam S. Duerfeldt</w:t>
                      </w:r>
                      <w:r w:rsidRPr="00DE4961">
                        <w:rPr>
                          <w:rFonts w:ascii="Times New Roman" w:hAnsi="Times New Roman" w:cs="Times New Roman"/>
                          <w:bCs/>
                          <w:sz w:val="20"/>
                          <w:szCs w:val="20"/>
                          <w14:textOutline w14:w="9525" w14:cap="rnd" w14:cmpd="sng" w14:algn="ctr">
                            <w14:noFill/>
                            <w14:prstDash w14:val="solid"/>
                            <w14:bevel/>
                          </w14:textOutline>
                        </w:rPr>
                        <w:t>, “</w:t>
                      </w:r>
                      <w:r w:rsidRPr="00DE4961">
                        <w:rPr>
                          <w:rFonts w:ascii="Times New Roman" w:eastAsia="Times New Roman" w:hAnsi="Times New Roman" w:cs="Times New Roman"/>
                          <w:bCs/>
                          <w:sz w:val="20"/>
                          <w:szCs w:val="20"/>
                        </w:rPr>
                        <w:t>Evolution of a 4-Benzyloxy-benzylamino Chemotype to Provide Efficacious, Potent, and Isoform Selective PPARα Agonists as Leads for Retinal Disorders</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bCs/>
                          <w:i/>
                          <w:iCs/>
                          <w:sz w:val="20"/>
                          <w:szCs w:val="20"/>
                          <w14:textOutline w14:w="9525" w14:cap="rnd" w14:cmpd="sng" w14:algn="ctr">
                            <w14:noFill/>
                            <w14:prstDash w14:val="solid"/>
                            <w14:bevel/>
                          </w14:textOutline>
                        </w:rPr>
                        <w:t xml:space="preserve">Journal of Medicinal Chemistry </w:t>
                      </w:r>
                      <w:r w:rsidRPr="00DE4961">
                        <w:rPr>
                          <w:rFonts w:ascii="Times New Roman" w:hAnsi="Times New Roman" w:cs="Times New Roman"/>
                          <w:bCs/>
                          <w:sz w:val="20"/>
                          <w:szCs w:val="20"/>
                          <w14:textOutline w14:w="9525" w14:cap="rnd" w14:cmpd="sng" w14:algn="ctr">
                            <w14:noFill/>
                            <w14:prstDash w14:val="solid"/>
                            <w14:bevel/>
                          </w14:textOutline>
                        </w:rPr>
                        <w:t>2020, </w:t>
                      </w:r>
                      <w:r w:rsidRPr="00DE4961">
                        <w:rPr>
                          <w:rFonts w:ascii="Times New Roman" w:hAnsi="Times New Roman" w:cs="Times New Roman"/>
                          <w:bCs/>
                          <w:i/>
                          <w:iCs/>
                          <w:sz w:val="20"/>
                          <w:szCs w:val="20"/>
                          <w14:textOutline w14:w="9525" w14:cap="rnd" w14:cmpd="sng" w14:algn="ctr">
                            <w14:noFill/>
                            <w14:prstDash w14:val="solid"/>
                            <w14:bevel/>
                          </w14:textOutline>
                        </w:rPr>
                        <w:t>63</w:t>
                      </w:r>
                      <w:r w:rsidRPr="00DE4961">
                        <w:rPr>
                          <w:rFonts w:ascii="Times New Roman" w:hAnsi="Times New Roman" w:cs="Times New Roman"/>
                          <w:bCs/>
                          <w:sz w:val="20"/>
                          <w:szCs w:val="20"/>
                          <w14:textOutline w14:w="9525" w14:cap="rnd" w14:cmpd="sng" w14:algn="ctr">
                            <w14:noFill/>
                            <w14:prstDash w14:val="solid"/>
                            <w14:bevel/>
                          </w14:textOutline>
                        </w:rPr>
                        <w:t xml:space="preserve"> (6), 2854-2876 DOI: </w:t>
                      </w:r>
                      <w:r w:rsidRPr="00DE4961">
                        <w:rPr>
                          <w:rFonts w:ascii="Times New Roman" w:hAnsi="Times New Roman" w:cs="Times New Roman"/>
                          <w:color w:val="000000"/>
                          <w:sz w:val="20"/>
                          <w:szCs w:val="20"/>
                          <w:shd w:val="clear" w:color="auto" w:fill="FFFFFF"/>
                        </w:rPr>
                        <w:t>10.1021/acs.jmedchem.9b01189</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sz w:val="20"/>
                          <w:szCs w:val="20"/>
                          <w:shd w:val="clear" w:color="auto" w:fill="FFFFFF"/>
                          <w14:textOutline w14:w="9525" w14:cap="rnd" w14:cmpd="sng" w14:algn="ctr">
                            <w14:noFill/>
                            <w14:prstDash w14:val="solid"/>
                            <w14:bevel/>
                          </w14:textOutline>
                        </w:rPr>
                        <w:t>Copyright © 2020 American Chemical Society</w:t>
                      </w:r>
                      <w:r w:rsidRPr="00DE4961">
                        <w:rPr>
                          <w:rFonts w:ascii="Times New Roman" w:hAnsi="Times New Roman" w:cs="Times New Roman"/>
                          <w:bCs/>
                          <w:sz w:val="20"/>
                          <w:szCs w:val="20"/>
                          <w14:textOutline w14:w="9525" w14:cap="rnd" w14:cmpd="sng" w14:algn="ctr">
                            <w14:noFill/>
                            <w14:prstDash w14:val="solid"/>
                            <w14:bevel/>
                          </w14:textOutline>
                        </w:rPr>
                        <w:t xml:space="preserve">. X.D. conducted all the experiments described herein except for </w:t>
                      </w:r>
                      <w:r w:rsidRPr="00DE4961">
                        <w:rPr>
                          <w:rFonts w:ascii="Times New Roman" w:hAnsi="Times New Roman" w:cs="Times New Roman" w:hint="eastAsia"/>
                          <w:bCs/>
                          <w:sz w:val="20"/>
                          <w:szCs w:val="20"/>
                          <w14:textOutline w14:w="9525" w14:cap="rnd" w14:cmpd="sng" w14:algn="ctr">
                            <w14:noFill/>
                            <w14:prstDash w14:val="solid"/>
                            <w14:bevel/>
                          </w14:textOutline>
                        </w:rPr>
                        <w:t>t</w:t>
                      </w:r>
                      <w:r w:rsidRPr="00DE4961">
                        <w:rPr>
                          <w:rFonts w:ascii="Times New Roman" w:hAnsi="Times New Roman" w:cs="Times New Roman"/>
                          <w:bCs/>
                          <w:sz w:val="20"/>
                          <w:szCs w:val="20"/>
                          <w14:textOutline w14:w="9525" w14:cap="rnd" w14:cmpd="sng" w14:algn="ctr">
                            <w14:noFill/>
                            <w14:prstDash w14:val="solid"/>
                            <w14:bevel/>
                          </w14:textOutline>
                        </w:rPr>
                        <w:t>he synthesis of compounds designed for metabolism blocking by D.N., animal studies conducted by Y.S., and pharmacokinetic analysis conducted by E. N.. X.D., D.N., and A.S.D. designed the research studies, analyzed, and interpreted the data, wrote, and reviewed the manuscript. Y.S., E.N., P.C.B., and J.-X.M. provided critical insight, expertise, personnel, and facilities and reviewed the manuscript.</w:t>
                      </w:r>
                    </w:p>
                    <w:p w14:paraId="1BC0C817" w14:textId="77777777" w:rsidR="00177296" w:rsidRDefault="00177296"/>
                    <w:p w14:paraId="4DC8C8E3" w14:textId="3D919DC7" w:rsidR="00567823" w:rsidRPr="00DE4961" w:rsidRDefault="00567823" w:rsidP="00567823">
                      <w:pPr>
                        <w:spacing w:after="120"/>
                        <w:jc w:val="both"/>
                        <w:rPr>
                          <w:rFonts w:ascii="Times New Roman" w:eastAsia="Times New Roman" w:hAnsi="Times New Roman" w:cs="Times New Roman"/>
                          <w:b/>
                          <w:sz w:val="28"/>
                          <w:szCs w:val="28"/>
                        </w:rPr>
                      </w:pPr>
                      <w:r w:rsidRPr="00DE4961">
                        <w:rPr>
                          <w:rFonts w:ascii="Times New Roman" w:hAnsi="Times New Roman" w:cs="Times New Roman"/>
                          <w:sz w:val="20"/>
                          <w:szCs w:val="20"/>
                          <w14:textOutline w14:w="9525" w14:cap="rnd" w14:cmpd="sng" w14:algn="ctr">
                            <w14:noFill/>
                            <w14:prstDash w14:val="solid"/>
                            <w14:bevel/>
                          </w14:textOutline>
                        </w:rPr>
                        <w:t xml:space="preserve"> </w:t>
                      </w:r>
                      <w:r w:rsidRPr="00DE4961">
                        <w:rPr>
                          <w:rFonts w:ascii="Times New Roman" w:hAnsi="Times New Roman" w:cs="Times New Roman"/>
                          <w:bCs/>
                          <w:sz w:val="20"/>
                          <w:szCs w:val="20"/>
                          <w14:textOutline w14:w="9525" w14:cap="rnd" w14:cmpd="sng" w14:algn="ctr">
                            <w14:noFill/>
                            <w14:prstDash w14:val="solid"/>
                            <w14:bevel/>
                          </w14:textOutline>
                        </w:rPr>
                        <w:t xml:space="preserve">Reprinted with permission from: </w:t>
                      </w:r>
                      <w:r w:rsidRPr="00DE4961">
                        <w:rPr>
                          <w:rFonts w:ascii="Times New Roman" w:hAnsi="Times New Roman" w:cs="Times New Roman"/>
                          <w:sz w:val="20"/>
                          <w:szCs w:val="20"/>
                          <w14:textOutline w14:w="9525" w14:cap="rnd" w14:cmpd="sng" w14:algn="ctr">
                            <w14:noFill/>
                            <w14:prstDash w14:val="solid"/>
                            <w14:bevel/>
                          </w14:textOutline>
                        </w:rPr>
                        <w:t xml:space="preserve">Xiaozheng Dou, Dinesh Nath, Younghwa Shin, </w:t>
                      </w:r>
                      <w:r w:rsidRPr="00DE4961">
                        <w:rPr>
                          <w:rFonts w:ascii="Times New Roman" w:eastAsia="Times New Roman" w:hAnsi="Times New Roman" w:cs="Times New Roman"/>
                          <w:sz w:val="20"/>
                          <w:szCs w:val="20"/>
                        </w:rPr>
                        <w:t>Elmar Nurmemmedov, Philip C. Bourne,</w:t>
                      </w:r>
                      <w:r w:rsidRPr="00DE4961">
                        <w:rPr>
                          <w:rFonts w:ascii="Times New Roman" w:eastAsia="Times New Roman" w:hAnsi="Times New Roman" w:cs="Times New Roman"/>
                          <w:sz w:val="20"/>
                          <w:szCs w:val="20"/>
                          <w:vertAlign w:val="superscript"/>
                        </w:rPr>
                        <w:t xml:space="preserve"> </w:t>
                      </w:r>
                      <w:r w:rsidRPr="00DE4961">
                        <w:rPr>
                          <w:rFonts w:ascii="Times New Roman" w:hAnsi="Times New Roman" w:cs="Times New Roman"/>
                          <w:sz w:val="20"/>
                          <w:szCs w:val="20"/>
                          <w14:textOutline w14:w="9525" w14:cap="rnd" w14:cmpd="sng" w14:algn="ctr">
                            <w14:noFill/>
                            <w14:prstDash w14:val="solid"/>
                            <w14:bevel/>
                          </w14:textOutline>
                        </w:rPr>
                        <w:t>Jian-Xing Ma, and Adam S. Duerfeldt</w:t>
                      </w:r>
                      <w:r w:rsidRPr="00DE4961">
                        <w:rPr>
                          <w:rFonts w:ascii="Times New Roman" w:hAnsi="Times New Roman" w:cs="Times New Roman"/>
                          <w:bCs/>
                          <w:sz w:val="20"/>
                          <w:szCs w:val="20"/>
                          <w14:textOutline w14:w="9525" w14:cap="rnd" w14:cmpd="sng" w14:algn="ctr">
                            <w14:noFill/>
                            <w14:prstDash w14:val="solid"/>
                            <w14:bevel/>
                          </w14:textOutline>
                        </w:rPr>
                        <w:t>, “</w:t>
                      </w:r>
                      <w:r w:rsidRPr="00DE4961">
                        <w:rPr>
                          <w:rFonts w:ascii="Times New Roman" w:eastAsia="Times New Roman" w:hAnsi="Times New Roman" w:cs="Times New Roman"/>
                          <w:bCs/>
                          <w:sz w:val="20"/>
                          <w:szCs w:val="20"/>
                        </w:rPr>
                        <w:t>Evolution of a 4-Benzyloxy-benzylamino Chemotype to Provide Efficacious, Potent, and Isoform Selective PPARα Agonists as Leads for Retinal Disorders</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bCs/>
                          <w:i/>
                          <w:iCs/>
                          <w:sz w:val="20"/>
                          <w:szCs w:val="20"/>
                          <w14:textOutline w14:w="9525" w14:cap="rnd" w14:cmpd="sng" w14:algn="ctr">
                            <w14:noFill/>
                            <w14:prstDash w14:val="solid"/>
                            <w14:bevel/>
                          </w14:textOutline>
                        </w:rPr>
                        <w:t xml:space="preserve">Journal of Medicinal Chemistry </w:t>
                      </w:r>
                      <w:r w:rsidRPr="00DE4961">
                        <w:rPr>
                          <w:rFonts w:ascii="Times New Roman" w:hAnsi="Times New Roman" w:cs="Times New Roman"/>
                          <w:bCs/>
                          <w:sz w:val="20"/>
                          <w:szCs w:val="20"/>
                          <w14:textOutline w14:w="9525" w14:cap="rnd" w14:cmpd="sng" w14:algn="ctr">
                            <w14:noFill/>
                            <w14:prstDash w14:val="solid"/>
                            <w14:bevel/>
                          </w14:textOutline>
                        </w:rPr>
                        <w:t>2020, </w:t>
                      </w:r>
                      <w:r w:rsidRPr="00DE4961">
                        <w:rPr>
                          <w:rFonts w:ascii="Times New Roman" w:hAnsi="Times New Roman" w:cs="Times New Roman"/>
                          <w:bCs/>
                          <w:i/>
                          <w:iCs/>
                          <w:sz w:val="20"/>
                          <w:szCs w:val="20"/>
                          <w14:textOutline w14:w="9525" w14:cap="rnd" w14:cmpd="sng" w14:algn="ctr">
                            <w14:noFill/>
                            <w14:prstDash w14:val="solid"/>
                            <w14:bevel/>
                          </w14:textOutline>
                        </w:rPr>
                        <w:t>63</w:t>
                      </w:r>
                      <w:r w:rsidRPr="00DE4961">
                        <w:rPr>
                          <w:rFonts w:ascii="Times New Roman" w:hAnsi="Times New Roman" w:cs="Times New Roman"/>
                          <w:bCs/>
                          <w:sz w:val="20"/>
                          <w:szCs w:val="20"/>
                          <w14:textOutline w14:w="9525" w14:cap="rnd" w14:cmpd="sng" w14:algn="ctr">
                            <w14:noFill/>
                            <w14:prstDash w14:val="solid"/>
                            <w14:bevel/>
                          </w14:textOutline>
                        </w:rPr>
                        <w:t xml:space="preserve"> (6), 2854-2876 DOI: </w:t>
                      </w:r>
                      <w:r w:rsidRPr="00DE4961">
                        <w:rPr>
                          <w:rFonts w:ascii="Times New Roman" w:hAnsi="Times New Roman" w:cs="Times New Roman"/>
                          <w:color w:val="000000"/>
                          <w:sz w:val="20"/>
                          <w:szCs w:val="20"/>
                          <w:shd w:val="clear" w:color="auto" w:fill="FFFFFF"/>
                        </w:rPr>
                        <w:t>10.1021/acs.jmedchem.9b01189</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sz w:val="20"/>
                          <w:szCs w:val="20"/>
                          <w:shd w:val="clear" w:color="auto" w:fill="FFFFFF"/>
                          <w14:textOutline w14:w="9525" w14:cap="rnd" w14:cmpd="sng" w14:algn="ctr">
                            <w14:noFill/>
                            <w14:prstDash w14:val="solid"/>
                            <w14:bevel/>
                          </w14:textOutline>
                        </w:rPr>
                        <w:t>Copyright © 2020 American Chemical Society</w:t>
                      </w:r>
                      <w:r w:rsidRPr="00DE4961">
                        <w:rPr>
                          <w:rFonts w:ascii="Times New Roman" w:hAnsi="Times New Roman" w:cs="Times New Roman"/>
                          <w:bCs/>
                          <w:sz w:val="20"/>
                          <w:szCs w:val="20"/>
                          <w14:textOutline w14:w="9525" w14:cap="rnd" w14:cmpd="sng" w14:algn="ctr">
                            <w14:noFill/>
                            <w14:prstDash w14:val="solid"/>
                            <w14:bevel/>
                          </w14:textOutline>
                        </w:rPr>
                        <w:t xml:space="preserve">. X.D. conducted all the experiments described herein except for </w:t>
                      </w:r>
                      <w:r w:rsidRPr="00DE4961">
                        <w:rPr>
                          <w:rFonts w:ascii="Times New Roman" w:hAnsi="Times New Roman" w:cs="Times New Roman" w:hint="eastAsia"/>
                          <w:bCs/>
                          <w:sz w:val="20"/>
                          <w:szCs w:val="20"/>
                          <w14:textOutline w14:w="9525" w14:cap="rnd" w14:cmpd="sng" w14:algn="ctr">
                            <w14:noFill/>
                            <w14:prstDash w14:val="solid"/>
                            <w14:bevel/>
                          </w14:textOutline>
                        </w:rPr>
                        <w:t>t</w:t>
                      </w:r>
                      <w:r w:rsidRPr="00DE4961">
                        <w:rPr>
                          <w:rFonts w:ascii="Times New Roman" w:hAnsi="Times New Roman" w:cs="Times New Roman"/>
                          <w:bCs/>
                          <w:sz w:val="20"/>
                          <w:szCs w:val="20"/>
                          <w14:textOutline w14:w="9525" w14:cap="rnd" w14:cmpd="sng" w14:algn="ctr">
                            <w14:noFill/>
                            <w14:prstDash w14:val="solid"/>
                            <w14:bevel/>
                          </w14:textOutline>
                        </w:rPr>
                        <w:t>he synthesis of compounds designed for metabolism blocking by D.N., animal studies conducted by Y.S., and pharmacokinetic analysis conducted by E. N.. X.D., D.N., and A.S.D. designed the research studies, analyzed, and interpreted the data, wrote, and reviewed the manuscript. Y.S., E.N., P.C.B., and J.-X.M. provided critical insight, expertise, personnel, and facilities and reviewed the manuscript.</w:t>
                      </w:r>
                    </w:p>
                    <w:p w14:paraId="2ACF7E96" w14:textId="77777777" w:rsidR="00177296" w:rsidRDefault="00177296"/>
                    <w:p w14:paraId="455ABDD9" w14:textId="165EA866" w:rsidR="00567823" w:rsidRPr="00DE4961" w:rsidRDefault="00567823" w:rsidP="00567823">
                      <w:pPr>
                        <w:spacing w:after="120"/>
                        <w:jc w:val="both"/>
                        <w:rPr>
                          <w:rFonts w:ascii="Times New Roman" w:eastAsia="Times New Roman" w:hAnsi="Times New Roman" w:cs="Times New Roman"/>
                          <w:b/>
                          <w:sz w:val="28"/>
                          <w:szCs w:val="28"/>
                        </w:rPr>
                      </w:pPr>
                      <w:r w:rsidRPr="00DE4961">
                        <w:rPr>
                          <w:rFonts w:ascii="Times New Roman" w:hAnsi="Times New Roman" w:cs="Times New Roman"/>
                          <w:sz w:val="20"/>
                          <w:szCs w:val="20"/>
                          <w14:textOutline w14:w="9525" w14:cap="rnd" w14:cmpd="sng" w14:algn="ctr">
                            <w14:noFill/>
                            <w14:prstDash w14:val="solid"/>
                            <w14:bevel/>
                          </w14:textOutline>
                        </w:rPr>
                        <w:t xml:space="preserve"> </w:t>
                      </w:r>
                      <w:r w:rsidRPr="00DE4961">
                        <w:rPr>
                          <w:rFonts w:ascii="Times New Roman" w:hAnsi="Times New Roman" w:cs="Times New Roman"/>
                          <w:bCs/>
                          <w:sz w:val="20"/>
                          <w:szCs w:val="20"/>
                          <w14:textOutline w14:w="9525" w14:cap="rnd" w14:cmpd="sng" w14:algn="ctr">
                            <w14:noFill/>
                            <w14:prstDash w14:val="solid"/>
                            <w14:bevel/>
                          </w14:textOutline>
                        </w:rPr>
                        <w:t xml:space="preserve">Reprinted with permission from: </w:t>
                      </w:r>
                      <w:r w:rsidRPr="00DE4961">
                        <w:rPr>
                          <w:rFonts w:ascii="Times New Roman" w:hAnsi="Times New Roman" w:cs="Times New Roman"/>
                          <w:sz w:val="20"/>
                          <w:szCs w:val="20"/>
                          <w14:textOutline w14:w="9525" w14:cap="rnd" w14:cmpd="sng" w14:algn="ctr">
                            <w14:noFill/>
                            <w14:prstDash w14:val="solid"/>
                            <w14:bevel/>
                          </w14:textOutline>
                        </w:rPr>
                        <w:t xml:space="preserve">Xiaozheng Dou, Dinesh Nath, Younghwa Shin, </w:t>
                      </w:r>
                      <w:r w:rsidRPr="00DE4961">
                        <w:rPr>
                          <w:rFonts w:ascii="Times New Roman" w:eastAsia="Times New Roman" w:hAnsi="Times New Roman" w:cs="Times New Roman"/>
                          <w:sz w:val="20"/>
                          <w:szCs w:val="20"/>
                        </w:rPr>
                        <w:t>Elmar Nurmemmedov, Philip C. Bourne,</w:t>
                      </w:r>
                      <w:r w:rsidRPr="00DE4961">
                        <w:rPr>
                          <w:rFonts w:ascii="Times New Roman" w:eastAsia="Times New Roman" w:hAnsi="Times New Roman" w:cs="Times New Roman"/>
                          <w:sz w:val="20"/>
                          <w:szCs w:val="20"/>
                          <w:vertAlign w:val="superscript"/>
                        </w:rPr>
                        <w:t xml:space="preserve"> </w:t>
                      </w:r>
                      <w:r w:rsidRPr="00DE4961">
                        <w:rPr>
                          <w:rFonts w:ascii="Times New Roman" w:hAnsi="Times New Roman" w:cs="Times New Roman"/>
                          <w:sz w:val="20"/>
                          <w:szCs w:val="20"/>
                          <w14:textOutline w14:w="9525" w14:cap="rnd" w14:cmpd="sng" w14:algn="ctr">
                            <w14:noFill/>
                            <w14:prstDash w14:val="solid"/>
                            <w14:bevel/>
                          </w14:textOutline>
                        </w:rPr>
                        <w:t>Jian-Xing Ma, and Adam S. Duerfeldt</w:t>
                      </w:r>
                      <w:r w:rsidRPr="00DE4961">
                        <w:rPr>
                          <w:rFonts w:ascii="Times New Roman" w:hAnsi="Times New Roman" w:cs="Times New Roman"/>
                          <w:bCs/>
                          <w:sz w:val="20"/>
                          <w:szCs w:val="20"/>
                          <w14:textOutline w14:w="9525" w14:cap="rnd" w14:cmpd="sng" w14:algn="ctr">
                            <w14:noFill/>
                            <w14:prstDash w14:val="solid"/>
                            <w14:bevel/>
                          </w14:textOutline>
                        </w:rPr>
                        <w:t>, “</w:t>
                      </w:r>
                      <w:r w:rsidRPr="00DE4961">
                        <w:rPr>
                          <w:rFonts w:ascii="Times New Roman" w:eastAsia="Times New Roman" w:hAnsi="Times New Roman" w:cs="Times New Roman"/>
                          <w:bCs/>
                          <w:sz w:val="20"/>
                          <w:szCs w:val="20"/>
                        </w:rPr>
                        <w:t>Evolution of a 4-Benzyloxy-benzylamino Chemotype to Provide Efficacious, Potent, and Isoform Selective PPARα Agonists as Leads for Retinal Disorders</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bCs/>
                          <w:i/>
                          <w:iCs/>
                          <w:sz w:val="20"/>
                          <w:szCs w:val="20"/>
                          <w14:textOutline w14:w="9525" w14:cap="rnd" w14:cmpd="sng" w14:algn="ctr">
                            <w14:noFill/>
                            <w14:prstDash w14:val="solid"/>
                            <w14:bevel/>
                          </w14:textOutline>
                        </w:rPr>
                        <w:t xml:space="preserve">Journal of Medicinal Chemistry </w:t>
                      </w:r>
                      <w:r w:rsidRPr="00DE4961">
                        <w:rPr>
                          <w:rFonts w:ascii="Times New Roman" w:hAnsi="Times New Roman" w:cs="Times New Roman"/>
                          <w:bCs/>
                          <w:sz w:val="20"/>
                          <w:szCs w:val="20"/>
                          <w14:textOutline w14:w="9525" w14:cap="rnd" w14:cmpd="sng" w14:algn="ctr">
                            <w14:noFill/>
                            <w14:prstDash w14:val="solid"/>
                            <w14:bevel/>
                          </w14:textOutline>
                        </w:rPr>
                        <w:t>2020, </w:t>
                      </w:r>
                      <w:r w:rsidRPr="00DE4961">
                        <w:rPr>
                          <w:rFonts w:ascii="Times New Roman" w:hAnsi="Times New Roman" w:cs="Times New Roman"/>
                          <w:bCs/>
                          <w:i/>
                          <w:iCs/>
                          <w:sz w:val="20"/>
                          <w:szCs w:val="20"/>
                          <w14:textOutline w14:w="9525" w14:cap="rnd" w14:cmpd="sng" w14:algn="ctr">
                            <w14:noFill/>
                            <w14:prstDash w14:val="solid"/>
                            <w14:bevel/>
                          </w14:textOutline>
                        </w:rPr>
                        <w:t>63</w:t>
                      </w:r>
                      <w:r w:rsidRPr="00DE4961">
                        <w:rPr>
                          <w:rFonts w:ascii="Times New Roman" w:hAnsi="Times New Roman" w:cs="Times New Roman"/>
                          <w:bCs/>
                          <w:sz w:val="20"/>
                          <w:szCs w:val="20"/>
                          <w14:textOutline w14:w="9525" w14:cap="rnd" w14:cmpd="sng" w14:algn="ctr">
                            <w14:noFill/>
                            <w14:prstDash w14:val="solid"/>
                            <w14:bevel/>
                          </w14:textOutline>
                        </w:rPr>
                        <w:t xml:space="preserve"> (6), 2854-2876 DOI: </w:t>
                      </w:r>
                      <w:r w:rsidRPr="00DE4961">
                        <w:rPr>
                          <w:rFonts w:ascii="Times New Roman" w:hAnsi="Times New Roman" w:cs="Times New Roman"/>
                          <w:color w:val="000000"/>
                          <w:sz w:val="20"/>
                          <w:szCs w:val="20"/>
                          <w:shd w:val="clear" w:color="auto" w:fill="FFFFFF"/>
                        </w:rPr>
                        <w:t>10.1021/acs.jmedchem.9b01189</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sz w:val="20"/>
                          <w:szCs w:val="20"/>
                          <w:shd w:val="clear" w:color="auto" w:fill="FFFFFF"/>
                          <w14:textOutline w14:w="9525" w14:cap="rnd" w14:cmpd="sng" w14:algn="ctr">
                            <w14:noFill/>
                            <w14:prstDash w14:val="solid"/>
                            <w14:bevel/>
                          </w14:textOutline>
                        </w:rPr>
                        <w:t>Copyright © 2020 American Chemical Society</w:t>
                      </w:r>
                      <w:r w:rsidRPr="00DE4961">
                        <w:rPr>
                          <w:rFonts w:ascii="Times New Roman" w:hAnsi="Times New Roman" w:cs="Times New Roman"/>
                          <w:bCs/>
                          <w:sz w:val="20"/>
                          <w:szCs w:val="20"/>
                          <w14:textOutline w14:w="9525" w14:cap="rnd" w14:cmpd="sng" w14:algn="ctr">
                            <w14:noFill/>
                            <w14:prstDash w14:val="solid"/>
                            <w14:bevel/>
                          </w14:textOutline>
                        </w:rPr>
                        <w:t xml:space="preserve">. X.D. conducted all the experiments described herein except for </w:t>
                      </w:r>
                      <w:r w:rsidRPr="00DE4961">
                        <w:rPr>
                          <w:rFonts w:ascii="Times New Roman" w:hAnsi="Times New Roman" w:cs="Times New Roman" w:hint="eastAsia"/>
                          <w:bCs/>
                          <w:sz w:val="20"/>
                          <w:szCs w:val="20"/>
                          <w14:textOutline w14:w="9525" w14:cap="rnd" w14:cmpd="sng" w14:algn="ctr">
                            <w14:noFill/>
                            <w14:prstDash w14:val="solid"/>
                            <w14:bevel/>
                          </w14:textOutline>
                        </w:rPr>
                        <w:t>t</w:t>
                      </w:r>
                      <w:r w:rsidRPr="00DE4961">
                        <w:rPr>
                          <w:rFonts w:ascii="Times New Roman" w:hAnsi="Times New Roman" w:cs="Times New Roman"/>
                          <w:bCs/>
                          <w:sz w:val="20"/>
                          <w:szCs w:val="20"/>
                          <w14:textOutline w14:w="9525" w14:cap="rnd" w14:cmpd="sng" w14:algn="ctr">
                            <w14:noFill/>
                            <w14:prstDash w14:val="solid"/>
                            <w14:bevel/>
                          </w14:textOutline>
                        </w:rPr>
                        <w:t>he synthesis of compounds designed for metabolism blocking by D.N., animal studies conducted by Y.S., and pharmacokinetic analysis conducted by E. N.. X.D., D.N., and A.S.D. designed the research studies, analyzed, and interpreted the data, wrote, and reviewed the manuscript. Y.S., E.N., P.C.B., and J.-X.M. provided critical insight, expertise, personnel, and facilities and reviewed the manuscript.</w:t>
                      </w:r>
                    </w:p>
                    <w:p w14:paraId="4532189B" w14:textId="77777777" w:rsidR="00177296" w:rsidRDefault="00177296"/>
                    <w:p w14:paraId="3A5FFA4D" w14:textId="486F0102" w:rsidR="00567823" w:rsidRPr="00DE4961" w:rsidRDefault="00567823" w:rsidP="00567823">
                      <w:pPr>
                        <w:spacing w:after="120"/>
                        <w:jc w:val="both"/>
                        <w:rPr>
                          <w:rFonts w:ascii="Times New Roman" w:eastAsia="Times New Roman" w:hAnsi="Times New Roman" w:cs="Times New Roman"/>
                          <w:b/>
                          <w:sz w:val="28"/>
                          <w:szCs w:val="28"/>
                        </w:rPr>
                      </w:pPr>
                      <w:r w:rsidRPr="00DE4961">
                        <w:rPr>
                          <w:rFonts w:ascii="Times New Roman" w:hAnsi="Times New Roman" w:cs="Times New Roman"/>
                          <w:sz w:val="20"/>
                          <w:szCs w:val="20"/>
                          <w14:textOutline w14:w="9525" w14:cap="rnd" w14:cmpd="sng" w14:algn="ctr">
                            <w14:noFill/>
                            <w14:prstDash w14:val="solid"/>
                            <w14:bevel/>
                          </w14:textOutline>
                        </w:rPr>
                        <w:t xml:space="preserve"> </w:t>
                      </w:r>
                      <w:r w:rsidRPr="00DE4961">
                        <w:rPr>
                          <w:rFonts w:ascii="Times New Roman" w:hAnsi="Times New Roman" w:cs="Times New Roman"/>
                          <w:bCs/>
                          <w:sz w:val="20"/>
                          <w:szCs w:val="20"/>
                          <w14:textOutline w14:w="9525" w14:cap="rnd" w14:cmpd="sng" w14:algn="ctr">
                            <w14:noFill/>
                            <w14:prstDash w14:val="solid"/>
                            <w14:bevel/>
                          </w14:textOutline>
                        </w:rPr>
                        <w:t xml:space="preserve">Reprinted with permission from: </w:t>
                      </w:r>
                      <w:r w:rsidRPr="00DE4961">
                        <w:rPr>
                          <w:rFonts w:ascii="Times New Roman" w:hAnsi="Times New Roman" w:cs="Times New Roman"/>
                          <w:sz w:val="20"/>
                          <w:szCs w:val="20"/>
                          <w14:textOutline w14:w="9525" w14:cap="rnd" w14:cmpd="sng" w14:algn="ctr">
                            <w14:noFill/>
                            <w14:prstDash w14:val="solid"/>
                            <w14:bevel/>
                          </w14:textOutline>
                        </w:rPr>
                        <w:t xml:space="preserve">Xiaozheng Dou, Dinesh Nath, Younghwa Shin, </w:t>
                      </w:r>
                      <w:r w:rsidRPr="00DE4961">
                        <w:rPr>
                          <w:rFonts w:ascii="Times New Roman" w:eastAsia="Times New Roman" w:hAnsi="Times New Roman" w:cs="Times New Roman"/>
                          <w:sz w:val="20"/>
                          <w:szCs w:val="20"/>
                        </w:rPr>
                        <w:t>Elmar Nurmemmedov, Philip C. Bourne,</w:t>
                      </w:r>
                      <w:r w:rsidRPr="00DE4961">
                        <w:rPr>
                          <w:rFonts w:ascii="Times New Roman" w:eastAsia="Times New Roman" w:hAnsi="Times New Roman" w:cs="Times New Roman"/>
                          <w:sz w:val="20"/>
                          <w:szCs w:val="20"/>
                          <w:vertAlign w:val="superscript"/>
                        </w:rPr>
                        <w:t xml:space="preserve"> </w:t>
                      </w:r>
                      <w:r w:rsidRPr="00DE4961">
                        <w:rPr>
                          <w:rFonts w:ascii="Times New Roman" w:hAnsi="Times New Roman" w:cs="Times New Roman"/>
                          <w:sz w:val="20"/>
                          <w:szCs w:val="20"/>
                          <w14:textOutline w14:w="9525" w14:cap="rnd" w14:cmpd="sng" w14:algn="ctr">
                            <w14:noFill/>
                            <w14:prstDash w14:val="solid"/>
                            <w14:bevel/>
                          </w14:textOutline>
                        </w:rPr>
                        <w:t>Jian-Xing Ma, and Adam S. Duerfeldt</w:t>
                      </w:r>
                      <w:r w:rsidRPr="00DE4961">
                        <w:rPr>
                          <w:rFonts w:ascii="Times New Roman" w:hAnsi="Times New Roman" w:cs="Times New Roman"/>
                          <w:bCs/>
                          <w:sz w:val="20"/>
                          <w:szCs w:val="20"/>
                          <w14:textOutline w14:w="9525" w14:cap="rnd" w14:cmpd="sng" w14:algn="ctr">
                            <w14:noFill/>
                            <w14:prstDash w14:val="solid"/>
                            <w14:bevel/>
                          </w14:textOutline>
                        </w:rPr>
                        <w:t>, “</w:t>
                      </w:r>
                      <w:r w:rsidRPr="00DE4961">
                        <w:rPr>
                          <w:rFonts w:ascii="Times New Roman" w:eastAsia="Times New Roman" w:hAnsi="Times New Roman" w:cs="Times New Roman"/>
                          <w:bCs/>
                          <w:sz w:val="20"/>
                          <w:szCs w:val="20"/>
                        </w:rPr>
                        <w:t>Evolution of a 4-Benzyloxy-benzylamino Chemotype to Provide Efficacious, Potent, and Isoform Selective PPARα Agonists as Leads for Retinal Disorders</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bCs/>
                          <w:i/>
                          <w:iCs/>
                          <w:sz w:val="20"/>
                          <w:szCs w:val="20"/>
                          <w14:textOutline w14:w="9525" w14:cap="rnd" w14:cmpd="sng" w14:algn="ctr">
                            <w14:noFill/>
                            <w14:prstDash w14:val="solid"/>
                            <w14:bevel/>
                          </w14:textOutline>
                        </w:rPr>
                        <w:t xml:space="preserve">Journal of Medicinal Chemistry </w:t>
                      </w:r>
                      <w:r w:rsidRPr="00DE4961">
                        <w:rPr>
                          <w:rFonts w:ascii="Times New Roman" w:hAnsi="Times New Roman" w:cs="Times New Roman"/>
                          <w:bCs/>
                          <w:sz w:val="20"/>
                          <w:szCs w:val="20"/>
                          <w14:textOutline w14:w="9525" w14:cap="rnd" w14:cmpd="sng" w14:algn="ctr">
                            <w14:noFill/>
                            <w14:prstDash w14:val="solid"/>
                            <w14:bevel/>
                          </w14:textOutline>
                        </w:rPr>
                        <w:t>2020, </w:t>
                      </w:r>
                      <w:r w:rsidRPr="00DE4961">
                        <w:rPr>
                          <w:rFonts w:ascii="Times New Roman" w:hAnsi="Times New Roman" w:cs="Times New Roman"/>
                          <w:bCs/>
                          <w:i/>
                          <w:iCs/>
                          <w:sz w:val="20"/>
                          <w:szCs w:val="20"/>
                          <w14:textOutline w14:w="9525" w14:cap="rnd" w14:cmpd="sng" w14:algn="ctr">
                            <w14:noFill/>
                            <w14:prstDash w14:val="solid"/>
                            <w14:bevel/>
                          </w14:textOutline>
                        </w:rPr>
                        <w:t>63</w:t>
                      </w:r>
                      <w:r w:rsidRPr="00DE4961">
                        <w:rPr>
                          <w:rFonts w:ascii="Times New Roman" w:hAnsi="Times New Roman" w:cs="Times New Roman"/>
                          <w:bCs/>
                          <w:sz w:val="20"/>
                          <w:szCs w:val="20"/>
                          <w14:textOutline w14:w="9525" w14:cap="rnd" w14:cmpd="sng" w14:algn="ctr">
                            <w14:noFill/>
                            <w14:prstDash w14:val="solid"/>
                            <w14:bevel/>
                          </w14:textOutline>
                        </w:rPr>
                        <w:t xml:space="preserve"> (6), 2854-2876 DOI: </w:t>
                      </w:r>
                      <w:r w:rsidRPr="00DE4961">
                        <w:rPr>
                          <w:rFonts w:ascii="Times New Roman" w:hAnsi="Times New Roman" w:cs="Times New Roman"/>
                          <w:color w:val="000000"/>
                          <w:sz w:val="20"/>
                          <w:szCs w:val="20"/>
                          <w:shd w:val="clear" w:color="auto" w:fill="FFFFFF"/>
                        </w:rPr>
                        <w:t>10.1021/acs.jmedchem.9b01189</w:t>
                      </w:r>
                      <w:r w:rsidRPr="00DE4961">
                        <w:rPr>
                          <w:rFonts w:ascii="Times New Roman" w:hAnsi="Times New Roman" w:cs="Times New Roman"/>
                          <w:bCs/>
                          <w:sz w:val="20"/>
                          <w:szCs w:val="20"/>
                          <w14:textOutline w14:w="9525" w14:cap="rnd" w14:cmpd="sng" w14:algn="ctr">
                            <w14:noFill/>
                            <w14:prstDash w14:val="solid"/>
                            <w14:bevel/>
                          </w14:textOutline>
                        </w:rPr>
                        <w:t xml:space="preserve">. </w:t>
                      </w:r>
                      <w:r w:rsidRPr="00DE4961">
                        <w:rPr>
                          <w:rFonts w:ascii="Times New Roman" w:hAnsi="Times New Roman" w:cs="Times New Roman"/>
                          <w:sz w:val="20"/>
                          <w:szCs w:val="20"/>
                          <w:shd w:val="clear" w:color="auto" w:fill="FFFFFF"/>
                          <w14:textOutline w14:w="9525" w14:cap="rnd" w14:cmpd="sng" w14:algn="ctr">
                            <w14:noFill/>
                            <w14:prstDash w14:val="solid"/>
                            <w14:bevel/>
                          </w14:textOutline>
                        </w:rPr>
                        <w:t>Copyright © 2020 American Chemical Society</w:t>
                      </w:r>
                      <w:r w:rsidRPr="00DE4961">
                        <w:rPr>
                          <w:rFonts w:ascii="Times New Roman" w:hAnsi="Times New Roman" w:cs="Times New Roman"/>
                          <w:bCs/>
                          <w:sz w:val="20"/>
                          <w:szCs w:val="20"/>
                          <w14:textOutline w14:w="9525" w14:cap="rnd" w14:cmpd="sng" w14:algn="ctr">
                            <w14:noFill/>
                            <w14:prstDash w14:val="solid"/>
                            <w14:bevel/>
                          </w14:textOutline>
                        </w:rPr>
                        <w:t xml:space="preserve">. X.D. conducted all the experiments described herein except for </w:t>
                      </w:r>
                      <w:r w:rsidRPr="00DE4961">
                        <w:rPr>
                          <w:rFonts w:ascii="Times New Roman" w:hAnsi="Times New Roman" w:cs="Times New Roman" w:hint="eastAsia"/>
                          <w:bCs/>
                          <w:sz w:val="20"/>
                          <w:szCs w:val="20"/>
                          <w14:textOutline w14:w="9525" w14:cap="rnd" w14:cmpd="sng" w14:algn="ctr">
                            <w14:noFill/>
                            <w14:prstDash w14:val="solid"/>
                            <w14:bevel/>
                          </w14:textOutline>
                        </w:rPr>
                        <w:t>t</w:t>
                      </w:r>
                      <w:r w:rsidRPr="00DE4961">
                        <w:rPr>
                          <w:rFonts w:ascii="Times New Roman" w:hAnsi="Times New Roman" w:cs="Times New Roman"/>
                          <w:bCs/>
                          <w:sz w:val="20"/>
                          <w:szCs w:val="20"/>
                          <w14:textOutline w14:w="9525" w14:cap="rnd" w14:cmpd="sng" w14:algn="ctr">
                            <w14:noFill/>
                            <w14:prstDash w14:val="solid"/>
                            <w14:bevel/>
                          </w14:textOutline>
                        </w:rPr>
                        <w:t>he synthesis of compounds designed for metabolism blocking by D.N., animal studies conducted by Y.S., and pharmacokinetic analysis conducted by E. N.. X.D., D.N., and A.S.D. designed the research studies, analyzed, and interpreted the data, wrote, and reviewed the manuscript. Y.S., E.N., P.C.B., and J.-X.M. provided critical insight, expertise, personnel, and facilities and reviewed the manuscript.</w:t>
                      </w:r>
                    </w:p>
                  </w:txbxContent>
                </v:textbox>
                <w10:wrap type="square" anchorx="margin"/>
              </v:shape>
            </w:pict>
          </mc:Fallback>
        </mc:AlternateContent>
      </w:r>
      <w:r w:rsidRPr="00ED3CC0">
        <w:rPr>
          <w:rFonts w:ascii="Times New Roman" w:hAnsi="Times New Roman" w:cs="Times New Roman"/>
          <w:sz w:val="24"/>
          <w:szCs w:val="24"/>
        </w:rPr>
        <w:t xml:space="preserve">PPARα is expressed in retinal Müller cells, endothelial cells, and in retinal pigment epithelium, and agonism of PPARα with genetic or pharmacological tools ameliorates inflammation, vascular leakage, neurodegeneration, and neovascularization associated with retinal diseases in animal models. As such, PPARα is a promising drug target for diabetic retinopathy and age-related macular degeneration. </w:t>
      </w:r>
      <w:bookmarkStart w:id="95" w:name="_Hlk13558095"/>
      <w:r w:rsidRPr="00ED3CC0">
        <w:rPr>
          <w:rFonts w:ascii="Times New Roman" w:hAnsi="Times New Roman" w:cs="Times New Roman"/>
          <w:sz w:val="24"/>
          <w:szCs w:val="24"/>
        </w:rPr>
        <w:t xml:space="preserve">Herein, we report proof-of-concept </w:t>
      </w:r>
      <w:r w:rsidRPr="00ED3CC0">
        <w:rPr>
          <w:rFonts w:ascii="Times New Roman" w:hAnsi="Times New Roman" w:cs="Times New Roman"/>
          <w:i/>
          <w:sz w:val="24"/>
          <w:szCs w:val="24"/>
        </w:rPr>
        <w:t xml:space="preserve">in vivo </w:t>
      </w:r>
      <w:r w:rsidRPr="00ED3CC0">
        <w:rPr>
          <w:rFonts w:ascii="Times New Roman" w:hAnsi="Times New Roman" w:cs="Times New Roman"/>
          <w:sz w:val="24"/>
          <w:szCs w:val="24"/>
        </w:rPr>
        <w:t xml:space="preserve">efficacy in an STZ-induced vascular leakage model (rat) and preliminary pharmacokinetic assessment of a first-generation lead </w:t>
      </w:r>
      <w:r w:rsidRPr="00ED3CC0">
        <w:rPr>
          <w:rFonts w:ascii="Times New Roman" w:hAnsi="Times New Roman" w:cs="Times New Roman"/>
          <w:b/>
          <w:bCs/>
          <w:sz w:val="24"/>
          <w:szCs w:val="24"/>
        </w:rPr>
        <w:t>3.4</w:t>
      </w:r>
      <w:r w:rsidRPr="00ED3CC0">
        <w:rPr>
          <w:rFonts w:ascii="Times New Roman" w:hAnsi="Times New Roman" w:cs="Times New Roman"/>
          <w:b/>
          <w:sz w:val="24"/>
          <w:szCs w:val="24"/>
        </w:rPr>
        <w:t>a</w:t>
      </w:r>
      <w:r w:rsidRPr="00ED3CC0">
        <w:rPr>
          <w:rFonts w:ascii="Times New Roman" w:hAnsi="Times New Roman" w:cs="Times New Roman"/>
          <w:sz w:val="24"/>
          <w:szCs w:val="24"/>
        </w:rPr>
        <w:t xml:space="preserve"> (A91). Additionally, we present the design, synthesis, and evaluation of second-generation analogs, which led to the discovery of </w:t>
      </w:r>
      <w:r w:rsidRPr="00ED3CC0">
        <w:rPr>
          <w:rFonts w:ascii="Times New Roman" w:hAnsi="Times New Roman" w:cs="Times New Roman"/>
          <w:b/>
          <w:bCs/>
          <w:sz w:val="24"/>
          <w:szCs w:val="24"/>
        </w:rPr>
        <w:t>3.4u</w:t>
      </w:r>
      <w:r w:rsidRPr="00ED3CC0">
        <w:rPr>
          <w:rFonts w:ascii="Times New Roman" w:hAnsi="Times New Roman" w:cs="Times New Roman"/>
          <w:b/>
          <w:sz w:val="24"/>
          <w:szCs w:val="24"/>
        </w:rPr>
        <w:t xml:space="preserve"> </w:t>
      </w:r>
      <w:r w:rsidRPr="00ED3CC0">
        <w:rPr>
          <w:rFonts w:ascii="Times New Roman" w:hAnsi="Times New Roman" w:cs="Times New Roman"/>
          <w:sz w:val="24"/>
          <w:szCs w:val="24"/>
        </w:rPr>
        <w:t>and related compounds that reach cellular potencies &lt;50 nM and exhibit &gt;2,700-fold selectivity for PPARα over other PPAR isoforms. These studies identify a pipeline of candidates positioned for detailed PK/PD and pre-clinical evaluation</w:t>
      </w:r>
      <w:bookmarkEnd w:id="95"/>
      <w:r w:rsidRPr="00ED3CC0">
        <w:rPr>
          <w:rFonts w:ascii="Times New Roman" w:hAnsi="Times New Roman" w:cs="Times New Roman"/>
          <w:sz w:val="24"/>
          <w:szCs w:val="24"/>
        </w:rPr>
        <w:t xml:space="preserve">. </w:t>
      </w:r>
    </w:p>
    <w:p w14:paraId="2FC409B3" w14:textId="77777777" w:rsidR="00567823" w:rsidRPr="00765484" w:rsidRDefault="00567823" w:rsidP="00567823">
      <w:pPr>
        <w:pStyle w:val="Heading2"/>
        <w:ind w:left="720" w:hanging="720"/>
        <w:jc w:val="both"/>
        <w:rPr>
          <w:rFonts w:ascii="Times New Roman" w:hAnsi="Times New Roman" w:cs="Times New Roman"/>
          <w:b/>
          <w:bCs/>
          <w:noProof/>
          <w:szCs w:val="24"/>
          <w:shd w:val="clear" w:color="auto" w:fill="FFFFFF"/>
        </w:rPr>
      </w:pPr>
      <w:bookmarkStart w:id="96" w:name="_Toc45178188"/>
      <w:r w:rsidRPr="00ED3CC0">
        <w:rPr>
          <w:rFonts w:ascii="Times New Roman" w:hAnsi="Times New Roman" w:cs="Times New Roman"/>
          <w:b/>
          <w:bCs/>
          <w:noProof/>
          <w:szCs w:val="24"/>
          <w:shd w:val="clear" w:color="auto" w:fill="FFFFFF"/>
        </w:rPr>
        <w:t>Introduction</w:t>
      </w:r>
      <w:bookmarkEnd w:id="96"/>
      <w:r w:rsidRPr="00765484">
        <w:rPr>
          <w:rFonts w:ascii="Times New Roman" w:hAnsi="Times New Roman"/>
          <w:szCs w:val="24"/>
        </w:rPr>
        <w:t xml:space="preserve"> </w:t>
      </w:r>
    </w:p>
    <w:p w14:paraId="0EB4EB5A" w14:textId="0283DBBD" w:rsidR="00567823" w:rsidRPr="00ED3CC0" w:rsidRDefault="00567823" w:rsidP="00567823">
      <w:pPr>
        <w:pStyle w:val="TAMainText"/>
        <w:ind w:firstLine="720"/>
        <w:rPr>
          <w:rFonts w:ascii="Times New Roman" w:hAnsi="Times New Roman"/>
          <w:szCs w:val="24"/>
        </w:rPr>
      </w:pPr>
      <w:r>
        <w:rPr>
          <w:rFonts w:ascii="Times New Roman" w:hAnsi="Times New Roman"/>
          <w:noProof/>
          <w:szCs w:val="24"/>
        </w:rPr>
        <w:t>As described in chapter 2,</w:t>
      </w:r>
      <w:r w:rsidRPr="00ED3CC0">
        <w:rPr>
          <w:rFonts w:ascii="Times New Roman" w:hAnsi="Times New Roman"/>
          <w:szCs w:val="24"/>
        </w:rPr>
        <w:t xml:space="preserve"> we </w:t>
      </w:r>
      <w:r>
        <w:rPr>
          <w:rFonts w:ascii="Times New Roman" w:hAnsi="Times New Roman"/>
          <w:szCs w:val="24"/>
        </w:rPr>
        <w:t xml:space="preserve">utilized </w:t>
      </w:r>
      <w:r w:rsidRPr="001D685E">
        <w:rPr>
          <w:rFonts w:ascii="Times New Roman" w:hAnsi="Times New Roman"/>
          <w:i/>
          <w:iCs/>
          <w:szCs w:val="24"/>
        </w:rPr>
        <w:t>in silico</w:t>
      </w:r>
      <w:r>
        <w:rPr>
          <w:rFonts w:ascii="Times New Roman" w:hAnsi="Times New Roman"/>
          <w:szCs w:val="24"/>
        </w:rPr>
        <w:t xml:space="preserve"> studies to </w:t>
      </w:r>
      <w:r w:rsidRPr="00ED3CC0">
        <w:rPr>
          <w:rFonts w:ascii="Times New Roman" w:hAnsi="Times New Roman"/>
          <w:szCs w:val="24"/>
        </w:rPr>
        <w:t>propose</w:t>
      </w:r>
      <w:r>
        <w:rPr>
          <w:rFonts w:ascii="Times New Roman" w:hAnsi="Times New Roman"/>
          <w:szCs w:val="24"/>
        </w:rPr>
        <w:t xml:space="preserve"> </w:t>
      </w:r>
      <w:r w:rsidRPr="00ED3CC0">
        <w:rPr>
          <w:rFonts w:ascii="Times New Roman" w:hAnsi="Times New Roman"/>
          <w:szCs w:val="24"/>
        </w:rPr>
        <w:t xml:space="preserve">that deconstruction of the rigid quinoline </w:t>
      </w:r>
      <w:r>
        <w:rPr>
          <w:rFonts w:ascii="Times New Roman" w:hAnsi="Times New Roman"/>
          <w:szCs w:val="24"/>
        </w:rPr>
        <w:t>of the Y-0452 (</w:t>
      </w:r>
      <w:r w:rsidRPr="00F97B21">
        <w:rPr>
          <w:rFonts w:ascii="Times New Roman" w:hAnsi="Times New Roman"/>
          <w:b/>
          <w:bCs/>
          <w:szCs w:val="24"/>
        </w:rPr>
        <w:t>Figure 3.1</w:t>
      </w:r>
      <w:r>
        <w:rPr>
          <w:rFonts w:ascii="Times New Roman" w:hAnsi="Times New Roman"/>
          <w:szCs w:val="24"/>
        </w:rPr>
        <w:t>)</w:t>
      </w:r>
      <w:r w:rsidRPr="00ED3CC0">
        <w:rPr>
          <w:rFonts w:ascii="Times New Roman" w:hAnsi="Times New Roman"/>
          <w:szCs w:val="24"/>
        </w:rPr>
        <w:t xml:space="preserve"> would provide a more synthetically tractable and flexible scaffold, expected to exhibit improved complementarity to the U-shaped</w:t>
      </w:r>
      <w:r w:rsidRPr="00ED3CC0">
        <w:rPr>
          <w:szCs w:val="24"/>
        </w:rPr>
        <w:t xml:space="preserve"> </w:t>
      </w:r>
      <w:r w:rsidRPr="00ED3CC0">
        <w:rPr>
          <w:rFonts w:ascii="Times New Roman" w:hAnsi="Times New Roman"/>
          <w:szCs w:val="24"/>
        </w:rPr>
        <w:t>ligand binding pocket</w:t>
      </w:r>
      <w:r w:rsidRPr="00ED3CC0">
        <w:rPr>
          <w:rFonts w:ascii="Times New Roman" w:hAnsi="Times New Roman"/>
          <w:b/>
          <w:szCs w:val="24"/>
        </w:rPr>
        <w:t>.</w:t>
      </w:r>
      <w:r w:rsidRPr="00ED3CC0">
        <w:rPr>
          <w:rFonts w:ascii="Times New Roman" w:hAnsi="Times New Roman"/>
          <w:szCs w:val="24"/>
        </w:rPr>
        <w:t xml:space="preserve">  Based on this design strategy, we developed the 4-benzyloxy-benzylamino chemotype to assess our hypothesis. </w:t>
      </w:r>
      <w:bookmarkStart w:id="97" w:name="_Hlk29472096"/>
      <w:r w:rsidRPr="00ED3CC0">
        <w:rPr>
          <w:rFonts w:ascii="Times New Roman" w:hAnsi="Times New Roman"/>
          <w:szCs w:val="24"/>
        </w:rPr>
        <w:t>In general, this small molecule family exhibits improved potency and selectivity over both Y-0452 (initial hit) and FenoFA, thus validating our rationale for further development of this chemotype and pursuing proof of concept studies.</w:t>
      </w:r>
      <w:bookmarkEnd w:id="97"/>
      <w:r w:rsidRPr="00ED3CC0">
        <w:rPr>
          <w:rFonts w:ascii="Times New Roman" w:hAnsi="Times New Roman"/>
          <w:szCs w:val="24"/>
        </w:rPr>
        <w:t xml:space="preserve"> Compound A91</w:t>
      </w:r>
      <w:r w:rsidRPr="00ED3CC0">
        <w:rPr>
          <w:rFonts w:ascii="Times New Roman" w:hAnsi="Times New Roman"/>
          <w:b/>
          <w:szCs w:val="24"/>
        </w:rPr>
        <w:t xml:space="preserve"> </w:t>
      </w:r>
      <w:r w:rsidRPr="00ED3CC0">
        <w:rPr>
          <w:rFonts w:ascii="Times New Roman" w:hAnsi="Times New Roman"/>
          <w:szCs w:val="24"/>
        </w:rPr>
        <w:t>(</w:t>
      </w:r>
      <w:r w:rsidRPr="00ED3CC0">
        <w:rPr>
          <w:rFonts w:ascii="Times New Roman" w:hAnsi="Times New Roman"/>
          <w:b/>
          <w:szCs w:val="24"/>
        </w:rPr>
        <w:t>Figure 3.1</w:t>
      </w:r>
      <w:r w:rsidRPr="00ED3CC0">
        <w:rPr>
          <w:rFonts w:ascii="Times New Roman" w:hAnsi="Times New Roman"/>
          <w:szCs w:val="24"/>
        </w:rPr>
        <w:t xml:space="preserve">), a representative analogue from this series was advanced through rigorous biochemical evaluation to demonstrate typical downstream responses of PPARα agonism including PPARα upregulation, induction of target genes (e.g., </w:t>
      </w:r>
      <w:r w:rsidRPr="00ED3CC0">
        <w:rPr>
          <w:rFonts w:ascii="Times New Roman" w:hAnsi="Times New Roman"/>
          <w:i/>
          <w:szCs w:val="24"/>
        </w:rPr>
        <w:t xml:space="preserve">Acadm, Cpt1a, Fabp3, </w:t>
      </w:r>
      <w:r w:rsidRPr="00ED3CC0">
        <w:rPr>
          <w:rFonts w:ascii="Times New Roman" w:hAnsi="Times New Roman"/>
          <w:szCs w:val="24"/>
        </w:rPr>
        <w:t>and</w:t>
      </w:r>
      <w:r w:rsidRPr="00ED3CC0">
        <w:rPr>
          <w:rFonts w:ascii="Times New Roman" w:hAnsi="Times New Roman"/>
          <w:i/>
          <w:szCs w:val="24"/>
        </w:rPr>
        <w:t xml:space="preserve"> Slc25a20</w:t>
      </w:r>
      <w:r w:rsidRPr="00ED3CC0">
        <w:rPr>
          <w:rFonts w:ascii="Times New Roman" w:hAnsi="Times New Roman"/>
          <w:szCs w:val="24"/>
        </w:rPr>
        <w:t>) and attenuation of cell migration.</w:t>
      </w:r>
      <w:r w:rsidRPr="00ED3CC0">
        <w:rPr>
          <w:rFonts w:ascii="Times New Roman" w:hAnsi="Times New Roman"/>
          <w:szCs w:val="24"/>
        </w:rPr>
        <w:fldChar w:fldCharType="begin"/>
      </w:r>
      <w:r>
        <w:rPr>
          <w:rFonts w:ascii="Times New Roman" w:hAnsi="Times New Roman"/>
          <w:szCs w:val="24"/>
        </w:rPr>
        <w:instrText xml:space="preserve"> ADDIN EN.CITE &lt;EndNote&gt;&lt;Cite&gt;&lt;Author&gt;Dou&lt;/Author&gt;&lt;Year&gt;2018&lt;/Year&gt;&lt;RecNum&gt;152&lt;/RecNum&gt;&lt;DisplayText&gt;&lt;style face="superscript"&gt;1&lt;/style&gt;&lt;/DisplayText&gt;&lt;record&gt;&lt;rec-number&gt;152&lt;/rec-number&gt;&lt;foreign-keys&gt;&lt;key app="EN" db-id="2rwf25rt7atatqe595kv0sprarrr2fpvefet" timestamp="1590545429"&gt;152&lt;/key&gt;&lt;/foreign-keys&gt;&lt;ref-type name="Journal Article"&gt;17&lt;/ref-type&gt;&lt;contributors&gt;&lt;authors&gt;&lt;author&gt;Dou, X.Z.&lt;/author&gt;&lt;author&gt;Nath, D.&lt;/author&gt;&lt;author&gt;Shin, Y.&lt;/author&gt;&lt;author&gt;Ma, J.X.&lt;/author&gt;&lt;author&gt;Duerfeldt, A.S.&lt;/author&gt;&lt;/authors&gt;&lt;/contributors&gt;&lt;titles&gt;&lt;title&gt;Structure-guided evolution of a 2-phenyl-4-carboxyquinoline chemotype into PPAR-alpha selective agonists: new leads for oculovascular conditions&lt;/title&gt;&lt;secondary-title&gt;Bioorg. Med. Chem. Lett.&lt;/secondary-title&gt;&lt;/titles&gt;&lt;periodical&gt;&lt;full-title&gt;Bioorganic &amp;amp; Medicinal Chemistry Letters&lt;/full-title&gt;&lt;abbr-1&gt;Bioorg. Med. Chem. Lett.&lt;/abbr-1&gt;&lt;abbr-2&gt;Bioorg Med Chem Lett&lt;/abbr-2&gt;&lt;/periodical&gt;&lt;pages&gt;2717-2722&lt;/pages&gt;&lt;volume&gt;28&lt;/volume&gt;&lt;section&gt;2717&lt;/section&gt;&lt;dates&gt;&lt;year&gt;2018&lt;/year&gt;&lt;/dates&gt;&lt;urls&gt;&lt;related-urls&gt;&lt;url&gt;http://dx.doi.org/10.1016/j.bmcl.2018.03.010&lt;/url&gt;&lt;/related-urls&gt;&lt;/urls&gt;&lt;/record&gt;&lt;/Cite&gt;&lt;/EndNote&gt;</w:instrText>
      </w:r>
      <w:r w:rsidRPr="00ED3CC0">
        <w:rPr>
          <w:rFonts w:ascii="Times New Roman" w:hAnsi="Times New Roman"/>
          <w:szCs w:val="24"/>
        </w:rPr>
        <w:fldChar w:fldCharType="separate"/>
      </w:r>
      <w:r w:rsidRPr="00765484">
        <w:rPr>
          <w:rFonts w:ascii="Times New Roman" w:hAnsi="Times New Roman"/>
          <w:noProof/>
          <w:szCs w:val="24"/>
          <w:vertAlign w:val="superscript"/>
        </w:rPr>
        <w:t>1</w:t>
      </w:r>
      <w:r w:rsidRPr="00ED3CC0">
        <w:rPr>
          <w:rFonts w:ascii="Times New Roman" w:hAnsi="Times New Roman"/>
          <w:szCs w:val="24"/>
        </w:rPr>
        <w:fldChar w:fldCharType="end"/>
      </w:r>
      <w:r w:rsidRPr="00ED3CC0">
        <w:rPr>
          <w:rFonts w:ascii="Times New Roman" w:hAnsi="Times New Roman"/>
          <w:szCs w:val="24"/>
        </w:rPr>
        <w:t xml:space="preserve"> Having identified a new class of PPARα agonists and demonstrating useful SAR, the purpose of the work presented herein was to assess the preliminary PK and </w:t>
      </w:r>
      <w:r w:rsidRPr="00ED3CC0">
        <w:rPr>
          <w:rFonts w:ascii="Times New Roman" w:hAnsi="Times New Roman"/>
          <w:i/>
          <w:szCs w:val="24"/>
        </w:rPr>
        <w:t>in vivo</w:t>
      </w:r>
      <w:r w:rsidRPr="00ED3CC0">
        <w:rPr>
          <w:rFonts w:ascii="Times New Roman" w:hAnsi="Times New Roman"/>
          <w:szCs w:val="24"/>
        </w:rPr>
        <w:t xml:space="preserve"> protection against vascular leakage of A91 to establish proof-of-concept and develop second-generation derivatives aimed at improving potency and selectivity of this chemotype.  </w:t>
      </w:r>
    </w:p>
    <w:p w14:paraId="4DB58E92" w14:textId="77777777" w:rsidR="00567823" w:rsidRPr="00ED3CC0" w:rsidRDefault="00567823" w:rsidP="00567823">
      <w:pPr>
        <w:pStyle w:val="Heading2"/>
        <w:ind w:left="720" w:hanging="720"/>
        <w:rPr>
          <w:rFonts w:ascii="Times New Roman" w:hAnsi="Times New Roman" w:cs="Times New Roman"/>
          <w:b/>
          <w:bCs/>
          <w:szCs w:val="24"/>
        </w:rPr>
      </w:pPr>
      <w:bookmarkStart w:id="98" w:name="_Toc45178189"/>
      <w:r w:rsidRPr="00ED3CC0">
        <w:rPr>
          <w:rFonts w:ascii="Times New Roman" w:hAnsi="Times New Roman" w:cs="Times New Roman"/>
          <w:b/>
          <w:bCs/>
          <w:szCs w:val="24"/>
        </w:rPr>
        <w:t>Results and Discussion</w:t>
      </w:r>
      <w:bookmarkEnd w:id="98"/>
    </w:p>
    <w:p w14:paraId="492B5DB1" w14:textId="3828D151" w:rsidR="00567823" w:rsidRPr="00E13737" w:rsidRDefault="00567823" w:rsidP="00567823">
      <w:pPr>
        <w:pStyle w:val="Heading3"/>
        <w:rPr>
          <w:rFonts w:ascii="Times New Roman" w:hAnsi="Times New Roman" w:cs="Times New Roman"/>
          <w:b/>
          <w:bCs/>
        </w:rPr>
      </w:pPr>
      <w:bookmarkStart w:id="99" w:name="_Toc45178190"/>
      <w:r w:rsidRPr="00E13737">
        <w:rPr>
          <w:rFonts w:ascii="Times New Roman" w:hAnsi="Times New Roman" w:cs="Times New Roman"/>
          <w:b/>
          <w:bCs/>
        </w:rPr>
        <w:t>PK/PD Profile of First-</w:t>
      </w:r>
      <w:r w:rsidR="00D95049">
        <w:rPr>
          <w:rFonts w:ascii="Times New Roman" w:hAnsi="Times New Roman" w:cs="Times New Roman"/>
          <w:b/>
          <w:bCs/>
        </w:rPr>
        <w:t>g</w:t>
      </w:r>
      <w:r w:rsidRPr="00E13737">
        <w:rPr>
          <w:rFonts w:ascii="Times New Roman" w:hAnsi="Times New Roman" w:cs="Times New Roman"/>
          <w:b/>
          <w:bCs/>
        </w:rPr>
        <w:t>eneration Lead</w:t>
      </w:r>
      <w:bookmarkEnd w:id="99"/>
    </w:p>
    <w:p w14:paraId="1FB6234C" w14:textId="17918EFF" w:rsidR="00567823" w:rsidRPr="00ED3CC0" w:rsidRDefault="00DA03DA" w:rsidP="00567823">
      <w:pPr>
        <w:pStyle w:val="TAMainText"/>
        <w:ind w:firstLine="720"/>
        <w:rPr>
          <w:rFonts w:ascii="Times New Roman" w:hAnsi="Times New Roman"/>
          <w:b/>
          <w:szCs w:val="24"/>
        </w:rPr>
      </w:pPr>
      <w:r w:rsidRPr="00ED3CC0">
        <w:rPr>
          <w:rFonts w:ascii="Times New Roman" w:hAnsi="Times New Roman"/>
          <w:noProof/>
          <w:szCs w:val="24"/>
        </w:rPr>
        <mc:AlternateContent>
          <mc:Choice Requires="wps">
            <w:drawing>
              <wp:anchor distT="45720" distB="45720" distL="114300" distR="114300" simplePos="0" relativeHeight="251658279" behindDoc="0" locked="0" layoutInCell="1" allowOverlap="1" wp14:anchorId="114C2908" wp14:editId="57CCFD52">
                <wp:simplePos x="0" y="0"/>
                <wp:positionH relativeFrom="margin">
                  <wp:posOffset>-635</wp:posOffset>
                </wp:positionH>
                <wp:positionV relativeFrom="paragraph">
                  <wp:posOffset>22860</wp:posOffset>
                </wp:positionV>
                <wp:extent cx="5179060" cy="1843405"/>
                <wp:effectExtent l="0" t="0" r="21590" b="23495"/>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9060" cy="1843405"/>
                        </a:xfrm>
                        <a:prstGeom prst="rect">
                          <a:avLst/>
                        </a:prstGeom>
                        <a:solidFill>
                          <a:srgbClr val="FFFFFF"/>
                        </a:solidFill>
                        <a:ln w="9525">
                          <a:solidFill>
                            <a:srgbClr val="000000"/>
                          </a:solidFill>
                          <a:miter lim="800000"/>
                          <a:headEnd/>
                          <a:tailEnd/>
                        </a:ln>
                      </wps:spPr>
                      <wps:txbx>
                        <w:txbxContent>
                          <w:p w14:paraId="0D25715C" w14:textId="77777777" w:rsidR="00D06599" w:rsidRDefault="00D06599" w:rsidP="00D06599">
                            <w:pPr>
                              <w:keepNext/>
                              <w:spacing w:after="0"/>
                              <w:jc w:val="center"/>
                            </w:pPr>
                            <w:r w:rsidRPr="00312EF5">
                              <w:rPr>
                                <w:noProof/>
                              </w:rPr>
                              <w:drawing>
                                <wp:inline distT="0" distB="0" distL="0" distR="0" wp14:anchorId="27C6F134" wp14:editId="16201D0D">
                                  <wp:extent cx="4987290" cy="1195705"/>
                                  <wp:effectExtent l="0" t="0" r="3810" b="4445"/>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987290" cy="1195705"/>
                                          </a:xfrm>
                                          <a:prstGeom prst="rect">
                                            <a:avLst/>
                                          </a:prstGeom>
                                          <a:noFill/>
                                          <a:ln>
                                            <a:noFill/>
                                          </a:ln>
                                        </pic:spPr>
                                      </pic:pic>
                                    </a:graphicData>
                                  </a:graphic>
                                </wp:inline>
                              </w:drawing>
                            </w:r>
                          </w:p>
                          <w:p w14:paraId="707A882C" w14:textId="12FF1276" w:rsidR="00D06599" w:rsidRPr="007372BD" w:rsidRDefault="00D06599" w:rsidP="00D06599">
                            <w:pPr>
                              <w:pStyle w:val="Caption"/>
                              <w:jc w:val="both"/>
                              <w:rPr>
                                <w:rFonts w:ascii="Times New Roman" w:hAnsi="Times New Roman" w:cs="Times New Roman"/>
                                <w:i w:val="0"/>
                                <w:iCs w:val="0"/>
                                <w:color w:val="auto"/>
                                <w:sz w:val="24"/>
                                <w:szCs w:val="24"/>
                              </w:rPr>
                            </w:pPr>
                            <w:bookmarkStart w:id="100" w:name="_Toc45116107"/>
                            <w:r w:rsidRPr="007372BD">
                              <w:rPr>
                                <w:rFonts w:ascii="Times New Roman" w:hAnsi="Times New Roman" w:cs="Times New Roman"/>
                                <w:b/>
                                <w:bCs/>
                                <w:i w:val="0"/>
                                <w:iCs w:val="0"/>
                                <w:color w:val="auto"/>
                                <w:sz w:val="24"/>
                                <w:szCs w:val="24"/>
                              </w:rPr>
                              <w:t xml:space="preserve">Figure </w:t>
                            </w:r>
                            <w:r w:rsidRPr="007372BD">
                              <w:rPr>
                                <w:rFonts w:ascii="Times New Roman" w:hAnsi="Times New Roman" w:cs="Times New Roman"/>
                                <w:b/>
                                <w:bCs/>
                                <w:i w:val="0"/>
                                <w:iCs w:val="0"/>
                                <w:color w:val="auto"/>
                                <w:sz w:val="24"/>
                                <w:szCs w:val="24"/>
                              </w:rPr>
                              <w:fldChar w:fldCharType="begin"/>
                            </w:r>
                            <w:r w:rsidRPr="007372BD">
                              <w:rPr>
                                <w:rFonts w:ascii="Times New Roman" w:hAnsi="Times New Roman" w:cs="Times New Roman"/>
                                <w:b/>
                                <w:bCs/>
                                <w:i w:val="0"/>
                                <w:iCs w:val="0"/>
                                <w:color w:val="auto"/>
                                <w:sz w:val="24"/>
                                <w:szCs w:val="24"/>
                              </w:rPr>
                              <w:instrText xml:space="preserve"> STYLEREF 1 \s </w:instrText>
                            </w:r>
                            <w:r w:rsidRPr="007372BD">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sidRPr="007372BD">
                              <w:rPr>
                                <w:rFonts w:ascii="Times New Roman" w:hAnsi="Times New Roman" w:cs="Times New Roman"/>
                                <w:b/>
                                <w:bCs/>
                                <w:i w:val="0"/>
                                <w:iCs w:val="0"/>
                                <w:color w:val="auto"/>
                                <w:sz w:val="24"/>
                                <w:szCs w:val="24"/>
                              </w:rPr>
                              <w:fldChar w:fldCharType="end"/>
                            </w:r>
                            <w:r w:rsidRPr="007372BD">
                              <w:rPr>
                                <w:rFonts w:ascii="Times New Roman" w:hAnsi="Times New Roman" w:cs="Times New Roman"/>
                                <w:b/>
                                <w:bCs/>
                                <w:i w:val="0"/>
                                <w:iCs w:val="0"/>
                                <w:color w:val="auto"/>
                                <w:sz w:val="24"/>
                                <w:szCs w:val="24"/>
                              </w:rPr>
                              <w:t>.</w:t>
                            </w:r>
                            <w:r w:rsidRPr="007372BD">
                              <w:rPr>
                                <w:rFonts w:ascii="Times New Roman" w:hAnsi="Times New Roman" w:cs="Times New Roman"/>
                                <w:b/>
                                <w:bCs/>
                                <w:i w:val="0"/>
                                <w:iCs w:val="0"/>
                                <w:color w:val="auto"/>
                                <w:sz w:val="24"/>
                                <w:szCs w:val="24"/>
                              </w:rPr>
                              <w:fldChar w:fldCharType="begin"/>
                            </w:r>
                            <w:r w:rsidRPr="007372BD">
                              <w:rPr>
                                <w:rFonts w:ascii="Times New Roman" w:hAnsi="Times New Roman" w:cs="Times New Roman"/>
                                <w:b/>
                                <w:bCs/>
                                <w:i w:val="0"/>
                                <w:iCs w:val="0"/>
                                <w:color w:val="auto"/>
                                <w:sz w:val="24"/>
                                <w:szCs w:val="24"/>
                              </w:rPr>
                              <w:instrText xml:space="preserve"> SEQ Figure \* ARABIC \s 1 </w:instrText>
                            </w:r>
                            <w:r w:rsidRPr="007372BD">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sidRPr="007372BD">
                              <w:rPr>
                                <w:rFonts w:ascii="Times New Roman" w:hAnsi="Times New Roman" w:cs="Times New Roman"/>
                                <w:b/>
                                <w:bCs/>
                                <w:i w:val="0"/>
                                <w:iCs w:val="0"/>
                                <w:color w:val="auto"/>
                                <w:sz w:val="24"/>
                                <w:szCs w:val="24"/>
                              </w:rPr>
                              <w:fldChar w:fldCharType="end"/>
                            </w:r>
                            <w:r w:rsidRPr="007372BD">
                              <w:rPr>
                                <w:rFonts w:ascii="Times New Roman" w:hAnsi="Times New Roman" w:cs="Times New Roman"/>
                                <w:i w:val="0"/>
                                <w:iCs w:val="0"/>
                                <w:color w:val="auto"/>
                                <w:sz w:val="24"/>
                                <w:szCs w:val="24"/>
                              </w:rPr>
                              <w:t xml:space="preserve"> Overall strategy for hit optimization and the objective of the studies presented herein.</w:t>
                            </w:r>
                            <w:bookmarkEnd w:id="100"/>
                          </w:p>
                          <w:p w14:paraId="0BD88A45" w14:textId="77777777" w:rsidR="00567823" w:rsidRDefault="00567823" w:rsidP="005678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4C2908" id="_x0000_s1052" type="#_x0000_t202" style="position:absolute;left:0;text-align:left;margin-left:-.05pt;margin-top:1.8pt;width:407.8pt;height:145.15pt;z-index:25165827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">
                <v:textbox>
                  <w:txbxContent>
                    <w:p w14:paraId="0D25715C" w14:textId="77777777" w:rsidR="00D06599" w:rsidRDefault="00D06599" w:rsidP="00D06599">
                      <w:pPr>
                        <w:keepNext/>
                        <w:spacing w:after="0"/>
                        <w:jc w:val="center"/>
                      </w:pPr>
                      <w:r w:rsidRPr="00312EF5">
                        <w:rPr>
                          <w:noProof/>
                        </w:rPr>
                        <w:drawing>
                          <wp:inline distT="0" distB="0" distL="0" distR="0" wp14:anchorId="27C6F134" wp14:editId="16201D0D">
                            <wp:extent cx="4987290" cy="1195705"/>
                            <wp:effectExtent l="0" t="0" r="3810" b="4445"/>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987290" cy="1195705"/>
                                    </a:xfrm>
                                    <a:prstGeom prst="rect">
                                      <a:avLst/>
                                    </a:prstGeom>
                                    <a:noFill/>
                                    <a:ln>
                                      <a:noFill/>
                                    </a:ln>
                                  </pic:spPr>
                                </pic:pic>
                              </a:graphicData>
                            </a:graphic>
                          </wp:inline>
                        </w:drawing>
                      </w:r>
                    </w:p>
                    <w:p w14:paraId="707A882C" w14:textId="12FF1276" w:rsidR="00D06599" w:rsidRPr="007372BD" w:rsidRDefault="00D06599" w:rsidP="00D06599">
                      <w:pPr>
                        <w:pStyle w:val="Caption"/>
                        <w:jc w:val="both"/>
                        <w:rPr>
                          <w:rFonts w:ascii="Times New Roman" w:hAnsi="Times New Roman" w:cs="Times New Roman"/>
                          <w:i w:val="0"/>
                          <w:iCs w:val="0"/>
                          <w:color w:val="auto"/>
                          <w:sz w:val="24"/>
                          <w:szCs w:val="24"/>
                        </w:rPr>
                      </w:pPr>
                      <w:bookmarkStart w:id="101" w:name="_Toc45116107"/>
                      <w:r w:rsidRPr="007372BD">
                        <w:rPr>
                          <w:rFonts w:ascii="Times New Roman" w:hAnsi="Times New Roman" w:cs="Times New Roman"/>
                          <w:b/>
                          <w:bCs/>
                          <w:i w:val="0"/>
                          <w:iCs w:val="0"/>
                          <w:color w:val="auto"/>
                          <w:sz w:val="24"/>
                          <w:szCs w:val="24"/>
                        </w:rPr>
                        <w:t xml:space="preserve">Figure </w:t>
                      </w:r>
                      <w:r w:rsidRPr="007372BD">
                        <w:rPr>
                          <w:rFonts w:ascii="Times New Roman" w:hAnsi="Times New Roman" w:cs="Times New Roman"/>
                          <w:b/>
                          <w:bCs/>
                          <w:i w:val="0"/>
                          <w:iCs w:val="0"/>
                          <w:color w:val="auto"/>
                          <w:sz w:val="24"/>
                          <w:szCs w:val="24"/>
                        </w:rPr>
                        <w:fldChar w:fldCharType="begin"/>
                      </w:r>
                      <w:r w:rsidRPr="007372BD">
                        <w:rPr>
                          <w:rFonts w:ascii="Times New Roman" w:hAnsi="Times New Roman" w:cs="Times New Roman"/>
                          <w:b/>
                          <w:bCs/>
                          <w:i w:val="0"/>
                          <w:iCs w:val="0"/>
                          <w:color w:val="auto"/>
                          <w:sz w:val="24"/>
                          <w:szCs w:val="24"/>
                        </w:rPr>
                        <w:instrText xml:space="preserve"> STYLEREF 1 \s </w:instrText>
                      </w:r>
                      <w:r w:rsidRPr="007372BD">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sidRPr="007372BD">
                        <w:rPr>
                          <w:rFonts w:ascii="Times New Roman" w:hAnsi="Times New Roman" w:cs="Times New Roman"/>
                          <w:b/>
                          <w:bCs/>
                          <w:i w:val="0"/>
                          <w:iCs w:val="0"/>
                          <w:color w:val="auto"/>
                          <w:sz w:val="24"/>
                          <w:szCs w:val="24"/>
                        </w:rPr>
                        <w:fldChar w:fldCharType="end"/>
                      </w:r>
                      <w:r w:rsidRPr="007372BD">
                        <w:rPr>
                          <w:rFonts w:ascii="Times New Roman" w:hAnsi="Times New Roman" w:cs="Times New Roman"/>
                          <w:b/>
                          <w:bCs/>
                          <w:i w:val="0"/>
                          <w:iCs w:val="0"/>
                          <w:color w:val="auto"/>
                          <w:sz w:val="24"/>
                          <w:szCs w:val="24"/>
                        </w:rPr>
                        <w:t>.</w:t>
                      </w:r>
                      <w:r w:rsidRPr="007372BD">
                        <w:rPr>
                          <w:rFonts w:ascii="Times New Roman" w:hAnsi="Times New Roman" w:cs="Times New Roman"/>
                          <w:b/>
                          <w:bCs/>
                          <w:i w:val="0"/>
                          <w:iCs w:val="0"/>
                          <w:color w:val="auto"/>
                          <w:sz w:val="24"/>
                          <w:szCs w:val="24"/>
                        </w:rPr>
                        <w:fldChar w:fldCharType="begin"/>
                      </w:r>
                      <w:r w:rsidRPr="007372BD">
                        <w:rPr>
                          <w:rFonts w:ascii="Times New Roman" w:hAnsi="Times New Roman" w:cs="Times New Roman"/>
                          <w:b/>
                          <w:bCs/>
                          <w:i w:val="0"/>
                          <w:iCs w:val="0"/>
                          <w:color w:val="auto"/>
                          <w:sz w:val="24"/>
                          <w:szCs w:val="24"/>
                        </w:rPr>
                        <w:instrText xml:space="preserve"> SEQ Figure \* ARABIC \s 1 </w:instrText>
                      </w:r>
                      <w:r w:rsidRPr="007372BD">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sidRPr="007372BD">
                        <w:rPr>
                          <w:rFonts w:ascii="Times New Roman" w:hAnsi="Times New Roman" w:cs="Times New Roman"/>
                          <w:b/>
                          <w:bCs/>
                          <w:i w:val="0"/>
                          <w:iCs w:val="0"/>
                          <w:color w:val="auto"/>
                          <w:sz w:val="24"/>
                          <w:szCs w:val="24"/>
                        </w:rPr>
                        <w:fldChar w:fldCharType="end"/>
                      </w:r>
                      <w:r w:rsidRPr="007372BD">
                        <w:rPr>
                          <w:rFonts w:ascii="Times New Roman" w:hAnsi="Times New Roman" w:cs="Times New Roman"/>
                          <w:i w:val="0"/>
                          <w:iCs w:val="0"/>
                          <w:color w:val="auto"/>
                          <w:sz w:val="24"/>
                          <w:szCs w:val="24"/>
                        </w:rPr>
                        <w:t xml:space="preserve"> Overall strategy for hit optimization and the objective of the studies presented herein.</w:t>
                      </w:r>
                      <w:bookmarkEnd w:id="101"/>
                    </w:p>
                    <w:p w14:paraId="0BD88A45" w14:textId="77777777" w:rsidR="00567823" w:rsidRDefault="00567823" w:rsidP="00567823"/>
                  </w:txbxContent>
                </v:textbox>
                <w10:wrap type="square" anchorx="margin"/>
              </v:shape>
            </w:pict>
          </mc:Fallback>
        </mc:AlternateContent>
      </w:r>
      <w:r w:rsidR="00567823" w:rsidRPr="00ED3CC0">
        <w:rPr>
          <w:rFonts w:ascii="Times New Roman" w:hAnsi="Times New Roman"/>
          <w:szCs w:val="24"/>
        </w:rPr>
        <w:t xml:space="preserve">To gain insight about the metabolic stability and rate of clearance, both of which influence bioavailability, A91 was assessed for intrinsic clearance in human and rat (Sprague-Dawley) liver microsomes. As shown in </w:t>
      </w:r>
      <w:r w:rsidR="00567823" w:rsidRPr="00ED3CC0">
        <w:rPr>
          <w:rFonts w:ascii="Times New Roman" w:hAnsi="Times New Roman"/>
          <w:b/>
          <w:szCs w:val="24"/>
        </w:rPr>
        <w:t>Figure 3.2A</w:t>
      </w:r>
      <w:r w:rsidR="00567823" w:rsidRPr="00ED3CC0">
        <w:rPr>
          <w:rFonts w:ascii="Times New Roman" w:hAnsi="Times New Roman"/>
          <w:szCs w:val="24"/>
        </w:rPr>
        <w:t>, compound A91 proved to be rather stable, with the mean half-life (</w:t>
      </w:r>
      <w:r w:rsidR="00567823" w:rsidRPr="00ED3CC0">
        <w:rPr>
          <w:rFonts w:ascii="Times New Roman" w:hAnsi="Times New Roman"/>
          <w:i/>
          <w:iCs/>
          <w:szCs w:val="24"/>
        </w:rPr>
        <w:t>t</w:t>
      </w:r>
      <w:r w:rsidR="00567823" w:rsidRPr="00ED3CC0">
        <w:rPr>
          <w:rFonts w:ascii="Times New Roman" w:hAnsi="Times New Roman"/>
          <w:szCs w:val="24"/>
          <w:vertAlign w:val="subscript"/>
        </w:rPr>
        <w:t>1/2</w:t>
      </w:r>
      <w:r w:rsidR="00567823" w:rsidRPr="00ED3CC0">
        <w:rPr>
          <w:rFonts w:ascii="Times New Roman" w:hAnsi="Times New Roman"/>
          <w:szCs w:val="24"/>
        </w:rPr>
        <w:t>) exceeding 60 minutes in both human and rat microsomes. These results indicate that this chemotype is likely to exhibit low clearance and that phase-I hepatic metabolism is unlikely to limit bioavailability.</w:t>
      </w:r>
    </w:p>
    <w:p w14:paraId="2974E5D7" w14:textId="77777777" w:rsidR="00567823" w:rsidRPr="00ED3CC0" w:rsidRDefault="00567823" w:rsidP="00567823">
      <w:pPr>
        <w:pStyle w:val="TAMainText"/>
        <w:ind w:firstLine="720"/>
        <w:rPr>
          <w:rFonts w:ascii="Times New Roman" w:hAnsi="Times New Roman"/>
          <w:szCs w:val="24"/>
        </w:rPr>
      </w:pPr>
      <w:r w:rsidRPr="00ED3CC0">
        <w:rPr>
          <w:rFonts w:ascii="Times New Roman" w:hAnsi="Times New Roman"/>
          <w:szCs w:val="24"/>
        </w:rPr>
        <w:t xml:space="preserve">In parallel, A91 was assessed for evidence of time-dependent inhibition against the major drug metabolizing cytochrome P450 isoforms (i.e., 1A, 2C9, 2C19, 2D6, and 3A). In this assay, peak areas corresponding to the metabolite of control substrates were recorded in the presence or absence of A91. This analysis was completed in the presence and absence of NADPH, to reveal time-dependence of inhibition. Test compounds which exhibit higher inhibition of metabolite formation in the absence of NADPH are deemed time-dependent inhibitors. As shown in </w:t>
      </w:r>
      <w:r w:rsidRPr="00ED3CC0">
        <w:rPr>
          <w:rFonts w:ascii="Times New Roman" w:hAnsi="Times New Roman"/>
          <w:b/>
          <w:szCs w:val="24"/>
        </w:rPr>
        <w:t>Figure 3.2B</w:t>
      </w:r>
      <w:r w:rsidRPr="00ED3CC0">
        <w:rPr>
          <w:rFonts w:ascii="Times New Roman" w:hAnsi="Times New Roman"/>
          <w:szCs w:val="24"/>
        </w:rPr>
        <w:t>, A91 exhibits no evidence of time-dependent inhibition for any of the CYP450s evaluated. This observation is especially important for CYP3A, as this family is responsible for the metabolism of statins, a drug class required for a majority of diabetics. These results indicate that CYP drug-drug interactions due to irreversible or tight binding are unlikely with this chemotype.</w:t>
      </w:r>
    </w:p>
    <w:p w14:paraId="04A22AAC" w14:textId="59673DF8" w:rsidR="00567823" w:rsidRPr="00ED3CC0" w:rsidRDefault="00567823" w:rsidP="00567823">
      <w:pPr>
        <w:pStyle w:val="TAMainText"/>
        <w:ind w:firstLine="720"/>
        <w:rPr>
          <w:rFonts w:ascii="Times New Roman" w:hAnsi="Times New Roman"/>
          <w:szCs w:val="24"/>
        </w:rPr>
      </w:pPr>
      <w:r w:rsidRPr="00ED3CC0">
        <w:rPr>
          <w:rFonts w:ascii="Times New Roman" w:hAnsi="Times New Roman"/>
          <w:szCs w:val="24"/>
        </w:rPr>
        <w:t xml:space="preserve">Lastly, A91 was evaluated for inhibition of the human ether-á-go-go (hERG) potassium channel. Inhibition of this channel is a flagship sign of cardiac toxicity. For this experiment, the automated whole cell patch-clamp (Qpatch 48) technique was used to record outward potassium currents from a single cell in the presence and absence of the compound of interest. As shown in </w:t>
      </w:r>
      <w:r w:rsidRPr="00ED3CC0">
        <w:rPr>
          <w:rFonts w:ascii="Times New Roman" w:hAnsi="Times New Roman"/>
          <w:b/>
          <w:szCs w:val="24"/>
        </w:rPr>
        <w:t>Figure 3.2C</w:t>
      </w:r>
      <w:r w:rsidRPr="00ED3CC0">
        <w:rPr>
          <w:rFonts w:ascii="Times New Roman" w:hAnsi="Times New Roman"/>
          <w:szCs w:val="24"/>
        </w:rPr>
        <w:t xml:space="preserve">, compound A91 exhibits low potency for the hERG channel (compounds that exhibit ≥50% inhibition at 10 μM are flagged as toxic), indicating that this chemotype is unlikely to exhibit hERG-related cardiotoxicity, especially if potency for PPARα is improved. It is also worth noting </w:t>
      </w:r>
      <w:r w:rsidRPr="00ED3CC0">
        <w:rPr>
          <w:rFonts w:ascii="Times New Roman" w:hAnsi="Times New Roman"/>
          <w:noProof/>
          <w:szCs w:val="24"/>
        </w:rPr>
        <mc:AlternateContent>
          <mc:Choice Requires="wps">
            <w:drawing>
              <wp:anchor distT="45720" distB="45720" distL="114300" distR="114300" simplePos="0" relativeHeight="251658280" behindDoc="0" locked="0" layoutInCell="1" allowOverlap="1" wp14:anchorId="676588DD" wp14:editId="2CEF85CA">
                <wp:simplePos x="0" y="0"/>
                <wp:positionH relativeFrom="margin">
                  <wp:align>left</wp:align>
                </wp:positionH>
                <wp:positionV relativeFrom="paragraph">
                  <wp:posOffset>979170</wp:posOffset>
                </wp:positionV>
                <wp:extent cx="5897880" cy="7226935"/>
                <wp:effectExtent l="0" t="0" r="26670" b="12065"/>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7226935"/>
                        </a:xfrm>
                        <a:prstGeom prst="rect">
                          <a:avLst/>
                        </a:prstGeom>
                        <a:solidFill>
                          <a:srgbClr val="FFFFFF"/>
                        </a:solidFill>
                        <a:ln w="9525">
                          <a:solidFill>
                            <a:srgbClr val="000000"/>
                          </a:solidFill>
                          <a:miter lim="800000"/>
                          <a:headEnd/>
                          <a:tailEnd/>
                        </a:ln>
                      </wps:spPr>
                      <wps:txbx>
                        <w:txbxContent>
                          <w:p w14:paraId="6504BAA7" w14:textId="77777777" w:rsidR="00D06599" w:rsidRDefault="00D06599" w:rsidP="00D06599">
                            <w:pPr>
                              <w:pStyle w:val="Caption"/>
                              <w:keepNext/>
                              <w:spacing w:after="0"/>
                              <w:jc w:val="center"/>
                            </w:pPr>
                            <w:r w:rsidRPr="001C729B">
                              <w:rPr>
                                <w:noProof/>
                              </w:rPr>
                              <w:drawing>
                                <wp:inline distT="0" distB="0" distL="0" distR="0" wp14:anchorId="2B7293AB" wp14:editId="6597C636">
                                  <wp:extent cx="5532120" cy="3922776"/>
                                  <wp:effectExtent l="0" t="0" r="0" b="1905"/>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532120" cy="3922776"/>
                                          </a:xfrm>
                                          <a:prstGeom prst="rect">
                                            <a:avLst/>
                                          </a:prstGeom>
                                          <a:noFill/>
                                          <a:ln>
                                            <a:noFill/>
                                          </a:ln>
                                        </pic:spPr>
                                      </pic:pic>
                                    </a:graphicData>
                                  </a:graphic>
                                </wp:inline>
                              </w:drawing>
                            </w:r>
                          </w:p>
                          <w:p w14:paraId="01797462" w14:textId="5B41DCA9" w:rsidR="00D06599" w:rsidRPr="00AF21B5" w:rsidRDefault="00D06599" w:rsidP="00D06599">
                            <w:pPr>
                              <w:pStyle w:val="Caption"/>
                              <w:spacing w:after="0"/>
                              <w:jc w:val="both"/>
                              <w:rPr>
                                <w:rFonts w:ascii="Times New Roman" w:hAnsi="Times New Roman" w:cs="Times New Roman"/>
                                <w:i w:val="0"/>
                                <w:iCs w:val="0"/>
                                <w:color w:val="auto"/>
                                <w:sz w:val="24"/>
                                <w:szCs w:val="24"/>
                              </w:rPr>
                            </w:pPr>
                            <w:bookmarkStart w:id="102" w:name="_Toc45116108"/>
                            <w:r w:rsidRPr="00AF21B5">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Pr>
                                <w:rFonts w:ascii="Times New Roman" w:hAnsi="Times New Roman" w:cs="Times New Roman"/>
                                <w:b/>
                                <w:bCs/>
                                <w:i w:val="0"/>
                                <w:iCs w:val="0"/>
                                <w:color w:val="auto"/>
                                <w:sz w:val="24"/>
                                <w:szCs w:val="24"/>
                              </w:rPr>
                              <w:fldChar w:fldCharType="end"/>
                            </w:r>
                            <w:r w:rsidRPr="00AF21B5">
                              <w:rPr>
                                <w:rFonts w:ascii="Times New Roman" w:hAnsi="Times New Roman" w:cs="Times New Roman"/>
                                <w:b/>
                                <w:i w:val="0"/>
                                <w:iCs w:val="0"/>
                                <w:noProof/>
                                <w:color w:val="auto"/>
                                <w:sz w:val="24"/>
                                <w:szCs w:val="24"/>
                              </w:rPr>
                              <w:t xml:space="preserve"> </w:t>
                            </w:r>
                            <w:r w:rsidRPr="00AF21B5">
                              <w:rPr>
                                <w:rFonts w:ascii="Times New Roman" w:hAnsi="Times New Roman" w:cs="Times New Roman"/>
                                <w:bCs/>
                                <w:i w:val="0"/>
                                <w:iCs w:val="0"/>
                                <w:color w:val="auto"/>
                                <w:sz w:val="24"/>
                                <w:szCs w:val="24"/>
                              </w:rPr>
                              <w:t>Pharmacokinetic profile of A91 (</w:t>
                            </w:r>
                            <w:r w:rsidRPr="00AF21B5">
                              <w:rPr>
                                <w:rFonts w:ascii="Times New Roman" w:hAnsi="Times New Roman" w:cs="Times New Roman"/>
                                <w:b/>
                                <w:i w:val="0"/>
                                <w:iCs w:val="0"/>
                                <w:color w:val="auto"/>
                                <w:sz w:val="24"/>
                                <w:szCs w:val="24"/>
                              </w:rPr>
                              <w:t>3.4a</w:t>
                            </w:r>
                            <w:r w:rsidRPr="00AF21B5">
                              <w:rPr>
                                <w:rFonts w:ascii="Times New Roman" w:hAnsi="Times New Roman" w:cs="Times New Roman"/>
                                <w:bCs/>
                                <w:i w:val="0"/>
                                <w:iCs w:val="0"/>
                                <w:color w:val="auto"/>
                                <w:sz w:val="24"/>
                                <w:szCs w:val="24"/>
                              </w:rPr>
                              <w:t>).</w:t>
                            </w:r>
                            <w:r w:rsidRPr="00AF21B5">
                              <w:rPr>
                                <w:rFonts w:ascii="Times New Roman" w:hAnsi="Times New Roman" w:cs="Times New Roman"/>
                                <w:i w:val="0"/>
                                <w:iCs w:val="0"/>
                                <w:color w:val="auto"/>
                                <w:sz w:val="24"/>
                                <w:szCs w:val="24"/>
                              </w:rPr>
                              <w:t xml:space="preserve"> (A) Stability in liver microsomes. A91</w:t>
                            </w:r>
                            <w:r w:rsidRPr="00AF21B5">
                              <w:rPr>
                                <w:rFonts w:ascii="Times New Roman" w:hAnsi="Times New Roman" w:cs="Times New Roman"/>
                                <w:b/>
                                <w:i w:val="0"/>
                                <w:iCs w:val="0"/>
                                <w:color w:val="auto"/>
                                <w:sz w:val="24"/>
                                <w:szCs w:val="24"/>
                              </w:rPr>
                              <w:t xml:space="preserve"> </w:t>
                            </w:r>
                            <w:r w:rsidRPr="00AF21B5">
                              <w:rPr>
                                <w:rFonts w:ascii="Times New Roman" w:hAnsi="Times New Roman" w:cs="Times New Roman"/>
                                <w:i w:val="0"/>
                                <w:iCs w:val="0"/>
                                <w:color w:val="auto"/>
                                <w:sz w:val="24"/>
                                <w:szCs w:val="24"/>
                              </w:rPr>
                              <w:t>was pre-incubated with pooled liver microsomes in phosphate buffer (pH 7.4) for 5 min at 37 °C. The system was activated by the addition of an NADPH-regenerating system and incubated for 0, 15, 30, 45, and 60 min before being quenched with an acetonitrile/methanol mixture. Samples were processed and analyzed by HPLC-MS/MS to determine the peak area remaining. Experiments completed in duplicate and mean values are depicted. (B) Assessment of A91</w:t>
                            </w:r>
                            <w:r w:rsidRPr="00AF21B5">
                              <w:rPr>
                                <w:rFonts w:ascii="Times New Roman" w:hAnsi="Times New Roman" w:cs="Times New Roman"/>
                                <w:b/>
                                <w:i w:val="0"/>
                                <w:iCs w:val="0"/>
                                <w:color w:val="auto"/>
                                <w:sz w:val="24"/>
                                <w:szCs w:val="24"/>
                              </w:rPr>
                              <w:t xml:space="preserve"> </w:t>
                            </w:r>
                            <w:r w:rsidRPr="00AF21B5">
                              <w:rPr>
                                <w:rFonts w:ascii="Times New Roman" w:hAnsi="Times New Roman" w:cs="Times New Roman"/>
                                <w:i w:val="0"/>
                                <w:iCs w:val="0"/>
                                <w:color w:val="auto"/>
                                <w:sz w:val="24"/>
                                <w:szCs w:val="24"/>
                              </w:rPr>
                              <w:t>(10 μM)</w:t>
                            </w:r>
                            <w:r w:rsidRPr="00AF21B5">
                              <w:rPr>
                                <w:rFonts w:ascii="Times New Roman" w:hAnsi="Times New Roman" w:cs="Times New Roman"/>
                                <w:b/>
                                <w:i w:val="0"/>
                                <w:iCs w:val="0"/>
                                <w:color w:val="auto"/>
                                <w:sz w:val="24"/>
                                <w:szCs w:val="24"/>
                              </w:rPr>
                              <w:t xml:space="preserve"> </w:t>
                            </w:r>
                            <w:r w:rsidRPr="00AF21B5">
                              <w:rPr>
                                <w:rFonts w:ascii="Times New Roman" w:hAnsi="Times New Roman" w:cs="Times New Roman"/>
                                <w:i w:val="0"/>
                                <w:iCs w:val="0"/>
                                <w:color w:val="auto"/>
                                <w:sz w:val="24"/>
                                <w:szCs w:val="24"/>
                              </w:rPr>
                              <w:t>for</w:t>
                            </w:r>
                            <w:r w:rsidRPr="00AF21B5">
                              <w:rPr>
                                <w:rFonts w:ascii="Times New Roman" w:hAnsi="Times New Roman" w:cs="Times New Roman"/>
                                <w:b/>
                                <w:i w:val="0"/>
                                <w:iCs w:val="0"/>
                                <w:color w:val="auto"/>
                                <w:sz w:val="24"/>
                                <w:szCs w:val="24"/>
                              </w:rPr>
                              <w:t xml:space="preserve"> </w:t>
                            </w:r>
                            <w:r w:rsidRPr="00AF21B5">
                              <w:rPr>
                                <w:rFonts w:ascii="Times New Roman" w:hAnsi="Times New Roman" w:cs="Times New Roman"/>
                                <w:i w:val="0"/>
                                <w:iCs w:val="0"/>
                                <w:color w:val="auto"/>
                                <w:sz w:val="24"/>
                                <w:szCs w:val="24"/>
                              </w:rPr>
                              <w:t>irreversible inhibition of the major CYP450 drug metabolizing isoforms. Peak areas corresponding to the metabolite of known substrates for each isoform are recorded. The percent of control activity was calculated by comparing the peak area obtained in the presence of A91 to that obtained in the absence of A91. Percent inhibition was calculated by subtracting the percent control activity from 100. Time-dependent CYP inhibition is demonstrated if the percent inhibition from samples pre-incubated with the NADPH-regenerating system is larger than those without NADPH-regeneration.</w:t>
                            </w:r>
                            <w:r w:rsidRPr="00AF21B5">
                              <w:rPr>
                                <w:rFonts w:ascii="Times New Roman" w:hAnsi="Times New Roman"/>
                                <w:i w:val="0"/>
                                <w:iCs w:val="0"/>
                                <w:color w:val="auto"/>
                                <w:sz w:val="24"/>
                                <w:szCs w:val="24"/>
                              </w:rPr>
                              <w:t xml:space="preserve"> Negative values are a reflection of the variability in the background noise of the experiment. Experiments completed in duplicate and mean values are depicted. (C) Assessment of A91</w:t>
                            </w:r>
                            <w:r w:rsidRPr="00AF21B5">
                              <w:rPr>
                                <w:rFonts w:ascii="Times New Roman" w:hAnsi="Times New Roman"/>
                                <w:b/>
                                <w:i w:val="0"/>
                                <w:iCs w:val="0"/>
                                <w:color w:val="auto"/>
                                <w:sz w:val="24"/>
                                <w:szCs w:val="24"/>
                              </w:rPr>
                              <w:t xml:space="preserve"> </w:t>
                            </w:r>
                            <w:r w:rsidRPr="00AF21B5">
                              <w:rPr>
                                <w:rFonts w:ascii="Times New Roman" w:hAnsi="Times New Roman"/>
                                <w:i w:val="0"/>
                                <w:iCs w:val="0"/>
                                <w:color w:val="auto"/>
                                <w:sz w:val="24"/>
                                <w:szCs w:val="24"/>
                              </w:rPr>
                              <w:t>for inhibition of the hERG channel. The degree of inhibition (%) was obtained by measuring the tail current amplitude, which is induced by a one-second test pulse to -40 mV after a two-second pulse to +20 mV, before and after drug incubation. Experiments completed in duplicate and mean values are depicted.</w:t>
                            </w:r>
                            <w:bookmarkEnd w:id="102"/>
                          </w:p>
                          <w:p w14:paraId="69782055" w14:textId="3611D427" w:rsidR="00567823" w:rsidRPr="00AF21B5" w:rsidRDefault="00567823" w:rsidP="00567823">
                            <w:pPr>
                              <w:pStyle w:val="Caption"/>
                              <w:spacing w:after="0"/>
                              <w:jc w:val="both"/>
                              <w:rPr>
                                <w:rFonts w:ascii="Times New Roman" w:hAnsi="Times New Roman" w:cs="Times New Roman"/>
                                <w:i w:val="0"/>
                                <w:iCs w:val="0"/>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6588DD" id="_x0000_s1053" type="#_x0000_t202" style="position:absolute;left:0;text-align:left;margin-left:0;margin-top:77.1pt;width:464.4pt;height:569.05pt;z-index:2516582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">
                <v:textbox>
                  <w:txbxContent>
                    <w:p w14:paraId="6504BAA7" w14:textId="77777777" w:rsidR="00D06599" w:rsidRDefault="00D06599" w:rsidP="00D06599">
                      <w:pPr>
                        <w:pStyle w:val="Caption"/>
                        <w:keepNext/>
                        <w:spacing w:after="0"/>
                        <w:jc w:val="center"/>
                      </w:pPr>
                      <w:r w:rsidRPr="001C729B">
                        <w:rPr>
                          <w:noProof/>
                        </w:rPr>
                        <w:drawing>
                          <wp:inline distT="0" distB="0" distL="0" distR="0" wp14:anchorId="2B7293AB" wp14:editId="6597C636">
                            <wp:extent cx="5532120" cy="3922776"/>
                            <wp:effectExtent l="0" t="0" r="0" b="1905"/>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532120" cy="3922776"/>
                                    </a:xfrm>
                                    <a:prstGeom prst="rect">
                                      <a:avLst/>
                                    </a:prstGeom>
                                    <a:noFill/>
                                    <a:ln>
                                      <a:noFill/>
                                    </a:ln>
                                  </pic:spPr>
                                </pic:pic>
                              </a:graphicData>
                            </a:graphic>
                          </wp:inline>
                        </w:drawing>
                      </w:r>
                    </w:p>
                    <w:p w14:paraId="01797462" w14:textId="5B41DCA9" w:rsidR="00D06599" w:rsidRPr="00AF21B5" w:rsidRDefault="00D06599" w:rsidP="00D06599">
                      <w:pPr>
                        <w:pStyle w:val="Caption"/>
                        <w:spacing w:after="0"/>
                        <w:jc w:val="both"/>
                        <w:rPr>
                          <w:rFonts w:ascii="Times New Roman" w:hAnsi="Times New Roman" w:cs="Times New Roman"/>
                          <w:i w:val="0"/>
                          <w:iCs w:val="0"/>
                          <w:color w:val="auto"/>
                          <w:sz w:val="24"/>
                          <w:szCs w:val="24"/>
                        </w:rPr>
                      </w:pPr>
                      <w:bookmarkStart w:id="103" w:name="_Toc45116108"/>
                      <w:r w:rsidRPr="00AF21B5">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Pr>
                          <w:rFonts w:ascii="Times New Roman" w:hAnsi="Times New Roman" w:cs="Times New Roman"/>
                          <w:b/>
                          <w:bCs/>
                          <w:i w:val="0"/>
                          <w:iCs w:val="0"/>
                          <w:color w:val="auto"/>
                          <w:sz w:val="24"/>
                          <w:szCs w:val="24"/>
                        </w:rPr>
                        <w:fldChar w:fldCharType="end"/>
                      </w:r>
                      <w:r w:rsidRPr="00AF21B5">
                        <w:rPr>
                          <w:rFonts w:ascii="Times New Roman" w:hAnsi="Times New Roman" w:cs="Times New Roman"/>
                          <w:b/>
                          <w:i w:val="0"/>
                          <w:iCs w:val="0"/>
                          <w:noProof/>
                          <w:color w:val="auto"/>
                          <w:sz w:val="24"/>
                          <w:szCs w:val="24"/>
                        </w:rPr>
                        <w:t xml:space="preserve"> </w:t>
                      </w:r>
                      <w:r w:rsidRPr="00AF21B5">
                        <w:rPr>
                          <w:rFonts w:ascii="Times New Roman" w:hAnsi="Times New Roman" w:cs="Times New Roman"/>
                          <w:bCs/>
                          <w:i w:val="0"/>
                          <w:iCs w:val="0"/>
                          <w:color w:val="auto"/>
                          <w:sz w:val="24"/>
                          <w:szCs w:val="24"/>
                        </w:rPr>
                        <w:t>Pharmacokinetic profile of A91 (</w:t>
                      </w:r>
                      <w:r w:rsidRPr="00AF21B5">
                        <w:rPr>
                          <w:rFonts w:ascii="Times New Roman" w:hAnsi="Times New Roman" w:cs="Times New Roman"/>
                          <w:b/>
                          <w:i w:val="0"/>
                          <w:iCs w:val="0"/>
                          <w:color w:val="auto"/>
                          <w:sz w:val="24"/>
                          <w:szCs w:val="24"/>
                        </w:rPr>
                        <w:t>3.4a</w:t>
                      </w:r>
                      <w:r w:rsidRPr="00AF21B5">
                        <w:rPr>
                          <w:rFonts w:ascii="Times New Roman" w:hAnsi="Times New Roman" w:cs="Times New Roman"/>
                          <w:bCs/>
                          <w:i w:val="0"/>
                          <w:iCs w:val="0"/>
                          <w:color w:val="auto"/>
                          <w:sz w:val="24"/>
                          <w:szCs w:val="24"/>
                        </w:rPr>
                        <w:t>).</w:t>
                      </w:r>
                      <w:r w:rsidRPr="00AF21B5">
                        <w:rPr>
                          <w:rFonts w:ascii="Times New Roman" w:hAnsi="Times New Roman" w:cs="Times New Roman"/>
                          <w:i w:val="0"/>
                          <w:iCs w:val="0"/>
                          <w:color w:val="auto"/>
                          <w:sz w:val="24"/>
                          <w:szCs w:val="24"/>
                        </w:rPr>
                        <w:t xml:space="preserve"> (A) Stability in liver microsomes. A91</w:t>
                      </w:r>
                      <w:r w:rsidRPr="00AF21B5">
                        <w:rPr>
                          <w:rFonts w:ascii="Times New Roman" w:hAnsi="Times New Roman" w:cs="Times New Roman"/>
                          <w:b/>
                          <w:i w:val="0"/>
                          <w:iCs w:val="0"/>
                          <w:color w:val="auto"/>
                          <w:sz w:val="24"/>
                          <w:szCs w:val="24"/>
                        </w:rPr>
                        <w:t xml:space="preserve"> </w:t>
                      </w:r>
                      <w:r w:rsidRPr="00AF21B5">
                        <w:rPr>
                          <w:rFonts w:ascii="Times New Roman" w:hAnsi="Times New Roman" w:cs="Times New Roman"/>
                          <w:i w:val="0"/>
                          <w:iCs w:val="0"/>
                          <w:color w:val="auto"/>
                          <w:sz w:val="24"/>
                          <w:szCs w:val="24"/>
                        </w:rPr>
                        <w:t>was pre-incubated with pooled liver microsomes in phosphate buffer (pH 7.4) for 5 min at 37 °C. The system was activated by the addition of an NADPH-regenerating system and incubated for 0, 15, 30, 45, and 60 min before being quenched with an acetonitrile/methanol mixture. Samples were processed and analyzed by HPLC-MS/MS to determine the peak area remaining. Experiments completed in duplicate and mean values are depicted. (B) Assessment of A91</w:t>
                      </w:r>
                      <w:r w:rsidRPr="00AF21B5">
                        <w:rPr>
                          <w:rFonts w:ascii="Times New Roman" w:hAnsi="Times New Roman" w:cs="Times New Roman"/>
                          <w:b/>
                          <w:i w:val="0"/>
                          <w:iCs w:val="0"/>
                          <w:color w:val="auto"/>
                          <w:sz w:val="24"/>
                          <w:szCs w:val="24"/>
                        </w:rPr>
                        <w:t xml:space="preserve"> </w:t>
                      </w:r>
                      <w:r w:rsidRPr="00AF21B5">
                        <w:rPr>
                          <w:rFonts w:ascii="Times New Roman" w:hAnsi="Times New Roman" w:cs="Times New Roman"/>
                          <w:i w:val="0"/>
                          <w:iCs w:val="0"/>
                          <w:color w:val="auto"/>
                          <w:sz w:val="24"/>
                          <w:szCs w:val="24"/>
                        </w:rPr>
                        <w:t>(10 μM)</w:t>
                      </w:r>
                      <w:r w:rsidRPr="00AF21B5">
                        <w:rPr>
                          <w:rFonts w:ascii="Times New Roman" w:hAnsi="Times New Roman" w:cs="Times New Roman"/>
                          <w:b/>
                          <w:i w:val="0"/>
                          <w:iCs w:val="0"/>
                          <w:color w:val="auto"/>
                          <w:sz w:val="24"/>
                          <w:szCs w:val="24"/>
                        </w:rPr>
                        <w:t xml:space="preserve"> </w:t>
                      </w:r>
                      <w:r w:rsidRPr="00AF21B5">
                        <w:rPr>
                          <w:rFonts w:ascii="Times New Roman" w:hAnsi="Times New Roman" w:cs="Times New Roman"/>
                          <w:i w:val="0"/>
                          <w:iCs w:val="0"/>
                          <w:color w:val="auto"/>
                          <w:sz w:val="24"/>
                          <w:szCs w:val="24"/>
                        </w:rPr>
                        <w:t>for</w:t>
                      </w:r>
                      <w:r w:rsidRPr="00AF21B5">
                        <w:rPr>
                          <w:rFonts w:ascii="Times New Roman" w:hAnsi="Times New Roman" w:cs="Times New Roman"/>
                          <w:b/>
                          <w:i w:val="0"/>
                          <w:iCs w:val="0"/>
                          <w:color w:val="auto"/>
                          <w:sz w:val="24"/>
                          <w:szCs w:val="24"/>
                        </w:rPr>
                        <w:t xml:space="preserve"> </w:t>
                      </w:r>
                      <w:r w:rsidRPr="00AF21B5">
                        <w:rPr>
                          <w:rFonts w:ascii="Times New Roman" w:hAnsi="Times New Roman" w:cs="Times New Roman"/>
                          <w:i w:val="0"/>
                          <w:iCs w:val="0"/>
                          <w:color w:val="auto"/>
                          <w:sz w:val="24"/>
                          <w:szCs w:val="24"/>
                        </w:rPr>
                        <w:t>irreversible inhibition of the major CYP450 drug metabolizing isoforms. Peak areas corresponding to the metabolite of known substrates for each isoform are recorded. The percent of control activity was calculated by comparing the peak area obtained in the presence of A91 to that obtained in the absence of A91. Percent inhibition was calculated by subtracting the percent control activity from 100. Time-dependent CYP inhibition is demonstrated if the percent inhibition from samples pre-incubated with the NADPH-regenerating system is larger than those without NADPH-regeneration.</w:t>
                      </w:r>
                      <w:r w:rsidRPr="00AF21B5">
                        <w:rPr>
                          <w:rFonts w:ascii="Times New Roman" w:hAnsi="Times New Roman"/>
                          <w:i w:val="0"/>
                          <w:iCs w:val="0"/>
                          <w:color w:val="auto"/>
                          <w:sz w:val="24"/>
                          <w:szCs w:val="24"/>
                        </w:rPr>
                        <w:t xml:space="preserve"> Negative values are a reflection of the variability in the background noise of the experiment. Experiments completed in duplicate and mean values are depicted. (C) Assessment of A91</w:t>
                      </w:r>
                      <w:r w:rsidRPr="00AF21B5">
                        <w:rPr>
                          <w:rFonts w:ascii="Times New Roman" w:hAnsi="Times New Roman"/>
                          <w:b/>
                          <w:i w:val="0"/>
                          <w:iCs w:val="0"/>
                          <w:color w:val="auto"/>
                          <w:sz w:val="24"/>
                          <w:szCs w:val="24"/>
                        </w:rPr>
                        <w:t xml:space="preserve"> </w:t>
                      </w:r>
                      <w:r w:rsidRPr="00AF21B5">
                        <w:rPr>
                          <w:rFonts w:ascii="Times New Roman" w:hAnsi="Times New Roman"/>
                          <w:i w:val="0"/>
                          <w:iCs w:val="0"/>
                          <w:color w:val="auto"/>
                          <w:sz w:val="24"/>
                          <w:szCs w:val="24"/>
                        </w:rPr>
                        <w:t>for inhibition of the hERG channel. The degree of inhibition (%) was obtained by measuring the tail current amplitude, which is induced by a one-second test pulse to -40 mV after a two-second pulse to +20 mV, before and after drug incubation. Experiments completed in duplicate and mean values are depicted.</w:t>
                      </w:r>
                      <w:bookmarkEnd w:id="103"/>
                    </w:p>
                    <w:p w14:paraId="69782055" w14:textId="3611D427" w:rsidR="00567823" w:rsidRPr="00AF21B5" w:rsidRDefault="00567823" w:rsidP="00567823">
                      <w:pPr>
                        <w:pStyle w:val="Caption"/>
                        <w:spacing w:after="0"/>
                        <w:jc w:val="both"/>
                        <w:rPr>
                          <w:rFonts w:ascii="Times New Roman" w:hAnsi="Times New Roman" w:cs="Times New Roman"/>
                          <w:i w:val="0"/>
                          <w:iCs w:val="0"/>
                          <w:color w:val="auto"/>
                          <w:sz w:val="24"/>
                          <w:szCs w:val="24"/>
                        </w:rPr>
                      </w:pPr>
                    </w:p>
                  </w:txbxContent>
                </v:textbox>
                <w10:wrap type="square" anchorx="margin"/>
              </v:shape>
            </w:pict>
          </mc:Fallback>
        </mc:AlternateContent>
      </w:r>
      <w:r w:rsidRPr="00ED3CC0">
        <w:rPr>
          <w:rFonts w:ascii="Times New Roman" w:hAnsi="Times New Roman"/>
          <w:szCs w:val="24"/>
        </w:rPr>
        <w:t>that A91 exhibits no measurable cytotoxicity in the retinal pigment epithelium photoreceptor cell-line 661W at concentrations as high as 200 µM as measured in a colorimetric enzyme coupled LDH detection cytotoxicity assay (</w:t>
      </w:r>
      <w:r>
        <w:rPr>
          <w:rFonts w:ascii="Times New Roman" w:hAnsi="Times New Roman"/>
          <w:szCs w:val="24"/>
        </w:rPr>
        <w:t>appendix</w:t>
      </w:r>
      <w:r w:rsidRPr="00ED3CC0">
        <w:rPr>
          <w:rFonts w:ascii="Times New Roman" w:hAnsi="Times New Roman"/>
          <w:szCs w:val="24"/>
        </w:rPr>
        <w:t>).</w:t>
      </w:r>
    </w:p>
    <w:p w14:paraId="5C4BB97C" w14:textId="4F3AC518" w:rsidR="00567823" w:rsidRPr="00E13737" w:rsidRDefault="00567823" w:rsidP="00567823">
      <w:pPr>
        <w:pStyle w:val="Heading3"/>
        <w:rPr>
          <w:rFonts w:ascii="Times New Roman" w:hAnsi="Times New Roman" w:cs="Times New Roman"/>
          <w:b/>
          <w:bCs/>
          <w:noProof/>
        </w:rPr>
      </w:pPr>
      <w:bookmarkStart w:id="104" w:name="_Toc45178191"/>
      <w:bookmarkStart w:id="105" w:name="_Hlk7612418"/>
      <w:r w:rsidRPr="00E13737">
        <w:rPr>
          <w:rFonts w:ascii="Times New Roman" w:hAnsi="Times New Roman" w:cs="Times New Roman"/>
          <w:b/>
          <w:bCs/>
          <w:i/>
          <w:noProof/>
        </w:rPr>
        <w:t>In vivo</w:t>
      </w:r>
      <w:r w:rsidRPr="00E13737">
        <w:rPr>
          <w:rFonts w:ascii="Times New Roman" w:hAnsi="Times New Roman" w:cs="Times New Roman"/>
          <w:b/>
          <w:bCs/>
          <w:noProof/>
        </w:rPr>
        <w:t xml:space="preserve"> Efficacy of First-</w:t>
      </w:r>
      <w:r w:rsidR="00D95049">
        <w:rPr>
          <w:rFonts w:ascii="Times New Roman" w:hAnsi="Times New Roman" w:cs="Times New Roman"/>
          <w:b/>
          <w:bCs/>
          <w:noProof/>
        </w:rPr>
        <w:t>g</w:t>
      </w:r>
      <w:r w:rsidRPr="00E13737">
        <w:rPr>
          <w:rFonts w:ascii="Times New Roman" w:hAnsi="Times New Roman" w:cs="Times New Roman"/>
          <w:b/>
          <w:bCs/>
          <w:noProof/>
        </w:rPr>
        <w:t>eneration Lead</w:t>
      </w:r>
      <w:bookmarkEnd w:id="104"/>
    </w:p>
    <w:p w14:paraId="6017C24E" w14:textId="51E2DA41" w:rsidR="00567823" w:rsidRPr="00ED3CC0" w:rsidRDefault="000F6D35" w:rsidP="00567823">
      <w:pPr>
        <w:pStyle w:val="TAMainText"/>
        <w:ind w:firstLine="720"/>
        <w:rPr>
          <w:rFonts w:ascii="Times New Roman" w:hAnsi="Times New Roman"/>
          <w:noProof/>
          <w:szCs w:val="24"/>
        </w:rPr>
      </w:pPr>
      <w:r w:rsidRPr="00ED3CC0">
        <w:rPr>
          <w:rFonts w:ascii="Times New Roman" w:hAnsi="Times New Roman"/>
          <w:b/>
          <w:noProof/>
          <w:szCs w:val="24"/>
        </w:rPr>
        <mc:AlternateContent>
          <mc:Choice Requires="wps">
            <w:drawing>
              <wp:anchor distT="0" distB="0" distL="114300" distR="114300" simplePos="0" relativeHeight="251658281" behindDoc="0" locked="0" layoutInCell="1" allowOverlap="1" wp14:anchorId="6CD67936" wp14:editId="5859A53A">
                <wp:simplePos x="0" y="0"/>
                <wp:positionH relativeFrom="margin">
                  <wp:align>left</wp:align>
                </wp:positionH>
                <wp:positionV relativeFrom="paragraph">
                  <wp:posOffset>1935094</wp:posOffset>
                </wp:positionV>
                <wp:extent cx="5897880" cy="3987165"/>
                <wp:effectExtent l="0" t="0" r="26670" b="13335"/>
                <wp:wrapSquare wrapText="bothSides"/>
                <wp:docPr id="61" name="Text Box 61"/>
                <wp:cNvGraphicFramePr/>
                <a:graphic xmlns:a="http://schemas.openxmlformats.org/drawingml/2006/main">
                  <a:graphicData uri="http://schemas.microsoft.com/office/word/2010/wordprocessingShape">
                    <wps:wsp>
                      <wps:cNvSpPr txBox="1"/>
                      <wps:spPr>
                        <a:xfrm>
                          <a:off x="0" y="0"/>
                          <a:ext cx="5897880" cy="3987165"/>
                        </a:xfrm>
                        <a:prstGeom prst="rect">
                          <a:avLst/>
                        </a:prstGeom>
                        <a:solidFill>
                          <a:schemeClr val="lt1"/>
                        </a:solidFill>
                        <a:ln w="9525">
                          <a:solidFill>
                            <a:schemeClr val="tx1"/>
                          </a:solidFill>
                        </a:ln>
                      </wps:spPr>
                      <wps:txbx>
                        <w:txbxContent>
                          <w:p w14:paraId="244A909D" w14:textId="77777777" w:rsidR="00D06599" w:rsidRDefault="00D06599" w:rsidP="00D06599">
                            <w:pPr>
                              <w:keepNext/>
                              <w:spacing w:after="0" w:line="240" w:lineRule="auto"/>
                              <w:jc w:val="center"/>
                            </w:pPr>
                            <w:r w:rsidRPr="00386D69">
                              <w:rPr>
                                <w:rFonts w:ascii="Times New Roman" w:hAnsi="Times New Roman"/>
                                <w:b/>
                                <w:noProof/>
                                <w:sz w:val="18"/>
                                <w:szCs w:val="18"/>
                              </w:rPr>
                              <w:drawing>
                                <wp:inline distT="0" distB="0" distL="0" distR="0" wp14:anchorId="5721A2D3" wp14:editId="40705617">
                                  <wp:extent cx="5759420" cy="2632475"/>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774089" cy="2639180"/>
                                          </a:xfrm>
                                          <a:prstGeom prst="rect">
                                            <a:avLst/>
                                          </a:prstGeom>
                                          <a:noFill/>
                                        </pic:spPr>
                                      </pic:pic>
                                    </a:graphicData>
                                  </a:graphic>
                                </wp:inline>
                              </w:drawing>
                            </w:r>
                          </w:p>
                          <w:p w14:paraId="5B9AA7BB" w14:textId="2D75E170" w:rsidR="00D06599" w:rsidRPr="00A550AA" w:rsidRDefault="00D06599" w:rsidP="00D06599">
                            <w:pPr>
                              <w:pStyle w:val="Caption"/>
                              <w:spacing w:after="0"/>
                              <w:jc w:val="both"/>
                              <w:rPr>
                                <w:rFonts w:ascii="Times New Roman" w:hAnsi="Times New Roman" w:cs="Times New Roman"/>
                                <w:i w:val="0"/>
                                <w:iCs w:val="0"/>
                                <w:color w:val="auto"/>
                                <w:sz w:val="24"/>
                                <w:szCs w:val="24"/>
                              </w:rPr>
                            </w:pPr>
                            <w:bookmarkStart w:id="106" w:name="_Toc45116109"/>
                            <w:r w:rsidRPr="00A550AA">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sidRPr="00A550AA">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Animal studies of A91. </w:t>
                            </w:r>
                            <w:r w:rsidRPr="00A550AA">
                              <w:rPr>
                                <w:rFonts w:ascii="Times New Roman" w:hAnsi="Times New Roman" w:cs="Times New Roman"/>
                                <w:i w:val="0"/>
                                <w:iCs w:val="0"/>
                                <w:color w:val="auto"/>
                                <w:sz w:val="24"/>
                                <w:szCs w:val="24"/>
                              </w:rPr>
                              <w:t>(A) Effects on retinal permeability and (B) liver phenotype for compound A91 (</w:t>
                            </w:r>
                            <w:r w:rsidRPr="00A550AA">
                              <w:rPr>
                                <w:rFonts w:ascii="Times New Roman" w:hAnsi="Times New Roman" w:cs="Times New Roman"/>
                                <w:b/>
                                <w:bCs/>
                                <w:i w:val="0"/>
                                <w:iCs w:val="0"/>
                                <w:color w:val="auto"/>
                                <w:sz w:val="24"/>
                                <w:szCs w:val="24"/>
                              </w:rPr>
                              <w:t>3.4a</w:t>
                            </w:r>
                            <w:r w:rsidRPr="00A550AA">
                              <w:rPr>
                                <w:rFonts w:ascii="Times New Roman" w:hAnsi="Times New Roman" w:cs="Times New Roman"/>
                                <w:i w:val="0"/>
                                <w:iCs w:val="0"/>
                                <w:color w:val="auto"/>
                                <w:sz w:val="24"/>
                                <w:szCs w:val="24"/>
                              </w:rPr>
                              <w:t>) in comparison to FenoFA. 7-8 week-old male Brown Norway rats were injected with STZ</w:t>
                            </w:r>
                            <w:r>
                              <w:rPr>
                                <w:rFonts w:ascii="Times New Roman" w:hAnsi="Times New Roman" w:cs="Times New Roman"/>
                                <w:i w:val="0"/>
                                <w:iCs w:val="0"/>
                                <w:color w:val="auto"/>
                                <w:sz w:val="24"/>
                                <w:szCs w:val="24"/>
                              </w:rPr>
                              <w:t xml:space="preserve"> (</w:t>
                            </w:r>
                            <w:r w:rsidRPr="00A550AA">
                              <w:rPr>
                                <w:rFonts w:ascii="Times New Roman" w:hAnsi="Times New Roman" w:cs="Times New Roman"/>
                                <w:i w:val="0"/>
                                <w:iCs w:val="0"/>
                                <w:color w:val="auto"/>
                                <w:sz w:val="24"/>
                                <w:szCs w:val="24"/>
                              </w:rPr>
                              <w:t>55 mg/kg) to induce diabetes. Two weeks after STZ injections, daily treatment (i.p. injection) with compound A91 or FenoFA commenced and lasted for 28 days. Student’s t-test was used to compare groups for statistical significance and values are mean ± SD, # P&lt;0.05 (vs. FenoFA), Retinal permeability was measured using Evans blue as tracer and normalized by total retinal protein. *P&lt;0.05 (vs. STZ-DMSO).</w:t>
                            </w:r>
                            <w:bookmarkEnd w:id="106"/>
                            <w:r w:rsidRPr="00A550AA">
                              <w:rPr>
                                <w:rFonts w:ascii="Times New Roman" w:hAnsi="Times New Roman" w:cs="Times New Roman"/>
                                <w:i w:val="0"/>
                                <w:iCs w:val="0"/>
                                <w:color w:val="auto"/>
                                <w:sz w:val="24"/>
                                <w:szCs w:val="24"/>
                              </w:rPr>
                              <w:t xml:space="preserve"> </w:t>
                            </w:r>
                          </w:p>
                          <w:p w14:paraId="6ED0E3BE" w14:textId="2BBD9D5C" w:rsidR="00567823" w:rsidRPr="00A550AA" w:rsidRDefault="00567823" w:rsidP="00567823">
                            <w:pPr>
                              <w:pStyle w:val="Caption"/>
                              <w:spacing w:after="0"/>
                              <w:jc w:val="both"/>
                              <w:rPr>
                                <w:rFonts w:ascii="Times New Roman" w:hAnsi="Times New Roman" w:cs="Times New Roman"/>
                                <w:i w:val="0"/>
                                <w:iCs w:val="0"/>
                                <w:color w:val="auto"/>
                                <w:sz w:val="24"/>
                                <w:szCs w:val="24"/>
                              </w:rPr>
                            </w:pPr>
                            <w:r w:rsidRPr="00A550AA">
                              <w:rPr>
                                <w:rFonts w:ascii="Times New Roman" w:hAnsi="Times New Roman" w:cs="Times New Roman"/>
                                <w:i w:val="0"/>
                                <w:iCs w:val="0"/>
                                <w:color w:val="auto"/>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67936" id="Text Box 61" o:spid="_x0000_s1054" type="#_x0000_t202" style="position:absolute;left:0;text-align:left;margin-left:0;margin-top:152.35pt;width:464.4pt;height:313.95pt;z-index:25165828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" fillcolor="white [3201]" strokecolor="black [3213]">
                <v:textbox>
                  <w:txbxContent>
                    <w:p w14:paraId="244A909D" w14:textId="77777777" w:rsidR="00D06599" w:rsidRDefault="00D06599" w:rsidP="00D06599">
                      <w:pPr>
                        <w:keepNext/>
                        <w:spacing w:after="0" w:line="240" w:lineRule="auto"/>
                        <w:jc w:val="center"/>
                      </w:pPr>
                      <w:r w:rsidRPr="00386D69">
                        <w:rPr>
                          <w:rFonts w:ascii="Times New Roman" w:hAnsi="Times New Roman"/>
                          <w:b/>
                          <w:noProof/>
                          <w:sz w:val="18"/>
                          <w:szCs w:val="18"/>
                        </w:rPr>
                        <w:drawing>
                          <wp:inline distT="0" distB="0" distL="0" distR="0" wp14:anchorId="5721A2D3" wp14:editId="40705617">
                            <wp:extent cx="5759420" cy="2632475"/>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774089" cy="2639180"/>
                                    </a:xfrm>
                                    <a:prstGeom prst="rect">
                                      <a:avLst/>
                                    </a:prstGeom>
                                    <a:noFill/>
                                  </pic:spPr>
                                </pic:pic>
                              </a:graphicData>
                            </a:graphic>
                          </wp:inline>
                        </w:drawing>
                      </w:r>
                    </w:p>
                    <w:p w14:paraId="5B9AA7BB" w14:textId="2D75E170" w:rsidR="00D06599" w:rsidRPr="00A550AA" w:rsidRDefault="00D06599" w:rsidP="00D06599">
                      <w:pPr>
                        <w:pStyle w:val="Caption"/>
                        <w:spacing w:after="0"/>
                        <w:jc w:val="both"/>
                        <w:rPr>
                          <w:rFonts w:ascii="Times New Roman" w:hAnsi="Times New Roman" w:cs="Times New Roman"/>
                          <w:i w:val="0"/>
                          <w:iCs w:val="0"/>
                          <w:color w:val="auto"/>
                          <w:sz w:val="24"/>
                          <w:szCs w:val="24"/>
                        </w:rPr>
                      </w:pPr>
                      <w:bookmarkStart w:id="107" w:name="_Toc45116109"/>
                      <w:r w:rsidRPr="00A550AA">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sidRPr="00A550AA">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Animal studies of A91. </w:t>
                      </w:r>
                      <w:r w:rsidRPr="00A550AA">
                        <w:rPr>
                          <w:rFonts w:ascii="Times New Roman" w:hAnsi="Times New Roman" w:cs="Times New Roman"/>
                          <w:i w:val="0"/>
                          <w:iCs w:val="0"/>
                          <w:color w:val="auto"/>
                          <w:sz w:val="24"/>
                          <w:szCs w:val="24"/>
                        </w:rPr>
                        <w:t>(A) Effects on retinal permeability and (B) liver phenotype for compound A91 (</w:t>
                      </w:r>
                      <w:r w:rsidRPr="00A550AA">
                        <w:rPr>
                          <w:rFonts w:ascii="Times New Roman" w:hAnsi="Times New Roman" w:cs="Times New Roman"/>
                          <w:b/>
                          <w:bCs/>
                          <w:i w:val="0"/>
                          <w:iCs w:val="0"/>
                          <w:color w:val="auto"/>
                          <w:sz w:val="24"/>
                          <w:szCs w:val="24"/>
                        </w:rPr>
                        <w:t>3.4a</w:t>
                      </w:r>
                      <w:r w:rsidRPr="00A550AA">
                        <w:rPr>
                          <w:rFonts w:ascii="Times New Roman" w:hAnsi="Times New Roman" w:cs="Times New Roman"/>
                          <w:i w:val="0"/>
                          <w:iCs w:val="0"/>
                          <w:color w:val="auto"/>
                          <w:sz w:val="24"/>
                          <w:szCs w:val="24"/>
                        </w:rPr>
                        <w:t>) in comparison to FenoFA. 7-8 week-old male Brown Norway rats were injected with STZ</w:t>
                      </w:r>
                      <w:r>
                        <w:rPr>
                          <w:rFonts w:ascii="Times New Roman" w:hAnsi="Times New Roman" w:cs="Times New Roman"/>
                          <w:i w:val="0"/>
                          <w:iCs w:val="0"/>
                          <w:color w:val="auto"/>
                          <w:sz w:val="24"/>
                          <w:szCs w:val="24"/>
                        </w:rPr>
                        <w:t xml:space="preserve"> (</w:t>
                      </w:r>
                      <w:r w:rsidRPr="00A550AA">
                        <w:rPr>
                          <w:rFonts w:ascii="Times New Roman" w:hAnsi="Times New Roman" w:cs="Times New Roman"/>
                          <w:i w:val="0"/>
                          <w:iCs w:val="0"/>
                          <w:color w:val="auto"/>
                          <w:sz w:val="24"/>
                          <w:szCs w:val="24"/>
                        </w:rPr>
                        <w:t>55 mg/kg) to induce diabetes. Two weeks after STZ injections, daily treatment (i.p. injection) with compound A91 or FenoFA commenced and lasted for 28 days. Student’s t-test was used to compare groups for statistical significance and values are mean ± SD, # P&lt;0.05 (vs. FenoFA), Retinal permeability was measured using Evans blue as tracer and normalized by total retinal protein. *P&lt;0.05 (vs. STZ-DMSO).</w:t>
                      </w:r>
                      <w:bookmarkEnd w:id="107"/>
                      <w:r w:rsidRPr="00A550AA">
                        <w:rPr>
                          <w:rFonts w:ascii="Times New Roman" w:hAnsi="Times New Roman" w:cs="Times New Roman"/>
                          <w:i w:val="0"/>
                          <w:iCs w:val="0"/>
                          <w:color w:val="auto"/>
                          <w:sz w:val="24"/>
                          <w:szCs w:val="24"/>
                        </w:rPr>
                        <w:t xml:space="preserve"> </w:t>
                      </w:r>
                    </w:p>
                    <w:p w14:paraId="6ED0E3BE" w14:textId="2BBD9D5C" w:rsidR="00567823" w:rsidRPr="00A550AA" w:rsidRDefault="00567823" w:rsidP="00567823">
                      <w:pPr>
                        <w:pStyle w:val="Caption"/>
                        <w:spacing w:after="0"/>
                        <w:jc w:val="both"/>
                        <w:rPr>
                          <w:rFonts w:ascii="Times New Roman" w:hAnsi="Times New Roman" w:cs="Times New Roman"/>
                          <w:i w:val="0"/>
                          <w:iCs w:val="0"/>
                          <w:color w:val="auto"/>
                          <w:sz w:val="24"/>
                          <w:szCs w:val="24"/>
                        </w:rPr>
                      </w:pPr>
                      <w:r w:rsidRPr="00A550AA">
                        <w:rPr>
                          <w:rFonts w:ascii="Times New Roman" w:hAnsi="Times New Roman" w:cs="Times New Roman"/>
                          <w:i w:val="0"/>
                          <w:iCs w:val="0"/>
                          <w:color w:val="auto"/>
                          <w:sz w:val="24"/>
                          <w:szCs w:val="24"/>
                        </w:rPr>
                        <w:t xml:space="preserve"> </w:t>
                      </w:r>
                    </w:p>
                  </w:txbxContent>
                </v:textbox>
                <w10:wrap type="square" anchorx="margin"/>
              </v:shape>
            </w:pict>
          </mc:Fallback>
        </mc:AlternateContent>
      </w:r>
      <w:r w:rsidR="00567823" w:rsidRPr="00ED3CC0">
        <w:rPr>
          <w:rFonts w:ascii="Times New Roman" w:hAnsi="Times New Roman"/>
          <w:noProof/>
          <w:szCs w:val="24"/>
        </w:rPr>
        <w:t xml:space="preserve">With a promising initial PK profile, and cellular potency and selectivity surpassing FenoFA, we advanced A91 to proof-of-concept </w:t>
      </w:r>
      <w:r w:rsidR="00567823" w:rsidRPr="00ED3CC0">
        <w:rPr>
          <w:rFonts w:ascii="Times New Roman" w:hAnsi="Times New Roman"/>
          <w:i/>
          <w:noProof/>
          <w:szCs w:val="24"/>
        </w:rPr>
        <w:t xml:space="preserve">in vivo </w:t>
      </w:r>
      <w:r w:rsidR="00567823" w:rsidRPr="00ED3CC0">
        <w:rPr>
          <w:rFonts w:ascii="Times New Roman" w:hAnsi="Times New Roman"/>
          <w:noProof/>
          <w:szCs w:val="24"/>
        </w:rPr>
        <w:t xml:space="preserve">efficacy studies in a well-established STZ-induced rat model of DR, which assesses the ability of a compound of interest to attentuate retinal vascular leakage—a major culprit behind diabetic macular edema and consequential vision loss. As shown in </w:t>
      </w:r>
      <w:r w:rsidR="00567823" w:rsidRPr="00ED3CC0">
        <w:rPr>
          <w:rFonts w:ascii="Times New Roman" w:hAnsi="Times New Roman"/>
          <w:b/>
          <w:noProof/>
          <w:szCs w:val="24"/>
        </w:rPr>
        <w:t>Figure 3.3A</w:t>
      </w:r>
      <w:r w:rsidR="00567823" w:rsidRPr="00ED3CC0">
        <w:rPr>
          <w:rFonts w:ascii="Times New Roman" w:hAnsi="Times New Roman"/>
          <w:noProof/>
          <w:szCs w:val="24"/>
        </w:rPr>
        <w:t>, systemic administration (i.p.) of compound A91 reduces retinal vascular leakage in diabetic rats to the range of the non-diabetic cohort at relatively the same dose as FenoFA. Of interesting note, A91 seems to lack signs of hepatomegaly (</w:t>
      </w:r>
      <w:r w:rsidR="00567823" w:rsidRPr="00ED3CC0">
        <w:rPr>
          <w:rFonts w:ascii="Times New Roman" w:hAnsi="Times New Roman"/>
          <w:b/>
          <w:noProof/>
          <w:szCs w:val="24"/>
        </w:rPr>
        <w:t>Figure 3.3B</w:t>
      </w:r>
      <w:r w:rsidR="00567823" w:rsidRPr="00ED3CC0">
        <w:rPr>
          <w:rFonts w:ascii="Times New Roman" w:hAnsi="Times New Roman"/>
          <w:noProof/>
          <w:szCs w:val="24"/>
        </w:rPr>
        <w:t xml:space="preserve">), a common side-effect of Feno/FenoFA observed in rodent models but not in humans. </w:t>
      </w:r>
      <w:r w:rsidR="00567823" w:rsidRPr="00ED3CC0">
        <w:rPr>
          <w:rFonts w:ascii="Times New Roman" w:hAnsi="Times New Roman"/>
          <w:szCs w:val="24"/>
        </w:rPr>
        <w:t xml:space="preserve">These </w:t>
      </w:r>
      <w:r w:rsidR="00567823" w:rsidRPr="00ED3CC0">
        <w:rPr>
          <w:rFonts w:ascii="Times New Roman" w:hAnsi="Times New Roman"/>
          <w:i/>
          <w:szCs w:val="24"/>
        </w:rPr>
        <w:t>in vivo</w:t>
      </w:r>
      <w:r w:rsidR="00567823" w:rsidRPr="00ED3CC0">
        <w:rPr>
          <w:rFonts w:ascii="Times New Roman" w:hAnsi="Times New Roman"/>
          <w:szCs w:val="24"/>
        </w:rPr>
        <w:t xml:space="preserve"> results paired with the initial PK assessment, demonstrate that A91 </w:t>
      </w:r>
      <w:r w:rsidR="00567823" w:rsidRPr="00ED3CC0">
        <w:rPr>
          <w:rFonts w:ascii="Times New Roman" w:hAnsi="Times New Roman"/>
          <w:noProof/>
          <w:szCs w:val="24"/>
        </w:rPr>
        <w:t xml:space="preserve">1) exhibits </w:t>
      </w:r>
      <w:r w:rsidR="00567823" w:rsidRPr="00ED3CC0">
        <w:rPr>
          <w:rFonts w:ascii="Times New Roman" w:hAnsi="Times New Roman"/>
          <w:i/>
          <w:noProof/>
          <w:szCs w:val="24"/>
        </w:rPr>
        <w:t xml:space="preserve">in vivo </w:t>
      </w:r>
      <w:r w:rsidR="00567823" w:rsidRPr="00ED3CC0">
        <w:rPr>
          <w:rFonts w:ascii="Times New Roman" w:hAnsi="Times New Roman"/>
          <w:noProof/>
          <w:szCs w:val="24"/>
        </w:rPr>
        <w:t>efficacy in a relevant DR model following systemic administration</w:t>
      </w:r>
      <w:r w:rsidR="00567823">
        <w:rPr>
          <w:rFonts w:ascii="Times New Roman" w:hAnsi="Times New Roman"/>
          <w:noProof/>
          <w:szCs w:val="24"/>
        </w:rPr>
        <w:t>, 2</w:t>
      </w:r>
      <w:r w:rsidR="00567823" w:rsidRPr="00ED3CC0">
        <w:rPr>
          <w:rFonts w:ascii="Times New Roman" w:hAnsi="Times New Roman"/>
          <w:noProof/>
          <w:szCs w:val="24"/>
        </w:rPr>
        <w:t xml:space="preserve">) is bioavailable, </w:t>
      </w:r>
      <w:r w:rsidR="00567823">
        <w:rPr>
          <w:rFonts w:ascii="Times New Roman" w:hAnsi="Times New Roman"/>
          <w:noProof/>
          <w:szCs w:val="24"/>
        </w:rPr>
        <w:t>3</w:t>
      </w:r>
      <w:r w:rsidR="00567823" w:rsidRPr="00ED3CC0">
        <w:rPr>
          <w:rFonts w:ascii="Times New Roman" w:hAnsi="Times New Roman"/>
          <w:noProof/>
          <w:szCs w:val="24"/>
        </w:rPr>
        <w:t xml:space="preserve">) survives first-pass metabolism and clearance mechanisms well enough to maintain efficacy, and </w:t>
      </w:r>
      <w:r w:rsidR="00567823">
        <w:rPr>
          <w:rFonts w:ascii="Times New Roman" w:hAnsi="Times New Roman"/>
          <w:noProof/>
          <w:szCs w:val="24"/>
        </w:rPr>
        <w:t>4</w:t>
      </w:r>
      <w:r w:rsidR="00567823" w:rsidRPr="00ED3CC0">
        <w:rPr>
          <w:rFonts w:ascii="Times New Roman" w:hAnsi="Times New Roman"/>
          <w:noProof/>
          <w:szCs w:val="24"/>
        </w:rPr>
        <w:t xml:space="preserve">) demonstrates a relatively safe profile (no observable toxicity) after daily i.p. injection for one-month. </w:t>
      </w:r>
    </w:p>
    <w:bookmarkEnd w:id="105"/>
    <w:p w14:paraId="0A8618A2" w14:textId="565B8F7A" w:rsidR="00567823" w:rsidRPr="00ED3CC0" w:rsidRDefault="00567823" w:rsidP="00567823">
      <w:pPr>
        <w:pStyle w:val="TAMainText"/>
        <w:ind w:firstLine="720"/>
        <w:rPr>
          <w:rFonts w:ascii="Times New Roman" w:hAnsi="Times New Roman"/>
          <w:color w:val="000000"/>
          <w:szCs w:val="24"/>
        </w:rPr>
      </w:pPr>
      <w:r w:rsidRPr="00ED3CC0">
        <w:rPr>
          <w:noProof/>
          <w:szCs w:val="24"/>
        </w:rPr>
        <mc:AlternateContent>
          <mc:Choice Requires="wps">
            <w:drawing>
              <wp:anchor distT="45720" distB="45720" distL="114300" distR="114300" simplePos="0" relativeHeight="251658282" behindDoc="0" locked="0" layoutInCell="1" allowOverlap="1" wp14:anchorId="261384CD" wp14:editId="09E61A70">
                <wp:simplePos x="0" y="0"/>
                <wp:positionH relativeFrom="margin">
                  <wp:posOffset>28575</wp:posOffset>
                </wp:positionH>
                <wp:positionV relativeFrom="paragraph">
                  <wp:posOffset>3959225</wp:posOffset>
                </wp:positionV>
                <wp:extent cx="5897880" cy="4250690"/>
                <wp:effectExtent l="0" t="0" r="26670" b="1651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250690"/>
                        </a:xfrm>
                        <a:prstGeom prst="rect">
                          <a:avLst/>
                        </a:prstGeom>
                        <a:solidFill>
                          <a:srgbClr val="FFFFFF"/>
                        </a:solidFill>
                        <a:ln w="9525">
                          <a:solidFill>
                            <a:srgbClr val="000000"/>
                          </a:solidFill>
                          <a:miter lim="800000"/>
                          <a:headEnd/>
                          <a:tailEnd/>
                        </a:ln>
                      </wps:spPr>
                      <wps:txbx>
                        <w:txbxContent>
                          <w:p w14:paraId="2665B07E" w14:textId="77777777" w:rsidR="00D06599" w:rsidRDefault="00D06599" w:rsidP="00D06599">
                            <w:pPr>
                              <w:keepNext/>
                              <w:spacing w:after="0" w:line="240" w:lineRule="auto"/>
                            </w:pPr>
                            <w:r>
                              <w:object w:dxaOrig="12880" w:dyaOrig="8342" w14:anchorId="1C19D74F">
                                <v:shape id="_x0000_i1070" type="#_x0000_t75" style="width:450.95pt;height:291.8pt">
                                  <v:imagedata r:id="rId156" o:title=""/>
                                </v:shape>
                                <o:OLEObject Type="Embed" ProgID="ChemDraw.Document.6.0" ShapeID="_x0000_i1070" DrawAspect="Content" ObjectID="_1656147118" r:id="rId157"/>
                              </w:object>
                            </w:r>
                          </w:p>
                          <w:p w14:paraId="26308D7E" w14:textId="4BE4A7E0" w:rsidR="00D06599" w:rsidRPr="007540AF" w:rsidRDefault="00D06599" w:rsidP="00D06599">
                            <w:pPr>
                              <w:pStyle w:val="TAMainText"/>
                              <w:spacing w:line="240" w:lineRule="auto"/>
                              <w:ind w:firstLine="0"/>
                              <w:rPr>
                                <w:rFonts w:ascii="Times New Roman" w:hAnsi="Times New Roman"/>
                                <w:szCs w:val="24"/>
                              </w:rPr>
                            </w:pPr>
                            <w:bookmarkStart w:id="108" w:name="_Toc45116110"/>
                            <w:r w:rsidRPr="00A550AA">
                              <w:rPr>
                                <w:rFonts w:ascii="Times New Roman" w:hAnsi="Times New Roman"/>
                                <w:b/>
                                <w:bCs/>
                                <w:szCs w:val="24"/>
                              </w:rPr>
                              <w:t xml:space="preserve">Figure </w:t>
                            </w:r>
                            <w:r>
                              <w:rPr>
                                <w:rFonts w:ascii="Times New Roman" w:hAnsi="Times New Roman"/>
                                <w:b/>
                                <w:bCs/>
                                <w:szCs w:val="24"/>
                              </w:rPr>
                              <w:fldChar w:fldCharType="begin"/>
                            </w:r>
                            <w:r>
                              <w:rPr>
                                <w:rFonts w:ascii="Times New Roman" w:hAnsi="Times New Roman"/>
                                <w:b/>
                                <w:bCs/>
                                <w:szCs w:val="24"/>
                              </w:rPr>
                              <w:instrText xml:space="preserve"> STYLEREF 1 \s </w:instrText>
                            </w:r>
                            <w:r>
                              <w:rPr>
                                <w:rFonts w:ascii="Times New Roman" w:hAnsi="Times New Roman"/>
                                <w:b/>
                                <w:bCs/>
                                <w:szCs w:val="24"/>
                              </w:rPr>
                              <w:fldChar w:fldCharType="separate"/>
                            </w:r>
                            <w:r w:rsidR="00794C3F">
                              <w:rPr>
                                <w:rFonts w:ascii="Times New Roman" w:hAnsi="Times New Roman"/>
                                <w:b/>
                                <w:bCs/>
                                <w:noProof/>
                                <w:szCs w:val="24"/>
                              </w:rPr>
                              <w:t>3</w:t>
                            </w:r>
                            <w:r>
                              <w:rPr>
                                <w:rFonts w:ascii="Times New Roman" w:hAnsi="Times New Roman"/>
                                <w:b/>
                                <w:bCs/>
                                <w:szCs w:val="24"/>
                              </w:rPr>
                              <w:fldChar w:fldCharType="end"/>
                            </w:r>
                            <w:r>
                              <w:rPr>
                                <w:rFonts w:ascii="Times New Roman" w:hAnsi="Times New Roman"/>
                                <w:b/>
                                <w:bCs/>
                                <w:szCs w:val="24"/>
                              </w:rPr>
                              <w:t>.</w:t>
                            </w:r>
                            <w:r>
                              <w:rPr>
                                <w:rFonts w:ascii="Times New Roman" w:hAnsi="Times New Roman"/>
                                <w:b/>
                                <w:bCs/>
                                <w:szCs w:val="24"/>
                              </w:rPr>
                              <w:fldChar w:fldCharType="begin"/>
                            </w:r>
                            <w:r>
                              <w:rPr>
                                <w:rFonts w:ascii="Times New Roman" w:hAnsi="Times New Roman"/>
                                <w:b/>
                                <w:bCs/>
                                <w:szCs w:val="24"/>
                              </w:rPr>
                              <w:instrText xml:space="preserve"> SEQ Figure \* ARABIC \s 1 </w:instrText>
                            </w:r>
                            <w:r>
                              <w:rPr>
                                <w:rFonts w:ascii="Times New Roman" w:hAnsi="Times New Roman"/>
                                <w:b/>
                                <w:bCs/>
                                <w:szCs w:val="24"/>
                              </w:rPr>
                              <w:fldChar w:fldCharType="separate"/>
                            </w:r>
                            <w:r w:rsidR="00794C3F">
                              <w:rPr>
                                <w:rFonts w:ascii="Times New Roman" w:hAnsi="Times New Roman"/>
                                <w:b/>
                                <w:bCs/>
                                <w:noProof/>
                                <w:szCs w:val="24"/>
                              </w:rPr>
                              <w:t>4</w:t>
                            </w:r>
                            <w:r>
                              <w:rPr>
                                <w:rFonts w:ascii="Times New Roman" w:hAnsi="Times New Roman"/>
                                <w:b/>
                                <w:bCs/>
                                <w:szCs w:val="24"/>
                              </w:rPr>
                              <w:fldChar w:fldCharType="end"/>
                            </w:r>
                            <w:r w:rsidRPr="007540AF">
                              <w:rPr>
                                <w:rFonts w:ascii="Times New Roman" w:hAnsi="Times New Roman"/>
                                <w:szCs w:val="24"/>
                              </w:rPr>
                              <w:t xml:space="preserve"> Multi-stage approach to structural improvement of A91. Model depicts </w:t>
                            </w:r>
                            <w:r w:rsidRPr="007540AF">
                              <w:rPr>
                                <w:rFonts w:ascii="Times New Roman" w:hAnsi="Times New Roman"/>
                                <w:b/>
                                <w:bCs/>
                                <w:szCs w:val="24"/>
                              </w:rPr>
                              <w:t xml:space="preserve">3.4a </w:t>
                            </w:r>
                            <w:r w:rsidRPr="007540AF">
                              <w:rPr>
                                <w:rFonts w:ascii="Times New Roman" w:hAnsi="Times New Roman"/>
                                <w:szCs w:val="24"/>
                              </w:rPr>
                              <w:t>(A91) docked to PDBID 2P54.</w:t>
                            </w:r>
                            <w:bookmarkEnd w:id="108"/>
                          </w:p>
                          <w:p w14:paraId="369134C5" w14:textId="77777777" w:rsidR="00567823" w:rsidRDefault="00567823" w:rsidP="005678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1384CD" id="_x0000_s1055" type="#_x0000_t202" style="position:absolute;left:0;text-align:left;margin-left:2.25pt;margin-top:311.75pt;width:464.4pt;height:334.7pt;z-index:25165828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">
                <v:textbox>
                  <w:txbxContent>
                    <w:p w14:paraId="2665B07E" w14:textId="77777777" w:rsidR="00D06599" w:rsidRDefault="00D06599" w:rsidP="00D06599">
                      <w:pPr>
                        <w:keepNext/>
                        <w:spacing w:after="0" w:line="240" w:lineRule="auto"/>
                      </w:pPr>
                      <w:r>
                        <w:object w:dxaOrig="12880" w:dyaOrig="8342" w14:anchorId="1C19D74F">
                          <v:shape id="_x0000_i1070" type="#_x0000_t75" style="width:450.95pt;height:291.8pt">
                            <v:imagedata r:id="rId156" o:title=""/>
                          </v:shape>
                          <o:OLEObject Type="Embed" ProgID="ChemDraw.Document.6.0" ShapeID="_x0000_i1070" DrawAspect="Content" ObjectID="_1656147118" r:id="rId158"/>
                        </w:object>
                      </w:r>
                    </w:p>
                    <w:p w14:paraId="26308D7E" w14:textId="4BE4A7E0" w:rsidR="00D06599" w:rsidRPr="007540AF" w:rsidRDefault="00D06599" w:rsidP="00D06599">
                      <w:pPr>
                        <w:pStyle w:val="TAMainText"/>
                        <w:spacing w:line="240" w:lineRule="auto"/>
                        <w:ind w:firstLine="0"/>
                        <w:rPr>
                          <w:rFonts w:ascii="Times New Roman" w:hAnsi="Times New Roman"/>
                          <w:szCs w:val="24"/>
                        </w:rPr>
                      </w:pPr>
                      <w:bookmarkStart w:id="109" w:name="_Toc45116110"/>
                      <w:r w:rsidRPr="00A550AA">
                        <w:rPr>
                          <w:rFonts w:ascii="Times New Roman" w:hAnsi="Times New Roman"/>
                          <w:b/>
                          <w:bCs/>
                          <w:szCs w:val="24"/>
                        </w:rPr>
                        <w:t xml:space="preserve">Figure </w:t>
                      </w:r>
                      <w:r>
                        <w:rPr>
                          <w:rFonts w:ascii="Times New Roman" w:hAnsi="Times New Roman"/>
                          <w:b/>
                          <w:bCs/>
                          <w:szCs w:val="24"/>
                        </w:rPr>
                        <w:fldChar w:fldCharType="begin"/>
                      </w:r>
                      <w:r>
                        <w:rPr>
                          <w:rFonts w:ascii="Times New Roman" w:hAnsi="Times New Roman"/>
                          <w:b/>
                          <w:bCs/>
                          <w:szCs w:val="24"/>
                        </w:rPr>
                        <w:instrText xml:space="preserve"> STYLEREF 1 \s </w:instrText>
                      </w:r>
                      <w:r>
                        <w:rPr>
                          <w:rFonts w:ascii="Times New Roman" w:hAnsi="Times New Roman"/>
                          <w:b/>
                          <w:bCs/>
                          <w:szCs w:val="24"/>
                        </w:rPr>
                        <w:fldChar w:fldCharType="separate"/>
                      </w:r>
                      <w:r w:rsidR="00794C3F">
                        <w:rPr>
                          <w:rFonts w:ascii="Times New Roman" w:hAnsi="Times New Roman"/>
                          <w:b/>
                          <w:bCs/>
                          <w:noProof/>
                          <w:szCs w:val="24"/>
                        </w:rPr>
                        <w:t>3</w:t>
                      </w:r>
                      <w:r>
                        <w:rPr>
                          <w:rFonts w:ascii="Times New Roman" w:hAnsi="Times New Roman"/>
                          <w:b/>
                          <w:bCs/>
                          <w:szCs w:val="24"/>
                        </w:rPr>
                        <w:fldChar w:fldCharType="end"/>
                      </w:r>
                      <w:r>
                        <w:rPr>
                          <w:rFonts w:ascii="Times New Roman" w:hAnsi="Times New Roman"/>
                          <w:b/>
                          <w:bCs/>
                          <w:szCs w:val="24"/>
                        </w:rPr>
                        <w:t>.</w:t>
                      </w:r>
                      <w:r>
                        <w:rPr>
                          <w:rFonts w:ascii="Times New Roman" w:hAnsi="Times New Roman"/>
                          <w:b/>
                          <w:bCs/>
                          <w:szCs w:val="24"/>
                        </w:rPr>
                        <w:fldChar w:fldCharType="begin"/>
                      </w:r>
                      <w:r>
                        <w:rPr>
                          <w:rFonts w:ascii="Times New Roman" w:hAnsi="Times New Roman"/>
                          <w:b/>
                          <w:bCs/>
                          <w:szCs w:val="24"/>
                        </w:rPr>
                        <w:instrText xml:space="preserve"> SEQ Figure \* ARABIC \s 1 </w:instrText>
                      </w:r>
                      <w:r>
                        <w:rPr>
                          <w:rFonts w:ascii="Times New Roman" w:hAnsi="Times New Roman"/>
                          <w:b/>
                          <w:bCs/>
                          <w:szCs w:val="24"/>
                        </w:rPr>
                        <w:fldChar w:fldCharType="separate"/>
                      </w:r>
                      <w:r w:rsidR="00794C3F">
                        <w:rPr>
                          <w:rFonts w:ascii="Times New Roman" w:hAnsi="Times New Roman"/>
                          <w:b/>
                          <w:bCs/>
                          <w:noProof/>
                          <w:szCs w:val="24"/>
                        </w:rPr>
                        <w:t>4</w:t>
                      </w:r>
                      <w:r>
                        <w:rPr>
                          <w:rFonts w:ascii="Times New Roman" w:hAnsi="Times New Roman"/>
                          <w:b/>
                          <w:bCs/>
                          <w:szCs w:val="24"/>
                        </w:rPr>
                        <w:fldChar w:fldCharType="end"/>
                      </w:r>
                      <w:r w:rsidRPr="007540AF">
                        <w:rPr>
                          <w:rFonts w:ascii="Times New Roman" w:hAnsi="Times New Roman"/>
                          <w:szCs w:val="24"/>
                        </w:rPr>
                        <w:t xml:space="preserve"> Multi-stage approach to structural improvement of A91. Model depicts </w:t>
                      </w:r>
                      <w:r w:rsidRPr="007540AF">
                        <w:rPr>
                          <w:rFonts w:ascii="Times New Roman" w:hAnsi="Times New Roman"/>
                          <w:b/>
                          <w:bCs/>
                          <w:szCs w:val="24"/>
                        </w:rPr>
                        <w:t xml:space="preserve">3.4a </w:t>
                      </w:r>
                      <w:r w:rsidRPr="007540AF">
                        <w:rPr>
                          <w:rFonts w:ascii="Times New Roman" w:hAnsi="Times New Roman"/>
                          <w:szCs w:val="24"/>
                        </w:rPr>
                        <w:t>(A91) docked to PDBID 2P54.</w:t>
                      </w:r>
                      <w:bookmarkEnd w:id="109"/>
                    </w:p>
                    <w:p w14:paraId="369134C5" w14:textId="77777777" w:rsidR="00567823" w:rsidRDefault="00567823" w:rsidP="00567823"/>
                  </w:txbxContent>
                </v:textbox>
                <w10:wrap type="square" anchorx="margin"/>
              </v:shape>
            </w:pict>
          </mc:Fallback>
        </mc:AlternateContent>
      </w:r>
      <w:r w:rsidRPr="00ED3CC0">
        <w:rPr>
          <w:rFonts w:ascii="Times New Roman" w:hAnsi="Times New Roman"/>
          <w:szCs w:val="24"/>
        </w:rPr>
        <w:t xml:space="preserve">Inspired by promising PK and </w:t>
      </w:r>
      <w:r w:rsidRPr="00ED3CC0">
        <w:rPr>
          <w:rFonts w:ascii="Times New Roman" w:hAnsi="Times New Roman"/>
          <w:i/>
          <w:szCs w:val="24"/>
        </w:rPr>
        <w:t xml:space="preserve">in vivo </w:t>
      </w:r>
      <w:r w:rsidRPr="00ED3CC0">
        <w:rPr>
          <w:rFonts w:ascii="Times New Roman" w:hAnsi="Times New Roman"/>
          <w:szCs w:val="24"/>
        </w:rPr>
        <w:t xml:space="preserve">results for A91, we commenced second-generation SAR studies with an aim of enhancing potency and isoform selectivity of this chemotype for PPARα. Since no co-crystal structure of A91 existed at the onset of this work, </w:t>
      </w:r>
      <w:r w:rsidRPr="00ED3CC0">
        <w:rPr>
          <w:rFonts w:ascii="Times New Roman" w:hAnsi="Times New Roman"/>
          <w:color w:val="000000"/>
          <w:szCs w:val="24"/>
        </w:rPr>
        <w:t xml:space="preserve">we developed an </w:t>
      </w:r>
      <w:r w:rsidRPr="00ED3CC0">
        <w:rPr>
          <w:rFonts w:ascii="Times New Roman" w:hAnsi="Times New Roman"/>
          <w:i/>
          <w:color w:val="000000"/>
          <w:szCs w:val="24"/>
        </w:rPr>
        <w:t xml:space="preserve">in-silico </w:t>
      </w:r>
      <w:r w:rsidRPr="00ED3CC0">
        <w:rPr>
          <w:rFonts w:ascii="Times New Roman" w:hAnsi="Times New Roman"/>
          <w:color w:val="000000"/>
          <w:szCs w:val="24"/>
        </w:rPr>
        <w:t>model using the Schrodinger Drug Discovery Suite to gain insight into the putative binding mode and guide our evolution of this chemotype. For these studies we selected PDB 2P54, a co-crystal structure of a known PPARα selective agonist GW590735 bound to human PPARα (hPPARα). To validate our docking approach, constraints, and parameters, GW590735 was extracted, exposed to MM2 energy-minimization, and re-docked into the hPPARα ligand binding domain to ensure that the results reproduced the bound conformation of the ligand. The overlay of co-crystallized and docked GW590735 showed excellent congruence (RMSD = 0.155 Å). Maintaining the same constraints and parameters, A91 was docked into hPPARα and the results were visually inspected for strategies to improve or introduce key interactions. Since our gatekeeper assay is a cell-based assessment and thus not based on direct binding affinity, scores were not used to prioritize ligands at this stage. Instead, visual inspection and structural modification hypotheses dictated the prioritization of derivatives selected for synthesis and assessment.</w:t>
      </w:r>
    </w:p>
    <w:p w14:paraId="556BC0B6" w14:textId="119C1C81" w:rsidR="00567823" w:rsidRPr="00ED3CC0" w:rsidRDefault="00A06715" w:rsidP="00567823">
      <w:pPr>
        <w:pStyle w:val="TAMainText"/>
        <w:ind w:firstLine="720"/>
        <w:rPr>
          <w:rFonts w:ascii="Times New Roman" w:hAnsi="Times New Roman"/>
          <w:szCs w:val="24"/>
        </w:rPr>
      </w:pPr>
      <w:r w:rsidRPr="00E13737">
        <w:rPr>
          <w:rFonts w:ascii="Times New Roman" w:hAnsi="Times New Roman"/>
          <w:b/>
          <w:bCs/>
          <w:noProof/>
        </w:rPr>
        <mc:AlternateContent>
          <mc:Choice Requires="wps">
            <w:drawing>
              <wp:anchor distT="45720" distB="45720" distL="114300" distR="114300" simplePos="0" relativeHeight="251658283" behindDoc="0" locked="0" layoutInCell="1" allowOverlap="1" wp14:anchorId="35C23D66" wp14:editId="386C5905">
                <wp:simplePos x="0" y="0"/>
                <wp:positionH relativeFrom="margin">
                  <wp:align>center</wp:align>
                </wp:positionH>
                <wp:positionV relativeFrom="paragraph">
                  <wp:posOffset>712470</wp:posOffset>
                </wp:positionV>
                <wp:extent cx="5267325" cy="5730875"/>
                <wp:effectExtent l="0" t="0" r="28575" b="22225"/>
                <wp:wrapSquare wrapText="bothSides"/>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5730875"/>
                        </a:xfrm>
                        <a:prstGeom prst="rect">
                          <a:avLst/>
                        </a:prstGeom>
                        <a:solidFill>
                          <a:srgbClr val="FFFFFF"/>
                        </a:solidFill>
                        <a:ln w="9525">
                          <a:solidFill>
                            <a:srgbClr val="000000"/>
                          </a:solidFill>
                          <a:miter lim="800000"/>
                          <a:headEnd/>
                          <a:tailEnd/>
                        </a:ln>
                      </wps:spPr>
                      <wps:txbx>
                        <w:txbxContent>
                          <w:p w14:paraId="752500F6" w14:textId="77777777" w:rsidR="00D06599" w:rsidRDefault="00D06599" w:rsidP="00D06599">
                            <w:pPr>
                              <w:pStyle w:val="Caption"/>
                              <w:keepNext/>
                              <w:spacing w:after="0"/>
                              <w:jc w:val="center"/>
                            </w:pPr>
                            <w:r w:rsidRPr="00934F8F">
                              <w:rPr>
                                <w:noProof/>
                              </w:rPr>
                              <w:drawing>
                                <wp:inline distT="0" distB="0" distL="0" distR="0" wp14:anchorId="2A60A6B9" wp14:editId="58E8DAAD">
                                  <wp:extent cx="5084064" cy="3803904"/>
                                  <wp:effectExtent l="0" t="0" r="2540" b="635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084064" cy="3803904"/>
                                          </a:xfrm>
                                          <a:prstGeom prst="rect">
                                            <a:avLst/>
                                          </a:prstGeom>
                                          <a:noFill/>
                                          <a:ln>
                                            <a:noFill/>
                                          </a:ln>
                                        </pic:spPr>
                                      </pic:pic>
                                    </a:graphicData>
                                  </a:graphic>
                                </wp:inline>
                              </w:drawing>
                            </w:r>
                          </w:p>
                          <w:p w14:paraId="27A2C4B2" w14:textId="3D326993" w:rsidR="00D06599" w:rsidRPr="00EF6663" w:rsidRDefault="00D06599" w:rsidP="00D06599">
                            <w:pPr>
                              <w:pStyle w:val="Caption"/>
                              <w:spacing w:after="0"/>
                              <w:jc w:val="both"/>
                            </w:pPr>
                            <w:bookmarkStart w:id="110" w:name="_Toc45116285"/>
                            <w:r w:rsidRPr="00934F8F">
                              <w:rPr>
                                <w:rFonts w:ascii="Times New Roman" w:hAnsi="Times New Roman" w:cs="Times New Roman"/>
                                <w:b/>
                                <w:bCs/>
                                <w:i w:val="0"/>
                                <w:iCs w:val="0"/>
                                <w:color w:val="auto"/>
                                <w:sz w:val="24"/>
                                <w:szCs w:val="24"/>
                              </w:rPr>
                              <w:t xml:space="preserve">Scheme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Scheme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sidRPr="00934F8F">
                              <w:rPr>
                                <w:rFonts w:ascii="Times New Roman" w:hAnsi="Times New Roman" w:cs="Times New Roman"/>
                                <w:b/>
                                <w:i w:val="0"/>
                                <w:iCs w:val="0"/>
                                <w:color w:val="auto"/>
                                <w:sz w:val="24"/>
                                <w:szCs w:val="24"/>
                              </w:rPr>
                              <w:t xml:space="preserve"> </w:t>
                            </w:r>
                            <w:r w:rsidRPr="00934F8F">
                              <w:rPr>
                                <w:rFonts w:ascii="Times New Roman" w:hAnsi="Times New Roman" w:cs="Times New Roman"/>
                                <w:bCs/>
                                <w:i w:val="0"/>
                                <w:iCs w:val="0"/>
                                <w:color w:val="auto"/>
                                <w:sz w:val="24"/>
                                <w:szCs w:val="24"/>
                              </w:rPr>
                              <w:t>Synthesis of stage I analogues.</w:t>
                            </w:r>
                            <w:r w:rsidRPr="00934F8F">
                              <w:rPr>
                                <w:rFonts w:ascii="Times New Roman" w:hAnsi="Times New Roman" w:cs="Times New Roman"/>
                                <w:b/>
                                <w:i w:val="0"/>
                                <w:iCs w:val="0"/>
                                <w:color w:val="auto"/>
                                <w:sz w:val="24"/>
                                <w:szCs w:val="24"/>
                                <w:vertAlign w:val="superscript"/>
                              </w:rPr>
                              <w:t xml:space="preserve"> </w:t>
                            </w:r>
                            <w:r w:rsidRPr="00934F8F">
                              <w:rPr>
                                <w:rFonts w:ascii="Times New Roman" w:hAnsi="Times New Roman" w:cs="Times New Roman"/>
                                <w:i w:val="0"/>
                                <w:iCs w:val="0"/>
                                <w:color w:val="auto"/>
                                <w:sz w:val="24"/>
                                <w:szCs w:val="24"/>
                              </w:rPr>
                              <w:t>Reagents and conditions: A) (a) K</w:t>
                            </w:r>
                            <w:r w:rsidRPr="00934F8F">
                              <w:rPr>
                                <w:rFonts w:ascii="Times New Roman" w:hAnsi="Times New Roman" w:cs="Times New Roman"/>
                                <w:i w:val="0"/>
                                <w:iCs w:val="0"/>
                                <w:color w:val="auto"/>
                                <w:sz w:val="24"/>
                                <w:szCs w:val="24"/>
                                <w:vertAlign w:val="subscript"/>
                              </w:rPr>
                              <w:t>2</w:t>
                            </w:r>
                            <w:r w:rsidRPr="00934F8F">
                              <w:rPr>
                                <w:rFonts w:ascii="Times New Roman" w:hAnsi="Times New Roman" w:cs="Times New Roman"/>
                                <w:i w:val="0"/>
                                <w:iCs w:val="0"/>
                                <w:color w:val="auto"/>
                                <w:sz w:val="24"/>
                                <w:szCs w:val="24"/>
                              </w:rPr>
                              <w:t>CO</w:t>
                            </w:r>
                            <w:r w:rsidRPr="00934F8F">
                              <w:rPr>
                                <w:rFonts w:ascii="Times New Roman" w:hAnsi="Times New Roman" w:cs="Times New Roman"/>
                                <w:i w:val="0"/>
                                <w:iCs w:val="0"/>
                                <w:color w:val="auto"/>
                                <w:sz w:val="24"/>
                                <w:szCs w:val="24"/>
                                <w:vertAlign w:val="subscript"/>
                              </w:rPr>
                              <w:t>3</w:t>
                            </w:r>
                            <w:r w:rsidRPr="00934F8F">
                              <w:rPr>
                                <w:rFonts w:ascii="Times New Roman" w:hAnsi="Times New Roman" w:cs="Times New Roman"/>
                                <w:i w:val="0"/>
                                <w:iCs w:val="0"/>
                                <w:color w:val="auto"/>
                                <w:sz w:val="24"/>
                                <w:szCs w:val="24"/>
                              </w:rPr>
                              <w:t>, DMF; (b) i) 3-aminobenzoic acid or 4-amino benzoic acid, toluene, 130 °C, 2-3 h; ii) NaBH(OAc)</w:t>
                            </w:r>
                            <w:r w:rsidRPr="00934F8F">
                              <w:rPr>
                                <w:rFonts w:ascii="Times New Roman" w:hAnsi="Times New Roman" w:cs="Times New Roman"/>
                                <w:i w:val="0"/>
                                <w:iCs w:val="0"/>
                                <w:color w:val="auto"/>
                                <w:sz w:val="24"/>
                                <w:szCs w:val="24"/>
                                <w:vertAlign w:val="subscript"/>
                              </w:rPr>
                              <w:t>3</w:t>
                            </w:r>
                            <w:r w:rsidRPr="00934F8F">
                              <w:rPr>
                                <w:rFonts w:ascii="Times New Roman" w:hAnsi="Times New Roman" w:cs="Times New Roman"/>
                                <w:i w:val="0"/>
                                <w:iCs w:val="0"/>
                                <w:color w:val="auto"/>
                                <w:sz w:val="24"/>
                                <w:szCs w:val="24"/>
                              </w:rPr>
                              <w:t>, acetic acid, THF, 12 h, 32-97%; (c) i) ethyl 2-(3-aminophenoxy)-2-methylpropanoate or ethyl 2-(4-aminophenoxy)-2-methylpropanoate, toluene, 130 °C, 2-3 h; ii) NaBH(OAc)</w:t>
                            </w:r>
                            <w:r w:rsidRPr="00934F8F">
                              <w:rPr>
                                <w:rFonts w:ascii="Times New Roman" w:hAnsi="Times New Roman" w:cs="Times New Roman"/>
                                <w:i w:val="0"/>
                                <w:iCs w:val="0"/>
                                <w:color w:val="auto"/>
                                <w:sz w:val="24"/>
                                <w:szCs w:val="24"/>
                                <w:vertAlign w:val="subscript"/>
                              </w:rPr>
                              <w:t>3</w:t>
                            </w:r>
                            <w:r w:rsidRPr="00934F8F">
                              <w:rPr>
                                <w:rFonts w:ascii="Times New Roman" w:hAnsi="Times New Roman" w:cs="Times New Roman"/>
                                <w:i w:val="0"/>
                                <w:iCs w:val="0"/>
                                <w:color w:val="auto"/>
                                <w:sz w:val="24"/>
                                <w:szCs w:val="24"/>
                              </w:rPr>
                              <w:t>, acetic acid, THF, 12 h; (d) LiOH</w:t>
                            </w:r>
                            <w:r w:rsidRPr="00934F8F">
                              <w:rPr>
                                <w:rFonts w:ascii="Times New Roman" w:hAnsi="Times New Roman" w:cs="Times New Roman"/>
                                <w:i w:val="0"/>
                                <w:iCs w:val="0"/>
                                <w:color w:val="auto"/>
                                <w:sz w:val="24"/>
                                <w:szCs w:val="24"/>
                                <w:vertAlign w:val="superscript"/>
                              </w:rPr>
                              <w:t>.</w:t>
                            </w:r>
                            <w:r w:rsidRPr="00934F8F">
                              <w:rPr>
                                <w:rFonts w:ascii="Times New Roman" w:hAnsi="Times New Roman" w:cs="Times New Roman"/>
                                <w:i w:val="0"/>
                                <w:iCs w:val="0"/>
                                <w:color w:val="auto"/>
                                <w:sz w:val="24"/>
                                <w:szCs w:val="24"/>
                              </w:rPr>
                              <w:t>H</w:t>
                            </w:r>
                            <w:r w:rsidRPr="00934F8F">
                              <w:rPr>
                                <w:rFonts w:ascii="Times New Roman" w:hAnsi="Times New Roman" w:cs="Times New Roman"/>
                                <w:i w:val="0"/>
                                <w:iCs w:val="0"/>
                                <w:color w:val="auto"/>
                                <w:sz w:val="24"/>
                                <w:szCs w:val="24"/>
                                <w:vertAlign w:val="subscript"/>
                              </w:rPr>
                              <w:t>2</w:t>
                            </w:r>
                            <w:r w:rsidRPr="00934F8F">
                              <w:rPr>
                                <w:rFonts w:ascii="Times New Roman" w:hAnsi="Times New Roman" w:cs="Times New Roman"/>
                                <w:i w:val="0"/>
                                <w:iCs w:val="0"/>
                                <w:color w:val="auto"/>
                                <w:sz w:val="24"/>
                                <w:szCs w:val="24"/>
                              </w:rPr>
                              <w:t>O, THF/CH</w:t>
                            </w:r>
                            <w:r w:rsidRPr="00934F8F">
                              <w:rPr>
                                <w:rFonts w:ascii="Times New Roman" w:hAnsi="Times New Roman" w:cs="Times New Roman"/>
                                <w:i w:val="0"/>
                                <w:iCs w:val="0"/>
                                <w:color w:val="auto"/>
                                <w:sz w:val="24"/>
                                <w:szCs w:val="24"/>
                                <w:vertAlign w:val="subscript"/>
                              </w:rPr>
                              <w:t>3</w:t>
                            </w:r>
                            <w:r w:rsidRPr="00934F8F">
                              <w:rPr>
                                <w:rFonts w:ascii="Times New Roman" w:hAnsi="Times New Roman" w:cs="Times New Roman"/>
                                <w:i w:val="0"/>
                                <w:iCs w:val="0"/>
                                <w:color w:val="auto"/>
                                <w:sz w:val="24"/>
                                <w:szCs w:val="24"/>
                              </w:rPr>
                              <w:t>OH/H</w:t>
                            </w:r>
                            <w:r w:rsidRPr="00934F8F">
                              <w:rPr>
                                <w:rFonts w:ascii="Times New Roman" w:hAnsi="Times New Roman" w:cs="Times New Roman"/>
                                <w:i w:val="0"/>
                                <w:iCs w:val="0"/>
                                <w:color w:val="auto"/>
                                <w:sz w:val="24"/>
                                <w:szCs w:val="24"/>
                                <w:vertAlign w:val="subscript"/>
                              </w:rPr>
                              <w:t>2</w:t>
                            </w:r>
                            <w:r w:rsidRPr="00934F8F">
                              <w:rPr>
                                <w:rFonts w:ascii="Times New Roman" w:hAnsi="Times New Roman" w:cs="Times New Roman"/>
                                <w:i w:val="0"/>
                                <w:iCs w:val="0"/>
                                <w:color w:val="auto"/>
                                <w:sz w:val="24"/>
                                <w:szCs w:val="24"/>
                              </w:rPr>
                              <w:t>O, 12 h, 14-60%. B) (a) PBr</w:t>
                            </w:r>
                            <w:r w:rsidRPr="00934F8F">
                              <w:rPr>
                                <w:rFonts w:ascii="Times New Roman" w:hAnsi="Times New Roman" w:cs="Times New Roman"/>
                                <w:i w:val="0"/>
                                <w:iCs w:val="0"/>
                                <w:color w:val="auto"/>
                                <w:sz w:val="24"/>
                                <w:szCs w:val="24"/>
                                <w:vertAlign w:val="subscript"/>
                              </w:rPr>
                              <w:t>3</w:t>
                            </w:r>
                            <w:r w:rsidRPr="00934F8F">
                              <w:rPr>
                                <w:rFonts w:ascii="Times New Roman" w:hAnsi="Times New Roman" w:cs="Times New Roman"/>
                                <w:i w:val="0"/>
                                <w:iCs w:val="0"/>
                                <w:color w:val="auto"/>
                                <w:sz w:val="24"/>
                                <w:szCs w:val="24"/>
                              </w:rPr>
                              <w:t>, diethyl ether; (b) 4-hydroxybenzaldehyde, K</w:t>
                            </w:r>
                            <w:r w:rsidRPr="00934F8F">
                              <w:rPr>
                                <w:rFonts w:ascii="Times New Roman" w:hAnsi="Times New Roman" w:cs="Times New Roman"/>
                                <w:i w:val="0"/>
                                <w:iCs w:val="0"/>
                                <w:color w:val="auto"/>
                                <w:sz w:val="24"/>
                                <w:szCs w:val="24"/>
                                <w:vertAlign w:val="subscript"/>
                              </w:rPr>
                              <w:t>2</w:t>
                            </w:r>
                            <w:r w:rsidRPr="00934F8F">
                              <w:rPr>
                                <w:rFonts w:ascii="Times New Roman" w:hAnsi="Times New Roman" w:cs="Times New Roman"/>
                                <w:i w:val="0"/>
                                <w:iCs w:val="0"/>
                                <w:color w:val="auto"/>
                                <w:sz w:val="24"/>
                                <w:szCs w:val="24"/>
                              </w:rPr>
                              <w:t>CO</w:t>
                            </w:r>
                            <w:r w:rsidRPr="00934F8F">
                              <w:rPr>
                                <w:rFonts w:ascii="Times New Roman" w:hAnsi="Times New Roman" w:cs="Times New Roman"/>
                                <w:i w:val="0"/>
                                <w:iCs w:val="0"/>
                                <w:color w:val="auto"/>
                                <w:sz w:val="24"/>
                                <w:szCs w:val="24"/>
                                <w:vertAlign w:val="subscript"/>
                              </w:rPr>
                              <w:t>3</w:t>
                            </w:r>
                            <w:r w:rsidRPr="00934F8F">
                              <w:rPr>
                                <w:rFonts w:ascii="Times New Roman" w:hAnsi="Times New Roman" w:cs="Times New Roman"/>
                                <w:i w:val="0"/>
                                <w:iCs w:val="0"/>
                                <w:color w:val="auto"/>
                                <w:sz w:val="24"/>
                                <w:szCs w:val="24"/>
                              </w:rPr>
                              <w:t>, DMF, 40-65%; (c) 3-aminobenzoic acid, toluene, 130 °C, 2-3 h; ii) NaBH(OAc)</w:t>
                            </w:r>
                            <w:r w:rsidRPr="00934F8F">
                              <w:rPr>
                                <w:rFonts w:ascii="Times New Roman" w:hAnsi="Times New Roman" w:cs="Times New Roman"/>
                                <w:i w:val="0"/>
                                <w:iCs w:val="0"/>
                                <w:color w:val="auto"/>
                                <w:sz w:val="24"/>
                                <w:szCs w:val="24"/>
                                <w:vertAlign w:val="subscript"/>
                              </w:rPr>
                              <w:t>3</w:t>
                            </w:r>
                            <w:r w:rsidRPr="00934F8F">
                              <w:rPr>
                                <w:rFonts w:ascii="Times New Roman" w:hAnsi="Times New Roman" w:cs="Times New Roman"/>
                                <w:i w:val="0"/>
                                <w:iCs w:val="0"/>
                                <w:color w:val="auto"/>
                                <w:sz w:val="24"/>
                                <w:szCs w:val="24"/>
                              </w:rPr>
                              <w:t>, acetic acid, THF, 12 h, 96%; (d) tyrosol, K</w:t>
                            </w:r>
                            <w:r w:rsidRPr="00934F8F">
                              <w:rPr>
                                <w:rFonts w:ascii="Times New Roman" w:hAnsi="Times New Roman" w:cs="Times New Roman"/>
                                <w:i w:val="0"/>
                                <w:iCs w:val="0"/>
                                <w:color w:val="auto"/>
                                <w:sz w:val="24"/>
                                <w:szCs w:val="24"/>
                                <w:vertAlign w:val="subscript"/>
                              </w:rPr>
                              <w:t>2</w:t>
                            </w:r>
                            <w:r w:rsidRPr="00934F8F">
                              <w:rPr>
                                <w:rFonts w:ascii="Times New Roman" w:hAnsi="Times New Roman" w:cs="Times New Roman"/>
                                <w:i w:val="0"/>
                                <w:iCs w:val="0"/>
                                <w:color w:val="auto"/>
                                <w:sz w:val="24"/>
                                <w:szCs w:val="24"/>
                              </w:rPr>
                              <w:t>CO</w:t>
                            </w:r>
                            <w:r w:rsidRPr="00934F8F">
                              <w:rPr>
                                <w:rFonts w:ascii="Times New Roman" w:hAnsi="Times New Roman" w:cs="Times New Roman"/>
                                <w:i w:val="0"/>
                                <w:iCs w:val="0"/>
                                <w:color w:val="auto"/>
                                <w:sz w:val="24"/>
                                <w:szCs w:val="24"/>
                                <w:vertAlign w:val="subscript"/>
                              </w:rPr>
                              <w:t>3</w:t>
                            </w:r>
                            <w:r w:rsidRPr="00934F8F">
                              <w:rPr>
                                <w:rFonts w:ascii="Times New Roman" w:hAnsi="Times New Roman" w:cs="Times New Roman"/>
                                <w:i w:val="0"/>
                                <w:iCs w:val="0"/>
                                <w:color w:val="auto"/>
                                <w:sz w:val="24"/>
                                <w:szCs w:val="24"/>
                              </w:rPr>
                              <w:t>, DMF, 26%; (e) 3-aminobenzoic acid, Et</w:t>
                            </w:r>
                            <w:r w:rsidRPr="00934F8F">
                              <w:rPr>
                                <w:rFonts w:ascii="Times New Roman" w:hAnsi="Times New Roman" w:cs="Times New Roman"/>
                                <w:i w:val="0"/>
                                <w:iCs w:val="0"/>
                                <w:color w:val="auto"/>
                                <w:sz w:val="24"/>
                                <w:szCs w:val="24"/>
                                <w:vertAlign w:val="subscript"/>
                              </w:rPr>
                              <w:t>3</w:t>
                            </w:r>
                            <w:r w:rsidRPr="00934F8F">
                              <w:rPr>
                                <w:rFonts w:ascii="Times New Roman" w:hAnsi="Times New Roman" w:cs="Times New Roman"/>
                                <w:i w:val="0"/>
                                <w:iCs w:val="0"/>
                                <w:color w:val="auto"/>
                                <w:sz w:val="24"/>
                                <w:szCs w:val="24"/>
                              </w:rPr>
                              <w:t>N, DMF, 25%. All yields reported are unoptimized. Asterisks indicate the -COOH motif is attached para instead of meta.</w:t>
                            </w:r>
                            <w:bookmarkEnd w:id="110"/>
                          </w:p>
                          <w:p w14:paraId="7F0D4596" w14:textId="701B38F6" w:rsidR="00567823" w:rsidRPr="007542C6" w:rsidRDefault="00567823" w:rsidP="007542C6">
                            <w:pPr>
                              <w:pStyle w:val="Caption"/>
                              <w:spacing w:after="0"/>
                              <w:jc w:val="both"/>
                              <w:rPr>
                                <w:rFonts w:ascii="Times New Roman" w:hAnsi="Times New Roman" w:cs="Times New Roman"/>
                                <w:b/>
                                <w:i w:val="0"/>
                                <w:iCs w:val="0"/>
                                <w:color w:val="auto"/>
                                <w:sz w:val="24"/>
                                <w:szCs w:val="24"/>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C23D66" id="_x0000_s1056" type="#_x0000_t202" style="position:absolute;left:0;text-align:left;margin-left:0;margin-top:56.1pt;width:414.75pt;height:451.25pt;z-index:251658283;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">
                <v:textbox>
                  <w:txbxContent>
                    <w:p w14:paraId="752500F6" w14:textId="77777777" w:rsidR="00D06599" w:rsidRDefault="00D06599" w:rsidP="00D06599">
                      <w:pPr>
                        <w:pStyle w:val="Caption"/>
                        <w:keepNext/>
                        <w:spacing w:after="0"/>
                        <w:jc w:val="center"/>
                      </w:pPr>
                      <w:r w:rsidRPr="00934F8F">
                        <w:rPr>
                          <w:noProof/>
                        </w:rPr>
                        <w:drawing>
                          <wp:inline distT="0" distB="0" distL="0" distR="0" wp14:anchorId="2A60A6B9" wp14:editId="58E8DAAD">
                            <wp:extent cx="5084064" cy="3803904"/>
                            <wp:effectExtent l="0" t="0" r="2540" b="635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084064" cy="3803904"/>
                                    </a:xfrm>
                                    <a:prstGeom prst="rect">
                                      <a:avLst/>
                                    </a:prstGeom>
                                    <a:noFill/>
                                    <a:ln>
                                      <a:noFill/>
                                    </a:ln>
                                  </pic:spPr>
                                </pic:pic>
                              </a:graphicData>
                            </a:graphic>
                          </wp:inline>
                        </w:drawing>
                      </w:r>
                    </w:p>
                    <w:p w14:paraId="27A2C4B2" w14:textId="3D326993" w:rsidR="00D06599" w:rsidRPr="00EF6663" w:rsidRDefault="00D06599" w:rsidP="00D06599">
                      <w:pPr>
                        <w:pStyle w:val="Caption"/>
                        <w:spacing w:after="0"/>
                        <w:jc w:val="both"/>
                      </w:pPr>
                      <w:bookmarkStart w:id="111" w:name="_Toc45116285"/>
                      <w:r w:rsidRPr="00934F8F">
                        <w:rPr>
                          <w:rFonts w:ascii="Times New Roman" w:hAnsi="Times New Roman" w:cs="Times New Roman"/>
                          <w:b/>
                          <w:bCs/>
                          <w:i w:val="0"/>
                          <w:iCs w:val="0"/>
                          <w:color w:val="auto"/>
                          <w:sz w:val="24"/>
                          <w:szCs w:val="24"/>
                        </w:rPr>
                        <w:t xml:space="preserve">Scheme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Scheme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sidRPr="00934F8F">
                        <w:rPr>
                          <w:rFonts w:ascii="Times New Roman" w:hAnsi="Times New Roman" w:cs="Times New Roman"/>
                          <w:b/>
                          <w:i w:val="0"/>
                          <w:iCs w:val="0"/>
                          <w:color w:val="auto"/>
                          <w:sz w:val="24"/>
                          <w:szCs w:val="24"/>
                        </w:rPr>
                        <w:t xml:space="preserve"> </w:t>
                      </w:r>
                      <w:r w:rsidRPr="00934F8F">
                        <w:rPr>
                          <w:rFonts w:ascii="Times New Roman" w:hAnsi="Times New Roman" w:cs="Times New Roman"/>
                          <w:bCs/>
                          <w:i w:val="0"/>
                          <w:iCs w:val="0"/>
                          <w:color w:val="auto"/>
                          <w:sz w:val="24"/>
                          <w:szCs w:val="24"/>
                        </w:rPr>
                        <w:t>Synthesis of stage I analogues.</w:t>
                      </w:r>
                      <w:r w:rsidRPr="00934F8F">
                        <w:rPr>
                          <w:rFonts w:ascii="Times New Roman" w:hAnsi="Times New Roman" w:cs="Times New Roman"/>
                          <w:b/>
                          <w:i w:val="0"/>
                          <w:iCs w:val="0"/>
                          <w:color w:val="auto"/>
                          <w:sz w:val="24"/>
                          <w:szCs w:val="24"/>
                          <w:vertAlign w:val="superscript"/>
                        </w:rPr>
                        <w:t xml:space="preserve"> </w:t>
                      </w:r>
                      <w:r w:rsidRPr="00934F8F">
                        <w:rPr>
                          <w:rFonts w:ascii="Times New Roman" w:hAnsi="Times New Roman" w:cs="Times New Roman"/>
                          <w:i w:val="0"/>
                          <w:iCs w:val="0"/>
                          <w:color w:val="auto"/>
                          <w:sz w:val="24"/>
                          <w:szCs w:val="24"/>
                        </w:rPr>
                        <w:t>Reagents and conditions: A) (a) K</w:t>
                      </w:r>
                      <w:r w:rsidRPr="00934F8F">
                        <w:rPr>
                          <w:rFonts w:ascii="Times New Roman" w:hAnsi="Times New Roman" w:cs="Times New Roman"/>
                          <w:i w:val="0"/>
                          <w:iCs w:val="0"/>
                          <w:color w:val="auto"/>
                          <w:sz w:val="24"/>
                          <w:szCs w:val="24"/>
                          <w:vertAlign w:val="subscript"/>
                        </w:rPr>
                        <w:t>2</w:t>
                      </w:r>
                      <w:r w:rsidRPr="00934F8F">
                        <w:rPr>
                          <w:rFonts w:ascii="Times New Roman" w:hAnsi="Times New Roman" w:cs="Times New Roman"/>
                          <w:i w:val="0"/>
                          <w:iCs w:val="0"/>
                          <w:color w:val="auto"/>
                          <w:sz w:val="24"/>
                          <w:szCs w:val="24"/>
                        </w:rPr>
                        <w:t>CO</w:t>
                      </w:r>
                      <w:r w:rsidRPr="00934F8F">
                        <w:rPr>
                          <w:rFonts w:ascii="Times New Roman" w:hAnsi="Times New Roman" w:cs="Times New Roman"/>
                          <w:i w:val="0"/>
                          <w:iCs w:val="0"/>
                          <w:color w:val="auto"/>
                          <w:sz w:val="24"/>
                          <w:szCs w:val="24"/>
                          <w:vertAlign w:val="subscript"/>
                        </w:rPr>
                        <w:t>3</w:t>
                      </w:r>
                      <w:r w:rsidRPr="00934F8F">
                        <w:rPr>
                          <w:rFonts w:ascii="Times New Roman" w:hAnsi="Times New Roman" w:cs="Times New Roman"/>
                          <w:i w:val="0"/>
                          <w:iCs w:val="0"/>
                          <w:color w:val="auto"/>
                          <w:sz w:val="24"/>
                          <w:szCs w:val="24"/>
                        </w:rPr>
                        <w:t>, DMF; (b) i) 3-aminobenzoic acid or 4-amino benzoic acid, toluene, 130 °C, 2-3 h; ii) NaBH(OAc)</w:t>
                      </w:r>
                      <w:r w:rsidRPr="00934F8F">
                        <w:rPr>
                          <w:rFonts w:ascii="Times New Roman" w:hAnsi="Times New Roman" w:cs="Times New Roman"/>
                          <w:i w:val="0"/>
                          <w:iCs w:val="0"/>
                          <w:color w:val="auto"/>
                          <w:sz w:val="24"/>
                          <w:szCs w:val="24"/>
                          <w:vertAlign w:val="subscript"/>
                        </w:rPr>
                        <w:t>3</w:t>
                      </w:r>
                      <w:r w:rsidRPr="00934F8F">
                        <w:rPr>
                          <w:rFonts w:ascii="Times New Roman" w:hAnsi="Times New Roman" w:cs="Times New Roman"/>
                          <w:i w:val="0"/>
                          <w:iCs w:val="0"/>
                          <w:color w:val="auto"/>
                          <w:sz w:val="24"/>
                          <w:szCs w:val="24"/>
                        </w:rPr>
                        <w:t>, acetic acid, THF, 12 h, 32-97%; (c) i) ethyl 2-(3-aminophenoxy)-2-methylpropanoate or ethyl 2-(4-aminophenoxy)-2-methylpropanoate, toluene, 130 °C, 2-3 h; ii) NaBH(OAc)</w:t>
                      </w:r>
                      <w:r w:rsidRPr="00934F8F">
                        <w:rPr>
                          <w:rFonts w:ascii="Times New Roman" w:hAnsi="Times New Roman" w:cs="Times New Roman"/>
                          <w:i w:val="0"/>
                          <w:iCs w:val="0"/>
                          <w:color w:val="auto"/>
                          <w:sz w:val="24"/>
                          <w:szCs w:val="24"/>
                          <w:vertAlign w:val="subscript"/>
                        </w:rPr>
                        <w:t>3</w:t>
                      </w:r>
                      <w:r w:rsidRPr="00934F8F">
                        <w:rPr>
                          <w:rFonts w:ascii="Times New Roman" w:hAnsi="Times New Roman" w:cs="Times New Roman"/>
                          <w:i w:val="0"/>
                          <w:iCs w:val="0"/>
                          <w:color w:val="auto"/>
                          <w:sz w:val="24"/>
                          <w:szCs w:val="24"/>
                        </w:rPr>
                        <w:t>, acetic acid, THF, 12 h; (d) LiOH</w:t>
                      </w:r>
                      <w:r w:rsidRPr="00934F8F">
                        <w:rPr>
                          <w:rFonts w:ascii="Times New Roman" w:hAnsi="Times New Roman" w:cs="Times New Roman"/>
                          <w:i w:val="0"/>
                          <w:iCs w:val="0"/>
                          <w:color w:val="auto"/>
                          <w:sz w:val="24"/>
                          <w:szCs w:val="24"/>
                          <w:vertAlign w:val="superscript"/>
                        </w:rPr>
                        <w:t>.</w:t>
                      </w:r>
                      <w:r w:rsidRPr="00934F8F">
                        <w:rPr>
                          <w:rFonts w:ascii="Times New Roman" w:hAnsi="Times New Roman" w:cs="Times New Roman"/>
                          <w:i w:val="0"/>
                          <w:iCs w:val="0"/>
                          <w:color w:val="auto"/>
                          <w:sz w:val="24"/>
                          <w:szCs w:val="24"/>
                        </w:rPr>
                        <w:t>H</w:t>
                      </w:r>
                      <w:r w:rsidRPr="00934F8F">
                        <w:rPr>
                          <w:rFonts w:ascii="Times New Roman" w:hAnsi="Times New Roman" w:cs="Times New Roman"/>
                          <w:i w:val="0"/>
                          <w:iCs w:val="0"/>
                          <w:color w:val="auto"/>
                          <w:sz w:val="24"/>
                          <w:szCs w:val="24"/>
                          <w:vertAlign w:val="subscript"/>
                        </w:rPr>
                        <w:t>2</w:t>
                      </w:r>
                      <w:r w:rsidRPr="00934F8F">
                        <w:rPr>
                          <w:rFonts w:ascii="Times New Roman" w:hAnsi="Times New Roman" w:cs="Times New Roman"/>
                          <w:i w:val="0"/>
                          <w:iCs w:val="0"/>
                          <w:color w:val="auto"/>
                          <w:sz w:val="24"/>
                          <w:szCs w:val="24"/>
                        </w:rPr>
                        <w:t>O, THF/CH</w:t>
                      </w:r>
                      <w:r w:rsidRPr="00934F8F">
                        <w:rPr>
                          <w:rFonts w:ascii="Times New Roman" w:hAnsi="Times New Roman" w:cs="Times New Roman"/>
                          <w:i w:val="0"/>
                          <w:iCs w:val="0"/>
                          <w:color w:val="auto"/>
                          <w:sz w:val="24"/>
                          <w:szCs w:val="24"/>
                          <w:vertAlign w:val="subscript"/>
                        </w:rPr>
                        <w:t>3</w:t>
                      </w:r>
                      <w:r w:rsidRPr="00934F8F">
                        <w:rPr>
                          <w:rFonts w:ascii="Times New Roman" w:hAnsi="Times New Roman" w:cs="Times New Roman"/>
                          <w:i w:val="0"/>
                          <w:iCs w:val="0"/>
                          <w:color w:val="auto"/>
                          <w:sz w:val="24"/>
                          <w:szCs w:val="24"/>
                        </w:rPr>
                        <w:t>OH/H</w:t>
                      </w:r>
                      <w:r w:rsidRPr="00934F8F">
                        <w:rPr>
                          <w:rFonts w:ascii="Times New Roman" w:hAnsi="Times New Roman" w:cs="Times New Roman"/>
                          <w:i w:val="0"/>
                          <w:iCs w:val="0"/>
                          <w:color w:val="auto"/>
                          <w:sz w:val="24"/>
                          <w:szCs w:val="24"/>
                          <w:vertAlign w:val="subscript"/>
                        </w:rPr>
                        <w:t>2</w:t>
                      </w:r>
                      <w:r w:rsidRPr="00934F8F">
                        <w:rPr>
                          <w:rFonts w:ascii="Times New Roman" w:hAnsi="Times New Roman" w:cs="Times New Roman"/>
                          <w:i w:val="0"/>
                          <w:iCs w:val="0"/>
                          <w:color w:val="auto"/>
                          <w:sz w:val="24"/>
                          <w:szCs w:val="24"/>
                        </w:rPr>
                        <w:t>O, 12 h, 14-60%. B) (a) PBr</w:t>
                      </w:r>
                      <w:r w:rsidRPr="00934F8F">
                        <w:rPr>
                          <w:rFonts w:ascii="Times New Roman" w:hAnsi="Times New Roman" w:cs="Times New Roman"/>
                          <w:i w:val="0"/>
                          <w:iCs w:val="0"/>
                          <w:color w:val="auto"/>
                          <w:sz w:val="24"/>
                          <w:szCs w:val="24"/>
                          <w:vertAlign w:val="subscript"/>
                        </w:rPr>
                        <w:t>3</w:t>
                      </w:r>
                      <w:r w:rsidRPr="00934F8F">
                        <w:rPr>
                          <w:rFonts w:ascii="Times New Roman" w:hAnsi="Times New Roman" w:cs="Times New Roman"/>
                          <w:i w:val="0"/>
                          <w:iCs w:val="0"/>
                          <w:color w:val="auto"/>
                          <w:sz w:val="24"/>
                          <w:szCs w:val="24"/>
                        </w:rPr>
                        <w:t>, diethyl ether; (b) 4-hydroxybenzaldehyde, K</w:t>
                      </w:r>
                      <w:r w:rsidRPr="00934F8F">
                        <w:rPr>
                          <w:rFonts w:ascii="Times New Roman" w:hAnsi="Times New Roman" w:cs="Times New Roman"/>
                          <w:i w:val="0"/>
                          <w:iCs w:val="0"/>
                          <w:color w:val="auto"/>
                          <w:sz w:val="24"/>
                          <w:szCs w:val="24"/>
                          <w:vertAlign w:val="subscript"/>
                        </w:rPr>
                        <w:t>2</w:t>
                      </w:r>
                      <w:r w:rsidRPr="00934F8F">
                        <w:rPr>
                          <w:rFonts w:ascii="Times New Roman" w:hAnsi="Times New Roman" w:cs="Times New Roman"/>
                          <w:i w:val="0"/>
                          <w:iCs w:val="0"/>
                          <w:color w:val="auto"/>
                          <w:sz w:val="24"/>
                          <w:szCs w:val="24"/>
                        </w:rPr>
                        <w:t>CO</w:t>
                      </w:r>
                      <w:r w:rsidRPr="00934F8F">
                        <w:rPr>
                          <w:rFonts w:ascii="Times New Roman" w:hAnsi="Times New Roman" w:cs="Times New Roman"/>
                          <w:i w:val="0"/>
                          <w:iCs w:val="0"/>
                          <w:color w:val="auto"/>
                          <w:sz w:val="24"/>
                          <w:szCs w:val="24"/>
                          <w:vertAlign w:val="subscript"/>
                        </w:rPr>
                        <w:t>3</w:t>
                      </w:r>
                      <w:r w:rsidRPr="00934F8F">
                        <w:rPr>
                          <w:rFonts w:ascii="Times New Roman" w:hAnsi="Times New Roman" w:cs="Times New Roman"/>
                          <w:i w:val="0"/>
                          <w:iCs w:val="0"/>
                          <w:color w:val="auto"/>
                          <w:sz w:val="24"/>
                          <w:szCs w:val="24"/>
                        </w:rPr>
                        <w:t>, DMF, 40-65%; (c) 3-aminobenzoic acid, toluene, 130 °C, 2-3 h; ii) NaBH(OAc)</w:t>
                      </w:r>
                      <w:r w:rsidRPr="00934F8F">
                        <w:rPr>
                          <w:rFonts w:ascii="Times New Roman" w:hAnsi="Times New Roman" w:cs="Times New Roman"/>
                          <w:i w:val="0"/>
                          <w:iCs w:val="0"/>
                          <w:color w:val="auto"/>
                          <w:sz w:val="24"/>
                          <w:szCs w:val="24"/>
                          <w:vertAlign w:val="subscript"/>
                        </w:rPr>
                        <w:t>3</w:t>
                      </w:r>
                      <w:r w:rsidRPr="00934F8F">
                        <w:rPr>
                          <w:rFonts w:ascii="Times New Roman" w:hAnsi="Times New Roman" w:cs="Times New Roman"/>
                          <w:i w:val="0"/>
                          <w:iCs w:val="0"/>
                          <w:color w:val="auto"/>
                          <w:sz w:val="24"/>
                          <w:szCs w:val="24"/>
                        </w:rPr>
                        <w:t>, acetic acid, THF, 12 h, 96%; (d) tyrosol, K</w:t>
                      </w:r>
                      <w:r w:rsidRPr="00934F8F">
                        <w:rPr>
                          <w:rFonts w:ascii="Times New Roman" w:hAnsi="Times New Roman" w:cs="Times New Roman"/>
                          <w:i w:val="0"/>
                          <w:iCs w:val="0"/>
                          <w:color w:val="auto"/>
                          <w:sz w:val="24"/>
                          <w:szCs w:val="24"/>
                          <w:vertAlign w:val="subscript"/>
                        </w:rPr>
                        <w:t>2</w:t>
                      </w:r>
                      <w:r w:rsidRPr="00934F8F">
                        <w:rPr>
                          <w:rFonts w:ascii="Times New Roman" w:hAnsi="Times New Roman" w:cs="Times New Roman"/>
                          <w:i w:val="0"/>
                          <w:iCs w:val="0"/>
                          <w:color w:val="auto"/>
                          <w:sz w:val="24"/>
                          <w:szCs w:val="24"/>
                        </w:rPr>
                        <w:t>CO</w:t>
                      </w:r>
                      <w:r w:rsidRPr="00934F8F">
                        <w:rPr>
                          <w:rFonts w:ascii="Times New Roman" w:hAnsi="Times New Roman" w:cs="Times New Roman"/>
                          <w:i w:val="0"/>
                          <w:iCs w:val="0"/>
                          <w:color w:val="auto"/>
                          <w:sz w:val="24"/>
                          <w:szCs w:val="24"/>
                          <w:vertAlign w:val="subscript"/>
                        </w:rPr>
                        <w:t>3</w:t>
                      </w:r>
                      <w:r w:rsidRPr="00934F8F">
                        <w:rPr>
                          <w:rFonts w:ascii="Times New Roman" w:hAnsi="Times New Roman" w:cs="Times New Roman"/>
                          <w:i w:val="0"/>
                          <w:iCs w:val="0"/>
                          <w:color w:val="auto"/>
                          <w:sz w:val="24"/>
                          <w:szCs w:val="24"/>
                        </w:rPr>
                        <w:t>, DMF, 26%; (e) 3-aminobenzoic acid, Et</w:t>
                      </w:r>
                      <w:r w:rsidRPr="00934F8F">
                        <w:rPr>
                          <w:rFonts w:ascii="Times New Roman" w:hAnsi="Times New Roman" w:cs="Times New Roman"/>
                          <w:i w:val="0"/>
                          <w:iCs w:val="0"/>
                          <w:color w:val="auto"/>
                          <w:sz w:val="24"/>
                          <w:szCs w:val="24"/>
                          <w:vertAlign w:val="subscript"/>
                        </w:rPr>
                        <w:t>3</w:t>
                      </w:r>
                      <w:r w:rsidRPr="00934F8F">
                        <w:rPr>
                          <w:rFonts w:ascii="Times New Roman" w:hAnsi="Times New Roman" w:cs="Times New Roman"/>
                          <w:i w:val="0"/>
                          <w:iCs w:val="0"/>
                          <w:color w:val="auto"/>
                          <w:sz w:val="24"/>
                          <w:szCs w:val="24"/>
                        </w:rPr>
                        <w:t>N, DMF, 25%. All yields reported are unoptimized. Asterisks indicate the -COOH motif is attached para instead of meta.</w:t>
                      </w:r>
                      <w:bookmarkEnd w:id="111"/>
                    </w:p>
                    <w:p w14:paraId="7F0D4596" w14:textId="701B38F6" w:rsidR="00567823" w:rsidRPr="007542C6" w:rsidRDefault="00567823" w:rsidP="007542C6">
                      <w:pPr>
                        <w:pStyle w:val="Caption"/>
                        <w:spacing w:after="0"/>
                        <w:jc w:val="both"/>
                        <w:rPr>
                          <w:rFonts w:ascii="Times New Roman" w:hAnsi="Times New Roman" w:cs="Times New Roman"/>
                          <w:b/>
                          <w:i w:val="0"/>
                          <w:iCs w:val="0"/>
                          <w:color w:val="auto"/>
                          <w:sz w:val="24"/>
                          <w:szCs w:val="24"/>
                          <w:vertAlign w:val="superscript"/>
                        </w:rPr>
                      </w:pPr>
                    </w:p>
                  </w:txbxContent>
                </v:textbox>
                <w10:wrap type="square" anchorx="margin"/>
              </v:shape>
            </w:pict>
          </mc:Fallback>
        </mc:AlternateContent>
      </w:r>
      <w:r w:rsidR="00567823" w:rsidRPr="00ED3CC0">
        <w:rPr>
          <w:rFonts w:ascii="Times New Roman" w:hAnsi="Times New Roman"/>
          <w:szCs w:val="24"/>
        </w:rPr>
        <w:t xml:space="preserve">Our approach focused on three key principles. First, maintain a suitably positioned carboxylate (or isostere) to capture key hydrogen bonding interactions. </w:t>
      </w:r>
      <w:r w:rsidR="00567823" w:rsidRPr="00ED3CC0">
        <w:rPr>
          <w:rFonts w:ascii="Times New Roman" w:hAnsi="Times New Roman"/>
          <w:color w:val="000000"/>
          <w:szCs w:val="24"/>
        </w:rPr>
        <w:t>Previous studies demonstrate the significance of hydrogen bond interactions between hPPARα Ser280, Tyr314, His440, and Tyr464 on the AF-2 helix and the carboxylate of known PPARα ligands.</w:t>
      </w:r>
      <w:r w:rsidR="00567823" w:rsidRPr="00ED3CC0">
        <w:rPr>
          <w:rFonts w:ascii="Times New Roman" w:hAnsi="Times New Roman"/>
          <w:color w:val="000000"/>
          <w:szCs w:val="24"/>
        </w:rPr>
        <w:fldChar w:fldCharType="begin">
          <w:fldData xml:space="preserve">PEVuZE5vdGU+PENpdGU+PEF1dGhvcj5CZXJuYXJkZXM8L0F1dGhvcj48WWVhcj4yMDEzPC9ZZWFy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</w:fldData>
        </w:fldChar>
      </w:r>
      <w:r w:rsidR="00567823">
        <w:rPr>
          <w:rFonts w:ascii="Times New Roman" w:hAnsi="Times New Roman"/>
          <w:color w:val="000000"/>
          <w:szCs w:val="24"/>
        </w:rPr>
        <w:instrText xml:space="preserve"> ADDIN EN.CITE </w:instrText>
      </w:r>
      <w:r w:rsidR="00567823">
        <w:rPr>
          <w:rFonts w:ascii="Times New Roman" w:hAnsi="Times New Roman"/>
          <w:color w:val="000000"/>
          <w:szCs w:val="24"/>
        </w:rPr>
        <w:fldChar w:fldCharType="begin">
          <w:fldData xml:space="preserve">PEVuZE5vdGU+PENpdGU+PEF1dGhvcj5CZXJuYXJkZXM8L0F1dGhvcj48WWVhcj4yMDEzPC9ZZWFy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</w:fldData>
        </w:fldChar>
      </w:r>
      <w:r w:rsidR="00567823">
        <w:rPr>
          <w:rFonts w:ascii="Times New Roman" w:hAnsi="Times New Roman"/>
          <w:color w:val="000000"/>
          <w:szCs w:val="24"/>
        </w:rPr>
        <w:instrText xml:space="preserve"> ADDIN EN.CITE.DATA </w:instrText>
      </w:r>
      <w:r w:rsidR="00567823">
        <w:rPr>
          <w:rFonts w:ascii="Times New Roman" w:hAnsi="Times New Roman"/>
          <w:color w:val="000000"/>
          <w:szCs w:val="24"/>
        </w:rPr>
      </w:r>
      <w:r w:rsidR="00567823">
        <w:rPr>
          <w:rFonts w:ascii="Times New Roman" w:hAnsi="Times New Roman"/>
          <w:color w:val="000000"/>
          <w:szCs w:val="24"/>
        </w:rPr>
        <w:fldChar w:fldCharType="end"/>
      </w:r>
      <w:r w:rsidR="00567823" w:rsidRPr="00ED3CC0">
        <w:rPr>
          <w:rFonts w:ascii="Times New Roman" w:hAnsi="Times New Roman"/>
          <w:color w:val="000000"/>
          <w:szCs w:val="24"/>
        </w:rPr>
      </w:r>
      <w:r w:rsidR="00567823" w:rsidRPr="00ED3CC0">
        <w:rPr>
          <w:rFonts w:ascii="Times New Roman" w:hAnsi="Times New Roman"/>
          <w:color w:val="000000"/>
          <w:szCs w:val="24"/>
        </w:rPr>
        <w:fldChar w:fldCharType="separate"/>
      </w:r>
      <w:r w:rsidR="00567823" w:rsidRPr="00765484">
        <w:rPr>
          <w:rFonts w:ascii="Times New Roman" w:hAnsi="Times New Roman"/>
          <w:noProof/>
          <w:color w:val="000000"/>
          <w:szCs w:val="24"/>
          <w:vertAlign w:val="superscript"/>
        </w:rPr>
        <w:t>2-9</w:t>
      </w:r>
      <w:r w:rsidR="00567823" w:rsidRPr="00ED3CC0">
        <w:rPr>
          <w:rFonts w:ascii="Times New Roman" w:hAnsi="Times New Roman"/>
          <w:color w:val="000000"/>
          <w:szCs w:val="24"/>
        </w:rPr>
        <w:fldChar w:fldCharType="end"/>
      </w:r>
      <w:r w:rsidR="00567823" w:rsidRPr="00ED3CC0">
        <w:rPr>
          <w:rFonts w:ascii="Times New Roman" w:hAnsi="Times New Roman"/>
          <w:color w:val="000000"/>
          <w:szCs w:val="24"/>
        </w:rPr>
        <w:t xml:space="preserve"> The ability to interact with all four of these residues is believed to be responsible for triggering full agonism of hPPARα.</w:t>
      </w:r>
      <w:r w:rsidR="00567823" w:rsidRPr="00ED3CC0">
        <w:rPr>
          <w:rFonts w:ascii="Times New Roman" w:hAnsi="Times New Roman"/>
          <w:color w:val="000000"/>
          <w:szCs w:val="24"/>
        </w:rPr>
        <w:fldChar w:fldCharType="begin"/>
      </w:r>
      <w:r w:rsidR="00567823">
        <w:rPr>
          <w:rFonts w:ascii="Times New Roman" w:hAnsi="Times New Roman"/>
          <w:color w:val="000000"/>
          <w:szCs w:val="24"/>
        </w:rPr>
        <w:instrText xml:space="preserve"> ADDIN EN.CITE &lt;EndNote&gt;&lt;Cite&gt;&lt;Author&gt;Capelli&lt;/Author&gt;&lt;Year&gt;2016&lt;/Year&gt;&lt;RecNum&gt;69&lt;/RecNum&gt;&lt;DisplayText&gt;&lt;style face="superscript"&gt;3&lt;/style&gt;&lt;/DisplayText&gt;&lt;record&gt;&lt;rec-number&gt;69&lt;/rec-number&gt;&lt;foreign-keys&gt;&lt;key app="EN" db-id="estx50tzpfzzamexazopt9earw0drfr9x22v" timestamp="1476636376"&gt;69&lt;/key&gt;&lt;key app="ENWeb" db-id=""&gt;0&lt;/key&gt;&lt;/foreign-keys&gt;&lt;ref-type name="Journal Article"&gt;17&lt;/ref-type&gt;&lt;contributors&gt;&lt;authors&gt;&lt;author&gt;Capelli, D.&lt;/author&gt;&lt;author&gt;Cerchia, C.&lt;/author&gt;&lt;author&gt;Montanari, R.&lt;/author&gt;&lt;author&gt;Loiodice, F.&lt;/author&gt;&lt;author&gt;Tortorella, P.&lt;/author&gt;&lt;author&gt;Laghezza, A.&lt;/author&gt;&lt;author&gt;Cervoni, L.&lt;/author&gt;&lt;author&gt;Pochetti, G.&lt;/author&gt;&lt;author&gt;Lavecchia, A.&lt;/author&gt;&lt;/authors&gt;&lt;/contributors&gt;&lt;auth-address&gt;Istituto di Cristallografia, Consiglio Nazionale delle Ricerche, Via Salaria Km. 29, 300, 00015 Monterotondo Stazione, Roma, Italy.&amp;#xD;Dipartimento di Farmacia, Universita degli Studi di Napoli, Via Montesano 49, 80131 Napoli, Italy.&amp;#xD;Dipartimento di Farmacia-Scienze del Farmaco, Universita degli Studi di Bari &amp;quot;Aldo Moro&amp;quot;, Via E.Orabona 4, 70126 Bari, Italy.&amp;#xD;Dipartimento di Scienze Biochimiche &amp;quot;A. Rossi Fanelli&amp;quot;, Universita di Roma &amp;quot;La Sapienza&amp;quot;, Piazzale A. Moro 5, 00185 Roma, Italy.&lt;/auth-address&gt;&lt;titles&gt;&lt;title&gt;Structural basis for PPAR partial or full activation revealed by a novel ligand binding mode&lt;/title&gt;&lt;secondary-title&gt;Sci. Rep.&lt;/secondary-title&gt;&lt;/titles&gt;&lt;periodical&gt;&lt;full-title&gt;Sci. Rep.&lt;/full-title&gt;&lt;/periodical&gt;&lt;pages&gt;No. 34792&lt;/pages&gt;&lt;volume&gt;6&lt;/volume&gt;&lt;section&gt;34792&lt;/section&gt;&lt;dates&gt;&lt;year&gt;2016&lt;/year&gt;&lt;pub-dates&gt;&lt;date&gt;Oct 06&lt;/date&gt;&lt;/pub-dates&gt;&lt;/dates&gt;&lt;isbn&gt;2045-2322 (Electronic)&amp;#xD;2045-2322 (Linking)&lt;/isbn&gt;&lt;accession-num&gt;27708429&lt;/accession-num&gt;&lt;urls&gt;&lt;related-urls&gt;&lt;url&gt;http://dx.doi.org/10.1038/srep34792&lt;/url&gt;&lt;/related-urls&gt;&lt;/urls&gt;&lt;electronic-resource-num&gt;10.1038/srep34792&lt;/electronic-resource-num&gt;&lt;/record&gt;&lt;/Cite&gt;&lt;/EndNote&gt;</w:instrText>
      </w:r>
      <w:r w:rsidR="00567823" w:rsidRPr="00ED3CC0">
        <w:rPr>
          <w:rFonts w:ascii="Times New Roman" w:hAnsi="Times New Roman"/>
          <w:color w:val="000000"/>
          <w:szCs w:val="24"/>
        </w:rPr>
        <w:fldChar w:fldCharType="separate"/>
      </w:r>
      <w:r w:rsidR="00567823" w:rsidRPr="00765484">
        <w:rPr>
          <w:rFonts w:ascii="Times New Roman" w:hAnsi="Times New Roman"/>
          <w:noProof/>
          <w:color w:val="000000"/>
          <w:szCs w:val="24"/>
          <w:vertAlign w:val="superscript"/>
        </w:rPr>
        <w:t>3</w:t>
      </w:r>
      <w:r w:rsidR="00567823" w:rsidRPr="00ED3CC0">
        <w:rPr>
          <w:rFonts w:ascii="Times New Roman" w:hAnsi="Times New Roman"/>
          <w:color w:val="000000"/>
          <w:szCs w:val="24"/>
        </w:rPr>
        <w:fldChar w:fldCharType="end"/>
      </w:r>
      <w:r w:rsidR="00567823" w:rsidRPr="00ED3CC0">
        <w:rPr>
          <w:rFonts w:ascii="Times New Roman" w:hAnsi="Times New Roman"/>
          <w:color w:val="000000"/>
          <w:szCs w:val="24"/>
        </w:rPr>
        <w:t xml:space="preserve"> Poorer agonists tend to only interact with some of these hydrogen-bonding partners. It is worth noting that while historical PPARα literature suggests a carboxylic acid is required for activity (a pharmacophore), examples of PPARα agonists lacking this functionality have been reported,</w:t>
      </w:r>
      <w:r w:rsidR="00567823" w:rsidRPr="00ED3CC0">
        <w:rPr>
          <w:rFonts w:ascii="Times New Roman" w:hAnsi="Times New Roman"/>
          <w:color w:val="000000"/>
          <w:szCs w:val="24"/>
        </w:rPr>
        <w:fldChar w:fldCharType="begin">
          <w:fldData xml:space="preserve">PEVuZE5vdGU+PENpdGU+PEF1dGhvcj5aaGFvPC9BdXRob3I+PFllYXI+MjAxNjwvWWVhcj48UmVj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=
</w:fldData>
        </w:fldChar>
      </w:r>
      <w:r w:rsidR="00567823">
        <w:rPr>
          <w:rFonts w:ascii="Times New Roman" w:hAnsi="Times New Roman"/>
          <w:color w:val="000000"/>
          <w:szCs w:val="24"/>
        </w:rPr>
        <w:instrText xml:space="preserve"> ADDIN EN.CITE </w:instrText>
      </w:r>
      <w:r w:rsidR="00567823">
        <w:rPr>
          <w:rFonts w:ascii="Times New Roman" w:hAnsi="Times New Roman"/>
          <w:color w:val="000000"/>
          <w:szCs w:val="24"/>
        </w:rPr>
        <w:fldChar w:fldCharType="begin">
          <w:fldData xml:space="preserve">PEVuZE5vdGU+PENpdGU+PEF1dGhvcj5aaGFvPC9BdXRob3I+PFllYXI+MjAxNjwvWWVhcj48UmVj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=
</w:fldData>
        </w:fldChar>
      </w:r>
      <w:r w:rsidR="00567823">
        <w:rPr>
          <w:rFonts w:ascii="Times New Roman" w:hAnsi="Times New Roman"/>
          <w:color w:val="000000"/>
          <w:szCs w:val="24"/>
        </w:rPr>
        <w:instrText xml:space="preserve"> ADDIN EN.CITE.DATA </w:instrText>
      </w:r>
      <w:r w:rsidR="00567823">
        <w:rPr>
          <w:rFonts w:ascii="Times New Roman" w:hAnsi="Times New Roman"/>
          <w:color w:val="000000"/>
          <w:szCs w:val="24"/>
        </w:rPr>
      </w:r>
      <w:r w:rsidR="00567823">
        <w:rPr>
          <w:rFonts w:ascii="Times New Roman" w:hAnsi="Times New Roman"/>
          <w:color w:val="000000"/>
          <w:szCs w:val="24"/>
        </w:rPr>
        <w:fldChar w:fldCharType="end"/>
      </w:r>
      <w:r w:rsidR="00567823" w:rsidRPr="00ED3CC0">
        <w:rPr>
          <w:rFonts w:ascii="Times New Roman" w:hAnsi="Times New Roman"/>
          <w:color w:val="000000"/>
          <w:szCs w:val="24"/>
        </w:rPr>
      </w:r>
      <w:r w:rsidR="00567823" w:rsidRPr="00ED3CC0">
        <w:rPr>
          <w:rFonts w:ascii="Times New Roman" w:hAnsi="Times New Roman"/>
          <w:color w:val="000000"/>
          <w:szCs w:val="24"/>
        </w:rPr>
        <w:fldChar w:fldCharType="separate"/>
      </w:r>
      <w:r w:rsidR="00567823" w:rsidRPr="00765484">
        <w:rPr>
          <w:rFonts w:ascii="Times New Roman" w:hAnsi="Times New Roman"/>
          <w:noProof/>
          <w:color w:val="000000"/>
          <w:szCs w:val="24"/>
          <w:vertAlign w:val="superscript"/>
        </w:rPr>
        <w:t>10,11</w:t>
      </w:r>
      <w:r w:rsidR="00567823" w:rsidRPr="00ED3CC0">
        <w:rPr>
          <w:rFonts w:ascii="Times New Roman" w:hAnsi="Times New Roman"/>
          <w:color w:val="000000"/>
          <w:szCs w:val="24"/>
        </w:rPr>
        <w:fldChar w:fldCharType="end"/>
      </w:r>
      <w:r w:rsidR="00567823" w:rsidRPr="00ED3CC0">
        <w:rPr>
          <w:rFonts w:ascii="Times New Roman" w:hAnsi="Times New Roman"/>
          <w:color w:val="000000"/>
          <w:szCs w:val="24"/>
        </w:rPr>
        <w:t xml:space="preserve"> demonstrating the -COOH motif can be altered. Secondly,</w:t>
      </w:r>
      <w:r w:rsidR="00567823" w:rsidRPr="00ED3CC0">
        <w:rPr>
          <w:rFonts w:ascii="Times New Roman" w:hAnsi="Times New Roman"/>
          <w:szCs w:val="24"/>
        </w:rPr>
        <w:t xml:space="preserve"> we wanted to maintain the </w:t>
      </w:r>
      <w:r w:rsidR="00446FC4" w:rsidRPr="00ED3CC0">
        <w:rPr>
          <w:noProof/>
          <w:szCs w:val="24"/>
        </w:rPr>
        <mc:AlternateContent>
          <mc:Choice Requires="wps">
            <w:drawing>
              <wp:anchor distT="45720" distB="45720" distL="114300" distR="114300" simplePos="0" relativeHeight="251658284" behindDoc="0" locked="0" layoutInCell="1" allowOverlap="1" wp14:anchorId="3F43B5C8" wp14:editId="0B4B09B1">
                <wp:simplePos x="0" y="0"/>
                <wp:positionH relativeFrom="margin">
                  <wp:align>center</wp:align>
                </wp:positionH>
                <wp:positionV relativeFrom="paragraph">
                  <wp:posOffset>2816225</wp:posOffset>
                </wp:positionV>
                <wp:extent cx="5897880" cy="5392420"/>
                <wp:effectExtent l="0" t="0" r="26670" b="17780"/>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5392420"/>
                        </a:xfrm>
                        <a:prstGeom prst="rect">
                          <a:avLst/>
                        </a:prstGeom>
                        <a:solidFill>
                          <a:srgbClr val="FFFFFF"/>
                        </a:solidFill>
                        <a:ln w="9525">
                          <a:solidFill>
                            <a:srgbClr val="000000"/>
                          </a:solidFill>
                          <a:miter lim="800000"/>
                          <a:headEnd/>
                          <a:tailEnd/>
                        </a:ln>
                      </wps:spPr>
                      <wps:txbx>
                        <w:txbxContent>
                          <w:p w14:paraId="687CCB4F" w14:textId="30905BEC" w:rsidR="00D06599" w:rsidRPr="00EF6663" w:rsidRDefault="00D06599" w:rsidP="00D06599">
                            <w:pPr>
                              <w:pStyle w:val="Caption"/>
                              <w:keepNext/>
                              <w:spacing w:after="0"/>
                              <w:jc w:val="center"/>
                              <w:rPr>
                                <w:rFonts w:ascii="Times New Roman" w:hAnsi="Times New Roman" w:cs="Times New Roman"/>
                                <w:i w:val="0"/>
                                <w:iCs w:val="0"/>
                                <w:noProof/>
                                <w:color w:val="auto"/>
                                <w:sz w:val="24"/>
                                <w:szCs w:val="24"/>
                                <w:vertAlign w:val="superscript"/>
                              </w:rPr>
                            </w:pPr>
                            <w:bookmarkStart w:id="112" w:name="_Toc45116257"/>
                            <w:r w:rsidRPr="00EF6663">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Table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sidRPr="00EF6663">
                              <w:rPr>
                                <w:rFonts w:ascii="Times New Roman" w:hAnsi="Times New Roman" w:cs="Times New Roman"/>
                                <w:i w:val="0"/>
                                <w:iCs w:val="0"/>
                                <w:noProof/>
                                <w:color w:val="auto"/>
                                <w:sz w:val="24"/>
                                <w:szCs w:val="24"/>
                              </w:rPr>
                              <w:t xml:space="preserve"> </w:t>
                            </w:r>
                            <w:r w:rsidRPr="005B0561">
                              <w:rPr>
                                <w:rFonts w:ascii="Times New Roman" w:hAnsi="Times New Roman" w:cs="Times New Roman"/>
                                <w:noProof/>
                                <w:color w:val="auto"/>
                                <w:sz w:val="24"/>
                                <w:szCs w:val="24"/>
                              </w:rPr>
                              <w:t>In vitro</w:t>
                            </w:r>
                            <w:r w:rsidRPr="00EF6663">
                              <w:rPr>
                                <w:rFonts w:ascii="Times New Roman" w:hAnsi="Times New Roman" w:cs="Times New Roman"/>
                                <w:i w:val="0"/>
                                <w:iCs w:val="0"/>
                                <w:noProof/>
                                <w:color w:val="auto"/>
                                <w:sz w:val="24"/>
                                <w:szCs w:val="24"/>
                              </w:rPr>
                              <w:t xml:space="preserve"> </w:t>
                            </w:r>
                            <w:r>
                              <w:rPr>
                                <w:rFonts w:ascii="Times New Roman" w:hAnsi="Times New Roman" w:cs="Times New Roman"/>
                                <w:i w:val="0"/>
                                <w:iCs w:val="0"/>
                                <w:noProof/>
                                <w:color w:val="auto"/>
                                <w:sz w:val="24"/>
                                <w:szCs w:val="24"/>
                              </w:rPr>
                              <w:t>a</w:t>
                            </w:r>
                            <w:r w:rsidRPr="00EF6663">
                              <w:rPr>
                                <w:rFonts w:ascii="Times New Roman" w:hAnsi="Times New Roman" w:cs="Times New Roman"/>
                                <w:i w:val="0"/>
                                <w:iCs w:val="0"/>
                                <w:noProof/>
                                <w:color w:val="auto"/>
                                <w:sz w:val="24"/>
                                <w:szCs w:val="24"/>
                              </w:rPr>
                              <w:t xml:space="preserve">ctivity of </w:t>
                            </w:r>
                            <w:r w:rsidRPr="00A550AA">
                              <w:rPr>
                                <w:rFonts w:ascii="Times New Roman" w:hAnsi="Times New Roman" w:cs="Times New Roman"/>
                                <w:b/>
                                <w:bCs/>
                                <w:i w:val="0"/>
                                <w:iCs w:val="0"/>
                                <w:noProof/>
                                <w:color w:val="auto"/>
                                <w:sz w:val="24"/>
                                <w:szCs w:val="24"/>
                              </w:rPr>
                              <w:t>3.4a-l</w:t>
                            </w:r>
                            <w:r w:rsidRPr="00EF6663">
                              <w:rPr>
                                <w:rFonts w:ascii="Times New Roman" w:hAnsi="Times New Roman" w:cs="Times New Roman"/>
                                <w:i w:val="0"/>
                                <w:iCs w:val="0"/>
                                <w:noProof/>
                                <w:color w:val="auto"/>
                                <w:sz w:val="24"/>
                                <w:szCs w:val="24"/>
                                <w:vertAlign w:val="superscript"/>
                              </w:rPr>
                              <w:t>a</w:t>
                            </w:r>
                            <w:bookmarkEnd w:id="112"/>
                          </w:p>
                          <w:p w14:paraId="1690734A" w14:textId="77777777" w:rsidR="00D06599" w:rsidRPr="00EF6663" w:rsidRDefault="00D06599" w:rsidP="00D06599">
                            <w:pPr>
                              <w:spacing w:after="0"/>
                              <w:jc w:val="center"/>
                            </w:pPr>
                            <w:r w:rsidRPr="00EF6663">
                              <w:rPr>
                                <w:noProof/>
                              </w:rPr>
                              <w:drawing>
                                <wp:inline distT="0" distB="0" distL="0" distR="0" wp14:anchorId="74C36856" wp14:editId="0786A24F">
                                  <wp:extent cx="1600200" cy="859536"/>
                                  <wp:effectExtent l="0" t="0" r="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600200" cy="859536"/>
                                          </a:xfrm>
                                          <a:prstGeom prst="rect">
                                            <a:avLst/>
                                          </a:prstGeom>
                                          <a:noFill/>
                                          <a:ln>
                                            <a:noFill/>
                                          </a:ln>
                                        </pic:spPr>
                                      </pic:pic>
                                    </a:graphicData>
                                  </a:graphic>
                                </wp:inline>
                              </w:drawing>
                            </w:r>
                          </w:p>
                          <w:tbl>
                            <w:tblPr>
                              <w:tblStyle w:val="TableGrid"/>
                              <w:tblW w:w="9229" w:type="dxa"/>
                              <w:jc w:val="center"/>
                              <w:tblBorders>
                                <w:top w:val="none" w:sz="0" w:space="0" w:color="auto"/>
                                <w:left w:val="none" w:sz="0" w:space="0" w:color="auto"/>
                                <w:bottom w:val="none" w:sz="0" w:space="0" w:color="auto"/>
                                <w:right w:val="none" w:sz="0" w:space="0" w:color="auto"/>
                                <w:insideH w:val="single" w:sz="2" w:space="0" w:color="auto"/>
                                <w:insideV w:val="single" w:sz="2" w:space="0" w:color="auto"/>
                              </w:tblBorders>
                              <w:tblLayout w:type="fixed"/>
                              <w:tblLook w:val="04A0" w:firstRow="1" w:lastRow="0" w:firstColumn="1" w:lastColumn="0" w:noHBand="0" w:noVBand="1"/>
                            </w:tblPr>
                            <w:tblGrid>
                              <w:gridCol w:w="1620"/>
                              <w:gridCol w:w="1440"/>
                              <w:gridCol w:w="900"/>
                              <w:gridCol w:w="981"/>
                              <w:gridCol w:w="1195"/>
                              <w:gridCol w:w="1123"/>
                              <w:gridCol w:w="15"/>
                              <w:gridCol w:w="1108"/>
                              <w:gridCol w:w="15"/>
                              <w:gridCol w:w="817"/>
                              <w:gridCol w:w="15"/>
                            </w:tblGrid>
                            <w:tr w:rsidR="00D06599" w:rsidRPr="00ED3CC0" w14:paraId="50A28B33" w14:textId="77777777" w:rsidTr="00D764D7">
                              <w:trPr>
                                <w:gridAfter w:val="1"/>
                                <w:wAfter w:w="15" w:type="dxa"/>
                                <w:jc w:val="center"/>
                              </w:trPr>
                              <w:tc>
                                <w:tcPr>
                                  <w:tcW w:w="1620" w:type="dxa"/>
                                  <w:tcBorders>
                                    <w:top w:val="nil"/>
                                    <w:bottom w:val="single" w:sz="12" w:space="0" w:color="auto"/>
                                    <w:right w:val="nil"/>
                                  </w:tcBorders>
                                  <w:shd w:val="clear" w:color="auto" w:fill="E7E6E6" w:themeFill="background2"/>
                                  <w:vAlign w:val="bottom"/>
                                </w:tcPr>
                                <w:p w14:paraId="3EA38C57" w14:textId="77777777" w:rsidR="00D06599" w:rsidRPr="00794217" w:rsidRDefault="00D06599" w:rsidP="00D06599">
                                  <w:pPr>
                                    <w:jc w:val="center"/>
                                    <w:rPr>
                                      <w:rFonts w:ascii="Times New Roman" w:hAnsi="Times New Roman" w:cs="Times New Roman"/>
                                    </w:rPr>
                                  </w:pPr>
                                </w:p>
                              </w:tc>
                              <w:tc>
                                <w:tcPr>
                                  <w:tcW w:w="1440" w:type="dxa"/>
                                  <w:tcBorders>
                                    <w:top w:val="nil"/>
                                    <w:left w:val="nil"/>
                                    <w:bottom w:val="single" w:sz="12" w:space="0" w:color="auto"/>
                                    <w:right w:val="nil"/>
                                  </w:tcBorders>
                                  <w:shd w:val="clear" w:color="auto" w:fill="E7E6E6" w:themeFill="background2"/>
                                  <w:vAlign w:val="bottom"/>
                                </w:tcPr>
                                <w:p w14:paraId="234BB0C3" w14:textId="77777777" w:rsidR="00D06599" w:rsidRPr="00794217" w:rsidRDefault="00D06599" w:rsidP="00D06599">
                                  <w:pPr>
                                    <w:jc w:val="center"/>
                                    <w:rPr>
                                      <w:rFonts w:ascii="Times New Roman" w:hAnsi="Times New Roman" w:cs="Times New Roman"/>
                                      <w:vertAlign w:val="superscript"/>
                                    </w:rPr>
                                  </w:pPr>
                                  <w:r w:rsidRPr="00794217">
                                    <w:rPr>
                                      <w:rFonts w:ascii="Times New Roman" w:hAnsi="Times New Roman" w:cs="Times New Roman"/>
                                    </w:rPr>
                                    <w:t>R</w:t>
                                  </w:r>
                                </w:p>
                              </w:tc>
                              <w:tc>
                                <w:tcPr>
                                  <w:tcW w:w="900" w:type="dxa"/>
                                  <w:tcBorders>
                                    <w:top w:val="nil"/>
                                    <w:left w:val="nil"/>
                                    <w:bottom w:val="single" w:sz="12" w:space="0" w:color="auto"/>
                                    <w:right w:val="nil"/>
                                  </w:tcBorders>
                                  <w:shd w:val="clear" w:color="auto" w:fill="E7E6E6" w:themeFill="background2"/>
                                  <w:vAlign w:val="bottom"/>
                                </w:tcPr>
                                <w:p w14:paraId="29C8E36F"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Ratio</w:t>
                                  </w:r>
                                </w:p>
                                <w:p w14:paraId="1AC9F4D0" w14:textId="77777777" w:rsidR="00D06599" w:rsidRPr="00794217" w:rsidRDefault="00D06599" w:rsidP="00D06599">
                                  <w:pPr>
                                    <w:jc w:val="center"/>
                                    <w:rPr>
                                      <w:rFonts w:ascii="Times New Roman" w:hAnsi="Times New Roman" w:cs="Times New Roman"/>
                                      <w:i/>
                                      <w:vertAlign w:val="superscript"/>
                                    </w:rPr>
                                  </w:pPr>
                                  <w:r w:rsidRPr="00794217">
                                    <w:rPr>
                                      <w:rFonts w:ascii="Times New Roman" w:hAnsi="Times New Roman" w:cs="Times New Roman"/>
                                    </w:rPr>
                                    <w:t>(5/50)</w:t>
                                  </w:r>
                                  <w:r w:rsidRPr="00794217">
                                    <w:rPr>
                                      <w:rFonts w:ascii="Times New Roman" w:hAnsi="Times New Roman" w:cs="Times New Roman"/>
                                      <w:i/>
                                      <w:vertAlign w:val="superscript"/>
                                    </w:rPr>
                                    <w:t>b</w:t>
                                  </w:r>
                                </w:p>
                              </w:tc>
                              <w:tc>
                                <w:tcPr>
                                  <w:tcW w:w="981" w:type="dxa"/>
                                  <w:tcBorders>
                                    <w:top w:val="nil"/>
                                    <w:left w:val="nil"/>
                                    <w:bottom w:val="single" w:sz="12" w:space="0" w:color="auto"/>
                                    <w:right w:val="nil"/>
                                  </w:tcBorders>
                                  <w:shd w:val="clear" w:color="auto" w:fill="E7E6E6" w:themeFill="background2"/>
                                  <w:vAlign w:val="bottom"/>
                                </w:tcPr>
                                <w:p w14:paraId="50C1A115"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Fold-</w:t>
                                  </w:r>
                                </w:p>
                                <w:p w14:paraId="2F4D9472" w14:textId="77777777" w:rsidR="00D06599" w:rsidRPr="00794217" w:rsidRDefault="00D06599" w:rsidP="00D06599">
                                  <w:pPr>
                                    <w:jc w:val="center"/>
                                    <w:rPr>
                                      <w:rFonts w:ascii="Times New Roman" w:hAnsi="Times New Roman" w:cs="Times New Roman"/>
                                      <w:i/>
                                      <w:vertAlign w:val="superscript"/>
                                    </w:rPr>
                                  </w:pPr>
                                  <w:r w:rsidRPr="00794217">
                                    <w:rPr>
                                      <w:rFonts w:ascii="Times New Roman" w:hAnsi="Times New Roman" w:cs="Times New Roman"/>
                                    </w:rPr>
                                    <w:t>Signal</w:t>
                                  </w:r>
                                  <w:r w:rsidRPr="00794217">
                                    <w:rPr>
                                      <w:rFonts w:ascii="Times New Roman" w:hAnsi="Times New Roman" w:cs="Times New Roman"/>
                                      <w:i/>
                                      <w:vertAlign w:val="superscript"/>
                                    </w:rPr>
                                    <w:t>c</w:t>
                                  </w:r>
                                </w:p>
                              </w:tc>
                              <w:tc>
                                <w:tcPr>
                                  <w:tcW w:w="1195" w:type="dxa"/>
                                  <w:tcBorders>
                                    <w:top w:val="nil"/>
                                    <w:left w:val="nil"/>
                                    <w:bottom w:val="single" w:sz="12" w:space="0" w:color="auto"/>
                                    <w:right w:val="nil"/>
                                  </w:tcBorders>
                                  <w:shd w:val="clear" w:color="auto" w:fill="E7E6E6" w:themeFill="background2"/>
                                  <w:vAlign w:val="bottom"/>
                                </w:tcPr>
                                <w:p w14:paraId="4E44AFE1" w14:textId="77777777" w:rsidR="00D06599" w:rsidRPr="00794217" w:rsidRDefault="00D06599" w:rsidP="00D06599">
                                  <w:pPr>
                                    <w:jc w:val="center"/>
                                    <w:rPr>
                                      <w:rFonts w:ascii="Times New Roman" w:hAnsi="Times New Roman" w:cs="Times New Roman"/>
                                      <w:vertAlign w:val="subscript"/>
                                    </w:rPr>
                                  </w:pPr>
                                  <w:r w:rsidRPr="00794217">
                                    <w:rPr>
                                      <w:rFonts w:ascii="Times New Roman" w:hAnsi="Times New Roman" w:cs="Times New Roman"/>
                                    </w:rPr>
                                    <w:t>EC</w:t>
                                  </w:r>
                                  <w:r w:rsidRPr="00794217">
                                    <w:rPr>
                                      <w:rFonts w:ascii="Times New Roman" w:hAnsi="Times New Roman" w:cs="Times New Roman"/>
                                      <w:vertAlign w:val="subscript"/>
                                    </w:rPr>
                                    <w:t>50</w:t>
                                  </w:r>
                                </w:p>
                                <w:p w14:paraId="3C1C3C1B" w14:textId="77777777" w:rsidR="00D06599" w:rsidRPr="00794217" w:rsidRDefault="00D06599" w:rsidP="00D06599">
                                  <w:pPr>
                                    <w:jc w:val="center"/>
                                    <w:rPr>
                                      <w:rFonts w:ascii="Times New Roman" w:hAnsi="Times New Roman" w:cs="Times New Roman"/>
                                      <w:i/>
                                      <w:vertAlign w:val="superscript"/>
                                    </w:rPr>
                                  </w:pPr>
                                  <w:r w:rsidRPr="00794217">
                                    <w:rPr>
                                      <w:rFonts w:ascii="Times New Roman" w:hAnsi="Times New Roman" w:cs="Times New Roman"/>
                                    </w:rPr>
                                    <w:t>hPPARα (µM)</w:t>
                                  </w:r>
                                  <w:r w:rsidRPr="00794217">
                                    <w:rPr>
                                      <w:rFonts w:ascii="Times New Roman" w:hAnsi="Times New Roman" w:cs="Times New Roman"/>
                                      <w:i/>
                                      <w:vertAlign w:val="superscript"/>
                                    </w:rPr>
                                    <w:t>d</w:t>
                                  </w:r>
                                </w:p>
                              </w:tc>
                              <w:tc>
                                <w:tcPr>
                                  <w:tcW w:w="1123" w:type="dxa"/>
                                  <w:tcBorders>
                                    <w:top w:val="nil"/>
                                    <w:left w:val="nil"/>
                                    <w:bottom w:val="single" w:sz="12" w:space="0" w:color="auto"/>
                                    <w:right w:val="nil"/>
                                  </w:tcBorders>
                                  <w:shd w:val="clear" w:color="auto" w:fill="E7E6E6" w:themeFill="background2"/>
                                  <w:vAlign w:val="bottom"/>
                                </w:tcPr>
                                <w:p w14:paraId="223AAAD5" w14:textId="77777777" w:rsidR="00D06599" w:rsidRPr="00794217" w:rsidRDefault="00D06599" w:rsidP="00D06599">
                                  <w:pPr>
                                    <w:jc w:val="center"/>
                                    <w:rPr>
                                      <w:rFonts w:ascii="Times New Roman" w:hAnsi="Times New Roman" w:cs="Times New Roman"/>
                                      <w:vertAlign w:val="subscript"/>
                                    </w:rPr>
                                  </w:pPr>
                                  <w:r w:rsidRPr="00794217">
                                    <w:rPr>
                                      <w:rFonts w:ascii="Times New Roman" w:hAnsi="Times New Roman" w:cs="Times New Roman"/>
                                    </w:rPr>
                                    <w:t>EC</w:t>
                                  </w:r>
                                  <w:r w:rsidRPr="00794217">
                                    <w:rPr>
                                      <w:rFonts w:ascii="Times New Roman" w:hAnsi="Times New Roman" w:cs="Times New Roman"/>
                                      <w:vertAlign w:val="subscript"/>
                                    </w:rPr>
                                    <w:t>50</w:t>
                                  </w:r>
                                </w:p>
                                <w:p w14:paraId="3FB86ABF"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hPPARγ (µM)</w:t>
                                  </w:r>
                                </w:p>
                              </w:tc>
                              <w:tc>
                                <w:tcPr>
                                  <w:tcW w:w="1123" w:type="dxa"/>
                                  <w:gridSpan w:val="2"/>
                                  <w:tcBorders>
                                    <w:top w:val="nil"/>
                                    <w:left w:val="nil"/>
                                    <w:bottom w:val="single" w:sz="12" w:space="0" w:color="auto"/>
                                    <w:right w:val="nil"/>
                                  </w:tcBorders>
                                  <w:shd w:val="clear" w:color="auto" w:fill="E7E6E6" w:themeFill="background2"/>
                                  <w:vAlign w:val="bottom"/>
                                </w:tcPr>
                                <w:p w14:paraId="20E3F229" w14:textId="77777777" w:rsidR="00D06599" w:rsidRPr="00794217" w:rsidRDefault="00D06599" w:rsidP="00D06599">
                                  <w:pPr>
                                    <w:jc w:val="center"/>
                                    <w:rPr>
                                      <w:rFonts w:ascii="Times New Roman" w:hAnsi="Times New Roman" w:cs="Times New Roman"/>
                                      <w:vertAlign w:val="subscript"/>
                                    </w:rPr>
                                  </w:pPr>
                                  <w:r w:rsidRPr="00794217">
                                    <w:rPr>
                                      <w:rFonts w:ascii="Times New Roman" w:hAnsi="Times New Roman" w:cs="Times New Roman"/>
                                    </w:rPr>
                                    <w:t>EC</w:t>
                                  </w:r>
                                  <w:r w:rsidRPr="00794217">
                                    <w:rPr>
                                      <w:rFonts w:ascii="Times New Roman" w:hAnsi="Times New Roman" w:cs="Times New Roman"/>
                                      <w:vertAlign w:val="subscript"/>
                                    </w:rPr>
                                    <w:t>50</w:t>
                                  </w:r>
                                </w:p>
                                <w:p w14:paraId="63CDE164"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hPPARδ (µM)</w:t>
                                  </w:r>
                                </w:p>
                              </w:tc>
                              <w:tc>
                                <w:tcPr>
                                  <w:tcW w:w="832" w:type="dxa"/>
                                  <w:gridSpan w:val="2"/>
                                  <w:tcBorders>
                                    <w:top w:val="nil"/>
                                    <w:left w:val="nil"/>
                                    <w:bottom w:val="single" w:sz="12" w:space="0" w:color="auto"/>
                                  </w:tcBorders>
                                  <w:shd w:val="clear" w:color="auto" w:fill="E7E6E6" w:themeFill="background2"/>
                                  <w:vAlign w:val="bottom"/>
                                </w:tcPr>
                                <w:p w14:paraId="6C4C92A4" w14:textId="77777777" w:rsidR="00D06599" w:rsidRPr="00794217" w:rsidRDefault="00D06599" w:rsidP="00D06599">
                                  <w:pPr>
                                    <w:jc w:val="center"/>
                                    <w:rPr>
                                      <w:rFonts w:ascii="Times New Roman" w:hAnsi="Times New Roman" w:cs="Times New Roman"/>
                                      <w:i/>
                                      <w:vertAlign w:val="superscript"/>
                                    </w:rPr>
                                  </w:pPr>
                                  <w:r w:rsidRPr="00794217">
                                    <w:rPr>
                                      <w:rFonts w:ascii="Times New Roman" w:hAnsi="Times New Roman" w:cs="Times New Roman"/>
                                    </w:rPr>
                                    <w:t>SI</w:t>
                                  </w:r>
                                  <w:r w:rsidRPr="00794217">
                                    <w:rPr>
                                      <w:rFonts w:ascii="Times New Roman" w:hAnsi="Times New Roman" w:cs="Times New Roman"/>
                                      <w:i/>
                                      <w:vertAlign w:val="superscript"/>
                                    </w:rPr>
                                    <w:t>e</w:t>
                                  </w:r>
                                </w:p>
                              </w:tc>
                            </w:tr>
                            <w:tr w:rsidR="00D06599" w:rsidRPr="00ED3CC0" w14:paraId="217FFEB5" w14:textId="77777777" w:rsidTr="00D764D7">
                              <w:trPr>
                                <w:gridAfter w:val="1"/>
                                <w:wAfter w:w="15" w:type="dxa"/>
                                <w:jc w:val="center"/>
                              </w:trPr>
                              <w:tc>
                                <w:tcPr>
                                  <w:tcW w:w="1620" w:type="dxa"/>
                                  <w:tcBorders>
                                    <w:top w:val="single" w:sz="12" w:space="0" w:color="auto"/>
                                    <w:bottom w:val="nil"/>
                                    <w:right w:val="nil"/>
                                  </w:tcBorders>
                                </w:tcPr>
                                <w:p w14:paraId="06C2F37B"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3.4a (A91)</w:t>
                                  </w:r>
                                </w:p>
                              </w:tc>
                              <w:tc>
                                <w:tcPr>
                                  <w:tcW w:w="1440" w:type="dxa"/>
                                  <w:tcBorders>
                                    <w:top w:val="single" w:sz="12" w:space="0" w:color="auto"/>
                                    <w:left w:val="nil"/>
                                    <w:bottom w:val="nil"/>
                                    <w:right w:val="nil"/>
                                  </w:tcBorders>
                                </w:tcPr>
                                <w:p w14:paraId="000361E5"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4-OMe</w:t>
                                  </w:r>
                                </w:p>
                              </w:tc>
                              <w:tc>
                                <w:tcPr>
                                  <w:tcW w:w="900" w:type="dxa"/>
                                  <w:tcBorders>
                                    <w:top w:val="single" w:sz="12" w:space="0" w:color="auto"/>
                                    <w:left w:val="nil"/>
                                    <w:bottom w:val="nil"/>
                                    <w:right w:val="nil"/>
                                  </w:tcBorders>
                                </w:tcPr>
                                <w:p w14:paraId="1CCF481D"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0.5</w:t>
                                  </w:r>
                                </w:p>
                              </w:tc>
                              <w:tc>
                                <w:tcPr>
                                  <w:tcW w:w="981" w:type="dxa"/>
                                  <w:tcBorders>
                                    <w:top w:val="single" w:sz="12" w:space="0" w:color="auto"/>
                                    <w:left w:val="nil"/>
                                    <w:bottom w:val="nil"/>
                                    <w:right w:val="nil"/>
                                  </w:tcBorders>
                                </w:tcPr>
                                <w:p w14:paraId="570E43A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1.4</w:t>
                                  </w:r>
                                </w:p>
                              </w:tc>
                              <w:tc>
                                <w:tcPr>
                                  <w:tcW w:w="1195" w:type="dxa"/>
                                  <w:tcBorders>
                                    <w:top w:val="single" w:sz="12" w:space="0" w:color="auto"/>
                                    <w:left w:val="nil"/>
                                    <w:bottom w:val="nil"/>
                                    <w:right w:val="nil"/>
                                  </w:tcBorders>
                                </w:tcPr>
                                <w:p w14:paraId="5946FB8E"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4.43±0.01</w:t>
                                  </w:r>
                                </w:p>
                              </w:tc>
                              <w:tc>
                                <w:tcPr>
                                  <w:tcW w:w="1123" w:type="dxa"/>
                                  <w:tcBorders>
                                    <w:top w:val="single" w:sz="12" w:space="0" w:color="auto"/>
                                    <w:left w:val="nil"/>
                                    <w:bottom w:val="nil"/>
                                    <w:right w:val="nil"/>
                                  </w:tcBorders>
                                </w:tcPr>
                                <w:p w14:paraId="132D657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&gt;100</w:t>
                                  </w:r>
                                </w:p>
                              </w:tc>
                              <w:tc>
                                <w:tcPr>
                                  <w:tcW w:w="1123" w:type="dxa"/>
                                  <w:gridSpan w:val="2"/>
                                  <w:tcBorders>
                                    <w:top w:val="single" w:sz="12" w:space="0" w:color="auto"/>
                                    <w:left w:val="nil"/>
                                    <w:bottom w:val="nil"/>
                                    <w:right w:val="nil"/>
                                  </w:tcBorders>
                                </w:tcPr>
                                <w:p w14:paraId="4F9AF2EE"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&gt;100</w:t>
                                  </w:r>
                                </w:p>
                              </w:tc>
                              <w:tc>
                                <w:tcPr>
                                  <w:tcW w:w="832" w:type="dxa"/>
                                  <w:gridSpan w:val="2"/>
                                  <w:tcBorders>
                                    <w:top w:val="single" w:sz="12" w:space="0" w:color="auto"/>
                                    <w:left w:val="nil"/>
                                    <w:bottom w:val="nil"/>
                                  </w:tcBorders>
                                </w:tcPr>
                                <w:p w14:paraId="066666B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&gt;20</w:t>
                                  </w:r>
                                </w:p>
                              </w:tc>
                            </w:tr>
                            <w:tr w:rsidR="00D06599" w:rsidRPr="00ED3CC0" w14:paraId="48CF81DF" w14:textId="77777777" w:rsidTr="00D764D7">
                              <w:trPr>
                                <w:gridAfter w:val="1"/>
                                <w:wAfter w:w="15" w:type="dxa"/>
                                <w:jc w:val="center"/>
                              </w:trPr>
                              <w:tc>
                                <w:tcPr>
                                  <w:tcW w:w="1620" w:type="dxa"/>
                                  <w:tcBorders>
                                    <w:top w:val="nil"/>
                                    <w:bottom w:val="nil"/>
                                    <w:right w:val="nil"/>
                                  </w:tcBorders>
                                </w:tcPr>
                                <w:p w14:paraId="465B3960"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3.4b</w:t>
                                  </w:r>
                                </w:p>
                              </w:tc>
                              <w:tc>
                                <w:tcPr>
                                  <w:tcW w:w="1440" w:type="dxa"/>
                                  <w:tcBorders>
                                    <w:top w:val="nil"/>
                                    <w:left w:val="nil"/>
                                    <w:bottom w:val="nil"/>
                                    <w:right w:val="nil"/>
                                  </w:tcBorders>
                                </w:tcPr>
                                <w:p w14:paraId="34B4E6A0"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4-F</w:t>
                                  </w:r>
                                </w:p>
                              </w:tc>
                              <w:tc>
                                <w:tcPr>
                                  <w:tcW w:w="900" w:type="dxa"/>
                                  <w:tcBorders>
                                    <w:top w:val="nil"/>
                                    <w:left w:val="nil"/>
                                    <w:bottom w:val="nil"/>
                                    <w:right w:val="nil"/>
                                  </w:tcBorders>
                                </w:tcPr>
                                <w:p w14:paraId="1B005E4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0.8</w:t>
                                  </w:r>
                                </w:p>
                              </w:tc>
                              <w:tc>
                                <w:tcPr>
                                  <w:tcW w:w="981" w:type="dxa"/>
                                  <w:tcBorders>
                                    <w:top w:val="nil"/>
                                    <w:left w:val="nil"/>
                                    <w:bottom w:val="nil"/>
                                    <w:right w:val="nil"/>
                                  </w:tcBorders>
                                </w:tcPr>
                                <w:p w14:paraId="782E38B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1.3</w:t>
                                  </w:r>
                                </w:p>
                              </w:tc>
                              <w:tc>
                                <w:tcPr>
                                  <w:tcW w:w="1195" w:type="dxa"/>
                                  <w:tcBorders>
                                    <w:top w:val="nil"/>
                                    <w:left w:val="nil"/>
                                    <w:bottom w:val="nil"/>
                                    <w:right w:val="nil"/>
                                  </w:tcBorders>
                                </w:tcPr>
                                <w:p w14:paraId="20438E2B"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0.77±0.03</w:t>
                                  </w:r>
                                </w:p>
                              </w:tc>
                              <w:tc>
                                <w:tcPr>
                                  <w:tcW w:w="1123" w:type="dxa"/>
                                  <w:tcBorders>
                                    <w:top w:val="nil"/>
                                    <w:left w:val="nil"/>
                                    <w:bottom w:val="nil"/>
                                    <w:right w:val="nil"/>
                                  </w:tcBorders>
                                </w:tcPr>
                                <w:p w14:paraId="5AB1C37D"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&gt;100</w:t>
                                  </w:r>
                                </w:p>
                              </w:tc>
                              <w:tc>
                                <w:tcPr>
                                  <w:tcW w:w="1123" w:type="dxa"/>
                                  <w:gridSpan w:val="2"/>
                                  <w:tcBorders>
                                    <w:top w:val="nil"/>
                                    <w:left w:val="nil"/>
                                    <w:bottom w:val="nil"/>
                                    <w:right w:val="nil"/>
                                  </w:tcBorders>
                                </w:tcPr>
                                <w:p w14:paraId="70A57144"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&gt;100</w:t>
                                  </w:r>
                                </w:p>
                              </w:tc>
                              <w:tc>
                                <w:tcPr>
                                  <w:tcW w:w="832" w:type="dxa"/>
                                  <w:gridSpan w:val="2"/>
                                  <w:tcBorders>
                                    <w:top w:val="nil"/>
                                    <w:left w:val="nil"/>
                                    <w:bottom w:val="nil"/>
                                  </w:tcBorders>
                                </w:tcPr>
                                <w:p w14:paraId="15F73C43"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&gt;125</w:t>
                                  </w:r>
                                </w:p>
                              </w:tc>
                            </w:tr>
                            <w:tr w:rsidR="00D06599" w:rsidRPr="00ED3CC0" w14:paraId="61FE1E2A" w14:textId="77777777" w:rsidTr="00D764D7">
                              <w:trPr>
                                <w:gridAfter w:val="1"/>
                                <w:wAfter w:w="15" w:type="dxa"/>
                                <w:jc w:val="center"/>
                              </w:trPr>
                              <w:tc>
                                <w:tcPr>
                                  <w:tcW w:w="1620" w:type="dxa"/>
                                  <w:tcBorders>
                                    <w:top w:val="nil"/>
                                    <w:bottom w:val="nil"/>
                                    <w:right w:val="nil"/>
                                  </w:tcBorders>
                                </w:tcPr>
                                <w:p w14:paraId="5BB6364E"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 xml:space="preserve">  3.4b*</w:t>
                                  </w:r>
                                </w:p>
                              </w:tc>
                              <w:tc>
                                <w:tcPr>
                                  <w:tcW w:w="1440" w:type="dxa"/>
                                  <w:tcBorders>
                                    <w:top w:val="nil"/>
                                    <w:left w:val="nil"/>
                                    <w:bottom w:val="nil"/>
                                    <w:right w:val="nil"/>
                                  </w:tcBorders>
                                </w:tcPr>
                                <w:p w14:paraId="784E368F"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4-F</w:t>
                                  </w:r>
                                </w:p>
                              </w:tc>
                              <w:tc>
                                <w:tcPr>
                                  <w:tcW w:w="900" w:type="dxa"/>
                                  <w:tcBorders>
                                    <w:top w:val="nil"/>
                                    <w:left w:val="nil"/>
                                    <w:bottom w:val="nil"/>
                                    <w:right w:val="nil"/>
                                  </w:tcBorders>
                                </w:tcPr>
                                <w:p w14:paraId="6B8FFF30"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0.3</w:t>
                                  </w:r>
                                </w:p>
                              </w:tc>
                              <w:tc>
                                <w:tcPr>
                                  <w:tcW w:w="981" w:type="dxa"/>
                                  <w:tcBorders>
                                    <w:top w:val="nil"/>
                                    <w:left w:val="nil"/>
                                    <w:bottom w:val="nil"/>
                                    <w:right w:val="nil"/>
                                  </w:tcBorders>
                                </w:tcPr>
                                <w:p w14:paraId="0E3DBC5E"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0.4</w:t>
                                  </w:r>
                                </w:p>
                              </w:tc>
                              <w:tc>
                                <w:tcPr>
                                  <w:tcW w:w="1195" w:type="dxa"/>
                                  <w:tcBorders>
                                    <w:top w:val="nil"/>
                                    <w:left w:val="nil"/>
                                    <w:bottom w:val="nil"/>
                                    <w:right w:val="nil"/>
                                  </w:tcBorders>
                                </w:tcPr>
                                <w:p w14:paraId="71701339" w14:textId="77777777" w:rsidR="00D06599" w:rsidRPr="00794217" w:rsidRDefault="00D06599" w:rsidP="00D06599">
                                  <w:pPr>
                                    <w:jc w:val="center"/>
                                    <w:rPr>
                                      <w:rFonts w:ascii="Times New Roman" w:hAnsi="Times New Roman" w:cs="Times New Roman"/>
                                    </w:rPr>
                                  </w:pPr>
                                </w:p>
                              </w:tc>
                              <w:tc>
                                <w:tcPr>
                                  <w:tcW w:w="1123" w:type="dxa"/>
                                  <w:tcBorders>
                                    <w:top w:val="nil"/>
                                    <w:left w:val="nil"/>
                                    <w:bottom w:val="nil"/>
                                    <w:right w:val="nil"/>
                                  </w:tcBorders>
                                </w:tcPr>
                                <w:p w14:paraId="739E70EF" w14:textId="77777777" w:rsidR="00D06599" w:rsidRPr="00794217" w:rsidRDefault="00D06599" w:rsidP="00D06599">
                                  <w:pPr>
                                    <w:jc w:val="center"/>
                                    <w:rPr>
                                      <w:rFonts w:ascii="Times New Roman" w:hAnsi="Times New Roman" w:cs="Times New Roman"/>
                                    </w:rPr>
                                  </w:pPr>
                                </w:p>
                              </w:tc>
                              <w:tc>
                                <w:tcPr>
                                  <w:tcW w:w="1123" w:type="dxa"/>
                                  <w:gridSpan w:val="2"/>
                                  <w:tcBorders>
                                    <w:top w:val="nil"/>
                                    <w:left w:val="nil"/>
                                    <w:bottom w:val="nil"/>
                                    <w:right w:val="nil"/>
                                  </w:tcBorders>
                                </w:tcPr>
                                <w:p w14:paraId="205F6B26" w14:textId="77777777" w:rsidR="00D06599" w:rsidRPr="00794217" w:rsidRDefault="00D06599" w:rsidP="00D06599">
                                  <w:pPr>
                                    <w:jc w:val="center"/>
                                    <w:rPr>
                                      <w:rFonts w:ascii="Times New Roman" w:hAnsi="Times New Roman" w:cs="Times New Roman"/>
                                    </w:rPr>
                                  </w:pPr>
                                </w:p>
                              </w:tc>
                              <w:tc>
                                <w:tcPr>
                                  <w:tcW w:w="832" w:type="dxa"/>
                                  <w:gridSpan w:val="2"/>
                                  <w:tcBorders>
                                    <w:top w:val="nil"/>
                                    <w:left w:val="nil"/>
                                    <w:bottom w:val="nil"/>
                                  </w:tcBorders>
                                </w:tcPr>
                                <w:p w14:paraId="079E610F" w14:textId="77777777" w:rsidR="00D06599" w:rsidRPr="00794217" w:rsidRDefault="00D06599" w:rsidP="00D06599">
                                  <w:pPr>
                                    <w:jc w:val="center"/>
                                    <w:rPr>
                                      <w:rFonts w:ascii="Times New Roman" w:hAnsi="Times New Roman" w:cs="Times New Roman"/>
                                    </w:rPr>
                                  </w:pPr>
                                </w:p>
                              </w:tc>
                            </w:tr>
                            <w:tr w:rsidR="00D06599" w:rsidRPr="00ED3CC0" w14:paraId="78B5E0D1" w14:textId="77777777" w:rsidTr="00D764D7">
                              <w:trPr>
                                <w:gridAfter w:val="1"/>
                                <w:wAfter w:w="15" w:type="dxa"/>
                                <w:jc w:val="center"/>
                              </w:trPr>
                              <w:tc>
                                <w:tcPr>
                                  <w:tcW w:w="1620" w:type="dxa"/>
                                  <w:tcBorders>
                                    <w:top w:val="nil"/>
                                    <w:bottom w:val="nil"/>
                                    <w:right w:val="nil"/>
                                  </w:tcBorders>
                                </w:tcPr>
                                <w:p w14:paraId="6CD8276B"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3.4c</w:t>
                                  </w:r>
                                </w:p>
                              </w:tc>
                              <w:tc>
                                <w:tcPr>
                                  <w:tcW w:w="1440" w:type="dxa"/>
                                  <w:tcBorders>
                                    <w:top w:val="nil"/>
                                    <w:left w:val="nil"/>
                                    <w:bottom w:val="nil"/>
                                    <w:right w:val="nil"/>
                                  </w:tcBorders>
                                </w:tcPr>
                                <w:p w14:paraId="3B6D1EDF"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4-Cl</w:t>
                                  </w:r>
                                </w:p>
                              </w:tc>
                              <w:tc>
                                <w:tcPr>
                                  <w:tcW w:w="900" w:type="dxa"/>
                                  <w:tcBorders>
                                    <w:top w:val="nil"/>
                                    <w:left w:val="nil"/>
                                    <w:bottom w:val="nil"/>
                                    <w:right w:val="nil"/>
                                  </w:tcBorders>
                                </w:tcPr>
                                <w:p w14:paraId="6446132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0.6</w:t>
                                  </w:r>
                                </w:p>
                              </w:tc>
                              <w:tc>
                                <w:tcPr>
                                  <w:tcW w:w="981" w:type="dxa"/>
                                  <w:tcBorders>
                                    <w:top w:val="nil"/>
                                    <w:left w:val="nil"/>
                                    <w:bottom w:val="nil"/>
                                    <w:right w:val="nil"/>
                                  </w:tcBorders>
                                </w:tcPr>
                                <w:p w14:paraId="6F5A67BB"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1.5</w:t>
                                  </w:r>
                                </w:p>
                              </w:tc>
                              <w:tc>
                                <w:tcPr>
                                  <w:tcW w:w="1195" w:type="dxa"/>
                                  <w:tcBorders>
                                    <w:top w:val="nil"/>
                                    <w:left w:val="nil"/>
                                    <w:bottom w:val="nil"/>
                                    <w:right w:val="nil"/>
                                  </w:tcBorders>
                                </w:tcPr>
                                <w:p w14:paraId="7A4A6E96"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0.83±0.04</w:t>
                                  </w:r>
                                </w:p>
                              </w:tc>
                              <w:tc>
                                <w:tcPr>
                                  <w:tcW w:w="1123" w:type="dxa"/>
                                  <w:tcBorders>
                                    <w:top w:val="nil"/>
                                    <w:left w:val="nil"/>
                                    <w:bottom w:val="nil"/>
                                    <w:right w:val="nil"/>
                                  </w:tcBorders>
                                </w:tcPr>
                                <w:p w14:paraId="148161DD" w14:textId="77777777" w:rsidR="00D06599" w:rsidRPr="00794217" w:rsidRDefault="00D06599" w:rsidP="00D06599">
                                  <w:pPr>
                                    <w:jc w:val="center"/>
                                    <w:rPr>
                                      <w:rFonts w:ascii="Times New Roman" w:hAnsi="Times New Roman" w:cs="Times New Roman"/>
                                    </w:rPr>
                                  </w:pPr>
                                </w:p>
                              </w:tc>
                              <w:tc>
                                <w:tcPr>
                                  <w:tcW w:w="1123" w:type="dxa"/>
                                  <w:gridSpan w:val="2"/>
                                  <w:tcBorders>
                                    <w:top w:val="nil"/>
                                    <w:left w:val="nil"/>
                                    <w:bottom w:val="nil"/>
                                    <w:right w:val="nil"/>
                                  </w:tcBorders>
                                </w:tcPr>
                                <w:p w14:paraId="42940804" w14:textId="77777777" w:rsidR="00D06599" w:rsidRPr="00794217" w:rsidRDefault="00D06599" w:rsidP="00D06599">
                                  <w:pPr>
                                    <w:jc w:val="center"/>
                                    <w:rPr>
                                      <w:rFonts w:ascii="Times New Roman" w:hAnsi="Times New Roman" w:cs="Times New Roman"/>
                                    </w:rPr>
                                  </w:pPr>
                                </w:p>
                              </w:tc>
                              <w:tc>
                                <w:tcPr>
                                  <w:tcW w:w="832" w:type="dxa"/>
                                  <w:gridSpan w:val="2"/>
                                  <w:tcBorders>
                                    <w:top w:val="nil"/>
                                    <w:left w:val="nil"/>
                                    <w:bottom w:val="nil"/>
                                  </w:tcBorders>
                                </w:tcPr>
                                <w:p w14:paraId="44046C27" w14:textId="77777777" w:rsidR="00D06599" w:rsidRPr="00794217" w:rsidRDefault="00D06599" w:rsidP="00D06599">
                                  <w:pPr>
                                    <w:jc w:val="center"/>
                                    <w:rPr>
                                      <w:rFonts w:ascii="Times New Roman" w:hAnsi="Times New Roman" w:cs="Times New Roman"/>
                                    </w:rPr>
                                  </w:pPr>
                                </w:p>
                              </w:tc>
                            </w:tr>
                            <w:tr w:rsidR="00D06599" w:rsidRPr="00ED3CC0" w14:paraId="3BF521DA" w14:textId="77777777" w:rsidTr="00D764D7">
                              <w:trPr>
                                <w:gridAfter w:val="1"/>
                                <w:wAfter w:w="15" w:type="dxa"/>
                                <w:jc w:val="center"/>
                              </w:trPr>
                              <w:tc>
                                <w:tcPr>
                                  <w:tcW w:w="1620" w:type="dxa"/>
                                  <w:tcBorders>
                                    <w:top w:val="nil"/>
                                    <w:bottom w:val="nil"/>
                                    <w:right w:val="nil"/>
                                  </w:tcBorders>
                                </w:tcPr>
                                <w:p w14:paraId="747EAB28"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3.4d</w:t>
                                  </w:r>
                                </w:p>
                              </w:tc>
                              <w:tc>
                                <w:tcPr>
                                  <w:tcW w:w="1440" w:type="dxa"/>
                                  <w:tcBorders>
                                    <w:top w:val="nil"/>
                                    <w:left w:val="nil"/>
                                    <w:bottom w:val="nil"/>
                                    <w:right w:val="nil"/>
                                  </w:tcBorders>
                                </w:tcPr>
                                <w:p w14:paraId="3A7919D7"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4-Br</w:t>
                                  </w:r>
                                </w:p>
                              </w:tc>
                              <w:tc>
                                <w:tcPr>
                                  <w:tcW w:w="900" w:type="dxa"/>
                                  <w:tcBorders>
                                    <w:top w:val="nil"/>
                                    <w:left w:val="nil"/>
                                    <w:bottom w:val="nil"/>
                                    <w:right w:val="nil"/>
                                  </w:tcBorders>
                                </w:tcPr>
                                <w:p w14:paraId="52E10DC5"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0.8</w:t>
                                  </w:r>
                                </w:p>
                              </w:tc>
                              <w:tc>
                                <w:tcPr>
                                  <w:tcW w:w="981" w:type="dxa"/>
                                  <w:tcBorders>
                                    <w:top w:val="nil"/>
                                    <w:left w:val="nil"/>
                                    <w:bottom w:val="nil"/>
                                    <w:right w:val="nil"/>
                                  </w:tcBorders>
                                </w:tcPr>
                                <w:p w14:paraId="1EDA0F0B"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1.3</w:t>
                                  </w:r>
                                </w:p>
                              </w:tc>
                              <w:tc>
                                <w:tcPr>
                                  <w:tcW w:w="1195" w:type="dxa"/>
                                  <w:tcBorders>
                                    <w:top w:val="nil"/>
                                    <w:left w:val="nil"/>
                                    <w:bottom w:val="nil"/>
                                    <w:right w:val="nil"/>
                                  </w:tcBorders>
                                </w:tcPr>
                                <w:p w14:paraId="2E7FCF9F"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0.97±0.14</w:t>
                                  </w:r>
                                </w:p>
                              </w:tc>
                              <w:tc>
                                <w:tcPr>
                                  <w:tcW w:w="1123" w:type="dxa"/>
                                  <w:tcBorders>
                                    <w:top w:val="nil"/>
                                    <w:left w:val="nil"/>
                                    <w:bottom w:val="nil"/>
                                    <w:right w:val="nil"/>
                                  </w:tcBorders>
                                </w:tcPr>
                                <w:p w14:paraId="784CCA32" w14:textId="77777777" w:rsidR="00D06599" w:rsidRPr="00794217" w:rsidRDefault="00D06599" w:rsidP="00D06599">
                                  <w:pPr>
                                    <w:jc w:val="center"/>
                                    <w:rPr>
                                      <w:rFonts w:ascii="Times New Roman" w:hAnsi="Times New Roman" w:cs="Times New Roman"/>
                                    </w:rPr>
                                  </w:pPr>
                                </w:p>
                              </w:tc>
                              <w:tc>
                                <w:tcPr>
                                  <w:tcW w:w="1123" w:type="dxa"/>
                                  <w:gridSpan w:val="2"/>
                                  <w:tcBorders>
                                    <w:top w:val="nil"/>
                                    <w:left w:val="nil"/>
                                    <w:bottom w:val="nil"/>
                                    <w:right w:val="nil"/>
                                  </w:tcBorders>
                                </w:tcPr>
                                <w:p w14:paraId="34F5CC49" w14:textId="77777777" w:rsidR="00D06599" w:rsidRPr="00794217" w:rsidRDefault="00D06599" w:rsidP="00D06599">
                                  <w:pPr>
                                    <w:jc w:val="center"/>
                                    <w:rPr>
                                      <w:rFonts w:ascii="Times New Roman" w:hAnsi="Times New Roman" w:cs="Times New Roman"/>
                                    </w:rPr>
                                  </w:pPr>
                                </w:p>
                              </w:tc>
                              <w:tc>
                                <w:tcPr>
                                  <w:tcW w:w="832" w:type="dxa"/>
                                  <w:gridSpan w:val="2"/>
                                  <w:tcBorders>
                                    <w:top w:val="nil"/>
                                    <w:left w:val="nil"/>
                                    <w:bottom w:val="nil"/>
                                  </w:tcBorders>
                                </w:tcPr>
                                <w:p w14:paraId="54AAEA8E" w14:textId="77777777" w:rsidR="00D06599" w:rsidRPr="00794217" w:rsidRDefault="00D06599" w:rsidP="00D06599">
                                  <w:pPr>
                                    <w:jc w:val="center"/>
                                    <w:rPr>
                                      <w:rFonts w:ascii="Times New Roman" w:hAnsi="Times New Roman" w:cs="Times New Roman"/>
                                    </w:rPr>
                                  </w:pPr>
                                </w:p>
                              </w:tc>
                            </w:tr>
                            <w:tr w:rsidR="00D06599" w:rsidRPr="00ED3CC0" w14:paraId="6D409310" w14:textId="77777777" w:rsidTr="00D764D7">
                              <w:trPr>
                                <w:gridAfter w:val="1"/>
                                <w:wAfter w:w="15" w:type="dxa"/>
                                <w:jc w:val="center"/>
                              </w:trPr>
                              <w:tc>
                                <w:tcPr>
                                  <w:tcW w:w="1620" w:type="dxa"/>
                                  <w:tcBorders>
                                    <w:top w:val="nil"/>
                                    <w:bottom w:val="nil"/>
                                    <w:right w:val="nil"/>
                                  </w:tcBorders>
                                </w:tcPr>
                                <w:p w14:paraId="462080FC"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3.4e</w:t>
                                  </w:r>
                                </w:p>
                              </w:tc>
                              <w:tc>
                                <w:tcPr>
                                  <w:tcW w:w="1440" w:type="dxa"/>
                                  <w:tcBorders>
                                    <w:top w:val="nil"/>
                                    <w:left w:val="nil"/>
                                    <w:bottom w:val="nil"/>
                                    <w:right w:val="nil"/>
                                  </w:tcBorders>
                                </w:tcPr>
                                <w:p w14:paraId="680126C0"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4-I</w:t>
                                  </w:r>
                                </w:p>
                              </w:tc>
                              <w:tc>
                                <w:tcPr>
                                  <w:tcW w:w="900" w:type="dxa"/>
                                  <w:tcBorders>
                                    <w:top w:val="nil"/>
                                    <w:left w:val="nil"/>
                                    <w:bottom w:val="nil"/>
                                    <w:right w:val="nil"/>
                                  </w:tcBorders>
                                </w:tcPr>
                                <w:p w14:paraId="0F388079"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0.7</w:t>
                                  </w:r>
                                </w:p>
                              </w:tc>
                              <w:tc>
                                <w:tcPr>
                                  <w:tcW w:w="981" w:type="dxa"/>
                                  <w:tcBorders>
                                    <w:top w:val="nil"/>
                                    <w:left w:val="nil"/>
                                    <w:bottom w:val="nil"/>
                                    <w:right w:val="nil"/>
                                  </w:tcBorders>
                                </w:tcPr>
                                <w:p w14:paraId="05A56AF1"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1.1</w:t>
                                  </w:r>
                                </w:p>
                              </w:tc>
                              <w:tc>
                                <w:tcPr>
                                  <w:tcW w:w="1195" w:type="dxa"/>
                                  <w:tcBorders>
                                    <w:top w:val="nil"/>
                                    <w:left w:val="nil"/>
                                    <w:bottom w:val="nil"/>
                                    <w:right w:val="nil"/>
                                  </w:tcBorders>
                                </w:tcPr>
                                <w:p w14:paraId="36044FE1"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1.45±0.02</w:t>
                                  </w:r>
                                </w:p>
                              </w:tc>
                              <w:tc>
                                <w:tcPr>
                                  <w:tcW w:w="1123" w:type="dxa"/>
                                  <w:tcBorders>
                                    <w:top w:val="nil"/>
                                    <w:left w:val="nil"/>
                                    <w:bottom w:val="nil"/>
                                    <w:right w:val="nil"/>
                                  </w:tcBorders>
                                </w:tcPr>
                                <w:p w14:paraId="5E794AA5" w14:textId="77777777" w:rsidR="00D06599" w:rsidRPr="00794217" w:rsidRDefault="00D06599" w:rsidP="00D06599">
                                  <w:pPr>
                                    <w:jc w:val="center"/>
                                    <w:rPr>
                                      <w:rFonts w:ascii="Times New Roman" w:hAnsi="Times New Roman" w:cs="Times New Roman"/>
                                    </w:rPr>
                                  </w:pPr>
                                </w:p>
                              </w:tc>
                              <w:tc>
                                <w:tcPr>
                                  <w:tcW w:w="1123" w:type="dxa"/>
                                  <w:gridSpan w:val="2"/>
                                  <w:tcBorders>
                                    <w:top w:val="nil"/>
                                    <w:left w:val="nil"/>
                                    <w:bottom w:val="nil"/>
                                    <w:right w:val="nil"/>
                                  </w:tcBorders>
                                </w:tcPr>
                                <w:p w14:paraId="6E3188F6" w14:textId="77777777" w:rsidR="00D06599" w:rsidRPr="00794217" w:rsidRDefault="00D06599" w:rsidP="00D06599">
                                  <w:pPr>
                                    <w:jc w:val="center"/>
                                    <w:rPr>
                                      <w:rFonts w:ascii="Times New Roman" w:hAnsi="Times New Roman" w:cs="Times New Roman"/>
                                    </w:rPr>
                                  </w:pPr>
                                </w:p>
                              </w:tc>
                              <w:tc>
                                <w:tcPr>
                                  <w:tcW w:w="832" w:type="dxa"/>
                                  <w:gridSpan w:val="2"/>
                                  <w:tcBorders>
                                    <w:top w:val="nil"/>
                                    <w:left w:val="nil"/>
                                    <w:bottom w:val="nil"/>
                                  </w:tcBorders>
                                </w:tcPr>
                                <w:p w14:paraId="7D602A38" w14:textId="77777777" w:rsidR="00D06599" w:rsidRPr="00794217" w:rsidRDefault="00D06599" w:rsidP="00D06599">
                                  <w:pPr>
                                    <w:jc w:val="center"/>
                                    <w:rPr>
                                      <w:rFonts w:ascii="Times New Roman" w:hAnsi="Times New Roman" w:cs="Times New Roman"/>
                                    </w:rPr>
                                  </w:pPr>
                                </w:p>
                              </w:tc>
                            </w:tr>
                            <w:tr w:rsidR="00D06599" w:rsidRPr="00ED3CC0" w14:paraId="1EC7AE3A" w14:textId="77777777" w:rsidTr="00D764D7">
                              <w:trPr>
                                <w:gridAfter w:val="1"/>
                                <w:wAfter w:w="15" w:type="dxa"/>
                                <w:jc w:val="center"/>
                              </w:trPr>
                              <w:tc>
                                <w:tcPr>
                                  <w:tcW w:w="1620" w:type="dxa"/>
                                  <w:tcBorders>
                                    <w:top w:val="nil"/>
                                    <w:bottom w:val="nil"/>
                                    <w:right w:val="nil"/>
                                  </w:tcBorders>
                                </w:tcPr>
                                <w:p w14:paraId="6156BC3B"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3.4f</w:t>
                                  </w:r>
                                </w:p>
                              </w:tc>
                              <w:tc>
                                <w:tcPr>
                                  <w:tcW w:w="1440" w:type="dxa"/>
                                  <w:tcBorders>
                                    <w:top w:val="nil"/>
                                    <w:left w:val="nil"/>
                                    <w:bottom w:val="nil"/>
                                    <w:right w:val="nil"/>
                                  </w:tcBorders>
                                </w:tcPr>
                                <w:p w14:paraId="5780012B" w14:textId="77777777" w:rsidR="00D06599" w:rsidRPr="00794217" w:rsidRDefault="00D06599" w:rsidP="00D06599">
                                  <w:pPr>
                                    <w:jc w:val="center"/>
                                    <w:rPr>
                                      <w:rFonts w:ascii="Times New Roman" w:hAnsi="Times New Roman" w:cs="Times New Roman"/>
                                      <w:vertAlign w:val="subscript"/>
                                    </w:rPr>
                                  </w:pPr>
                                  <w:r w:rsidRPr="00794217">
                                    <w:rPr>
                                      <w:rFonts w:ascii="Times New Roman" w:hAnsi="Times New Roman" w:cs="Times New Roman"/>
                                    </w:rPr>
                                    <w:t>4-CF</w:t>
                                  </w:r>
                                  <w:r w:rsidRPr="00794217">
                                    <w:rPr>
                                      <w:rFonts w:ascii="Times New Roman" w:hAnsi="Times New Roman" w:cs="Times New Roman"/>
                                      <w:vertAlign w:val="subscript"/>
                                    </w:rPr>
                                    <w:t>3</w:t>
                                  </w:r>
                                </w:p>
                              </w:tc>
                              <w:tc>
                                <w:tcPr>
                                  <w:tcW w:w="900" w:type="dxa"/>
                                  <w:tcBorders>
                                    <w:top w:val="nil"/>
                                    <w:left w:val="nil"/>
                                    <w:bottom w:val="nil"/>
                                    <w:right w:val="nil"/>
                                  </w:tcBorders>
                                </w:tcPr>
                                <w:p w14:paraId="64B9B160"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0.9</w:t>
                                  </w:r>
                                </w:p>
                              </w:tc>
                              <w:tc>
                                <w:tcPr>
                                  <w:tcW w:w="981" w:type="dxa"/>
                                  <w:tcBorders>
                                    <w:top w:val="nil"/>
                                    <w:left w:val="nil"/>
                                    <w:bottom w:val="nil"/>
                                    <w:right w:val="nil"/>
                                  </w:tcBorders>
                                </w:tcPr>
                                <w:p w14:paraId="42D69926"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0.9</w:t>
                                  </w:r>
                                </w:p>
                              </w:tc>
                              <w:tc>
                                <w:tcPr>
                                  <w:tcW w:w="1195" w:type="dxa"/>
                                  <w:tcBorders>
                                    <w:top w:val="nil"/>
                                    <w:left w:val="nil"/>
                                    <w:bottom w:val="nil"/>
                                    <w:right w:val="nil"/>
                                  </w:tcBorders>
                                </w:tcPr>
                                <w:p w14:paraId="3DBE2883"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0.96±0.11</w:t>
                                  </w:r>
                                </w:p>
                              </w:tc>
                              <w:tc>
                                <w:tcPr>
                                  <w:tcW w:w="1123" w:type="dxa"/>
                                  <w:tcBorders>
                                    <w:top w:val="nil"/>
                                    <w:left w:val="nil"/>
                                    <w:bottom w:val="nil"/>
                                    <w:right w:val="nil"/>
                                  </w:tcBorders>
                                </w:tcPr>
                                <w:p w14:paraId="4324FE09" w14:textId="77777777" w:rsidR="00D06599" w:rsidRPr="00794217" w:rsidRDefault="00D06599" w:rsidP="00D06599">
                                  <w:pPr>
                                    <w:jc w:val="center"/>
                                    <w:rPr>
                                      <w:rFonts w:ascii="Times New Roman" w:hAnsi="Times New Roman" w:cs="Times New Roman"/>
                                    </w:rPr>
                                  </w:pPr>
                                </w:p>
                              </w:tc>
                              <w:tc>
                                <w:tcPr>
                                  <w:tcW w:w="1123" w:type="dxa"/>
                                  <w:gridSpan w:val="2"/>
                                  <w:tcBorders>
                                    <w:top w:val="nil"/>
                                    <w:left w:val="nil"/>
                                    <w:bottom w:val="nil"/>
                                    <w:right w:val="nil"/>
                                  </w:tcBorders>
                                </w:tcPr>
                                <w:p w14:paraId="7D326DF1" w14:textId="77777777" w:rsidR="00D06599" w:rsidRPr="00794217" w:rsidRDefault="00D06599" w:rsidP="00D06599">
                                  <w:pPr>
                                    <w:jc w:val="center"/>
                                    <w:rPr>
                                      <w:rFonts w:ascii="Times New Roman" w:hAnsi="Times New Roman" w:cs="Times New Roman"/>
                                    </w:rPr>
                                  </w:pPr>
                                </w:p>
                              </w:tc>
                              <w:tc>
                                <w:tcPr>
                                  <w:tcW w:w="832" w:type="dxa"/>
                                  <w:gridSpan w:val="2"/>
                                  <w:tcBorders>
                                    <w:top w:val="nil"/>
                                    <w:left w:val="nil"/>
                                    <w:bottom w:val="nil"/>
                                  </w:tcBorders>
                                </w:tcPr>
                                <w:p w14:paraId="12B0AC1E" w14:textId="77777777" w:rsidR="00D06599" w:rsidRPr="00794217" w:rsidRDefault="00D06599" w:rsidP="00D06599">
                                  <w:pPr>
                                    <w:jc w:val="center"/>
                                    <w:rPr>
                                      <w:rFonts w:ascii="Times New Roman" w:hAnsi="Times New Roman" w:cs="Times New Roman"/>
                                    </w:rPr>
                                  </w:pPr>
                                </w:p>
                              </w:tc>
                            </w:tr>
                            <w:tr w:rsidR="00D06599" w:rsidRPr="00ED3CC0" w14:paraId="1EA4A0E8" w14:textId="77777777" w:rsidTr="00D764D7">
                              <w:trPr>
                                <w:gridAfter w:val="1"/>
                                <w:wAfter w:w="15" w:type="dxa"/>
                                <w:jc w:val="center"/>
                              </w:trPr>
                              <w:tc>
                                <w:tcPr>
                                  <w:tcW w:w="1620" w:type="dxa"/>
                                  <w:tcBorders>
                                    <w:top w:val="nil"/>
                                    <w:bottom w:val="nil"/>
                                    <w:right w:val="nil"/>
                                  </w:tcBorders>
                                </w:tcPr>
                                <w:p w14:paraId="6D73AACE"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3.4g</w:t>
                                  </w:r>
                                </w:p>
                              </w:tc>
                              <w:tc>
                                <w:tcPr>
                                  <w:tcW w:w="1440" w:type="dxa"/>
                                  <w:tcBorders>
                                    <w:top w:val="nil"/>
                                    <w:left w:val="nil"/>
                                    <w:bottom w:val="nil"/>
                                    <w:right w:val="nil"/>
                                  </w:tcBorders>
                                </w:tcPr>
                                <w:p w14:paraId="096C8279"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4-CN</w:t>
                                  </w:r>
                                </w:p>
                              </w:tc>
                              <w:tc>
                                <w:tcPr>
                                  <w:tcW w:w="900" w:type="dxa"/>
                                  <w:tcBorders>
                                    <w:top w:val="nil"/>
                                    <w:left w:val="nil"/>
                                    <w:bottom w:val="nil"/>
                                    <w:right w:val="nil"/>
                                  </w:tcBorders>
                                </w:tcPr>
                                <w:p w14:paraId="22D60326"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0.6</w:t>
                                  </w:r>
                                </w:p>
                              </w:tc>
                              <w:tc>
                                <w:tcPr>
                                  <w:tcW w:w="981" w:type="dxa"/>
                                  <w:tcBorders>
                                    <w:top w:val="nil"/>
                                    <w:left w:val="nil"/>
                                    <w:bottom w:val="nil"/>
                                    <w:right w:val="nil"/>
                                  </w:tcBorders>
                                </w:tcPr>
                                <w:p w14:paraId="07437C36"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1.0</w:t>
                                  </w:r>
                                </w:p>
                              </w:tc>
                              <w:tc>
                                <w:tcPr>
                                  <w:tcW w:w="1195" w:type="dxa"/>
                                  <w:tcBorders>
                                    <w:top w:val="nil"/>
                                    <w:left w:val="nil"/>
                                    <w:bottom w:val="nil"/>
                                    <w:right w:val="nil"/>
                                  </w:tcBorders>
                                </w:tcPr>
                                <w:p w14:paraId="4300C7F5" w14:textId="77777777" w:rsidR="00D06599" w:rsidRPr="00794217" w:rsidRDefault="00D06599" w:rsidP="00D06599">
                                  <w:pPr>
                                    <w:jc w:val="center"/>
                                    <w:rPr>
                                      <w:rFonts w:ascii="Times New Roman" w:hAnsi="Times New Roman" w:cs="Times New Roman"/>
                                    </w:rPr>
                                  </w:pPr>
                                </w:p>
                              </w:tc>
                              <w:tc>
                                <w:tcPr>
                                  <w:tcW w:w="1123" w:type="dxa"/>
                                  <w:tcBorders>
                                    <w:top w:val="nil"/>
                                    <w:left w:val="nil"/>
                                    <w:bottom w:val="nil"/>
                                    <w:right w:val="nil"/>
                                  </w:tcBorders>
                                </w:tcPr>
                                <w:p w14:paraId="1003DF85" w14:textId="77777777" w:rsidR="00D06599" w:rsidRPr="00794217" w:rsidRDefault="00D06599" w:rsidP="00D06599">
                                  <w:pPr>
                                    <w:jc w:val="center"/>
                                    <w:rPr>
                                      <w:rFonts w:ascii="Times New Roman" w:hAnsi="Times New Roman" w:cs="Times New Roman"/>
                                    </w:rPr>
                                  </w:pPr>
                                </w:p>
                              </w:tc>
                              <w:tc>
                                <w:tcPr>
                                  <w:tcW w:w="1123" w:type="dxa"/>
                                  <w:gridSpan w:val="2"/>
                                  <w:tcBorders>
                                    <w:top w:val="nil"/>
                                    <w:left w:val="nil"/>
                                    <w:bottom w:val="nil"/>
                                    <w:right w:val="nil"/>
                                  </w:tcBorders>
                                </w:tcPr>
                                <w:p w14:paraId="7FA298CD" w14:textId="77777777" w:rsidR="00D06599" w:rsidRPr="00794217" w:rsidRDefault="00D06599" w:rsidP="00D06599">
                                  <w:pPr>
                                    <w:jc w:val="center"/>
                                    <w:rPr>
                                      <w:rFonts w:ascii="Times New Roman" w:hAnsi="Times New Roman" w:cs="Times New Roman"/>
                                    </w:rPr>
                                  </w:pPr>
                                </w:p>
                              </w:tc>
                              <w:tc>
                                <w:tcPr>
                                  <w:tcW w:w="832" w:type="dxa"/>
                                  <w:gridSpan w:val="2"/>
                                  <w:tcBorders>
                                    <w:top w:val="nil"/>
                                    <w:left w:val="nil"/>
                                    <w:bottom w:val="nil"/>
                                  </w:tcBorders>
                                </w:tcPr>
                                <w:p w14:paraId="1BCCE61D" w14:textId="77777777" w:rsidR="00D06599" w:rsidRPr="00794217" w:rsidRDefault="00D06599" w:rsidP="00D06599">
                                  <w:pPr>
                                    <w:jc w:val="center"/>
                                    <w:rPr>
                                      <w:rFonts w:ascii="Times New Roman" w:hAnsi="Times New Roman" w:cs="Times New Roman"/>
                                    </w:rPr>
                                  </w:pPr>
                                </w:p>
                              </w:tc>
                            </w:tr>
                            <w:tr w:rsidR="00D06599" w:rsidRPr="00ED3CC0" w14:paraId="0130122A" w14:textId="77777777" w:rsidTr="00D764D7">
                              <w:trPr>
                                <w:gridAfter w:val="1"/>
                                <w:wAfter w:w="15" w:type="dxa"/>
                                <w:jc w:val="center"/>
                              </w:trPr>
                              <w:tc>
                                <w:tcPr>
                                  <w:tcW w:w="1620" w:type="dxa"/>
                                  <w:tcBorders>
                                    <w:top w:val="nil"/>
                                    <w:bottom w:val="nil"/>
                                    <w:right w:val="nil"/>
                                  </w:tcBorders>
                                </w:tcPr>
                                <w:p w14:paraId="2CBDAADD"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3.4h</w:t>
                                  </w:r>
                                </w:p>
                              </w:tc>
                              <w:tc>
                                <w:tcPr>
                                  <w:tcW w:w="1440" w:type="dxa"/>
                                  <w:tcBorders>
                                    <w:top w:val="nil"/>
                                    <w:left w:val="nil"/>
                                    <w:bottom w:val="nil"/>
                                    <w:right w:val="nil"/>
                                  </w:tcBorders>
                                </w:tcPr>
                                <w:p w14:paraId="0350BE2D"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2-F</w:t>
                                  </w:r>
                                </w:p>
                              </w:tc>
                              <w:tc>
                                <w:tcPr>
                                  <w:tcW w:w="900" w:type="dxa"/>
                                  <w:tcBorders>
                                    <w:top w:val="nil"/>
                                    <w:left w:val="nil"/>
                                    <w:bottom w:val="nil"/>
                                    <w:right w:val="nil"/>
                                  </w:tcBorders>
                                </w:tcPr>
                                <w:p w14:paraId="4B9C6850"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0.8</w:t>
                                  </w:r>
                                </w:p>
                              </w:tc>
                              <w:tc>
                                <w:tcPr>
                                  <w:tcW w:w="981" w:type="dxa"/>
                                  <w:tcBorders>
                                    <w:top w:val="nil"/>
                                    <w:left w:val="nil"/>
                                    <w:bottom w:val="nil"/>
                                    <w:right w:val="nil"/>
                                  </w:tcBorders>
                                </w:tcPr>
                                <w:p w14:paraId="4A5AA619"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1.0</w:t>
                                  </w:r>
                                </w:p>
                              </w:tc>
                              <w:tc>
                                <w:tcPr>
                                  <w:tcW w:w="1195" w:type="dxa"/>
                                  <w:tcBorders>
                                    <w:top w:val="nil"/>
                                    <w:left w:val="nil"/>
                                    <w:bottom w:val="nil"/>
                                    <w:right w:val="nil"/>
                                  </w:tcBorders>
                                </w:tcPr>
                                <w:p w14:paraId="12A2E02E" w14:textId="77777777" w:rsidR="00D06599" w:rsidRPr="00794217" w:rsidRDefault="00D06599" w:rsidP="00D06599">
                                  <w:pPr>
                                    <w:jc w:val="center"/>
                                    <w:rPr>
                                      <w:rFonts w:ascii="Times New Roman" w:hAnsi="Times New Roman" w:cs="Times New Roman"/>
                                    </w:rPr>
                                  </w:pPr>
                                </w:p>
                              </w:tc>
                              <w:tc>
                                <w:tcPr>
                                  <w:tcW w:w="1123" w:type="dxa"/>
                                  <w:tcBorders>
                                    <w:top w:val="nil"/>
                                    <w:left w:val="nil"/>
                                    <w:bottom w:val="nil"/>
                                    <w:right w:val="nil"/>
                                  </w:tcBorders>
                                </w:tcPr>
                                <w:p w14:paraId="0D7F090D" w14:textId="77777777" w:rsidR="00D06599" w:rsidRPr="00794217" w:rsidRDefault="00D06599" w:rsidP="00D06599">
                                  <w:pPr>
                                    <w:jc w:val="center"/>
                                    <w:rPr>
                                      <w:rFonts w:ascii="Times New Roman" w:hAnsi="Times New Roman" w:cs="Times New Roman"/>
                                    </w:rPr>
                                  </w:pPr>
                                </w:p>
                              </w:tc>
                              <w:tc>
                                <w:tcPr>
                                  <w:tcW w:w="1123" w:type="dxa"/>
                                  <w:gridSpan w:val="2"/>
                                  <w:tcBorders>
                                    <w:top w:val="nil"/>
                                    <w:left w:val="nil"/>
                                    <w:bottom w:val="nil"/>
                                    <w:right w:val="nil"/>
                                  </w:tcBorders>
                                </w:tcPr>
                                <w:p w14:paraId="5D8ADE02" w14:textId="77777777" w:rsidR="00D06599" w:rsidRPr="00794217" w:rsidRDefault="00D06599" w:rsidP="00D06599">
                                  <w:pPr>
                                    <w:jc w:val="center"/>
                                    <w:rPr>
                                      <w:rFonts w:ascii="Times New Roman" w:hAnsi="Times New Roman" w:cs="Times New Roman"/>
                                    </w:rPr>
                                  </w:pPr>
                                </w:p>
                              </w:tc>
                              <w:tc>
                                <w:tcPr>
                                  <w:tcW w:w="832" w:type="dxa"/>
                                  <w:gridSpan w:val="2"/>
                                  <w:tcBorders>
                                    <w:top w:val="nil"/>
                                    <w:left w:val="nil"/>
                                    <w:bottom w:val="nil"/>
                                  </w:tcBorders>
                                </w:tcPr>
                                <w:p w14:paraId="3373EBF6" w14:textId="77777777" w:rsidR="00D06599" w:rsidRPr="00794217" w:rsidRDefault="00D06599" w:rsidP="00D06599">
                                  <w:pPr>
                                    <w:jc w:val="center"/>
                                    <w:rPr>
                                      <w:rFonts w:ascii="Times New Roman" w:hAnsi="Times New Roman" w:cs="Times New Roman"/>
                                    </w:rPr>
                                  </w:pPr>
                                </w:p>
                              </w:tc>
                            </w:tr>
                            <w:tr w:rsidR="00D06599" w:rsidRPr="00ED3CC0" w14:paraId="33BD927E" w14:textId="77777777" w:rsidTr="00D764D7">
                              <w:trPr>
                                <w:gridAfter w:val="1"/>
                                <w:wAfter w:w="15" w:type="dxa"/>
                                <w:jc w:val="center"/>
                              </w:trPr>
                              <w:tc>
                                <w:tcPr>
                                  <w:tcW w:w="1620" w:type="dxa"/>
                                  <w:tcBorders>
                                    <w:top w:val="nil"/>
                                    <w:bottom w:val="nil"/>
                                    <w:right w:val="nil"/>
                                  </w:tcBorders>
                                </w:tcPr>
                                <w:p w14:paraId="2C3587E9"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3.4i</w:t>
                                  </w:r>
                                </w:p>
                              </w:tc>
                              <w:tc>
                                <w:tcPr>
                                  <w:tcW w:w="1440" w:type="dxa"/>
                                  <w:tcBorders>
                                    <w:top w:val="nil"/>
                                    <w:left w:val="nil"/>
                                    <w:bottom w:val="nil"/>
                                    <w:right w:val="nil"/>
                                  </w:tcBorders>
                                </w:tcPr>
                                <w:p w14:paraId="1CABC765"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3-F</w:t>
                                  </w:r>
                                </w:p>
                              </w:tc>
                              <w:tc>
                                <w:tcPr>
                                  <w:tcW w:w="900" w:type="dxa"/>
                                  <w:tcBorders>
                                    <w:top w:val="nil"/>
                                    <w:left w:val="nil"/>
                                    <w:bottom w:val="nil"/>
                                    <w:right w:val="nil"/>
                                  </w:tcBorders>
                                </w:tcPr>
                                <w:p w14:paraId="050D3331"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0.9</w:t>
                                  </w:r>
                                </w:p>
                              </w:tc>
                              <w:tc>
                                <w:tcPr>
                                  <w:tcW w:w="981" w:type="dxa"/>
                                  <w:tcBorders>
                                    <w:top w:val="nil"/>
                                    <w:left w:val="nil"/>
                                    <w:bottom w:val="nil"/>
                                    <w:right w:val="nil"/>
                                  </w:tcBorders>
                                </w:tcPr>
                                <w:p w14:paraId="66719130"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1.2</w:t>
                                  </w:r>
                                </w:p>
                              </w:tc>
                              <w:tc>
                                <w:tcPr>
                                  <w:tcW w:w="1195" w:type="dxa"/>
                                  <w:tcBorders>
                                    <w:top w:val="nil"/>
                                    <w:left w:val="nil"/>
                                    <w:bottom w:val="nil"/>
                                    <w:right w:val="nil"/>
                                  </w:tcBorders>
                                </w:tcPr>
                                <w:p w14:paraId="2DDBD157"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1.18±0.05</w:t>
                                  </w:r>
                                </w:p>
                              </w:tc>
                              <w:tc>
                                <w:tcPr>
                                  <w:tcW w:w="1123" w:type="dxa"/>
                                  <w:tcBorders>
                                    <w:top w:val="nil"/>
                                    <w:left w:val="nil"/>
                                    <w:bottom w:val="nil"/>
                                    <w:right w:val="nil"/>
                                  </w:tcBorders>
                                </w:tcPr>
                                <w:p w14:paraId="64FAD22A" w14:textId="77777777" w:rsidR="00D06599" w:rsidRPr="00794217" w:rsidRDefault="00D06599" w:rsidP="00D06599">
                                  <w:pPr>
                                    <w:jc w:val="center"/>
                                    <w:rPr>
                                      <w:rFonts w:ascii="Times New Roman" w:hAnsi="Times New Roman" w:cs="Times New Roman"/>
                                    </w:rPr>
                                  </w:pPr>
                                </w:p>
                              </w:tc>
                              <w:tc>
                                <w:tcPr>
                                  <w:tcW w:w="1123" w:type="dxa"/>
                                  <w:gridSpan w:val="2"/>
                                  <w:tcBorders>
                                    <w:top w:val="nil"/>
                                    <w:left w:val="nil"/>
                                    <w:bottom w:val="nil"/>
                                    <w:right w:val="nil"/>
                                  </w:tcBorders>
                                </w:tcPr>
                                <w:p w14:paraId="055D941E" w14:textId="77777777" w:rsidR="00D06599" w:rsidRPr="00794217" w:rsidRDefault="00D06599" w:rsidP="00D06599">
                                  <w:pPr>
                                    <w:jc w:val="center"/>
                                    <w:rPr>
                                      <w:rFonts w:ascii="Times New Roman" w:hAnsi="Times New Roman" w:cs="Times New Roman"/>
                                    </w:rPr>
                                  </w:pPr>
                                </w:p>
                              </w:tc>
                              <w:tc>
                                <w:tcPr>
                                  <w:tcW w:w="832" w:type="dxa"/>
                                  <w:gridSpan w:val="2"/>
                                  <w:tcBorders>
                                    <w:top w:val="nil"/>
                                    <w:left w:val="nil"/>
                                    <w:bottom w:val="nil"/>
                                  </w:tcBorders>
                                </w:tcPr>
                                <w:p w14:paraId="7207E3DD" w14:textId="77777777" w:rsidR="00D06599" w:rsidRPr="00794217" w:rsidRDefault="00D06599" w:rsidP="00D06599">
                                  <w:pPr>
                                    <w:jc w:val="center"/>
                                    <w:rPr>
                                      <w:rFonts w:ascii="Times New Roman" w:hAnsi="Times New Roman" w:cs="Times New Roman"/>
                                    </w:rPr>
                                  </w:pPr>
                                </w:p>
                              </w:tc>
                            </w:tr>
                            <w:tr w:rsidR="00D06599" w:rsidRPr="00ED3CC0" w14:paraId="5F967D7E" w14:textId="77777777" w:rsidTr="00D764D7">
                              <w:trPr>
                                <w:gridAfter w:val="1"/>
                                <w:wAfter w:w="15" w:type="dxa"/>
                                <w:jc w:val="center"/>
                              </w:trPr>
                              <w:tc>
                                <w:tcPr>
                                  <w:tcW w:w="1620" w:type="dxa"/>
                                  <w:tcBorders>
                                    <w:top w:val="nil"/>
                                    <w:bottom w:val="nil"/>
                                    <w:right w:val="nil"/>
                                  </w:tcBorders>
                                </w:tcPr>
                                <w:p w14:paraId="0AA9B355"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3.4j</w:t>
                                  </w:r>
                                </w:p>
                              </w:tc>
                              <w:tc>
                                <w:tcPr>
                                  <w:tcW w:w="1440" w:type="dxa"/>
                                  <w:tcBorders>
                                    <w:top w:val="nil"/>
                                    <w:left w:val="nil"/>
                                    <w:bottom w:val="nil"/>
                                    <w:right w:val="nil"/>
                                  </w:tcBorders>
                                </w:tcPr>
                                <w:p w14:paraId="2B518944"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2,4-difluoro</w:t>
                                  </w:r>
                                </w:p>
                              </w:tc>
                              <w:tc>
                                <w:tcPr>
                                  <w:tcW w:w="900" w:type="dxa"/>
                                  <w:tcBorders>
                                    <w:top w:val="nil"/>
                                    <w:left w:val="nil"/>
                                    <w:bottom w:val="nil"/>
                                    <w:right w:val="nil"/>
                                  </w:tcBorders>
                                </w:tcPr>
                                <w:p w14:paraId="720BB0D2"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1.2</w:t>
                                  </w:r>
                                </w:p>
                              </w:tc>
                              <w:tc>
                                <w:tcPr>
                                  <w:tcW w:w="981" w:type="dxa"/>
                                  <w:tcBorders>
                                    <w:top w:val="nil"/>
                                    <w:left w:val="nil"/>
                                    <w:bottom w:val="nil"/>
                                    <w:right w:val="nil"/>
                                  </w:tcBorders>
                                </w:tcPr>
                                <w:p w14:paraId="458B4E31"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1.2</w:t>
                                  </w:r>
                                </w:p>
                              </w:tc>
                              <w:tc>
                                <w:tcPr>
                                  <w:tcW w:w="1195" w:type="dxa"/>
                                  <w:tcBorders>
                                    <w:top w:val="nil"/>
                                    <w:left w:val="nil"/>
                                    <w:bottom w:val="nil"/>
                                    <w:right w:val="nil"/>
                                  </w:tcBorders>
                                </w:tcPr>
                                <w:p w14:paraId="0C4388D8"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0.54±0.09</w:t>
                                  </w:r>
                                </w:p>
                              </w:tc>
                              <w:tc>
                                <w:tcPr>
                                  <w:tcW w:w="1123" w:type="dxa"/>
                                  <w:tcBorders>
                                    <w:top w:val="nil"/>
                                    <w:left w:val="nil"/>
                                    <w:bottom w:val="nil"/>
                                    <w:right w:val="nil"/>
                                  </w:tcBorders>
                                </w:tcPr>
                                <w:p w14:paraId="15E56E2F"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&gt;100</w:t>
                                  </w:r>
                                </w:p>
                              </w:tc>
                              <w:tc>
                                <w:tcPr>
                                  <w:tcW w:w="1123" w:type="dxa"/>
                                  <w:gridSpan w:val="2"/>
                                  <w:tcBorders>
                                    <w:top w:val="nil"/>
                                    <w:left w:val="nil"/>
                                    <w:bottom w:val="nil"/>
                                    <w:right w:val="nil"/>
                                  </w:tcBorders>
                                </w:tcPr>
                                <w:p w14:paraId="1DC0BEE4"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&gt;100</w:t>
                                  </w:r>
                                </w:p>
                              </w:tc>
                              <w:tc>
                                <w:tcPr>
                                  <w:tcW w:w="832" w:type="dxa"/>
                                  <w:gridSpan w:val="2"/>
                                  <w:tcBorders>
                                    <w:top w:val="nil"/>
                                    <w:left w:val="nil"/>
                                    <w:bottom w:val="nil"/>
                                  </w:tcBorders>
                                </w:tcPr>
                                <w:p w14:paraId="0668050D"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&gt;175</w:t>
                                  </w:r>
                                </w:p>
                              </w:tc>
                            </w:tr>
                            <w:tr w:rsidR="00D06599" w:rsidRPr="00ED3CC0" w14:paraId="5C8DBFE1" w14:textId="77777777" w:rsidTr="00D764D7">
                              <w:trPr>
                                <w:gridAfter w:val="1"/>
                                <w:wAfter w:w="15" w:type="dxa"/>
                                <w:jc w:val="center"/>
                              </w:trPr>
                              <w:tc>
                                <w:tcPr>
                                  <w:tcW w:w="1620" w:type="dxa"/>
                                  <w:tcBorders>
                                    <w:top w:val="nil"/>
                                    <w:bottom w:val="nil"/>
                                    <w:right w:val="nil"/>
                                  </w:tcBorders>
                                </w:tcPr>
                                <w:p w14:paraId="2B592656"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3.4k</w:t>
                                  </w:r>
                                </w:p>
                              </w:tc>
                              <w:tc>
                                <w:tcPr>
                                  <w:tcW w:w="1440" w:type="dxa"/>
                                  <w:tcBorders>
                                    <w:top w:val="nil"/>
                                    <w:left w:val="nil"/>
                                    <w:bottom w:val="nil"/>
                                    <w:right w:val="nil"/>
                                  </w:tcBorders>
                                </w:tcPr>
                                <w:p w14:paraId="162089B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3,4-difluoro</w:t>
                                  </w:r>
                                </w:p>
                              </w:tc>
                              <w:tc>
                                <w:tcPr>
                                  <w:tcW w:w="900" w:type="dxa"/>
                                  <w:tcBorders>
                                    <w:top w:val="nil"/>
                                    <w:left w:val="nil"/>
                                    <w:bottom w:val="nil"/>
                                    <w:right w:val="nil"/>
                                  </w:tcBorders>
                                </w:tcPr>
                                <w:p w14:paraId="7950B8A0"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1.1</w:t>
                                  </w:r>
                                </w:p>
                              </w:tc>
                              <w:tc>
                                <w:tcPr>
                                  <w:tcW w:w="981" w:type="dxa"/>
                                  <w:tcBorders>
                                    <w:top w:val="nil"/>
                                    <w:left w:val="nil"/>
                                    <w:bottom w:val="nil"/>
                                    <w:right w:val="nil"/>
                                  </w:tcBorders>
                                </w:tcPr>
                                <w:p w14:paraId="28C7CF55"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1.2</w:t>
                                  </w:r>
                                </w:p>
                              </w:tc>
                              <w:tc>
                                <w:tcPr>
                                  <w:tcW w:w="1195" w:type="dxa"/>
                                  <w:tcBorders>
                                    <w:top w:val="nil"/>
                                    <w:left w:val="nil"/>
                                    <w:bottom w:val="nil"/>
                                    <w:right w:val="nil"/>
                                  </w:tcBorders>
                                </w:tcPr>
                                <w:p w14:paraId="1469B770"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0.36±0.01</w:t>
                                  </w:r>
                                </w:p>
                              </w:tc>
                              <w:tc>
                                <w:tcPr>
                                  <w:tcW w:w="1123" w:type="dxa"/>
                                  <w:tcBorders>
                                    <w:top w:val="nil"/>
                                    <w:left w:val="nil"/>
                                    <w:bottom w:val="nil"/>
                                    <w:right w:val="nil"/>
                                  </w:tcBorders>
                                </w:tcPr>
                                <w:p w14:paraId="36AF0912" w14:textId="77777777" w:rsidR="00D06599" w:rsidRPr="00794217" w:rsidRDefault="00D06599" w:rsidP="00D06599">
                                  <w:pPr>
                                    <w:jc w:val="center"/>
                                    <w:rPr>
                                      <w:rFonts w:ascii="Times New Roman" w:hAnsi="Times New Roman" w:cs="Times New Roman"/>
                                    </w:rPr>
                                  </w:pPr>
                                </w:p>
                              </w:tc>
                              <w:tc>
                                <w:tcPr>
                                  <w:tcW w:w="1123" w:type="dxa"/>
                                  <w:gridSpan w:val="2"/>
                                  <w:tcBorders>
                                    <w:top w:val="nil"/>
                                    <w:left w:val="nil"/>
                                    <w:bottom w:val="nil"/>
                                    <w:right w:val="nil"/>
                                  </w:tcBorders>
                                </w:tcPr>
                                <w:p w14:paraId="73FBD905" w14:textId="77777777" w:rsidR="00D06599" w:rsidRPr="00794217" w:rsidRDefault="00D06599" w:rsidP="00D06599">
                                  <w:pPr>
                                    <w:jc w:val="center"/>
                                    <w:rPr>
                                      <w:rFonts w:ascii="Times New Roman" w:hAnsi="Times New Roman" w:cs="Times New Roman"/>
                                    </w:rPr>
                                  </w:pPr>
                                </w:p>
                              </w:tc>
                              <w:tc>
                                <w:tcPr>
                                  <w:tcW w:w="832" w:type="dxa"/>
                                  <w:gridSpan w:val="2"/>
                                  <w:tcBorders>
                                    <w:top w:val="nil"/>
                                    <w:left w:val="nil"/>
                                    <w:bottom w:val="nil"/>
                                  </w:tcBorders>
                                </w:tcPr>
                                <w:p w14:paraId="1FC17AB9" w14:textId="77777777" w:rsidR="00D06599" w:rsidRPr="00794217" w:rsidRDefault="00D06599" w:rsidP="00D06599">
                                  <w:pPr>
                                    <w:jc w:val="center"/>
                                    <w:rPr>
                                      <w:rFonts w:ascii="Times New Roman" w:hAnsi="Times New Roman" w:cs="Times New Roman"/>
                                    </w:rPr>
                                  </w:pPr>
                                </w:p>
                              </w:tc>
                            </w:tr>
                            <w:tr w:rsidR="00D06599" w:rsidRPr="00ED3CC0" w14:paraId="78AEF719" w14:textId="77777777" w:rsidTr="00D764D7">
                              <w:trPr>
                                <w:gridAfter w:val="1"/>
                                <w:wAfter w:w="15" w:type="dxa"/>
                                <w:jc w:val="center"/>
                              </w:trPr>
                              <w:tc>
                                <w:tcPr>
                                  <w:tcW w:w="1620" w:type="dxa"/>
                                  <w:tcBorders>
                                    <w:top w:val="nil"/>
                                    <w:bottom w:val="single" w:sz="4" w:space="0" w:color="auto"/>
                                    <w:right w:val="nil"/>
                                  </w:tcBorders>
                                </w:tcPr>
                                <w:p w14:paraId="45070F2D"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3.4l</w:t>
                                  </w:r>
                                </w:p>
                              </w:tc>
                              <w:tc>
                                <w:tcPr>
                                  <w:tcW w:w="1440" w:type="dxa"/>
                                  <w:tcBorders>
                                    <w:top w:val="nil"/>
                                    <w:left w:val="nil"/>
                                    <w:bottom w:val="single" w:sz="4" w:space="0" w:color="auto"/>
                                    <w:right w:val="nil"/>
                                  </w:tcBorders>
                                </w:tcPr>
                                <w:p w14:paraId="3ADE1587"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3,5-difluoro</w:t>
                                  </w:r>
                                </w:p>
                              </w:tc>
                              <w:tc>
                                <w:tcPr>
                                  <w:tcW w:w="900" w:type="dxa"/>
                                  <w:tcBorders>
                                    <w:top w:val="nil"/>
                                    <w:left w:val="nil"/>
                                    <w:bottom w:val="single" w:sz="4" w:space="0" w:color="auto"/>
                                    <w:right w:val="nil"/>
                                  </w:tcBorders>
                                </w:tcPr>
                                <w:p w14:paraId="74ECB042"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1.1</w:t>
                                  </w:r>
                                </w:p>
                              </w:tc>
                              <w:tc>
                                <w:tcPr>
                                  <w:tcW w:w="981" w:type="dxa"/>
                                  <w:tcBorders>
                                    <w:top w:val="nil"/>
                                    <w:left w:val="nil"/>
                                    <w:bottom w:val="single" w:sz="4" w:space="0" w:color="auto"/>
                                    <w:right w:val="nil"/>
                                  </w:tcBorders>
                                </w:tcPr>
                                <w:p w14:paraId="3732DA79"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1.1</w:t>
                                  </w:r>
                                </w:p>
                              </w:tc>
                              <w:tc>
                                <w:tcPr>
                                  <w:tcW w:w="1195" w:type="dxa"/>
                                  <w:tcBorders>
                                    <w:top w:val="nil"/>
                                    <w:left w:val="nil"/>
                                    <w:bottom w:val="single" w:sz="4" w:space="0" w:color="auto"/>
                                    <w:right w:val="nil"/>
                                  </w:tcBorders>
                                </w:tcPr>
                                <w:p w14:paraId="34F42F98" w14:textId="77777777" w:rsidR="00D06599" w:rsidRPr="00794217" w:rsidRDefault="00D06599" w:rsidP="00D06599">
                                  <w:pPr>
                                    <w:jc w:val="center"/>
                                    <w:rPr>
                                      <w:rFonts w:ascii="Times New Roman" w:hAnsi="Times New Roman" w:cs="Times New Roman"/>
                                    </w:rPr>
                                  </w:pPr>
                                </w:p>
                              </w:tc>
                              <w:tc>
                                <w:tcPr>
                                  <w:tcW w:w="1123" w:type="dxa"/>
                                  <w:tcBorders>
                                    <w:top w:val="nil"/>
                                    <w:left w:val="nil"/>
                                    <w:bottom w:val="single" w:sz="4" w:space="0" w:color="auto"/>
                                    <w:right w:val="nil"/>
                                  </w:tcBorders>
                                </w:tcPr>
                                <w:p w14:paraId="16D2B9AE" w14:textId="77777777" w:rsidR="00D06599" w:rsidRPr="00794217" w:rsidRDefault="00D06599" w:rsidP="00D06599">
                                  <w:pPr>
                                    <w:jc w:val="center"/>
                                    <w:rPr>
                                      <w:rFonts w:ascii="Times New Roman" w:hAnsi="Times New Roman" w:cs="Times New Roman"/>
                                    </w:rPr>
                                  </w:pPr>
                                </w:p>
                              </w:tc>
                              <w:tc>
                                <w:tcPr>
                                  <w:tcW w:w="1123" w:type="dxa"/>
                                  <w:gridSpan w:val="2"/>
                                  <w:tcBorders>
                                    <w:top w:val="nil"/>
                                    <w:left w:val="nil"/>
                                    <w:bottom w:val="single" w:sz="4" w:space="0" w:color="auto"/>
                                    <w:right w:val="nil"/>
                                  </w:tcBorders>
                                </w:tcPr>
                                <w:p w14:paraId="2D2A0B6C" w14:textId="77777777" w:rsidR="00D06599" w:rsidRPr="00794217" w:rsidRDefault="00D06599" w:rsidP="00D06599">
                                  <w:pPr>
                                    <w:jc w:val="center"/>
                                    <w:rPr>
                                      <w:rFonts w:ascii="Times New Roman" w:hAnsi="Times New Roman" w:cs="Times New Roman"/>
                                    </w:rPr>
                                  </w:pPr>
                                </w:p>
                              </w:tc>
                              <w:tc>
                                <w:tcPr>
                                  <w:tcW w:w="832" w:type="dxa"/>
                                  <w:gridSpan w:val="2"/>
                                  <w:tcBorders>
                                    <w:top w:val="nil"/>
                                    <w:left w:val="nil"/>
                                    <w:bottom w:val="single" w:sz="4" w:space="0" w:color="auto"/>
                                  </w:tcBorders>
                                </w:tcPr>
                                <w:p w14:paraId="41050573" w14:textId="77777777" w:rsidR="00D06599" w:rsidRPr="00794217" w:rsidRDefault="00D06599" w:rsidP="00D06599">
                                  <w:pPr>
                                    <w:jc w:val="center"/>
                                    <w:rPr>
                                      <w:rFonts w:ascii="Times New Roman" w:hAnsi="Times New Roman" w:cs="Times New Roman"/>
                                    </w:rPr>
                                  </w:pPr>
                                </w:p>
                              </w:tc>
                            </w:tr>
                            <w:tr w:rsidR="00D06599" w:rsidRPr="00ED3CC0" w14:paraId="63D49290" w14:textId="77777777" w:rsidTr="00D764D7">
                              <w:trPr>
                                <w:gridAfter w:val="1"/>
                                <w:wAfter w:w="15" w:type="dxa"/>
                                <w:jc w:val="center"/>
                              </w:trPr>
                              <w:tc>
                                <w:tcPr>
                                  <w:tcW w:w="1620" w:type="dxa"/>
                                  <w:tcBorders>
                                    <w:top w:val="single" w:sz="4" w:space="0" w:color="auto"/>
                                    <w:bottom w:val="nil"/>
                                    <w:right w:val="nil"/>
                                  </w:tcBorders>
                                </w:tcPr>
                                <w:p w14:paraId="6B4A709E" w14:textId="77777777" w:rsidR="00D06599" w:rsidRPr="00794217" w:rsidRDefault="00D06599" w:rsidP="00D06599">
                                  <w:pPr>
                                    <w:jc w:val="center"/>
                                    <w:rPr>
                                      <w:rFonts w:ascii="Times New Roman" w:hAnsi="Times New Roman" w:cs="Times New Roman"/>
                                      <w:bCs/>
                                    </w:rPr>
                                  </w:pPr>
                                  <w:r w:rsidRPr="00794217">
                                    <w:rPr>
                                      <w:rFonts w:ascii="Times New Roman" w:hAnsi="Times New Roman" w:cs="Times New Roman"/>
                                      <w:bCs/>
                                    </w:rPr>
                                    <w:t>GW590735</w:t>
                                  </w:r>
                                </w:p>
                              </w:tc>
                              <w:tc>
                                <w:tcPr>
                                  <w:tcW w:w="1440" w:type="dxa"/>
                                  <w:tcBorders>
                                    <w:top w:val="single" w:sz="4" w:space="0" w:color="auto"/>
                                    <w:left w:val="nil"/>
                                    <w:bottom w:val="nil"/>
                                    <w:right w:val="nil"/>
                                  </w:tcBorders>
                                </w:tcPr>
                                <w:p w14:paraId="21CF4507" w14:textId="77777777" w:rsidR="00D06599" w:rsidRPr="00794217" w:rsidRDefault="00D06599" w:rsidP="00D06599">
                                  <w:pPr>
                                    <w:jc w:val="center"/>
                                    <w:rPr>
                                      <w:rFonts w:ascii="Times New Roman" w:hAnsi="Times New Roman" w:cs="Times New Roman"/>
                                    </w:rPr>
                                  </w:pPr>
                                </w:p>
                              </w:tc>
                              <w:tc>
                                <w:tcPr>
                                  <w:tcW w:w="900" w:type="dxa"/>
                                  <w:tcBorders>
                                    <w:top w:val="single" w:sz="4" w:space="0" w:color="auto"/>
                                    <w:left w:val="nil"/>
                                    <w:bottom w:val="nil"/>
                                    <w:right w:val="nil"/>
                                  </w:tcBorders>
                                </w:tcPr>
                                <w:p w14:paraId="2797D91D"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1.0</w:t>
                                  </w:r>
                                </w:p>
                              </w:tc>
                              <w:tc>
                                <w:tcPr>
                                  <w:tcW w:w="981" w:type="dxa"/>
                                  <w:tcBorders>
                                    <w:top w:val="single" w:sz="4" w:space="0" w:color="auto"/>
                                    <w:left w:val="nil"/>
                                    <w:bottom w:val="nil"/>
                                    <w:right w:val="nil"/>
                                  </w:tcBorders>
                                </w:tcPr>
                                <w:p w14:paraId="0770F086"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1.0</w:t>
                                  </w:r>
                                </w:p>
                              </w:tc>
                              <w:tc>
                                <w:tcPr>
                                  <w:tcW w:w="1195" w:type="dxa"/>
                                  <w:tcBorders>
                                    <w:top w:val="single" w:sz="4" w:space="0" w:color="auto"/>
                                    <w:left w:val="nil"/>
                                    <w:bottom w:val="nil"/>
                                    <w:right w:val="nil"/>
                                  </w:tcBorders>
                                </w:tcPr>
                                <w:p w14:paraId="12C806FF"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0.015</w:t>
                                  </w:r>
                                </w:p>
                              </w:tc>
                              <w:tc>
                                <w:tcPr>
                                  <w:tcW w:w="1123" w:type="dxa"/>
                                  <w:tcBorders>
                                    <w:top w:val="single" w:sz="4" w:space="0" w:color="auto"/>
                                    <w:left w:val="nil"/>
                                    <w:bottom w:val="nil"/>
                                    <w:right w:val="nil"/>
                                  </w:tcBorders>
                                </w:tcPr>
                                <w:p w14:paraId="1EC10E99" w14:textId="77777777" w:rsidR="00D06599" w:rsidRPr="00794217" w:rsidRDefault="00D06599" w:rsidP="00D06599">
                                  <w:pPr>
                                    <w:jc w:val="center"/>
                                    <w:rPr>
                                      <w:rFonts w:ascii="Times New Roman" w:hAnsi="Times New Roman" w:cs="Times New Roman"/>
                                    </w:rPr>
                                  </w:pPr>
                                </w:p>
                              </w:tc>
                              <w:tc>
                                <w:tcPr>
                                  <w:tcW w:w="1123" w:type="dxa"/>
                                  <w:gridSpan w:val="2"/>
                                  <w:tcBorders>
                                    <w:top w:val="single" w:sz="4" w:space="0" w:color="auto"/>
                                    <w:left w:val="nil"/>
                                    <w:bottom w:val="nil"/>
                                    <w:right w:val="nil"/>
                                  </w:tcBorders>
                                </w:tcPr>
                                <w:p w14:paraId="6F59D2A1" w14:textId="77777777" w:rsidR="00D06599" w:rsidRPr="00794217" w:rsidRDefault="00D06599" w:rsidP="00D06599">
                                  <w:pPr>
                                    <w:jc w:val="center"/>
                                    <w:rPr>
                                      <w:rFonts w:ascii="Times New Roman" w:hAnsi="Times New Roman" w:cs="Times New Roman"/>
                                    </w:rPr>
                                  </w:pPr>
                                </w:p>
                              </w:tc>
                              <w:tc>
                                <w:tcPr>
                                  <w:tcW w:w="832" w:type="dxa"/>
                                  <w:gridSpan w:val="2"/>
                                  <w:tcBorders>
                                    <w:top w:val="single" w:sz="4" w:space="0" w:color="auto"/>
                                    <w:left w:val="nil"/>
                                    <w:bottom w:val="nil"/>
                                  </w:tcBorders>
                                </w:tcPr>
                                <w:p w14:paraId="63F25C87" w14:textId="77777777" w:rsidR="00D06599" w:rsidRPr="00794217" w:rsidRDefault="00D06599" w:rsidP="00D06599">
                                  <w:pPr>
                                    <w:jc w:val="center"/>
                                    <w:rPr>
                                      <w:rFonts w:ascii="Times New Roman" w:hAnsi="Times New Roman" w:cs="Times New Roman"/>
                                    </w:rPr>
                                  </w:pPr>
                                </w:p>
                              </w:tc>
                            </w:tr>
                            <w:tr w:rsidR="00D06599" w:rsidRPr="00ED3CC0" w14:paraId="19E56DA0" w14:textId="77777777" w:rsidTr="00D764D7">
                              <w:trPr>
                                <w:gridAfter w:val="1"/>
                                <w:wAfter w:w="15" w:type="dxa"/>
                                <w:jc w:val="center"/>
                              </w:trPr>
                              <w:tc>
                                <w:tcPr>
                                  <w:tcW w:w="1620" w:type="dxa"/>
                                  <w:tcBorders>
                                    <w:top w:val="nil"/>
                                    <w:bottom w:val="nil"/>
                                    <w:right w:val="nil"/>
                                  </w:tcBorders>
                                </w:tcPr>
                                <w:p w14:paraId="6D079140" w14:textId="77777777" w:rsidR="00D06599" w:rsidRPr="00794217" w:rsidRDefault="00D06599" w:rsidP="00D06599">
                                  <w:pPr>
                                    <w:jc w:val="center"/>
                                    <w:rPr>
                                      <w:rFonts w:ascii="Times New Roman" w:hAnsi="Times New Roman" w:cs="Times New Roman"/>
                                      <w:bCs/>
                                    </w:rPr>
                                  </w:pPr>
                                  <w:r w:rsidRPr="00794217">
                                    <w:rPr>
                                      <w:rFonts w:ascii="Times New Roman" w:hAnsi="Times New Roman" w:cs="Times New Roman"/>
                                      <w:bCs/>
                                    </w:rPr>
                                    <w:t>Rosiglitazone</w:t>
                                  </w:r>
                                </w:p>
                              </w:tc>
                              <w:tc>
                                <w:tcPr>
                                  <w:tcW w:w="1440" w:type="dxa"/>
                                  <w:tcBorders>
                                    <w:top w:val="nil"/>
                                    <w:left w:val="nil"/>
                                    <w:bottom w:val="nil"/>
                                    <w:right w:val="nil"/>
                                  </w:tcBorders>
                                </w:tcPr>
                                <w:p w14:paraId="565C3684" w14:textId="77777777" w:rsidR="00D06599" w:rsidRPr="00794217" w:rsidRDefault="00D06599" w:rsidP="00D06599">
                                  <w:pPr>
                                    <w:jc w:val="center"/>
                                    <w:rPr>
                                      <w:rFonts w:ascii="Times New Roman" w:hAnsi="Times New Roman" w:cs="Times New Roman"/>
                                    </w:rPr>
                                  </w:pPr>
                                </w:p>
                              </w:tc>
                              <w:tc>
                                <w:tcPr>
                                  <w:tcW w:w="900" w:type="dxa"/>
                                  <w:tcBorders>
                                    <w:top w:val="nil"/>
                                    <w:left w:val="nil"/>
                                    <w:bottom w:val="nil"/>
                                    <w:right w:val="nil"/>
                                  </w:tcBorders>
                                </w:tcPr>
                                <w:p w14:paraId="2AA43FF2" w14:textId="77777777" w:rsidR="00D06599" w:rsidRPr="00794217" w:rsidRDefault="00D06599" w:rsidP="00D06599">
                                  <w:pPr>
                                    <w:jc w:val="center"/>
                                    <w:rPr>
                                      <w:rFonts w:ascii="Times New Roman" w:hAnsi="Times New Roman" w:cs="Times New Roman"/>
                                    </w:rPr>
                                  </w:pPr>
                                </w:p>
                              </w:tc>
                              <w:tc>
                                <w:tcPr>
                                  <w:tcW w:w="981" w:type="dxa"/>
                                  <w:tcBorders>
                                    <w:top w:val="nil"/>
                                    <w:left w:val="nil"/>
                                    <w:bottom w:val="nil"/>
                                    <w:right w:val="nil"/>
                                  </w:tcBorders>
                                </w:tcPr>
                                <w:p w14:paraId="7A35E028" w14:textId="77777777" w:rsidR="00D06599" w:rsidRPr="00794217" w:rsidRDefault="00D06599" w:rsidP="00D06599">
                                  <w:pPr>
                                    <w:jc w:val="center"/>
                                    <w:rPr>
                                      <w:rFonts w:ascii="Times New Roman" w:hAnsi="Times New Roman" w:cs="Times New Roman"/>
                                    </w:rPr>
                                  </w:pPr>
                                </w:p>
                              </w:tc>
                              <w:tc>
                                <w:tcPr>
                                  <w:tcW w:w="1195" w:type="dxa"/>
                                  <w:tcBorders>
                                    <w:top w:val="nil"/>
                                    <w:left w:val="nil"/>
                                    <w:bottom w:val="nil"/>
                                    <w:right w:val="nil"/>
                                  </w:tcBorders>
                                </w:tcPr>
                                <w:p w14:paraId="7FE5560A" w14:textId="77777777" w:rsidR="00D06599" w:rsidRPr="00794217" w:rsidRDefault="00D06599" w:rsidP="00D06599">
                                  <w:pPr>
                                    <w:jc w:val="center"/>
                                    <w:rPr>
                                      <w:rFonts w:ascii="Times New Roman" w:hAnsi="Times New Roman" w:cs="Times New Roman"/>
                                    </w:rPr>
                                  </w:pPr>
                                </w:p>
                              </w:tc>
                              <w:tc>
                                <w:tcPr>
                                  <w:tcW w:w="1123" w:type="dxa"/>
                                  <w:tcBorders>
                                    <w:top w:val="nil"/>
                                    <w:left w:val="nil"/>
                                    <w:bottom w:val="nil"/>
                                    <w:right w:val="nil"/>
                                  </w:tcBorders>
                                </w:tcPr>
                                <w:p w14:paraId="1C22B30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0.28</w:t>
                                  </w:r>
                                </w:p>
                              </w:tc>
                              <w:tc>
                                <w:tcPr>
                                  <w:tcW w:w="1123" w:type="dxa"/>
                                  <w:gridSpan w:val="2"/>
                                  <w:tcBorders>
                                    <w:top w:val="nil"/>
                                    <w:left w:val="nil"/>
                                    <w:bottom w:val="nil"/>
                                    <w:right w:val="nil"/>
                                  </w:tcBorders>
                                </w:tcPr>
                                <w:p w14:paraId="7A3B9F1C" w14:textId="77777777" w:rsidR="00D06599" w:rsidRPr="00794217" w:rsidRDefault="00D06599" w:rsidP="00D06599">
                                  <w:pPr>
                                    <w:jc w:val="center"/>
                                    <w:rPr>
                                      <w:rFonts w:ascii="Times New Roman" w:hAnsi="Times New Roman" w:cs="Times New Roman"/>
                                    </w:rPr>
                                  </w:pPr>
                                </w:p>
                              </w:tc>
                              <w:tc>
                                <w:tcPr>
                                  <w:tcW w:w="832" w:type="dxa"/>
                                  <w:gridSpan w:val="2"/>
                                  <w:tcBorders>
                                    <w:top w:val="nil"/>
                                    <w:left w:val="nil"/>
                                    <w:bottom w:val="nil"/>
                                  </w:tcBorders>
                                </w:tcPr>
                                <w:p w14:paraId="5C53E783" w14:textId="77777777" w:rsidR="00D06599" w:rsidRPr="00794217" w:rsidRDefault="00D06599" w:rsidP="00D06599">
                                  <w:pPr>
                                    <w:jc w:val="center"/>
                                    <w:rPr>
                                      <w:rFonts w:ascii="Times New Roman" w:hAnsi="Times New Roman" w:cs="Times New Roman"/>
                                    </w:rPr>
                                  </w:pPr>
                                </w:p>
                              </w:tc>
                            </w:tr>
                            <w:tr w:rsidR="00D06599" w:rsidRPr="00ED3CC0" w14:paraId="33529237" w14:textId="77777777" w:rsidTr="00D764D7">
                              <w:trPr>
                                <w:jc w:val="center"/>
                              </w:trPr>
                              <w:tc>
                                <w:tcPr>
                                  <w:tcW w:w="1620" w:type="dxa"/>
                                  <w:tcBorders>
                                    <w:top w:val="nil"/>
                                    <w:bottom w:val="nil"/>
                                    <w:right w:val="nil"/>
                                  </w:tcBorders>
                                </w:tcPr>
                                <w:p w14:paraId="11AB4F38" w14:textId="77777777" w:rsidR="00D06599" w:rsidRPr="00794217" w:rsidRDefault="00D06599" w:rsidP="00D06599">
                                  <w:pPr>
                                    <w:jc w:val="center"/>
                                    <w:rPr>
                                      <w:rFonts w:ascii="Times New Roman" w:hAnsi="Times New Roman" w:cs="Times New Roman"/>
                                      <w:bCs/>
                                    </w:rPr>
                                  </w:pPr>
                                  <w:r w:rsidRPr="00794217">
                                    <w:rPr>
                                      <w:rFonts w:ascii="Times New Roman" w:hAnsi="Times New Roman" w:cs="Times New Roman"/>
                                      <w:bCs/>
                                    </w:rPr>
                                    <w:t>GW0742</w:t>
                                  </w:r>
                                </w:p>
                              </w:tc>
                              <w:tc>
                                <w:tcPr>
                                  <w:tcW w:w="1440" w:type="dxa"/>
                                  <w:tcBorders>
                                    <w:top w:val="nil"/>
                                    <w:left w:val="nil"/>
                                    <w:bottom w:val="nil"/>
                                    <w:right w:val="nil"/>
                                  </w:tcBorders>
                                </w:tcPr>
                                <w:p w14:paraId="740AE4BE" w14:textId="77777777" w:rsidR="00D06599" w:rsidRPr="00794217" w:rsidRDefault="00D06599" w:rsidP="00D06599">
                                  <w:pPr>
                                    <w:jc w:val="center"/>
                                    <w:rPr>
                                      <w:rFonts w:ascii="Times New Roman" w:hAnsi="Times New Roman" w:cs="Times New Roman"/>
                                    </w:rPr>
                                  </w:pPr>
                                </w:p>
                              </w:tc>
                              <w:tc>
                                <w:tcPr>
                                  <w:tcW w:w="900" w:type="dxa"/>
                                  <w:tcBorders>
                                    <w:top w:val="nil"/>
                                    <w:left w:val="nil"/>
                                    <w:bottom w:val="nil"/>
                                    <w:right w:val="nil"/>
                                  </w:tcBorders>
                                </w:tcPr>
                                <w:p w14:paraId="60F63F36" w14:textId="77777777" w:rsidR="00D06599" w:rsidRPr="00794217" w:rsidRDefault="00D06599" w:rsidP="00D06599">
                                  <w:pPr>
                                    <w:jc w:val="center"/>
                                    <w:rPr>
                                      <w:rFonts w:ascii="Times New Roman" w:hAnsi="Times New Roman" w:cs="Times New Roman"/>
                                    </w:rPr>
                                  </w:pPr>
                                </w:p>
                              </w:tc>
                              <w:tc>
                                <w:tcPr>
                                  <w:tcW w:w="981" w:type="dxa"/>
                                  <w:tcBorders>
                                    <w:top w:val="nil"/>
                                    <w:left w:val="nil"/>
                                    <w:bottom w:val="nil"/>
                                    <w:right w:val="nil"/>
                                  </w:tcBorders>
                                </w:tcPr>
                                <w:p w14:paraId="61E3F3ED" w14:textId="77777777" w:rsidR="00D06599" w:rsidRPr="00794217" w:rsidRDefault="00D06599" w:rsidP="00D06599">
                                  <w:pPr>
                                    <w:jc w:val="center"/>
                                    <w:rPr>
                                      <w:rFonts w:ascii="Times New Roman" w:hAnsi="Times New Roman" w:cs="Times New Roman"/>
                                    </w:rPr>
                                  </w:pPr>
                                </w:p>
                              </w:tc>
                              <w:tc>
                                <w:tcPr>
                                  <w:tcW w:w="1195" w:type="dxa"/>
                                  <w:tcBorders>
                                    <w:top w:val="nil"/>
                                    <w:left w:val="nil"/>
                                    <w:bottom w:val="nil"/>
                                    <w:right w:val="nil"/>
                                  </w:tcBorders>
                                </w:tcPr>
                                <w:p w14:paraId="0111A7DD" w14:textId="77777777" w:rsidR="00D06599" w:rsidRPr="00794217" w:rsidRDefault="00D06599" w:rsidP="00D06599">
                                  <w:pPr>
                                    <w:jc w:val="center"/>
                                    <w:rPr>
                                      <w:rFonts w:ascii="Times New Roman" w:hAnsi="Times New Roman" w:cs="Times New Roman"/>
                                    </w:rPr>
                                  </w:pPr>
                                </w:p>
                              </w:tc>
                              <w:tc>
                                <w:tcPr>
                                  <w:tcW w:w="1138" w:type="dxa"/>
                                  <w:gridSpan w:val="2"/>
                                  <w:tcBorders>
                                    <w:top w:val="nil"/>
                                    <w:left w:val="nil"/>
                                    <w:bottom w:val="nil"/>
                                    <w:right w:val="nil"/>
                                  </w:tcBorders>
                                </w:tcPr>
                                <w:p w14:paraId="1D6177D1" w14:textId="77777777" w:rsidR="00D06599" w:rsidRPr="00794217" w:rsidRDefault="00D06599" w:rsidP="00D06599">
                                  <w:pPr>
                                    <w:jc w:val="center"/>
                                    <w:rPr>
                                      <w:rFonts w:ascii="Times New Roman" w:hAnsi="Times New Roman" w:cs="Times New Roman"/>
                                    </w:rPr>
                                  </w:pPr>
                                </w:p>
                              </w:tc>
                              <w:tc>
                                <w:tcPr>
                                  <w:tcW w:w="1123" w:type="dxa"/>
                                  <w:gridSpan w:val="2"/>
                                  <w:tcBorders>
                                    <w:top w:val="nil"/>
                                    <w:left w:val="nil"/>
                                    <w:bottom w:val="nil"/>
                                    <w:right w:val="nil"/>
                                  </w:tcBorders>
                                </w:tcPr>
                                <w:p w14:paraId="3F3E5F0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0.0019</w:t>
                                  </w:r>
                                </w:p>
                              </w:tc>
                              <w:tc>
                                <w:tcPr>
                                  <w:tcW w:w="832" w:type="dxa"/>
                                  <w:gridSpan w:val="2"/>
                                  <w:tcBorders>
                                    <w:top w:val="nil"/>
                                    <w:left w:val="nil"/>
                                    <w:bottom w:val="nil"/>
                                  </w:tcBorders>
                                </w:tcPr>
                                <w:p w14:paraId="56D137B2" w14:textId="77777777" w:rsidR="00D06599" w:rsidRPr="00794217" w:rsidRDefault="00D06599" w:rsidP="00D06599">
                                  <w:pPr>
                                    <w:jc w:val="center"/>
                                    <w:rPr>
                                      <w:rFonts w:ascii="Times New Roman" w:hAnsi="Times New Roman" w:cs="Times New Roman"/>
                                    </w:rPr>
                                  </w:pPr>
                                </w:p>
                              </w:tc>
                            </w:tr>
                          </w:tbl>
                          <w:p w14:paraId="01C006B3" w14:textId="77777777" w:rsidR="00D06599" w:rsidRPr="00794217" w:rsidRDefault="00D06599" w:rsidP="00D06599">
                            <w:pPr>
                              <w:tabs>
                                <w:tab w:val="left" w:pos="2520"/>
                              </w:tabs>
                              <w:spacing w:after="0" w:line="240" w:lineRule="auto"/>
                              <w:contextualSpacing/>
                              <w:jc w:val="both"/>
                              <w:rPr>
                                <w:rFonts w:ascii="Times New Roman" w:hAnsi="Times New Roman" w:cs="Times New Roman"/>
                                <w:b/>
                                <w:noProof/>
                              </w:rPr>
                            </w:pPr>
                            <w:r w:rsidRPr="00794217">
                              <w:rPr>
                                <w:rFonts w:ascii="Times New Roman" w:hAnsi="Times New Roman" w:cs="Times New Roman"/>
                                <w:i/>
                                <w:noProof/>
                                <w:vertAlign w:val="superscript"/>
                              </w:rPr>
                              <w:t>a</w:t>
                            </w:r>
                            <w:r w:rsidRPr="00794217">
                              <w:rPr>
                                <w:rFonts w:ascii="Times New Roman" w:hAnsi="Times New Roman" w:cs="Times New Roman"/>
                                <w:noProof/>
                              </w:rPr>
                              <w:t xml:space="preserve">All analogues contain the carboxylate head-group at the </w:t>
                            </w:r>
                            <w:r w:rsidRPr="00794217">
                              <w:rPr>
                                <w:rFonts w:ascii="Times New Roman" w:hAnsi="Times New Roman" w:cs="Times New Roman"/>
                                <w:i/>
                                <w:noProof/>
                              </w:rPr>
                              <w:t>meta</w:t>
                            </w:r>
                            <w:r w:rsidRPr="00794217">
                              <w:rPr>
                                <w:rFonts w:ascii="Times New Roman" w:hAnsi="Times New Roman" w:cs="Times New Roman"/>
                                <w:noProof/>
                              </w:rPr>
                              <w:t xml:space="preserve">-position of the A-ring unless otherwise indicated. * indicates a </w:t>
                            </w:r>
                            <w:r w:rsidRPr="00794217">
                              <w:rPr>
                                <w:rFonts w:ascii="Times New Roman" w:hAnsi="Times New Roman" w:cs="Times New Roman"/>
                                <w:i/>
                                <w:noProof/>
                              </w:rPr>
                              <w:t>para</w:t>
                            </w:r>
                            <w:r w:rsidRPr="00794217">
                              <w:rPr>
                                <w:rFonts w:ascii="Times New Roman" w:hAnsi="Times New Roman" w:cs="Times New Roman"/>
                                <w:noProof/>
                              </w:rPr>
                              <w:t xml:space="preserve">-carboxylate. </w:t>
                            </w:r>
                            <w:r w:rsidRPr="00794217">
                              <w:rPr>
                                <w:rFonts w:ascii="Times New Roman" w:hAnsi="Times New Roman" w:cs="Times New Roman"/>
                                <w:i/>
                                <w:noProof/>
                                <w:vertAlign w:val="superscript"/>
                              </w:rPr>
                              <w:t>b</w:t>
                            </w:r>
                            <w:r w:rsidRPr="00794217">
                              <w:rPr>
                                <w:rFonts w:ascii="Times New Roman" w:hAnsi="Times New Roman" w:cs="Times New Roman"/>
                                <w:noProof/>
                              </w:rPr>
                              <w:t xml:space="preserve">Ratio of relative light unit (RLU) signal at 5 μM and 50 μM compound concentrations. </w:t>
                            </w:r>
                            <w:r w:rsidRPr="00794217">
                              <w:rPr>
                                <w:rFonts w:ascii="Times New Roman" w:hAnsi="Times New Roman" w:cs="Times New Roman"/>
                                <w:i/>
                                <w:noProof/>
                                <w:vertAlign w:val="superscript"/>
                              </w:rPr>
                              <w:t>c</w:t>
                            </w:r>
                            <w:r w:rsidRPr="00794217">
                              <w:rPr>
                                <w:rFonts w:ascii="Times New Roman" w:hAnsi="Times New Roman" w:cs="Times New Roman"/>
                                <w:noProof/>
                              </w:rPr>
                              <w:t xml:space="preserve">Ratio of maximal signal (RLU) strength observed for the compound of interest to that obtained with GW590735. </w:t>
                            </w:r>
                            <w:r w:rsidRPr="00794217">
                              <w:rPr>
                                <w:rFonts w:ascii="Times New Roman" w:hAnsi="Times New Roman" w:cs="Times New Roman"/>
                                <w:i/>
                                <w:noProof/>
                                <w:vertAlign w:val="superscript"/>
                              </w:rPr>
                              <w:t>d</w:t>
                            </w:r>
                            <w:r w:rsidRPr="00794217">
                              <w:rPr>
                                <w:rFonts w:ascii="Times New Roman" w:hAnsi="Times New Roman" w:cs="Times New Roman"/>
                                <w:noProof/>
                              </w:rPr>
                              <w:t>EC</w:t>
                            </w:r>
                            <w:r w:rsidRPr="00794217">
                              <w:rPr>
                                <w:rFonts w:ascii="Times New Roman" w:hAnsi="Times New Roman" w:cs="Times New Roman"/>
                                <w:noProof/>
                                <w:vertAlign w:val="subscript"/>
                              </w:rPr>
                              <w:t>50</w:t>
                            </w:r>
                            <w:r w:rsidRPr="00794217">
                              <w:rPr>
                                <w:rFonts w:ascii="Times New Roman" w:hAnsi="Times New Roman" w:cs="Times New Roman"/>
                                <w:noProof/>
                              </w:rPr>
                              <w:t xml:space="preserve"> values represent the mean ± SEM of atleast two separate experiments performed in triplicate. </w:t>
                            </w:r>
                            <w:r w:rsidRPr="00794217">
                              <w:rPr>
                                <w:rFonts w:ascii="Times New Roman" w:hAnsi="Times New Roman" w:cs="Times New Roman"/>
                                <w:i/>
                                <w:noProof/>
                                <w:vertAlign w:val="superscript"/>
                              </w:rPr>
                              <w:t>e</w:t>
                            </w:r>
                            <w:r w:rsidRPr="00794217">
                              <w:rPr>
                                <w:rFonts w:ascii="Times New Roman" w:hAnsi="Times New Roman" w:cs="Times New Roman"/>
                                <w:noProof/>
                              </w:rPr>
                              <w:t>SI = EC</w:t>
                            </w:r>
                            <w:r w:rsidRPr="00794217">
                              <w:rPr>
                                <w:rFonts w:ascii="Times New Roman" w:hAnsi="Times New Roman" w:cs="Times New Roman"/>
                                <w:noProof/>
                                <w:vertAlign w:val="subscript"/>
                              </w:rPr>
                              <w:t>50</w:t>
                            </w:r>
                            <w:r w:rsidRPr="00794217">
                              <w:rPr>
                                <w:rFonts w:ascii="Times New Roman" w:hAnsi="Times New Roman" w:cs="Times New Roman"/>
                                <w:noProof/>
                              </w:rPr>
                              <w:t xml:space="preserve"> (PPARγ or PPARδ) / EC</w:t>
                            </w:r>
                            <w:r w:rsidRPr="00794217">
                              <w:rPr>
                                <w:rFonts w:ascii="Times New Roman" w:hAnsi="Times New Roman" w:cs="Times New Roman"/>
                                <w:noProof/>
                                <w:vertAlign w:val="subscript"/>
                              </w:rPr>
                              <w:t>50</w:t>
                            </w:r>
                            <w:r w:rsidRPr="00794217">
                              <w:rPr>
                                <w:rFonts w:ascii="Times New Roman" w:hAnsi="Times New Roman" w:cs="Times New Roman"/>
                                <w:noProof/>
                              </w:rPr>
                              <w:t xml:space="preserve"> (PPARα).</w:t>
                            </w:r>
                            <w:r w:rsidRPr="00794217">
                              <w:rPr>
                                <w:rFonts w:ascii="Times New Roman" w:hAnsi="Times New Roman" w:cs="Times New Roman"/>
                              </w:rPr>
                              <w:t xml:space="preserve"> Blank cells indicate compound was not selected for testing in the corresponding assay.</w:t>
                            </w:r>
                            <w:r w:rsidRPr="00794217">
                              <w:rPr>
                                <w:rFonts w:ascii="Times New Roman" w:hAnsi="Times New Roman" w:cs="Times New Roman"/>
                                <w:noProof/>
                              </w:rPr>
                              <w:t xml:space="preserve"> </w:t>
                            </w:r>
                          </w:p>
                          <w:p w14:paraId="3ECDB5C7" w14:textId="77777777" w:rsidR="00D06599" w:rsidRDefault="00D06599" w:rsidP="00D06599"/>
                          <w:p w14:paraId="745ECB57" w14:textId="391B5446" w:rsidR="00567823" w:rsidRPr="00794217" w:rsidRDefault="00567823" w:rsidP="00567823">
                            <w:pPr>
                              <w:tabs>
                                <w:tab w:val="left" w:pos="2520"/>
                              </w:tabs>
                              <w:spacing w:after="0" w:line="240" w:lineRule="auto"/>
                              <w:contextualSpacing/>
                              <w:jc w:val="both"/>
                              <w:rPr>
                                <w:rFonts w:ascii="Times New Roman" w:hAnsi="Times New Roman" w:cs="Times New Roman"/>
                                <w:b/>
                                <w:noProof/>
                              </w:rPr>
                            </w:pPr>
                            <w:r w:rsidRPr="00794217">
                              <w:rPr>
                                <w:rFonts w:ascii="Times New Roman" w:hAnsi="Times New Roman" w:cs="Times New Roman"/>
                                <w:noProo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43B5C8" id="_x0000_s1057" type="#_x0000_t202" style="position:absolute;left:0;text-align:left;margin-left:0;margin-top:221.75pt;width:464.4pt;height:424.6pt;z-index:2516582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">
                <v:textbox>
                  <w:txbxContent>
                    <w:p w14:paraId="687CCB4F" w14:textId="30905BEC" w:rsidR="00D06599" w:rsidRPr="00EF6663" w:rsidRDefault="00D06599" w:rsidP="00D06599">
                      <w:pPr>
                        <w:pStyle w:val="Caption"/>
                        <w:keepNext/>
                        <w:spacing w:after="0"/>
                        <w:jc w:val="center"/>
                        <w:rPr>
                          <w:rFonts w:ascii="Times New Roman" w:hAnsi="Times New Roman" w:cs="Times New Roman"/>
                          <w:i w:val="0"/>
                          <w:iCs w:val="0"/>
                          <w:noProof/>
                          <w:color w:val="auto"/>
                          <w:sz w:val="24"/>
                          <w:szCs w:val="24"/>
                          <w:vertAlign w:val="superscript"/>
                        </w:rPr>
                      </w:pPr>
                      <w:bookmarkStart w:id="113" w:name="_Toc45116257"/>
                      <w:r w:rsidRPr="00EF6663">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Table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sidRPr="00EF6663">
                        <w:rPr>
                          <w:rFonts w:ascii="Times New Roman" w:hAnsi="Times New Roman" w:cs="Times New Roman"/>
                          <w:i w:val="0"/>
                          <w:iCs w:val="0"/>
                          <w:noProof/>
                          <w:color w:val="auto"/>
                          <w:sz w:val="24"/>
                          <w:szCs w:val="24"/>
                        </w:rPr>
                        <w:t xml:space="preserve"> </w:t>
                      </w:r>
                      <w:r w:rsidRPr="005B0561">
                        <w:rPr>
                          <w:rFonts w:ascii="Times New Roman" w:hAnsi="Times New Roman" w:cs="Times New Roman"/>
                          <w:noProof/>
                          <w:color w:val="auto"/>
                          <w:sz w:val="24"/>
                          <w:szCs w:val="24"/>
                        </w:rPr>
                        <w:t>In vitro</w:t>
                      </w:r>
                      <w:r w:rsidRPr="00EF6663">
                        <w:rPr>
                          <w:rFonts w:ascii="Times New Roman" w:hAnsi="Times New Roman" w:cs="Times New Roman"/>
                          <w:i w:val="0"/>
                          <w:iCs w:val="0"/>
                          <w:noProof/>
                          <w:color w:val="auto"/>
                          <w:sz w:val="24"/>
                          <w:szCs w:val="24"/>
                        </w:rPr>
                        <w:t xml:space="preserve"> </w:t>
                      </w:r>
                      <w:r>
                        <w:rPr>
                          <w:rFonts w:ascii="Times New Roman" w:hAnsi="Times New Roman" w:cs="Times New Roman"/>
                          <w:i w:val="0"/>
                          <w:iCs w:val="0"/>
                          <w:noProof/>
                          <w:color w:val="auto"/>
                          <w:sz w:val="24"/>
                          <w:szCs w:val="24"/>
                        </w:rPr>
                        <w:t>a</w:t>
                      </w:r>
                      <w:r w:rsidRPr="00EF6663">
                        <w:rPr>
                          <w:rFonts w:ascii="Times New Roman" w:hAnsi="Times New Roman" w:cs="Times New Roman"/>
                          <w:i w:val="0"/>
                          <w:iCs w:val="0"/>
                          <w:noProof/>
                          <w:color w:val="auto"/>
                          <w:sz w:val="24"/>
                          <w:szCs w:val="24"/>
                        </w:rPr>
                        <w:t xml:space="preserve">ctivity of </w:t>
                      </w:r>
                      <w:r w:rsidRPr="00A550AA">
                        <w:rPr>
                          <w:rFonts w:ascii="Times New Roman" w:hAnsi="Times New Roman" w:cs="Times New Roman"/>
                          <w:b/>
                          <w:bCs/>
                          <w:i w:val="0"/>
                          <w:iCs w:val="0"/>
                          <w:noProof/>
                          <w:color w:val="auto"/>
                          <w:sz w:val="24"/>
                          <w:szCs w:val="24"/>
                        </w:rPr>
                        <w:t>3.4a-l</w:t>
                      </w:r>
                      <w:r w:rsidRPr="00EF6663">
                        <w:rPr>
                          <w:rFonts w:ascii="Times New Roman" w:hAnsi="Times New Roman" w:cs="Times New Roman"/>
                          <w:i w:val="0"/>
                          <w:iCs w:val="0"/>
                          <w:noProof/>
                          <w:color w:val="auto"/>
                          <w:sz w:val="24"/>
                          <w:szCs w:val="24"/>
                          <w:vertAlign w:val="superscript"/>
                        </w:rPr>
                        <w:t>a</w:t>
                      </w:r>
                      <w:bookmarkEnd w:id="113"/>
                    </w:p>
                    <w:p w14:paraId="1690734A" w14:textId="77777777" w:rsidR="00D06599" w:rsidRPr="00EF6663" w:rsidRDefault="00D06599" w:rsidP="00D06599">
                      <w:pPr>
                        <w:spacing w:after="0"/>
                        <w:jc w:val="center"/>
                      </w:pPr>
                      <w:r w:rsidRPr="00EF6663">
                        <w:rPr>
                          <w:noProof/>
                        </w:rPr>
                        <w:drawing>
                          <wp:inline distT="0" distB="0" distL="0" distR="0" wp14:anchorId="74C36856" wp14:editId="0786A24F">
                            <wp:extent cx="1600200" cy="859536"/>
                            <wp:effectExtent l="0" t="0" r="0" b="0"/>
                            <wp:docPr id="502" name="Picture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600200" cy="859536"/>
                                    </a:xfrm>
                                    <a:prstGeom prst="rect">
                                      <a:avLst/>
                                    </a:prstGeom>
                                    <a:noFill/>
                                    <a:ln>
                                      <a:noFill/>
                                    </a:ln>
                                  </pic:spPr>
                                </pic:pic>
                              </a:graphicData>
                            </a:graphic>
                          </wp:inline>
                        </w:drawing>
                      </w:r>
                    </w:p>
                    <w:tbl>
                      <w:tblPr>
                        <w:tblStyle w:val="TableGrid"/>
                        <w:tblW w:w="9229" w:type="dxa"/>
                        <w:jc w:val="center"/>
                        <w:tblBorders>
                          <w:top w:val="none" w:sz="0" w:space="0" w:color="auto"/>
                          <w:left w:val="none" w:sz="0" w:space="0" w:color="auto"/>
                          <w:bottom w:val="none" w:sz="0" w:space="0" w:color="auto"/>
                          <w:right w:val="none" w:sz="0" w:space="0" w:color="auto"/>
                          <w:insideH w:val="single" w:sz="2" w:space="0" w:color="auto"/>
                          <w:insideV w:val="single" w:sz="2" w:space="0" w:color="auto"/>
                        </w:tblBorders>
                        <w:tblLayout w:type="fixed"/>
                        <w:tblLook w:val="04A0" w:firstRow="1" w:lastRow="0" w:firstColumn="1" w:lastColumn="0" w:noHBand="0" w:noVBand="1"/>
                      </w:tblPr>
                      <w:tblGrid>
                        <w:gridCol w:w="1620"/>
                        <w:gridCol w:w="1440"/>
                        <w:gridCol w:w="900"/>
                        <w:gridCol w:w="981"/>
                        <w:gridCol w:w="1195"/>
                        <w:gridCol w:w="1123"/>
                        <w:gridCol w:w="15"/>
                        <w:gridCol w:w="1108"/>
                        <w:gridCol w:w="15"/>
                        <w:gridCol w:w="817"/>
                        <w:gridCol w:w="15"/>
                      </w:tblGrid>
                      <w:tr w:rsidR="00D06599" w:rsidRPr="00ED3CC0" w14:paraId="50A28B33" w14:textId="77777777" w:rsidTr="00D764D7">
                        <w:trPr>
                          <w:gridAfter w:val="1"/>
                          <w:wAfter w:w="15" w:type="dxa"/>
                          <w:jc w:val="center"/>
                        </w:trPr>
                        <w:tc>
                          <w:tcPr>
                            <w:tcW w:w="1620" w:type="dxa"/>
                            <w:tcBorders>
                              <w:top w:val="nil"/>
                              <w:bottom w:val="single" w:sz="12" w:space="0" w:color="auto"/>
                              <w:right w:val="nil"/>
                            </w:tcBorders>
                            <w:shd w:val="clear" w:color="auto" w:fill="E7E6E6" w:themeFill="background2"/>
                            <w:vAlign w:val="bottom"/>
                          </w:tcPr>
                          <w:p w14:paraId="3EA38C57" w14:textId="77777777" w:rsidR="00D06599" w:rsidRPr="00794217" w:rsidRDefault="00D06599" w:rsidP="00D06599">
                            <w:pPr>
                              <w:jc w:val="center"/>
                              <w:rPr>
                                <w:rFonts w:ascii="Times New Roman" w:hAnsi="Times New Roman" w:cs="Times New Roman"/>
                              </w:rPr>
                            </w:pPr>
                          </w:p>
                        </w:tc>
                        <w:tc>
                          <w:tcPr>
                            <w:tcW w:w="1440" w:type="dxa"/>
                            <w:tcBorders>
                              <w:top w:val="nil"/>
                              <w:left w:val="nil"/>
                              <w:bottom w:val="single" w:sz="12" w:space="0" w:color="auto"/>
                              <w:right w:val="nil"/>
                            </w:tcBorders>
                            <w:shd w:val="clear" w:color="auto" w:fill="E7E6E6" w:themeFill="background2"/>
                            <w:vAlign w:val="bottom"/>
                          </w:tcPr>
                          <w:p w14:paraId="234BB0C3" w14:textId="77777777" w:rsidR="00D06599" w:rsidRPr="00794217" w:rsidRDefault="00D06599" w:rsidP="00D06599">
                            <w:pPr>
                              <w:jc w:val="center"/>
                              <w:rPr>
                                <w:rFonts w:ascii="Times New Roman" w:hAnsi="Times New Roman" w:cs="Times New Roman"/>
                                <w:vertAlign w:val="superscript"/>
                              </w:rPr>
                            </w:pPr>
                            <w:r w:rsidRPr="00794217">
                              <w:rPr>
                                <w:rFonts w:ascii="Times New Roman" w:hAnsi="Times New Roman" w:cs="Times New Roman"/>
                              </w:rPr>
                              <w:t>R</w:t>
                            </w:r>
                          </w:p>
                        </w:tc>
                        <w:tc>
                          <w:tcPr>
                            <w:tcW w:w="900" w:type="dxa"/>
                            <w:tcBorders>
                              <w:top w:val="nil"/>
                              <w:left w:val="nil"/>
                              <w:bottom w:val="single" w:sz="12" w:space="0" w:color="auto"/>
                              <w:right w:val="nil"/>
                            </w:tcBorders>
                            <w:shd w:val="clear" w:color="auto" w:fill="E7E6E6" w:themeFill="background2"/>
                            <w:vAlign w:val="bottom"/>
                          </w:tcPr>
                          <w:p w14:paraId="29C8E36F"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Ratio</w:t>
                            </w:r>
                          </w:p>
                          <w:p w14:paraId="1AC9F4D0" w14:textId="77777777" w:rsidR="00D06599" w:rsidRPr="00794217" w:rsidRDefault="00D06599" w:rsidP="00D06599">
                            <w:pPr>
                              <w:jc w:val="center"/>
                              <w:rPr>
                                <w:rFonts w:ascii="Times New Roman" w:hAnsi="Times New Roman" w:cs="Times New Roman"/>
                                <w:i/>
                                <w:vertAlign w:val="superscript"/>
                              </w:rPr>
                            </w:pPr>
                            <w:r w:rsidRPr="00794217">
                              <w:rPr>
                                <w:rFonts w:ascii="Times New Roman" w:hAnsi="Times New Roman" w:cs="Times New Roman"/>
                              </w:rPr>
                              <w:t>(5/50)</w:t>
                            </w:r>
                            <w:r w:rsidRPr="00794217">
                              <w:rPr>
                                <w:rFonts w:ascii="Times New Roman" w:hAnsi="Times New Roman" w:cs="Times New Roman"/>
                                <w:i/>
                                <w:vertAlign w:val="superscript"/>
                              </w:rPr>
                              <w:t>b</w:t>
                            </w:r>
                          </w:p>
                        </w:tc>
                        <w:tc>
                          <w:tcPr>
                            <w:tcW w:w="981" w:type="dxa"/>
                            <w:tcBorders>
                              <w:top w:val="nil"/>
                              <w:left w:val="nil"/>
                              <w:bottom w:val="single" w:sz="12" w:space="0" w:color="auto"/>
                              <w:right w:val="nil"/>
                            </w:tcBorders>
                            <w:shd w:val="clear" w:color="auto" w:fill="E7E6E6" w:themeFill="background2"/>
                            <w:vAlign w:val="bottom"/>
                          </w:tcPr>
                          <w:p w14:paraId="50C1A115"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Fold-</w:t>
                            </w:r>
                          </w:p>
                          <w:p w14:paraId="2F4D9472" w14:textId="77777777" w:rsidR="00D06599" w:rsidRPr="00794217" w:rsidRDefault="00D06599" w:rsidP="00D06599">
                            <w:pPr>
                              <w:jc w:val="center"/>
                              <w:rPr>
                                <w:rFonts w:ascii="Times New Roman" w:hAnsi="Times New Roman" w:cs="Times New Roman"/>
                                <w:i/>
                                <w:vertAlign w:val="superscript"/>
                              </w:rPr>
                            </w:pPr>
                            <w:r w:rsidRPr="00794217">
                              <w:rPr>
                                <w:rFonts w:ascii="Times New Roman" w:hAnsi="Times New Roman" w:cs="Times New Roman"/>
                              </w:rPr>
                              <w:t>Signal</w:t>
                            </w:r>
                            <w:r w:rsidRPr="00794217">
                              <w:rPr>
                                <w:rFonts w:ascii="Times New Roman" w:hAnsi="Times New Roman" w:cs="Times New Roman"/>
                                <w:i/>
                                <w:vertAlign w:val="superscript"/>
                              </w:rPr>
                              <w:t>c</w:t>
                            </w:r>
                          </w:p>
                        </w:tc>
                        <w:tc>
                          <w:tcPr>
                            <w:tcW w:w="1195" w:type="dxa"/>
                            <w:tcBorders>
                              <w:top w:val="nil"/>
                              <w:left w:val="nil"/>
                              <w:bottom w:val="single" w:sz="12" w:space="0" w:color="auto"/>
                              <w:right w:val="nil"/>
                            </w:tcBorders>
                            <w:shd w:val="clear" w:color="auto" w:fill="E7E6E6" w:themeFill="background2"/>
                            <w:vAlign w:val="bottom"/>
                          </w:tcPr>
                          <w:p w14:paraId="4E44AFE1" w14:textId="77777777" w:rsidR="00D06599" w:rsidRPr="00794217" w:rsidRDefault="00D06599" w:rsidP="00D06599">
                            <w:pPr>
                              <w:jc w:val="center"/>
                              <w:rPr>
                                <w:rFonts w:ascii="Times New Roman" w:hAnsi="Times New Roman" w:cs="Times New Roman"/>
                                <w:vertAlign w:val="subscript"/>
                              </w:rPr>
                            </w:pPr>
                            <w:r w:rsidRPr="00794217">
                              <w:rPr>
                                <w:rFonts w:ascii="Times New Roman" w:hAnsi="Times New Roman" w:cs="Times New Roman"/>
                              </w:rPr>
                              <w:t>EC</w:t>
                            </w:r>
                            <w:r w:rsidRPr="00794217">
                              <w:rPr>
                                <w:rFonts w:ascii="Times New Roman" w:hAnsi="Times New Roman" w:cs="Times New Roman"/>
                                <w:vertAlign w:val="subscript"/>
                              </w:rPr>
                              <w:t>50</w:t>
                            </w:r>
                          </w:p>
                          <w:p w14:paraId="3C1C3C1B" w14:textId="77777777" w:rsidR="00D06599" w:rsidRPr="00794217" w:rsidRDefault="00D06599" w:rsidP="00D06599">
                            <w:pPr>
                              <w:jc w:val="center"/>
                              <w:rPr>
                                <w:rFonts w:ascii="Times New Roman" w:hAnsi="Times New Roman" w:cs="Times New Roman"/>
                                <w:i/>
                                <w:vertAlign w:val="superscript"/>
                              </w:rPr>
                            </w:pPr>
                            <w:r w:rsidRPr="00794217">
                              <w:rPr>
                                <w:rFonts w:ascii="Times New Roman" w:hAnsi="Times New Roman" w:cs="Times New Roman"/>
                              </w:rPr>
                              <w:t>hPPARα (µM)</w:t>
                            </w:r>
                            <w:r w:rsidRPr="00794217">
                              <w:rPr>
                                <w:rFonts w:ascii="Times New Roman" w:hAnsi="Times New Roman" w:cs="Times New Roman"/>
                                <w:i/>
                                <w:vertAlign w:val="superscript"/>
                              </w:rPr>
                              <w:t>d</w:t>
                            </w:r>
                          </w:p>
                        </w:tc>
                        <w:tc>
                          <w:tcPr>
                            <w:tcW w:w="1123" w:type="dxa"/>
                            <w:tcBorders>
                              <w:top w:val="nil"/>
                              <w:left w:val="nil"/>
                              <w:bottom w:val="single" w:sz="12" w:space="0" w:color="auto"/>
                              <w:right w:val="nil"/>
                            </w:tcBorders>
                            <w:shd w:val="clear" w:color="auto" w:fill="E7E6E6" w:themeFill="background2"/>
                            <w:vAlign w:val="bottom"/>
                          </w:tcPr>
                          <w:p w14:paraId="223AAAD5" w14:textId="77777777" w:rsidR="00D06599" w:rsidRPr="00794217" w:rsidRDefault="00D06599" w:rsidP="00D06599">
                            <w:pPr>
                              <w:jc w:val="center"/>
                              <w:rPr>
                                <w:rFonts w:ascii="Times New Roman" w:hAnsi="Times New Roman" w:cs="Times New Roman"/>
                                <w:vertAlign w:val="subscript"/>
                              </w:rPr>
                            </w:pPr>
                            <w:r w:rsidRPr="00794217">
                              <w:rPr>
                                <w:rFonts w:ascii="Times New Roman" w:hAnsi="Times New Roman" w:cs="Times New Roman"/>
                              </w:rPr>
                              <w:t>EC</w:t>
                            </w:r>
                            <w:r w:rsidRPr="00794217">
                              <w:rPr>
                                <w:rFonts w:ascii="Times New Roman" w:hAnsi="Times New Roman" w:cs="Times New Roman"/>
                                <w:vertAlign w:val="subscript"/>
                              </w:rPr>
                              <w:t>50</w:t>
                            </w:r>
                          </w:p>
                          <w:p w14:paraId="3FB86ABF"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hPPARγ (µM)</w:t>
                            </w:r>
                          </w:p>
                        </w:tc>
                        <w:tc>
                          <w:tcPr>
                            <w:tcW w:w="1123" w:type="dxa"/>
                            <w:gridSpan w:val="2"/>
                            <w:tcBorders>
                              <w:top w:val="nil"/>
                              <w:left w:val="nil"/>
                              <w:bottom w:val="single" w:sz="12" w:space="0" w:color="auto"/>
                              <w:right w:val="nil"/>
                            </w:tcBorders>
                            <w:shd w:val="clear" w:color="auto" w:fill="E7E6E6" w:themeFill="background2"/>
                            <w:vAlign w:val="bottom"/>
                          </w:tcPr>
                          <w:p w14:paraId="20E3F229" w14:textId="77777777" w:rsidR="00D06599" w:rsidRPr="00794217" w:rsidRDefault="00D06599" w:rsidP="00D06599">
                            <w:pPr>
                              <w:jc w:val="center"/>
                              <w:rPr>
                                <w:rFonts w:ascii="Times New Roman" w:hAnsi="Times New Roman" w:cs="Times New Roman"/>
                                <w:vertAlign w:val="subscript"/>
                              </w:rPr>
                            </w:pPr>
                            <w:r w:rsidRPr="00794217">
                              <w:rPr>
                                <w:rFonts w:ascii="Times New Roman" w:hAnsi="Times New Roman" w:cs="Times New Roman"/>
                              </w:rPr>
                              <w:t>EC</w:t>
                            </w:r>
                            <w:r w:rsidRPr="00794217">
                              <w:rPr>
                                <w:rFonts w:ascii="Times New Roman" w:hAnsi="Times New Roman" w:cs="Times New Roman"/>
                                <w:vertAlign w:val="subscript"/>
                              </w:rPr>
                              <w:t>50</w:t>
                            </w:r>
                          </w:p>
                          <w:p w14:paraId="63CDE164"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hPPARδ (µM)</w:t>
                            </w:r>
                          </w:p>
                        </w:tc>
                        <w:tc>
                          <w:tcPr>
                            <w:tcW w:w="832" w:type="dxa"/>
                            <w:gridSpan w:val="2"/>
                            <w:tcBorders>
                              <w:top w:val="nil"/>
                              <w:left w:val="nil"/>
                              <w:bottom w:val="single" w:sz="12" w:space="0" w:color="auto"/>
                            </w:tcBorders>
                            <w:shd w:val="clear" w:color="auto" w:fill="E7E6E6" w:themeFill="background2"/>
                            <w:vAlign w:val="bottom"/>
                          </w:tcPr>
                          <w:p w14:paraId="6C4C92A4" w14:textId="77777777" w:rsidR="00D06599" w:rsidRPr="00794217" w:rsidRDefault="00D06599" w:rsidP="00D06599">
                            <w:pPr>
                              <w:jc w:val="center"/>
                              <w:rPr>
                                <w:rFonts w:ascii="Times New Roman" w:hAnsi="Times New Roman" w:cs="Times New Roman"/>
                                <w:i/>
                                <w:vertAlign w:val="superscript"/>
                              </w:rPr>
                            </w:pPr>
                            <w:r w:rsidRPr="00794217">
                              <w:rPr>
                                <w:rFonts w:ascii="Times New Roman" w:hAnsi="Times New Roman" w:cs="Times New Roman"/>
                              </w:rPr>
                              <w:t>SI</w:t>
                            </w:r>
                            <w:r w:rsidRPr="00794217">
                              <w:rPr>
                                <w:rFonts w:ascii="Times New Roman" w:hAnsi="Times New Roman" w:cs="Times New Roman"/>
                                <w:i/>
                                <w:vertAlign w:val="superscript"/>
                              </w:rPr>
                              <w:t>e</w:t>
                            </w:r>
                          </w:p>
                        </w:tc>
                      </w:tr>
                      <w:tr w:rsidR="00D06599" w:rsidRPr="00ED3CC0" w14:paraId="217FFEB5" w14:textId="77777777" w:rsidTr="00D764D7">
                        <w:trPr>
                          <w:gridAfter w:val="1"/>
                          <w:wAfter w:w="15" w:type="dxa"/>
                          <w:jc w:val="center"/>
                        </w:trPr>
                        <w:tc>
                          <w:tcPr>
                            <w:tcW w:w="1620" w:type="dxa"/>
                            <w:tcBorders>
                              <w:top w:val="single" w:sz="12" w:space="0" w:color="auto"/>
                              <w:bottom w:val="nil"/>
                              <w:right w:val="nil"/>
                            </w:tcBorders>
                          </w:tcPr>
                          <w:p w14:paraId="06C2F37B"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3.4a (A91)</w:t>
                            </w:r>
                          </w:p>
                        </w:tc>
                        <w:tc>
                          <w:tcPr>
                            <w:tcW w:w="1440" w:type="dxa"/>
                            <w:tcBorders>
                              <w:top w:val="single" w:sz="12" w:space="0" w:color="auto"/>
                              <w:left w:val="nil"/>
                              <w:bottom w:val="nil"/>
                              <w:right w:val="nil"/>
                            </w:tcBorders>
                          </w:tcPr>
                          <w:p w14:paraId="000361E5"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4-OMe</w:t>
                            </w:r>
                          </w:p>
                        </w:tc>
                        <w:tc>
                          <w:tcPr>
                            <w:tcW w:w="900" w:type="dxa"/>
                            <w:tcBorders>
                              <w:top w:val="single" w:sz="12" w:space="0" w:color="auto"/>
                              <w:left w:val="nil"/>
                              <w:bottom w:val="nil"/>
                              <w:right w:val="nil"/>
                            </w:tcBorders>
                          </w:tcPr>
                          <w:p w14:paraId="1CCF481D"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0.5</w:t>
                            </w:r>
                          </w:p>
                        </w:tc>
                        <w:tc>
                          <w:tcPr>
                            <w:tcW w:w="981" w:type="dxa"/>
                            <w:tcBorders>
                              <w:top w:val="single" w:sz="12" w:space="0" w:color="auto"/>
                              <w:left w:val="nil"/>
                              <w:bottom w:val="nil"/>
                              <w:right w:val="nil"/>
                            </w:tcBorders>
                          </w:tcPr>
                          <w:p w14:paraId="570E43A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1.4</w:t>
                            </w:r>
                          </w:p>
                        </w:tc>
                        <w:tc>
                          <w:tcPr>
                            <w:tcW w:w="1195" w:type="dxa"/>
                            <w:tcBorders>
                              <w:top w:val="single" w:sz="12" w:space="0" w:color="auto"/>
                              <w:left w:val="nil"/>
                              <w:bottom w:val="nil"/>
                              <w:right w:val="nil"/>
                            </w:tcBorders>
                          </w:tcPr>
                          <w:p w14:paraId="5946FB8E"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4.43±0.01</w:t>
                            </w:r>
                          </w:p>
                        </w:tc>
                        <w:tc>
                          <w:tcPr>
                            <w:tcW w:w="1123" w:type="dxa"/>
                            <w:tcBorders>
                              <w:top w:val="single" w:sz="12" w:space="0" w:color="auto"/>
                              <w:left w:val="nil"/>
                              <w:bottom w:val="nil"/>
                              <w:right w:val="nil"/>
                            </w:tcBorders>
                          </w:tcPr>
                          <w:p w14:paraId="132D657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&gt;100</w:t>
                            </w:r>
                          </w:p>
                        </w:tc>
                        <w:tc>
                          <w:tcPr>
                            <w:tcW w:w="1123" w:type="dxa"/>
                            <w:gridSpan w:val="2"/>
                            <w:tcBorders>
                              <w:top w:val="single" w:sz="12" w:space="0" w:color="auto"/>
                              <w:left w:val="nil"/>
                              <w:bottom w:val="nil"/>
                              <w:right w:val="nil"/>
                            </w:tcBorders>
                          </w:tcPr>
                          <w:p w14:paraId="4F9AF2EE"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&gt;100</w:t>
                            </w:r>
                          </w:p>
                        </w:tc>
                        <w:tc>
                          <w:tcPr>
                            <w:tcW w:w="832" w:type="dxa"/>
                            <w:gridSpan w:val="2"/>
                            <w:tcBorders>
                              <w:top w:val="single" w:sz="12" w:space="0" w:color="auto"/>
                              <w:left w:val="nil"/>
                              <w:bottom w:val="nil"/>
                            </w:tcBorders>
                          </w:tcPr>
                          <w:p w14:paraId="066666B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&gt;20</w:t>
                            </w:r>
                          </w:p>
                        </w:tc>
                      </w:tr>
                      <w:tr w:rsidR="00D06599" w:rsidRPr="00ED3CC0" w14:paraId="48CF81DF" w14:textId="77777777" w:rsidTr="00D764D7">
                        <w:trPr>
                          <w:gridAfter w:val="1"/>
                          <w:wAfter w:w="15" w:type="dxa"/>
                          <w:jc w:val="center"/>
                        </w:trPr>
                        <w:tc>
                          <w:tcPr>
                            <w:tcW w:w="1620" w:type="dxa"/>
                            <w:tcBorders>
                              <w:top w:val="nil"/>
                              <w:bottom w:val="nil"/>
                              <w:right w:val="nil"/>
                            </w:tcBorders>
                          </w:tcPr>
                          <w:p w14:paraId="465B3960"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3.4b</w:t>
                            </w:r>
                          </w:p>
                        </w:tc>
                        <w:tc>
                          <w:tcPr>
                            <w:tcW w:w="1440" w:type="dxa"/>
                            <w:tcBorders>
                              <w:top w:val="nil"/>
                              <w:left w:val="nil"/>
                              <w:bottom w:val="nil"/>
                              <w:right w:val="nil"/>
                            </w:tcBorders>
                          </w:tcPr>
                          <w:p w14:paraId="34B4E6A0"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4-F</w:t>
                            </w:r>
                          </w:p>
                        </w:tc>
                        <w:tc>
                          <w:tcPr>
                            <w:tcW w:w="900" w:type="dxa"/>
                            <w:tcBorders>
                              <w:top w:val="nil"/>
                              <w:left w:val="nil"/>
                              <w:bottom w:val="nil"/>
                              <w:right w:val="nil"/>
                            </w:tcBorders>
                          </w:tcPr>
                          <w:p w14:paraId="1B005E4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0.8</w:t>
                            </w:r>
                          </w:p>
                        </w:tc>
                        <w:tc>
                          <w:tcPr>
                            <w:tcW w:w="981" w:type="dxa"/>
                            <w:tcBorders>
                              <w:top w:val="nil"/>
                              <w:left w:val="nil"/>
                              <w:bottom w:val="nil"/>
                              <w:right w:val="nil"/>
                            </w:tcBorders>
                          </w:tcPr>
                          <w:p w14:paraId="782E38B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1.3</w:t>
                            </w:r>
                          </w:p>
                        </w:tc>
                        <w:tc>
                          <w:tcPr>
                            <w:tcW w:w="1195" w:type="dxa"/>
                            <w:tcBorders>
                              <w:top w:val="nil"/>
                              <w:left w:val="nil"/>
                              <w:bottom w:val="nil"/>
                              <w:right w:val="nil"/>
                            </w:tcBorders>
                          </w:tcPr>
                          <w:p w14:paraId="20438E2B"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0.77±0.03</w:t>
                            </w:r>
                          </w:p>
                        </w:tc>
                        <w:tc>
                          <w:tcPr>
                            <w:tcW w:w="1123" w:type="dxa"/>
                            <w:tcBorders>
                              <w:top w:val="nil"/>
                              <w:left w:val="nil"/>
                              <w:bottom w:val="nil"/>
                              <w:right w:val="nil"/>
                            </w:tcBorders>
                          </w:tcPr>
                          <w:p w14:paraId="5AB1C37D"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&gt;100</w:t>
                            </w:r>
                          </w:p>
                        </w:tc>
                        <w:tc>
                          <w:tcPr>
                            <w:tcW w:w="1123" w:type="dxa"/>
                            <w:gridSpan w:val="2"/>
                            <w:tcBorders>
                              <w:top w:val="nil"/>
                              <w:left w:val="nil"/>
                              <w:bottom w:val="nil"/>
                              <w:right w:val="nil"/>
                            </w:tcBorders>
                          </w:tcPr>
                          <w:p w14:paraId="70A57144"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&gt;100</w:t>
                            </w:r>
                          </w:p>
                        </w:tc>
                        <w:tc>
                          <w:tcPr>
                            <w:tcW w:w="832" w:type="dxa"/>
                            <w:gridSpan w:val="2"/>
                            <w:tcBorders>
                              <w:top w:val="nil"/>
                              <w:left w:val="nil"/>
                              <w:bottom w:val="nil"/>
                            </w:tcBorders>
                          </w:tcPr>
                          <w:p w14:paraId="15F73C43"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&gt;125</w:t>
                            </w:r>
                          </w:p>
                        </w:tc>
                      </w:tr>
                      <w:tr w:rsidR="00D06599" w:rsidRPr="00ED3CC0" w14:paraId="61FE1E2A" w14:textId="77777777" w:rsidTr="00D764D7">
                        <w:trPr>
                          <w:gridAfter w:val="1"/>
                          <w:wAfter w:w="15" w:type="dxa"/>
                          <w:jc w:val="center"/>
                        </w:trPr>
                        <w:tc>
                          <w:tcPr>
                            <w:tcW w:w="1620" w:type="dxa"/>
                            <w:tcBorders>
                              <w:top w:val="nil"/>
                              <w:bottom w:val="nil"/>
                              <w:right w:val="nil"/>
                            </w:tcBorders>
                          </w:tcPr>
                          <w:p w14:paraId="5BB6364E"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 xml:space="preserve">  3.4b*</w:t>
                            </w:r>
                          </w:p>
                        </w:tc>
                        <w:tc>
                          <w:tcPr>
                            <w:tcW w:w="1440" w:type="dxa"/>
                            <w:tcBorders>
                              <w:top w:val="nil"/>
                              <w:left w:val="nil"/>
                              <w:bottom w:val="nil"/>
                              <w:right w:val="nil"/>
                            </w:tcBorders>
                          </w:tcPr>
                          <w:p w14:paraId="784E368F"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4-F</w:t>
                            </w:r>
                          </w:p>
                        </w:tc>
                        <w:tc>
                          <w:tcPr>
                            <w:tcW w:w="900" w:type="dxa"/>
                            <w:tcBorders>
                              <w:top w:val="nil"/>
                              <w:left w:val="nil"/>
                              <w:bottom w:val="nil"/>
                              <w:right w:val="nil"/>
                            </w:tcBorders>
                          </w:tcPr>
                          <w:p w14:paraId="6B8FFF30"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0.3</w:t>
                            </w:r>
                          </w:p>
                        </w:tc>
                        <w:tc>
                          <w:tcPr>
                            <w:tcW w:w="981" w:type="dxa"/>
                            <w:tcBorders>
                              <w:top w:val="nil"/>
                              <w:left w:val="nil"/>
                              <w:bottom w:val="nil"/>
                              <w:right w:val="nil"/>
                            </w:tcBorders>
                          </w:tcPr>
                          <w:p w14:paraId="0E3DBC5E"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0.4</w:t>
                            </w:r>
                          </w:p>
                        </w:tc>
                        <w:tc>
                          <w:tcPr>
                            <w:tcW w:w="1195" w:type="dxa"/>
                            <w:tcBorders>
                              <w:top w:val="nil"/>
                              <w:left w:val="nil"/>
                              <w:bottom w:val="nil"/>
                              <w:right w:val="nil"/>
                            </w:tcBorders>
                          </w:tcPr>
                          <w:p w14:paraId="71701339" w14:textId="77777777" w:rsidR="00D06599" w:rsidRPr="00794217" w:rsidRDefault="00D06599" w:rsidP="00D06599">
                            <w:pPr>
                              <w:jc w:val="center"/>
                              <w:rPr>
                                <w:rFonts w:ascii="Times New Roman" w:hAnsi="Times New Roman" w:cs="Times New Roman"/>
                              </w:rPr>
                            </w:pPr>
                          </w:p>
                        </w:tc>
                        <w:tc>
                          <w:tcPr>
                            <w:tcW w:w="1123" w:type="dxa"/>
                            <w:tcBorders>
                              <w:top w:val="nil"/>
                              <w:left w:val="nil"/>
                              <w:bottom w:val="nil"/>
                              <w:right w:val="nil"/>
                            </w:tcBorders>
                          </w:tcPr>
                          <w:p w14:paraId="739E70EF" w14:textId="77777777" w:rsidR="00D06599" w:rsidRPr="00794217" w:rsidRDefault="00D06599" w:rsidP="00D06599">
                            <w:pPr>
                              <w:jc w:val="center"/>
                              <w:rPr>
                                <w:rFonts w:ascii="Times New Roman" w:hAnsi="Times New Roman" w:cs="Times New Roman"/>
                              </w:rPr>
                            </w:pPr>
                          </w:p>
                        </w:tc>
                        <w:tc>
                          <w:tcPr>
                            <w:tcW w:w="1123" w:type="dxa"/>
                            <w:gridSpan w:val="2"/>
                            <w:tcBorders>
                              <w:top w:val="nil"/>
                              <w:left w:val="nil"/>
                              <w:bottom w:val="nil"/>
                              <w:right w:val="nil"/>
                            </w:tcBorders>
                          </w:tcPr>
                          <w:p w14:paraId="205F6B26" w14:textId="77777777" w:rsidR="00D06599" w:rsidRPr="00794217" w:rsidRDefault="00D06599" w:rsidP="00D06599">
                            <w:pPr>
                              <w:jc w:val="center"/>
                              <w:rPr>
                                <w:rFonts w:ascii="Times New Roman" w:hAnsi="Times New Roman" w:cs="Times New Roman"/>
                              </w:rPr>
                            </w:pPr>
                          </w:p>
                        </w:tc>
                        <w:tc>
                          <w:tcPr>
                            <w:tcW w:w="832" w:type="dxa"/>
                            <w:gridSpan w:val="2"/>
                            <w:tcBorders>
                              <w:top w:val="nil"/>
                              <w:left w:val="nil"/>
                              <w:bottom w:val="nil"/>
                            </w:tcBorders>
                          </w:tcPr>
                          <w:p w14:paraId="079E610F" w14:textId="77777777" w:rsidR="00D06599" w:rsidRPr="00794217" w:rsidRDefault="00D06599" w:rsidP="00D06599">
                            <w:pPr>
                              <w:jc w:val="center"/>
                              <w:rPr>
                                <w:rFonts w:ascii="Times New Roman" w:hAnsi="Times New Roman" w:cs="Times New Roman"/>
                              </w:rPr>
                            </w:pPr>
                          </w:p>
                        </w:tc>
                      </w:tr>
                      <w:tr w:rsidR="00D06599" w:rsidRPr="00ED3CC0" w14:paraId="78B5E0D1" w14:textId="77777777" w:rsidTr="00D764D7">
                        <w:trPr>
                          <w:gridAfter w:val="1"/>
                          <w:wAfter w:w="15" w:type="dxa"/>
                          <w:jc w:val="center"/>
                        </w:trPr>
                        <w:tc>
                          <w:tcPr>
                            <w:tcW w:w="1620" w:type="dxa"/>
                            <w:tcBorders>
                              <w:top w:val="nil"/>
                              <w:bottom w:val="nil"/>
                              <w:right w:val="nil"/>
                            </w:tcBorders>
                          </w:tcPr>
                          <w:p w14:paraId="6CD8276B"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3.4c</w:t>
                            </w:r>
                          </w:p>
                        </w:tc>
                        <w:tc>
                          <w:tcPr>
                            <w:tcW w:w="1440" w:type="dxa"/>
                            <w:tcBorders>
                              <w:top w:val="nil"/>
                              <w:left w:val="nil"/>
                              <w:bottom w:val="nil"/>
                              <w:right w:val="nil"/>
                            </w:tcBorders>
                          </w:tcPr>
                          <w:p w14:paraId="3B6D1EDF"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4-Cl</w:t>
                            </w:r>
                          </w:p>
                        </w:tc>
                        <w:tc>
                          <w:tcPr>
                            <w:tcW w:w="900" w:type="dxa"/>
                            <w:tcBorders>
                              <w:top w:val="nil"/>
                              <w:left w:val="nil"/>
                              <w:bottom w:val="nil"/>
                              <w:right w:val="nil"/>
                            </w:tcBorders>
                          </w:tcPr>
                          <w:p w14:paraId="6446132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0.6</w:t>
                            </w:r>
                          </w:p>
                        </w:tc>
                        <w:tc>
                          <w:tcPr>
                            <w:tcW w:w="981" w:type="dxa"/>
                            <w:tcBorders>
                              <w:top w:val="nil"/>
                              <w:left w:val="nil"/>
                              <w:bottom w:val="nil"/>
                              <w:right w:val="nil"/>
                            </w:tcBorders>
                          </w:tcPr>
                          <w:p w14:paraId="6F5A67BB"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1.5</w:t>
                            </w:r>
                          </w:p>
                        </w:tc>
                        <w:tc>
                          <w:tcPr>
                            <w:tcW w:w="1195" w:type="dxa"/>
                            <w:tcBorders>
                              <w:top w:val="nil"/>
                              <w:left w:val="nil"/>
                              <w:bottom w:val="nil"/>
                              <w:right w:val="nil"/>
                            </w:tcBorders>
                          </w:tcPr>
                          <w:p w14:paraId="7A4A6E96"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0.83±0.04</w:t>
                            </w:r>
                          </w:p>
                        </w:tc>
                        <w:tc>
                          <w:tcPr>
                            <w:tcW w:w="1123" w:type="dxa"/>
                            <w:tcBorders>
                              <w:top w:val="nil"/>
                              <w:left w:val="nil"/>
                              <w:bottom w:val="nil"/>
                              <w:right w:val="nil"/>
                            </w:tcBorders>
                          </w:tcPr>
                          <w:p w14:paraId="148161DD" w14:textId="77777777" w:rsidR="00D06599" w:rsidRPr="00794217" w:rsidRDefault="00D06599" w:rsidP="00D06599">
                            <w:pPr>
                              <w:jc w:val="center"/>
                              <w:rPr>
                                <w:rFonts w:ascii="Times New Roman" w:hAnsi="Times New Roman" w:cs="Times New Roman"/>
                              </w:rPr>
                            </w:pPr>
                          </w:p>
                        </w:tc>
                        <w:tc>
                          <w:tcPr>
                            <w:tcW w:w="1123" w:type="dxa"/>
                            <w:gridSpan w:val="2"/>
                            <w:tcBorders>
                              <w:top w:val="nil"/>
                              <w:left w:val="nil"/>
                              <w:bottom w:val="nil"/>
                              <w:right w:val="nil"/>
                            </w:tcBorders>
                          </w:tcPr>
                          <w:p w14:paraId="42940804" w14:textId="77777777" w:rsidR="00D06599" w:rsidRPr="00794217" w:rsidRDefault="00D06599" w:rsidP="00D06599">
                            <w:pPr>
                              <w:jc w:val="center"/>
                              <w:rPr>
                                <w:rFonts w:ascii="Times New Roman" w:hAnsi="Times New Roman" w:cs="Times New Roman"/>
                              </w:rPr>
                            </w:pPr>
                          </w:p>
                        </w:tc>
                        <w:tc>
                          <w:tcPr>
                            <w:tcW w:w="832" w:type="dxa"/>
                            <w:gridSpan w:val="2"/>
                            <w:tcBorders>
                              <w:top w:val="nil"/>
                              <w:left w:val="nil"/>
                              <w:bottom w:val="nil"/>
                            </w:tcBorders>
                          </w:tcPr>
                          <w:p w14:paraId="44046C27" w14:textId="77777777" w:rsidR="00D06599" w:rsidRPr="00794217" w:rsidRDefault="00D06599" w:rsidP="00D06599">
                            <w:pPr>
                              <w:jc w:val="center"/>
                              <w:rPr>
                                <w:rFonts w:ascii="Times New Roman" w:hAnsi="Times New Roman" w:cs="Times New Roman"/>
                              </w:rPr>
                            </w:pPr>
                          </w:p>
                        </w:tc>
                      </w:tr>
                      <w:tr w:rsidR="00D06599" w:rsidRPr="00ED3CC0" w14:paraId="3BF521DA" w14:textId="77777777" w:rsidTr="00D764D7">
                        <w:trPr>
                          <w:gridAfter w:val="1"/>
                          <w:wAfter w:w="15" w:type="dxa"/>
                          <w:jc w:val="center"/>
                        </w:trPr>
                        <w:tc>
                          <w:tcPr>
                            <w:tcW w:w="1620" w:type="dxa"/>
                            <w:tcBorders>
                              <w:top w:val="nil"/>
                              <w:bottom w:val="nil"/>
                              <w:right w:val="nil"/>
                            </w:tcBorders>
                          </w:tcPr>
                          <w:p w14:paraId="747EAB28"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3.4d</w:t>
                            </w:r>
                          </w:p>
                        </w:tc>
                        <w:tc>
                          <w:tcPr>
                            <w:tcW w:w="1440" w:type="dxa"/>
                            <w:tcBorders>
                              <w:top w:val="nil"/>
                              <w:left w:val="nil"/>
                              <w:bottom w:val="nil"/>
                              <w:right w:val="nil"/>
                            </w:tcBorders>
                          </w:tcPr>
                          <w:p w14:paraId="3A7919D7"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4-Br</w:t>
                            </w:r>
                          </w:p>
                        </w:tc>
                        <w:tc>
                          <w:tcPr>
                            <w:tcW w:w="900" w:type="dxa"/>
                            <w:tcBorders>
                              <w:top w:val="nil"/>
                              <w:left w:val="nil"/>
                              <w:bottom w:val="nil"/>
                              <w:right w:val="nil"/>
                            </w:tcBorders>
                          </w:tcPr>
                          <w:p w14:paraId="52E10DC5"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0.8</w:t>
                            </w:r>
                          </w:p>
                        </w:tc>
                        <w:tc>
                          <w:tcPr>
                            <w:tcW w:w="981" w:type="dxa"/>
                            <w:tcBorders>
                              <w:top w:val="nil"/>
                              <w:left w:val="nil"/>
                              <w:bottom w:val="nil"/>
                              <w:right w:val="nil"/>
                            </w:tcBorders>
                          </w:tcPr>
                          <w:p w14:paraId="1EDA0F0B"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1.3</w:t>
                            </w:r>
                          </w:p>
                        </w:tc>
                        <w:tc>
                          <w:tcPr>
                            <w:tcW w:w="1195" w:type="dxa"/>
                            <w:tcBorders>
                              <w:top w:val="nil"/>
                              <w:left w:val="nil"/>
                              <w:bottom w:val="nil"/>
                              <w:right w:val="nil"/>
                            </w:tcBorders>
                          </w:tcPr>
                          <w:p w14:paraId="2E7FCF9F"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0.97±0.14</w:t>
                            </w:r>
                          </w:p>
                        </w:tc>
                        <w:tc>
                          <w:tcPr>
                            <w:tcW w:w="1123" w:type="dxa"/>
                            <w:tcBorders>
                              <w:top w:val="nil"/>
                              <w:left w:val="nil"/>
                              <w:bottom w:val="nil"/>
                              <w:right w:val="nil"/>
                            </w:tcBorders>
                          </w:tcPr>
                          <w:p w14:paraId="784CCA32" w14:textId="77777777" w:rsidR="00D06599" w:rsidRPr="00794217" w:rsidRDefault="00D06599" w:rsidP="00D06599">
                            <w:pPr>
                              <w:jc w:val="center"/>
                              <w:rPr>
                                <w:rFonts w:ascii="Times New Roman" w:hAnsi="Times New Roman" w:cs="Times New Roman"/>
                              </w:rPr>
                            </w:pPr>
                          </w:p>
                        </w:tc>
                        <w:tc>
                          <w:tcPr>
                            <w:tcW w:w="1123" w:type="dxa"/>
                            <w:gridSpan w:val="2"/>
                            <w:tcBorders>
                              <w:top w:val="nil"/>
                              <w:left w:val="nil"/>
                              <w:bottom w:val="nil"/>
                              <w:right w:val="nil"/>
                            </w:tcBorders>
                          </w:tcPr>
                          <w:p w14:paraId="34F5CC49" w14:textId="77777777" w:rsidR="00D06599" w:rsidRPr="00794217" w:rsidRDefault="00D06599" w:rsidP="00D06599">
                            <w:pPr>
                              <w:jc w:val="center"/>
                              <w:rPr>
                                <w:rFonts w:ascii="Times New Roman" w:hAnsi="Times New Roman" w:cs="Times New Roman"/>
                              </w:rPr>
                            </w:pPr>
                          </w:p>
                        </w:tc>
                        <w:tc>
                          <w:tcPr>
                            <w:tcW w:w="832" w:type="dxa"/>
                            <w:gridSpan w:val="2"/>
                            <w:tcBorders>
                              <w:top w:val="nil"/>
                              <w:left w:val="nil"/>
                              <w:bottom w:val="nil"/>
                            </w:tcBorders>
                          </w:tcPr>
                          <w:p w14:paraId="54AAEA8E" w14:textId="77777777" w:rsidR="00D06599" w:rsidRPr="00794217" w:rsidRDefault="00D06599" w:rsidP="00D06599">
                            <w:pPr>
                              <w:jc w:val="center"/>
                              <w:rPr>
                                <w:rFonts w:ascii="Times New Roman" w:hAnsi="Times New Roman" w:cs="Times New Roman"/>
                              </w:rPr>
                            </w:pPr>
                          </w:p>
                        </w:tc>
                      </w:tr>
                      <w:tr w:rsidR="00D06599" w:rsidRPr="00ED3CC0" w14:paraId="6D409310" w14:textId="77777777" w:rsidTr="00D764D7">
                        <w:trPr>
                          <w:gridAfter w:val="1"/>
                          <w:wAfter w:w="15" w:type="dxa"/>
                          <w:jc w:val="center"/>
                        </w:trPr>
                        <w:tc>
                          <w:tcPr>
                            <w:tcW w:w="1620" w:type="dxa"/>
                            <w:tcBorders>
                              <w:top w:val="nil"/>
                              <w:bottom w:val="nil"/>
                              <w:right w:val="nil"/>
                            </w:tcBorders>
                          </w:tcPr>
                          <w:p w14:paraId="462080FC"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3.4e</w:t>
                            </w:r>
                          </w:p>
                        </w:tc>
                        <w:tc>
                          <w:tcPr>
                            <w:tcW w:w="1440" w:type="dxa"/>
                            <w:tcBorders>
                              <w:top w:val="nil"/>
                              <w:left w:val="nil"/>
                              <w:bottom w:val="nil"/>
                              <w:right w:val="nil"/>
                            </w:tcBorders>
                          </w:tcPr>
                          <w:p w14:paraId="680126C0"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4-I</w:t>
                            </w:r>
                          </w:p>
                        </w:tc>
                        <w:tc>
                          <w:tcPr>
                            <w:tcW w:w="900" w:type="dxa"/>
                            <w:tcBorders>
                              <w:top w:val="nil"/>
                              <w:left w:val="nil"/>
                              <w:bottom w:val="nil"/>
                              <w:right w:val="nil"/>
                            </w:tcBorders>
                          </w:tcPr>
                          <w:p w14:paraId="0F388079"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0.7</w:t>
                            </w:r>
                          </w:p>
                        </w:tc>
                        <w:tc>
                          <w:tcPr>
                            <w:tcW w:w="981" w:type="dxa"/>
                            <w:tcBorders>
                              <w:top w:val="nil"/>
                              <w:left w:val="nil"/>
                              <w:bottom w:val="nil"/>
                              <w:right w:val="nil"/>
                            </w:tcBorders>
                          </w:tcPr>
                          <w:p w14:paraId="05A56AF1"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1.1</w:t>
                            </w:r>
                          </w:p>
                        </w:tc>
                        <w:tc>
                          <w:tcPr>
                            <w:tcW w:w="1195" w:type="dxa"/>
                            <w:tcBorders>
                              <w:top w:val="nil"/>
                              <w:left w:val="nil"/>
                              <w:bottom w:val="nil"/>
                              <w:right w:val="nil"/>
                            </w:tcBorders>
                          </w:tcPr>
                          <w:p w14:paraId="36044FE1"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1.45±0.02</w:t>
                            </w:r>
                          </w:p>
                        </w:tc>
                        <w:tc>
                          <w:tcPr>
                            <w:tcW w:w="1123" w:type="dxa"/>
                            <w:tcBorders>
                              <w:top w:val="nil"/>
                              <w:left w:val="nil"/>
                              <w:bottom w:val="nil"/>
                              <w:right w:val="nil"/>
                            </w:tcBorders>
                          </w:tcPr>
                          <w:p w14:paraId="5E794AA5" w14:textId="77777777" w:rsidR="00D06599" w:rsidRPr="00794217" w:rsidRDefault="00D06599" w:rsidP="00D06599">
                            <w:pPr>
                              <w:jc w:val="center"/>
                              <w:rPr>
                                <w:rFonts w:ascii="Times New Roman" w:hAnsi="Times New Roman" w:cs="Times New Roman"/>
                              </w:rPr>
                            </w:pPr>
                          </w:p>
                        </w:tc>
                        <w:tc>
                          <w:tcPr>
                            <w:tcW w:w="1123" w:type="dxa"/>
                            <w:gridSpan w:val="2"/>
                            <w:tcBorders>
                              <w:top w:val="nil"/>
                              <w:left w:val="nil"/>
                              <w:bottom w:val="nil"/>
                              <w:right w:val="nil"/>
                            </w:tcBorders>
                          </w:tcPr>
                          <w:p w14:paraId="6E3188F6" w14:textId="77777777" w:rsidR="00D06599" w:rsidRPr="00794217" w:rsidRDefault="00D06599" w:rsidP="00D06599">
                            <w:pPr>
                              <w:jc w:val="center"/>
                              <w:rPr>
                                <w:rFonts w:ascii="Times New Roman" w:hAnsi="Times New Roman" w:cs="Times New Roman"/>
                              </w:rPr>
                            </w:pPr>
                          </w:p>
                        </w:tc>
                        <w:tc>
                          <w:tcPr>
                            <w:tcW w:w="832" w:type="dxa"/>
                            <w:gridSpan w:val="2"/>
                            <w:tcBorders>
                              <w:top w:val="nil"/>
                              <w:left w:val="nil"/>
                              <w:bottom w:val="nil"/>
                            </w:tcBorders>
                          </w:tcPr>
                          <w:p w14:paraId="7D602A38" w14:textId="77777777" w:rsidR="00D06599" w:rsidRPr="00794217" w:rsidRDefault="00D06599" w:rsidP="00D06599">
                            <w:pPr>
                              <w:jc w:val="center"/>
                              <w:rPr>
                                <w:rFonts w:ascii="Times New Roman" w:hAnsi="Times New Roman" w:cs="Times New Roman"/>
                              </w:rPr>
                            </w:pPr>
                          </w:p>
                        </w:tc>
                      </w:tr>
                      <w:tr w:rsidR="00D06599" w:rsidRPr="00ED3CC0" w14:paraId="1EC7AE3A" w14:textId="77777777" w:rsidTr="00D764D7">
                        <w:trPr>
                          <w:gridAfter w:val="1"/>
                          <w:wAfter w:w="15" w:type="dxa"/>
                          <w:jc w:val="center"/>
                        </w:trPr>
                        <w:tc>
                          <w:tcPr>
                            <w:tcW w:w="1620" w:type="dxa"/>
                            <w:tcBorders>
                              <w:top w:val="nil"/>
                              <w:bottom w:val="nil"/>
                              <w:right w:val="nil"/>
                            </w:tcBorders>
                          </w:tcPr>
                          <w:p w14:paraId="6156BC3B"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3.4f</w:t>
                            </w:r>
                          </w:p>
                        </w:tc>
                        <w:tc>
                          <w:tcPr>
                            <w:tcW w:w="1440" w:type="dxa"/>
                            <w:tcBorders>
                              <w:top w:val="nil"/>
                              <w:left w:val="nil"/>
                              <w:bottom w:val="nil"/>
                              <w:right w:val="nil"/>
                            </w:tcBorders>
                          </w:tcPr>
                          <w:p w14:paraId="5780012B" w14:textId="77777777" w:rsidR="00D06599" w:rsidRPr="00794217" w:rsidRDefault="00D06599" w:rsidP="00D06599">
                            <w:pPr>
                              <w:jc w:val="center"/>
                              <w:rPr>
                                <w:rFonts w:ascii="Times New Roman" w:hAnsi="Times New Roman" w:cs="Times New Roman"/>
                                <w:vertAlign w:val="subscript"/>
                              </w:rPr>
                            </w:pPr>
                            <w:r w:rsidRPr="00794217">
                              <w:rPr>
                                <w:rFonts w:ascii="Times New Roman" w:hAnsi="Times New Roman" w:cs="Times New Roman"/>
                              </w:rPr>
                              <w:t>4-CF</w:t>
                            </w:r>
                            <w:r w:rsidRPr="00794217">
                              <w:rPr>
                                <w:rFonts w:ascii="Times New Roman" w:hAnsi="Times New Roman" w:cs="Times New Roman"/>
                                <w:vertAlign w:val="subscript"/>
                              </w:rPr>
                              <w:t>3</w:t>
                            </w:r>
                          </w:p>
                        </w:tc>
                        <w:tc>
                          <w:tcPr>
                            <w:tcW w:w="900" w:type="dxa"/>
                            <w:tcBorders>
                              <w:top w:val="nil"/>
                              <w:left w:val="nil"/>
                              <w:bottom w:val="nil"/>
                              <w:right w:val="nil"/>
                            </w:tcBorders>
                          </w:tcPr>
                          <w:p w14:paraId="64B9B160"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0.9</w:t>
                            </w:r>
                          </w:p>
                        </w:tc>
                        <w:tc>
                          <w:tcPr>
                            <w:tcW w:w="981" w:type="dxa"/>
                            <w:tcBorders>
                              <w:top w:val="nil"/>
                              <w:left w:val="nil"/>
                              <w:bottom w:val="nil"/>
                              <w:right w:val="nil"/>
                            </w:tcBorders>
                          </w:tcPr>
                          <w:p w14:paraId="42D69926"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0.9</w:t>
                            </w:r>
                          </w:p>
                        </w:tc>
                        <w:tc>
                          <w:tcPr>
                            <w:tcW w:w="1195" w:type="dxa"/>
                            <w:tcBorders>
                              <w:top w:val="nil"/>
                              <w:left w:val="nil"/>
                              <w:bottom w:val="nil"/>
                              <w:right w:val="nil"/>
                            </w:tcBorders>
                          </w:tcPr>
                          <w:p w14:paraId="3DBE2883"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0.96±0.11</w:t>
                            </w:r>
                          </w:p>
                        </w:tc>
                        <w:tc>
                          <w:tcPr>
                            <w:tcW w:w="1123" w:type="dxa"/>
                            <w:tcBorders>
                              <w:top w:val="nil"/>
                              <w:left w:val="nil"/>
                              <w:bottom w:val="nil"/>
                              <w:right w:val="nil"/>
                            </w:tcBorders>
                          </w:tcPr>
                          <w:p w14:paraId="4324FE09" w14:textId="77777777" w:rsidR="00D06599" w:rsidRPr="00794217" w:rsidRDefault="00D06599" w:rsidP="00D06599">
                            <w:pPr>
                              <w:jc w:val="center"/>
                              <w:rPr>
                                <w:rFonts w:ascii="Times New Roman" w:hAnsi="Times New Roman" w:cs="Times New Roman"/>
                              </w:rPr>
                            </w:pPr>
                          </w:p>
                        </w:tc>
                        <w:tc>
                          <w:tcPr>
                            <w:tcW w:w="1123" w:type="dxa"/>
                            <w:gridSpan w:val="2"/>
                            <w:tcBorders>
                              <w:top w:val="nil"/>
                              <w:left w:val="nil"/>
                              <w:bottom w:val="nil"/>
                              <w:right w:val="nil"/>
                            </w:tcBorders>
                          </w:tcPr>
                          <w:p w14:paraId="7D326DF1" w14:textId="77777777" w:rsidR="00D06599" w:rsidRPr="00794217" w:rsidRDefault="00D06599" w:rsidP="00D06599">
                            <w:pPr>
                              <w:jc w:val="center"/>
                              <w:rPr>
                                <w:rFonts w:ascii="Times New Roman" w:hAnsi="Times New Roman" w:cs="Times New Roman"/>
                              </w:rPr>
                            </w:pPr>
                          </w:p>
                        </w:tc>
                        <w:tc>
                          <w:tcPr>
                            <w:tcW w:w="832" w:type="dxa"/>
                            <w:gridSpan w:val="2"/>
                            <w:tcBorders>
                              <w:top w:val="nil"/>
                              <w:left w:val="nil"/>
                              <w:bottom w:val="nil"/>
                            </w:tcBorders>
                          </w:tcPr>
                          <w:p w14:paraId="12B0AC1E" w14:textId="77777777" w:rsidR="00D06599" w:rsidRPr="00794217" w:rsidRDefault="00D06599" w:rsidP="00D06599">
                            <w:pPr>
                              <w:jc w:val="center"/>
                              <w:rPr>
                                <w:rFonts w:ascii="Times New Roman" w:hAnsi="Times New Roman" w:cs="Times New Roman"/>
                              </w:rPr>
                            </w:pPr>
                          </w:p>
                        </w:tc>
                      </w:tr>
                      <w:tr w:rsidR="00D06599" w:rsidRPr="00ED3CC0" w14:paraId="1EA4A0E8" w14:textId="77777777" w:rsidTr="00D764D7">
                        <w:trPr>
                          <w:gridAfter w:val="1"/>
                          <w:wAfter w:w="15" w:type="dxa"/>
                          <w:jc w:val="center"/>
                        </w:trPr>
                        <w:tc>
                          <w:tcPr>
                            <w:tcW w:w="1620" w:type="dxa"/>
                            <w:tcBorders>
                              <w:top w:val="nil"/>
                              <w:bottom w:val="nil"/>
                              <w:right w:val="nil"/>
                            </w:tcBorders>
                          </w:tcPr>
                          <w:p w14:paraId="6D73AACE"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3.4g</w:t>
                            </w:r>
                          </w:p>
                        </w:tc>
                        <w:tc>
                          <w:tcPr>
                            <w:tcW w:w="1440" w:type="dxa"/>
                            <w:tcBorders>
                              <w:top w:val="nil"/>
                              <w:left w:val="nil"/>
                              <w:bottom w:val="nil"/>
                              <w:right w:val="nil"/>
                            </w:tcBorders>
                          </w:tcPr>
                          <w:p w14:paraId="096C8279"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4-CN</w:t>
                            </w:r>
                          </w:p>
                        </w:tc>
                        <w:tc>
                          <w:tcPr>
                            <w:tcW w:w="900" w:type="dxa"/>
                            <w:tcBorders>
                              <w:top w:val="nil"/>
                              <w:left w:val="nil"/>
                              <w:bottom w:val="nil"/>
                              <w:right w:val="nil"/>
                            </w:tcBorders>
                          </w:tcPr>
                          <w:p w14:paraId="22D60326"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0.6</w:t>
                            </w:r>
                          </w:p>
                        </w:tc>
                        <w:tc>
                          <w:tcPr>
                            <w:tcW w:w="981" w:type="dxa"/>
                            <w:tcBorders>
                              <w:top w:val="nil"/>
                              <w:left w:val="nil"/>
                              <w:bottom w:val="nil"/>
                              <w:right w:val="nil"/>
                            </w:tcBorders>
                          </w:tcPr>
                          <w:p w14:paraId="07437C36"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1.0</w:t>
                            </w:r>
                          </w:p>
                        </w:tc>
                        <w:tc>
                          <w:tcPr>
                            <w:tcW w:w="1195" w:type="dxa"/>
                            <w:tcBorders>
                              <w:top w:val="nil"/>
                              <w:left w:val="nil"/>
                              <w:bottom w:val="nil"/>
                              <w:right w:val="nil"/>
                            </w:tcBorders>
                          </w:tcPr>
                          <w:p w14:paraId="4300C7F5" w14:textId="77777777" w:rsidR="00D06599" w:rsidRPr="00794217" w:rsidRDefault="00D06599" w:rsidP="00D06599">
                            <w:pPr>
                              <w:jc w:val="center"/>
                              <w:rPr>
                                <w:rFonts w:ascii="Times New Roman" w:hAnsi="Times New Roman" w:cs="Times New Roman"/>
                              </w:rPr>
                            </w:pPr>
                          </w:p>
                        </w:tc>
                        <w:tc>
                          <w:tcPr>
                            <w:tcW w:w="1123" w:type="dxa"/>
                            <w:tcBorders>
                              <w:top w:val="nil"/>
                              <w:left w:val="nil"/>
                              <w:bottom w:val="nil"/>
                              <w:right w:val="nil"/>
                            </w:tcBorders>
                          </w:tcPr>
                          <w:p w14:paraId="1003DF85" w14:textId="77777777" w:rsidR="00D06599" w:rsidRPr="00794217" w:rsidRDefault="00D06599" w:rsidP="00D06599">
                            <w:pPr>
                              <w:jc w:val="center"/>
                              <w:rPr>
                                <w:rFonts w:ascii="Times New Roman" w:hAnsi="Times New Roman" w:cs="Times New Roman"/>
                              </w:rPr>
                            </w:pPr>
                          </w:p>
                        </w:tc>
                        <w:tc>
                          <w:tcPr>
                            <w:tcW w:w="1123" w:type="dxa"/>
                            <w:gridSpan w:val="2"/>
                            <w:tcBorders>
                              <w:top w:val="nil"/>
                              <w:left w:val="nil"/>
                              <w:bottom w:val="nil"/>
                              <w:right w:val="nil"/>
                            </w:tcBorders>
                          </w:tcPr>
                          <w:p w14:paraId="7FA298CD" w14:textId="77777777" w:rsidR="00D06599" w:rsidRPr="00794217" w:rsidRDefault="00D06599" w:rsidP="00D06599">
                            <w:pPr>
                              <w:jc w:val="center"/>
                              <w:rPr>
                                <w:rFonts w:ascii="Times New Roman" w:hAnsi="Times New Roman" w:cs="Times New Roman"/>
                              </w:rPr>
                            </w:pPr>
                          </w:p>
                        </w:tc>
                        <w:tc>
                          <w:tcPr>
                            <w:tcW w:w="832" w:type="dxa"/>
                            <w:gridSpan w:val="2"/>
                            <w:tcBorders>
                              <w:top w:val="nil"/>
                              <w:left w:val="nil"/>
                              <w:bottom w:val="nil"/>
                            </w:tcBorders>
                          </w:tcPr>
                          <w:p w14:paraId="1BCCE61D" w14:textId="77777777" w:rsidR="00D06599" w:rsidRPr="00794217" w:rsidRDefault="00D06599" w:rsidP="00D06599">
                            <w:pPr>
                              <w:jc w:val="center"/>
                              <w:rPr>
                                <w:rFonts w:ascii="Times New Roman" w:hAnsi="Times New Roman" w:cs="Times New Roman"/>
                              </w:rPr>
                            </w:pPr>
                          </w:p>
                        </w:tc>
                      </w:tr>
                      <w:tr w:rsidR="00D06599" w:rsidRPr="00ED3CC0" w14:paraId="0130122A" w14:textId="77777777" w:rsidTr="00D764D7">
                        <w:trPr>
                          <w:gridAfter w:val="1"/>
                          <w:wAfter w:w="15" w:type="dxa"/>
                          <w:jc w:val="center"/>
                        </w:trPr>
                        <w:tc>
                          <w:tcPr>
                            <w:tcW w:w="1620" w:type="dxa"/>
                            <w:tcBorders>
                              <w:top w:val="nil"/>
                              <w:bottom w:val="nil"/>
                              <w:right w:val="nil"/>
                            </w:tcBorders>
                          </w:tcPr>
                          <w:p w14:paraId="2CBDAADD"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3.4h</w:t>
                            </w:r>
                          </w:p>
                        </w:tc>
                        <w:tc>
                          <w:tcPr>
                            <w:tcW w:w="1440" w:type="dxa"/>
                            <w:tcBorders>
                              <w:top w:val="nil"/>
                              <w:left w:val="nil"/>
                              <w:bottom w:val="nil"/>
                              <w:right w:val="nil"/>
                            </w:tcBorders>
                          </w:tcPr>
                          <w:p w14:paraId="0350BE2D"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2-F</w:t>
                            </w:r>
                          </w:p>
                        </w:tc>
                        <w:tc>
                          <w:tcPr>
                            <w:tcW w:w="900" w:type="dxa"/>
                            <w:tcBorders>
                              <w:top w:val="nil"/>
                              <w:left w:val="nil"/>
                              <w:bottom w:val="nil"/>
                              <w:right w:val="nil"/>
                            </w:tcBorders>
                          </w:tcPr>
                          <w:p w14:paraId="4B9C6850"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0.8</w:t>
                            </w:r>
                          </w:p>
                        </w:tc>
                        <w:tc>
                          <w:tcPr>
                            <w:tcW w:w="981" w:type="dxa"/>
                            <w:tcBorders>
                              <w:top w:val="nil"/>
                              <w:left w:val="nil"/>
                              <w:bottom w:val="nil"/>
                              <w:right w:val="nil"/>
                            </w:tcBorders>
                          </w:tcPr>
                          <w:p w14:paraId="4A5AA619"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1.0</w:t>
                            </w:r>
                          </w:p>
                        </w:tc>
                        <w:tc>
                          <w:tcPr>
                            <w:tcW w:w="1195" w:type="dxa"/>
                            <w:tcBorders>
                              <w:top w:val="nil"/>
                              <w:left w:val="nil"/>
                              <w:bottom w:val="nil"/>
                              <w:right w:val="nil"/>
                            </w:tcBorders>
                          </w:tcPr>
                          <w:p w14:paraId="12A2E02E" w14:textId="77777777" w:rsidR="00D06599" w:rsidRPr="00794217" w:rsidRDefault="00D06599" w:rsidP="00D06599">
                            <w:pPr>
                              <w:jc w:val="center"/>
                              <w:rPr>
                                <w:rFonts w:ascii="Times New Roman" w:hAnsi="Times New Roman" w:cs="Times New Roman"/>
                              </w:rPr>
                            </w:pPr>
                          </w:p>
                        </w:tc>
                        <w:tc>
                          <w:tcPr>
                            <w:tcW w:w="1123" w:type="dxa"/>
                            <w:tcBorders>
                              <w:top w:val="nil"/>
                              <w:left w:val="nil"/>
                              <w:bottom w:val="nil"/>
                              <w:right w:val="nil"/>
                            </w:tcBorders>
                          </w:tcPr>
                          <w:p w14:paraId="0D7F090D" w14:textId="77777777" w:rsidR="00D06599" w:rsidRPr="00794217" w:rsidRDefault="00D06599" w:rsidP="00D06599">
                            <w:pPr>
                              <w:jc w:val="center"/>
                              <w:rPr>
                                <w:rFonts w:ascii="Times New Roman" w:hAnsi="Times New Roman" w:cs="Times New Roman"/>
                              </w:rPr>
                            </w:pPr>
                          </w:p>
                        </w:tc>
                        <w:tc>
                          <w:tcPr>
                            <w:tcW w:w="1123" w:type="dxa"/>
                            <w:gridSpan w:val="2"/>
                            <w:tcBorders>
                              <w:top w:val="nil"/>
                              <w:left w:val="nil"/>
                              <w:bottom w:val="nil"/>
                              <w:right w:val="nil"/>
                            </w:tcBorders>
                          </w:tcPr>
                          <w:p w14:paraId="5D8ADE02" w14:textId="77777777" w:rsidR="00D06599" w:rsidRPr="00794217" w:rsidRDefault="00D06599" w:rsidP="00D06599">
                            <w:pPr>
                              <w:jc w:val="center"/>
                              <w:rPr>
                                <w:rFonts w:ascii="Times New Roman" w:hAnsi="Times New Roman" w:cs="Times New Roman"/>
                              </w:rPr>
                            </w:pPr>
                          </w:p>
                        </w:tc>
                        <w:tc>
                          <w:tcPr>
                            <w:tcW w:w="832" w:type="dxa"/>
                            <w:gridSpan w:val="2"/>
                            <w:tcBorders>
                              <w:top w:val="nil"/>
                              <w:left w:val="nil"/>
                              <w:bottom w:val="nil"/>
                            </w:tcBorders>
                          </w:tcPr>
                          <w:p w14:paraId="3373EBF6" w14:textId="77777777" w:rsidR="00D06599" w:rsidRPr="00794217" w:rsidRDefault="00D06599" w:rsidP="00D06599">
                            <w:pPr>
                              <w:jc w:val="center"/>
                              <w:rPr>
                                <w:rFonts w:ascii="Times New Roman" w:hAnsi="Times New Roman" w:cs="Times New Roman"/>
                              </w:rPr>
                            </w:pPr>
                          </w:p>
                        </w:tc>
                      </w:tr>
                      <w:tr w:rsidR="00D06599" w:rsidRPr="00ED3CC0" w14:paraId="33BD927E" w14:textId="77777777" w:rsidTr="00D764D7">
                        <w:trPr>
                          <w:gridAfter w:val="1"/>
                          <w:wAfter w:w="15" w:type="dxa"/>
                          <w:jc w:val="center"/>
                        </w:trPr>
                        <w:tc>
                          <w:tcPr>
                            <w:tcW w:w="1620" w:type="dxa"/>
                            <w:tcBorders>
                              <w:top w:val="nil"/>
                              <w:bottom w:val="nil"/>
                              <w:right w:val="nil"/>
                            </w:tcBorders>
                          </w:tcPr>
                          <w:p w14:paraId="2C3587E9"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3.4i</w:t>
                            </w:r>
                          </w:p>
                        </w:tc>
                        <w:tc>
                          <w:tcPr>
                            <w:tcW w:w="1440" w:type="dxa"/>
                            <w:tcBorders>
                              <w:top w:val="nil"/>
                              <w:left w:val="nil"/>
                              <w:bottom w:val="nil"/>
                              <w:right w:val="nil"/>
                            </w:tcBorders>
                          </w:tcPr>
                          <w:p w14:paraId="1CABC765"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3-F</w:t>
                            </w:r>
                          </w:p>
                        </w:tc>
                        <w:tc>
                          <w:tcPr>
                            <w:tcW w:w="900" w:type="dxa"/>
                            <w:tcBorders>
                              <w:top w:val="nil"/>
                              <w:left w:val="nil"/>
                              <w:bottom w:val="nil"/>
                              <w:right w:val="nil"/>
                            </w:tcBorders>
                          </w:tcPr>
                          <w:p w14:paraId="050D3331"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0.9</w:t>
                            </w:r>
                          </w:p>
                        </w:tc>
                        <w:tc>
                          <w:tcPr>
                            <w:tcW w:w="981" w:type="dxa"/>
                            <w:tcBorders>
                              <w:top w:val="nil"/>
                              <w:left w:val="nil"/>
                              <w:bottom w:val="nil"/>
                              <w:right w:val="nil"/>
                            </w:tcBorders>
                          </w:tcPr>
                          <w:p w14:paraId="66719130"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1.2</w:t>
                            </w:r>
                          </w:p>
                        </w:tc>
                        <w:tc>
                          <w:tcPr>
                            <w:tcW w:w="1195" w:type="dxa"/>
                            <w:tcBorders>
                              <w:top w:val="nil"/>
                              <w:left w:val="nil"/>
                              <w:bottom w:val="nil"/>
                              <w:right w:val="nil"/>
                            </w:tcBorders>
                          </w:tcPr>
                          <w:p w14:paraId="2DDBD157"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1.18±0.05</w:t>
                            </w:r>
                          </w:p>
                        </w:tc>
                        <w:tc>
                          <w:tcPr>
                            <w:tcW w:w="1123" w:type="dxa"/>
                            <w:tcBorders>
                              <w:top w:val="nil"/>
                              <w:left w:val="nil"/>
                              <w:bottom w:val="nil"/>
                              <w:right w:val="nil"/>
                            </w:tcBorders>
                          </w:tcPr>
                          <w:p w14:paraId="64FAD22A" w14:textId="77777777" w:rsidR="00D06599" w:rsidRPr="00794217" w:rsidRDefault="00D06599" w:rsidP="00D06599">
                            <w:pPr>
                              <w:jc w:val="center"/>
                              <w:rPr>
                                <w:rFonts w:ascii="Times New Roman" w:hAnsi="Times New Roman" w:cs="Times New Roman"/>
                              </w:rPr>
                            </w:pPr>
                          </w:p>
                        </w:tc>
                        <w:tc>
                          <w:tcPr>
                            <w:tcW w:w="1123" w:type="dxa"/>
                            <w:gridSpan w:val="2"/>
                            <w:tcBorders>
                              <w:top w:val="nil"/>
                              <w:left w:val="nil"/>
                              <w:bottom w:val="nil"/>
                              <w:right w:val="nil"/>
                            </w:tcBorders>
                          </w:tcPr>
                          <w:p w14:paraId="055D941E" w14:textId="77777777" w:rsidR="00D06599" w:rsidRPr="00794217" w:rsidRDefault="00D06599" w:rsidP="00D06599">
                            <w:pPr>
                              <w:jc w:val="center"/>
                              <w:rPr>
                                <w:rFonts w:ascii="Times New Roman" w:hAnsi="Times New Roman" w:cs="Times New Roman"/>
                              </w:rPr>
                            </w:pPr>
                          </w:p>
                        </w:tc>
                        <w:tc>
                          <w:tcPr>
                            <w:tcW w:w="832" w:type="dxa"/>
                            <w:gridSpan w:val="2"/>
                            <w:tcBorders>
                              <w:top w:val="nil"/>
                              <w:left w:val="nil"/>
                              <w:bottom w:val="nil"/>
                            </w:tcBorders>
                          </w:tcPr>
                          <w:p w14:paraId="7207E3DD" w14:textId="77777777" w:rsidR="00D06599" w:rsidRPr="00794217" w:rsidRDefault="00D06599" w:rsidP="00D06599">
                            <w:pPr>
                              <w:jc w:val="center"/>
                              <w:rPr>
                                <w:rFonts w:ascii="Times New Roman" w:hAnsi="Times New Roman" w:cs="Times New Roman"/>
                              </w:rPr>
                            </w:pPr>
                          </w:p>
                        </w:tc>
                      </w:tr>
                      <w:tr w:rsidR="00D06599" w:rsidRPr="00ED3CC0" w14:paraId="5F967D7E" w14:textId="77777777" w:rsidTr="00D764D7">
                        <w:trPr>
                          <w:gridAfter w:val="1"/>
                          <w:wAfter w:w="15" w:type="dxa"/>
                          <w:jc w:val="center"/>
                        </w:trPr>
                        <w:tc>
                          <w:tcPr>
                            <w:tcW w:w="1620" w:type="dxa"/>
                            <w:tcBorders>
                              <w:top w:val="nil"/>
                              <w:bottom w:val="nil"/>
                              <w:right w:val="nil"/>
                            </w:tcBorders>
                          </w:tcPr>
                          <w:p w14:paraId="0AA9B355"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3.4j</w:t>
                            </w:r>
                          </w:p>
                        </w:tc>
                        <w:tc>
                          <w:tcPr>
                            <w:tcW w:w="1440" w:type="dxa"/>
                            <w:tcBorders>
                              <w:top w:val="nil"/>
                              <w:left w:val="nil"/>
                              <w:bottom w:val="nil"/>
                              <w:right w:val="nil"/>
                            </w:tcBorders>
                          </w:tcPr>
                          <w:p w14:paraId="2B518944"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2,4-difluoro</w:t>
                            </w:r>
                          </w:p>
                        </w:tc>
                        <w:tc>
                          <w:tcPr>
                            <w:tcW w:w="900" w:type="dxa"/>
                            <w:tcBorders>
                              <w:top w:val="nil"/>
                              <w:left w:val="nil"/>
                              <w:bottom w:val="nil"/>
                              <w:right w:val="nil"/>
                            </w:tcBorders>
                          </w:tcPr>
                          <w:p w14:paraId="720BB0D2"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1.2</w:t>
                            </w:r>
                          </w:p>
                        </w:tc>
                        <w:tc>
                          <w:tcPr>
                            <w:tcW w:w="981" w:type="dxa"/>
                            <w:tcBorders>
                              <w:top w:val="nil"/>
                              <w:left w:val="nil"/>
                              <w:bottom w:val="nil"/>
                              <w:right w:val="nil"/>
                            </w:tcBorders>
                          </w:tcPr>
                          <w:p w14:paraId="458B4E31"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1.2</w:t>
                            </w:r>
                          </w:p>
                        </w:tc>
                        <w:tc>
                          <w:tcPr>
                            <w:tcW w:w="1195" w:type="dxa"/>
                            <w:tcBorders>
                              <w:top w:val="nil"/>
                              <w:left w:val="nil"/>
                              <w:bottom w:val="nil"/>
                              <w:right w:val="nil"/>
                            </w:tcBorders>
                          </w:tcPr>
                          <w:p w14:paraId="0C4388D8"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0.54±0.09</w:t>
                            </w:r>
                          </w:p>
                        </w:tc>
                        <w:tc>
                          <w:tcPr>
                            <w:tcW w:w="1123" w:type="dxa"/>
                            <w:tcBorders>
                              <w:top w:val="nil"/>
                              <w:left w:val="nil"/>
                              <w:bottom w:val="nil"/>
                              <w:right w:val="nil"/>
                            </w:tcBorders>
                          </w:tcPr>
                          <w:p w14:paraId="15E56E2F"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&gt;100</w:t>
                            </w:r>
                          </w:p>
                        </w:tc>
                        <w:tc>
                          <w:tcPr>
                            <w:tcW w:w="1123" w:type="dxa"/>
                            <w:gridSpan w:val="2"/>
                            <w:tcBorders>
                              <w:top w:val="nil"/>
                              <w:left w:val="nil"/>
                              <w:bottom w:val="nil"/>
                              <w:right w:val="nil"/>
                            </w:tcBorders>
                          </w:tcPr>
                          <w:p w14:paraId="1DC0BEE4"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&gt;100</w:t>
                            </w:r>
                          </w:p>
                        </w:tc>
                        <w:tc>
                          <w:tcPr>
                            <w:tcW w:w="832" w:type="dxa"/>
                            <w:gridSpan w:val="2"/>
                            <w:tcBorders>
                              <w:top w:val="nil"/>
                              <w:left w:val="nil"/>
                              <w:bottom w:val="nil"/>
                            </w:tcBorders>
                          </w:tcPr>
                          <w:p w14:paraId="0668050D"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&gt;175</w:t>
                            </w:r>
                          </w:p>
                        </w:tc>
                      </w:tr>
                      <w:tr w:rsidR="00D06599" w:rsidRPr="00ED3CC0" w14:paraId="5C8DBFE1" w14:textId="77777777" w:rsidTr="00D764D7">
                        <w:trPr>
                          <w:gridAfter w:val="1"/>
                          <w:wAfter w:w="15" w:type="dxa"/>
                          <w:jc w:val="center"/>
                        </w:trPr>
                        <w:tc>
                          <w:tcPr>
                            <w:tcW w:w="1620" w:type="dxa"/>
                            <w:tcBorders>
                              <w:top w:val="nil"/>
                              <w:bottom w:val="nil"/>
                              <w:right w:val="nil"/>
                            </w:tcBorders>
                          </w:tcPr>
                          <w:p w14:paraId="2B592656"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3.4k</w:t>
                            </w:r>
                          </w:p>
                        </w:tc>
                        <w:tc>
                          <w:tcPr>
                            <w:tcW w:w="1440" w:type="dxa"/>
                            <w:tcBorders>
                              <w:top w:val="nil"/>
                              <w:left w:val="nil"/>
                              <w:bottom w:val="nil"/>
                              <w:right w:val="nil"/>
                            </w:tcBorders>
                          </w:tcPr>
                          <w:p w14:paraId="162089B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3,4-difluoro</w:t>
                            </w:r>
                          </w:p>
                        </w:tc>
                        <w:tc>
                          <w:tcPr>
                            <w:tcW w:w="900" w:type="dxa"/>
                            <w:tcBorders>
                              <w:top w:val="nil"/>
                              <w:left w:val="nil"/>
                              <w:bottom w:val="nil"/>
                              <w:right w:val="nil"/>
                            </w:tcBorders>
                          </w:tcPr>
                          <w:p w14:paraId="7950B8A0"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1.1</w:t>
                            </w:r>
                          </w:p>
                        </w:tc>
                        <w:tc>
                          <w:tcPr>
                            <w:tcW w:w="981" w:type="dxa"/>
                            <w:tcBorders>
                              <w:top w:val="nil"/>
                              <w:left w:val="nil"/>
                              <w:bottom w:val="nil"/>
                              <w:right w:val="nil"/>
                            </w:tcBorders>
                          </w:tcPr>
                          <w:p w14:paraId="28C7CF55"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1.2</w:t>
                            </w:r>
                          </w:p>
                        </w:tc>
                        <w:tc>
                          <w:tcPr>
                            <w:tcW w:w="1195" w:type="dxa"/>
                            <w:tcBorders>
                              <w:top w:val="nil"/>
                              <w:left w:val="nil"/>
                              <w:bottom w:val="nil"/>
                              <w:right w:val="nil"/>
                            </w:tcBorders>
                          </w:tcPr>
                          <w:p w14:paraId="1469B770"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0.36±0.01</w:t>
                            </w:r>
                          </w:p>
                        </w:tc>
                        <w:tc>
                          <w:tcPr>
                            <w:tcW w:w="1123" w:type="dxa"/>
                            <w:tcBorders>
                              <w:top w:val="nil"/>
                              <w:left w:val="nil"/>
                              <w:bottom w:val="nil"/>
                              <w:right w:val="nil"/>
                            </w:tcBorders>
                          </w:tcPr>
                          <w:p w14:paraId="36AF0912" w14:textId="77777777" w:rsidR="00D06599" w:rsidRPr="00794217" w:rsidRDefault="00D06599" w:rsidP="00D06599">
                            <w:pPr>
                              <w:jc w:val="center"/>
                              <w:rPr>
                                <w:rFonts w:ascii="Times New Roman" w:hAnsi="Times New Roman" w:cs="Times New Roman"/>
                              </w:rPr>
                            </w:pPr>
                          </w:p>
                        </w:tc>
                        <w:tc>
                          <w:tcPr>
                            <w:tcW w:w="1123" w:type="dxa"/>
                            <w:gridSpan w:val="2"/>
                            <w:tcBorders>
                              <w:top w:val="nil"/>
                              <w:left w:val="nil"/>
                              <w:bottom w:val="nil"/>
                              <w:right w:val="nil"/>
                            </w:tcBorders>
                          </w:tcPr>
                          <w:p w14:paraId="73FBD905" w14:textId="77777777" w:rsidR="00D06599" w:rsidRPr="00794217" w:rsidRDefault="00D06599" w:rsidP="00D06599">
                            <w:pPr>
                              <w:jc w:val="center"/>
                              <w:rPr>
                                <w:rFonts w:ascii="Times New Roman" w:hAnsi="Times New Roman" w:cs="Times New Roman"/>
                              </w:rPr>
                            </w:pPr>
                          </w:p>
                        </w:tc>
                        <w:tc>
                          <w:tcPr>
                            <w:tcW w:w="832" w:type="dxa"/>
                            <w:gridSpan w:val="2"/>
                            <w:tcBorders>
                              <w:top w:val="nil"/>
                              <w:left w:val="nil"/>
                              <w:bottom w:val="nil"/>
                            </w:tcBorders>
                          </w:tcPr>
                          <w:p w14:paraId="1FC17AB9" w14:textId="77777777" w:rsidR="00D06599" w:rsidRPr="00794217" w:rsidRDefault="00D06599" w:rsidP="00D06599">
                            <w:pPr>
                              <w:jc w:val="center"/>
                              <w:rPr>
                                <w:rFonts w:ascii="Times New Roman" w:hAnsi="Times New Roman" w:cs="Times New Roman"/>
                              </w:rPr>
                            </w:pPr>
                          </w:p>
                        </w:tc>
                      </w:tr>
                      <w:tr w:rsidR="00D06599" w:rsidRPr="00ED3CC0" w14:paraId="78AEF719" w14:textId="77777777" w:rsidTr="00D764D7">
                        <w:trPr>
                          <w:gridAfter w:val="1"/>
                          <w:wAfter w:w="15" w:type="dxa"/>
                          <w:jc w:val="center"/>
                        </w:trPr>
                        <w:tc>
                          <w:tcPr>
                            <w:tcW w:w="1620" w:type="dxa"/>
                            <w:tcBorders>
                              <w:top w:val="nil"/>
                              <w:bottom w:val="single" w:sz="4" w:space="0" w:color="auto"/>
                              <w:right w:val="nil"/>
                            </w:tcBorders>
                          </w:tcPr>
                          <w:p w14:paraId="45070F2D"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3.4l</w:t>
                            </w:r>
                          </w:p>
                        </w:tc>
                        <w:tc>
                          <w:tcPr>
                            <w:tcW w:w="1440" w:type="dxa"/>
                            <w:tcBorders>
                              <w:top w:val="nil"/>
                              <w:left w:val="nil"/>
                              <w:bottom w:val="single" w:sz="4" w:space="0" w:color="auto"/>
                              <w:right w:val="nil"/>
                            </w:tcBorders>
                          </w:tcPr>
                          <w:p w14:paraId="3ADE1587"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3,5-difluoro</w:t>
                            </w:r>
                          </w:p>
                        </w:tc>
                        <w:tc>
                          <w:tcPr>
                            <w:tcW w:w="900" w:type="dxa"/>
                            <w:tcBorders>
                              <w:top w:val="nil"/>
                              <w:left w:val="nil"/>
                              <w:bottom w:val="single" w:sz="4" w:space="0" w:color="auto"/>
                              <w:right w:val="nil"/>
                            </w:tcBorders>
                          </w:tcPr>
                          <w:p w14:paraId="74ECB042"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1.1</w:t>
                            </w:r>
                          </w:p>
                        </w:tc>
                        <w:tc>
                          <w:tcPr>
                            <w:tcW w:w="981" w:type="dxa"/>
                            <w:tcBorders>
                              <w:top w:val="nil"/>
                              <w:left w:val="nil"/>
                              <w:bottom w:val="single" w:sz="4" w:space="0" w:color="auto"/>
                              <w:right w:val="nil"/>
                            </w:tcBorders>
                          </w:tcPr>
                          <w:p w14:paraId="3732DA79"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1.1</w:t>
                            </w:r>
                          </w:p>
                        </w:tc>
                        <w:tc>
                          <w:tcPr>
                            <w:tcW w:w="1195" w:type="dxa"/>
                            <w:tcBorders>
                              <w:top w:val="nil"/>
                              <w:left w:val="nil"/>
                              <w:bottom w:val="single" w:sz="4" w:space="0" w:color="auto"/>
                              <w:right w:val="nil"/>
                            </w:tcBorders>
                          </w:tcPr>
                          <w:p w14:paraId="34F42F98" w14:textId="77777777" w:rsidR="00D06599" w:rsidRPr="00794217" w:rsidRDefault="00D06599" w:rsidP="00D06599">
                            <w:pPr>
                              <w:jc w:val="center"/>
                              <w:rPr>
                                <w:rFonts w:ascii="Times New Roman" w:hAnsi="Times New Roman" w:cs="Times New Roman"/>
                              </w:rPr>
                            </w:pPr>
                          </w:p>
                        </w:tc>
                        <w:tc>
                          <w:tcPr>
                            <w:tcW w:w="1123" w:type="dxa"/>
                            <w:tcBorders>
                              <w:top w:val="nil"/>
                              <w:left w:val="nil"/>
                              <w:bottom w:val="single" w:sz="4" w:space="0" w:color="auto"/>
                              <w:right w:val="nil"/>
                            </w:tcBorders>
                          </w:tcPr>
                          <w:p w14:paraId="16D2B9AE" w14:textId="77777777" w:rsidR="00D06599" w:rsidRPr="00794217" w:rsidRDefault="00D06599" w:rsidP="00D06599">
                            <w:pPr>
                              <w:jc w:val="center"/>
                              <w:rPr>
                                <w:rFonts w:ascii="Times New Roman" w:hAnsi="Times New Roman" w:cs="Times New Roman"/>
                              </w:rPr>
                            </w:pPr>
                          </w:p>
                        </w:tc>
                        <w:tc>
                          <w:tcPr>
                            <w:tcW w:w="1123" w:type="dxa"/>
                            <w:gridSpan w:val="2"/>
                            <w:tcBorders>
                              <w:top w:val="nil"/>
                              <w:left w:val="nil"/>
                              <w:bottom w:val="single" w:sz="4" w:space="0" w:color="auto"/>
                              <w:right w:val="nil"/>
                            </w:tcBorders>
                          </w:tcPr>
                          <w:p w14:paraId="2D2A0B6C" w14:textId="77777777" w:rsidR="00D06599" w:rsidRPr="00794217" w:rsidRDefault="00D06599" w:rsidP="00D06599">
                            <w:pPr>
                              <w:jc w:val="center"/>
                              <w:rPr>
                                <w:rFonts w:ascii="Times New Roman" w:hAnsi="Times New Roman" w:cs="Times New Roman"/>
                              </w:rPr>
                            </w:pPr>
                          </w:p>
                        </w:tc>
                        <w:tc>
                          <w:tcPr>
                            <w:tcW w:w="832" w:type="dxa"/>
                            <w:gridSpan w:val="2"/>
                            <w:tcBorders>
                              <w:top w:val="nil"/>
                              <w:left w:val="nil"/>
                              <w:bottom w:val="single" w:sz="4" w:space="0" w:color="auto"/>
                            </w:tcBorders>
                          </w:tcPr>
                          <w:p w14:paraId="41050573" w14:textId="77777777" w:rsidR="00D06599" w:rsidRPr="00794217" w:rsidRDefault="00D06599" w:rsidP="00D06599">
                            <w:pPr>
                              <w:jc w:val="center"/>
                              <w:rPr>
                                <w:rFonts w:ascii="Times New Roman" w:hAnsi="Times New Roman" w:cs="Times New Roman"/>
                              </w:rPr>
                            </w:pPr>
                          </w:p>
                        </w:tc>
                      </w:tr>
                      <w:tr w:rsidR="00D06599" w:rsidRPr="00ED3CC0" w14:paraId="63D49290" w14:textId="77777777" w:rsidTr="00D764D7">
                        <w:trPr>
                          <w:gridAfter w:val="1"/>
                          <w:wAfter w:w="15" w:type="dxa"/>
                          <w:jc w:val="center"/>
                        </w:trPr>
                        <w:tc>
                          <w:tcPr>
                            <w:tcW w:w="1620" w:type="dxa"/>
                            <w:tcBorders>
                              <w:top w:val="single" w:sz="4" w:space="0" w:color="auto"/>
                              <w:bottom w:val="nil"/>
                              <w:right w:val="nil"/>
                            </w:tcBorders>
                          </w:tcPr>
                          <w:p w14:paraId="6B4A709E" w14:textId="77777777" w:rsidR="00D06599" w:rsidRPr="00794217" w:rsidRDefault="00D06599" w:rsidP="00D06599">
                            <w:pPr>
                              <w:jc w:val="center"/>
                              <w:rPr>
                                <w:rFonts w:ascii="Times New Roman" w:hAnsi="Times New Roman" w:cs="Times New Roman"/>
                                <w:bCs/>
                              </w:rPr>
                            </w:pPr>
                            <w:r w:rsidRPr="00794217">
                              <w:rPr>
                                <w:rFonts w:ascii="Times New Roman" w:hAnsi="Times New Roman" w:cs="Times New Roman"/>
                                <w:bCs/>
                              </w:rPr>
                              <w:t>GW590735</w:t>
                            </w:r>
                          </w:p>
                        </w:tc>
                        <w:tc>
                          <w:tcPr>
                            <w:tcW w:w="1440" w:type="dxa"/>
                            <w:tcBorders>
                              <w:top w:val="single" w:sz="4" w:space="0" w:color="auto"/>
                              <w:left w:val="nil"/>
                              <w:bottom w:val="nil"/>
                              <w:right w:val="nil"/>
                            </w:tcBorders>
                          </w:tcPr>
                          <w:p w14:paraId="21CF4507" w14:textId="77777777" w:rsidR="00D06599" w:rsidRPr="00794217" w:rsidRDefault="00D06599" w:rsidP="00D06599">
                            <w:pPr>
                              <w:jc w:val="center"/>
                              <w:rPr>
                                <w:rFonts w:ascii="Times New Roman" w:hAnsi="Times New Roman" w:cs="Times New Roman"/>
                              </w:rPr>
                            </w:pPr>
                          </w:p>
                        </w:tc>
                        <w:tc>
                          <w:tcPr>
                            <w:tcW w:w="900" w:type="dxa"/>
                            <w:tcBorders>
                              <w:top w:val="single" w:sz="4" w:space="0" w:color="auto"/>
                              <w:left w:val="nil"/>
                              <w:bottom w:val="nil"/>
                              <w:right w:val="nil"/>
                            </w:tcBorders>
                          </w:tcPr>
                          <w:p w14:paraId="2797D91D"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1.0</w:t>
                            </w:r>
                          </w:p>
                        </w:tc>
                        <w:tc>
                          <w:tcPr>
                            <w:tcW w:w="981" w:type="dxa"/>
                            <w:tcBorders>
                              <w:top w:val="single" w:sz="4" w:space="0" w:color="auto"/>
                              <w:left w:val="nil"/>
                              <w:bottom w:val="nil"/>
                              <w:right w:val="nil"/>
                            </w:tcBorders>
                          </w:tcPr>
                          <w:p w14:paraId="0770F086"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1.0</w:t>
                            </w:r>
                          </w:p>
                        </w:tc>
                        <w:tc>
                          <w:tcPr>
                            <w:tcW w:w="1195" w:type="dxa"/>
                            <w:tcBorders>
                              <w:top w:val="single" w:sz="4" w:space="0" w:color="auto"/>
                              <w:left w:val="nil"/>
                              <w:bottom w:val="nil"/>
                              <w:right w:val="nil"/>
                            </w:tcBorders>
                          </w:tcPr>
                          <w:p w14:paraId="12C806FF"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0.015</w:t>
                            </w:r>
                          </w:p>
                        </w:tc>
                        <w:tc>
                          <w:tcPr>
                            <w:tcW w:w="1123" w:type="dxa"/>
                            <w:tcBorders>
                              <w:top w:val="single" w:sz="4" w:space="0" w:color="auto"/>
                              <w:left w:val="nil"/>
                              <w:bottom w:val="nil"/>
                              <w:right w:val="nil"/>
                            </w:tcBorders>
                          </w:tcPr>
                          <w:p w14:paraId="1EC10E99" w14:textId="77777777" w:rsidR="00D06599" w:rsidRPr="00794217" w:rsidRDefault="00D06599" w:rsidP="00D06599">
                            <w:pPr>
                              <w:jc w:val="center"/>
                              <w:rPr>
                                <w:rFonts w:ascii="Times New Roman" w:hAnsi="Times New Roman" w:cs="Times New Roman"/>
                              </w:rPr>
                            </w:pPr>
                          </w:p>
                        </w:tc>
                        <w:tc>
                          <w:tcPr>
                            <w:tcW w:w="1123" w:type="dxa"/>
                            <w:gridSpan w:val="2"/>
                            <w:tcBorders>
                              <w:top w:val="single" w:sz="4" w:space="0" w:color="auto"/>
                              <w:left w:val="nil"/>
                              <w:bottom w:val="nil"/>
                              <w:right w:val="nil"/>
                            </w:tcBorders>
                          </w:tcPr>
                          <w:p w14:paraId="6F59D2A1" w14:textId="77777777" w:rsidR="00D06599" w:rsidRPr="00794217" w:rsidRDefault="00D06599" w:rsidP="00D06599">
                            <w:pPr>
                              <w:jc w:val="center"/>
                              <w:rPr>
                                <w:rFonts w:ascii="Times New Roman" w:hAnsi="Times New Roman" w:cs="Times New Roman"/>
                              </w:rPr>
                            </w:pPr>
                          </w:p>
                        </w:tc>
                        <w:tc>
                          <w:tcPr>
                            <w:tcW w:w="832" w:type="dxa"/>
                            <w:gridSpan w:val="2"/>
                            <w:tcBorders>
                              <w:top w:val="single" w:sz="4" w:space="0" w:color="auto"/>
                              <w:left w:val="nil"/>
                              <w:bottom w:val="nil"/>
                            </w:tcBorders>
                          </w:tcPr>
                          <w:p w14:paraId="63F25C87" w14:textId="77777777" w:rsidR="00D06599" w:rsidRPr="00794217" w:rsidRDefault="00D06599" w:rsidP="00D06599">
                            <w:pPr>
                              <w:jc w:val="center"/>
                              <w:rPr>
                                <w:rFonts w:ascii="Times New Roman" w:hAnsi="Times New Roman" w:cs="Times New Roman"/>
                              </w:rPr>
                            </w:pPr>
                          </w:p>
                        </w:tc>
                      </w:tr>
                      <w:tr w:rsidR="00D06599" w:rsidRPr="00ED3CC0" w14:paraId="19E56DA0" w14:textId="77777777" w:rsidTr="00D764D7">
                        <w:trPr>
                          <w:gridAfter w:val="1"/>
                          <w:wAfter w:w="15" w:type="dxa"/>
                          <w:jc w:val="center"/>
                        </w:trPr>
                        <w:tc>
                          <w:tcPr>
                            <w:tcW w:w="1620" w:type="dxa"/>
                            <w:tcBorders>
                              <w:top w:val="nil"/>
                              <w:bottom w:val="nil"/>
                              <w:right w:val="nil"/>
                            </w:tcBorders>
                          </w:tcPr>
                          <w:p w14:paraId="6D079140" w14:textId="77777777" w:rsidR="00D06599" w:rsidRPr="00794217" w:rsidRDefault="00D06599" w:rsidP="00D06599">
                            <w:pPr>
                              <w:jc w:val="center"/>
                              <w:rPr>
                                <w:rFonts w:ascii="Times New Roman" w:hAnsi="Times New Roman" w:cs="Times New Roman"/>
                                <w:bCs/>
                              </w:rPr>
                            </w:pPr>
                            <w:r w:rsidRPr="00794217">
                              <w:rPr>
                                <w:rFonts w:ascii="Times New Roman" w:hAnsi="Times New Roman" w:cs="Times New Roman"/>
                                <w:bCs/>
                              </w:rPr>
                              <w:t>Rosiglitazone</w:t>
                            </w:r>
                          </w:p>
                        </w:tc>
                        <w:tc>
                          <w:tcPr>
                            <w:tcW w:w="1440" w:type="dxa"/>
                            <w:tcBorders>
                              <w:top w:val="nil"/>
                              <w:left w:val="nil"/>
                              <w:bottom w:val="nil"/>
                              <w:right w:val="nil"/>
                            </w:tcBorders>
                          </w:tcPr>
                          <w:p w14:paraId="565C3684" w14:textId="77777777" w:rsidR="00D06599" w:rsidRPr="00794217" w:rsidRDefault="00D06599" w:rsidP="00D06599">
                            <w:pPr>
                              <w:jc w:val="center"/>
                              <w:rPr>
                                <w:rFonts w:ascii="Times New Roman" w:hAnsi="Times New Roman" w:cs="Times New Roman"/>
                              </w:rPr>
                            </w:pPr>
                          </w:p>
                        </w:tc>
                        <w:tc>
                          <w:tcPr>
                            <w:tcW w:w="900" w:type="dxa"/>
                            <w:tcBorders>
                              <w:top w:val="nil"/>
                              <w:left w:val="nil"/>
                              <w:bottom w:val="nil"/>
                              <w:right w:val="nil"/>
                            </w:tcBorders>
                          </w:tcPr>
                          <w:p w14:paraId="2AA43FF2" w14:textId="77777777" w:rsidR="00D06599" w:rsidRPr="00794217" w:rsidRDefault="00D06599" w:rsidP="00D06599">
                            <w:pPr>
                              <w:jc w:val="center"/>
                              <w:rPr>
                                <w:rFonts w:ascii="Times New Roman" w:hAnsi="Times New Roman" w:cs="Times New Roman"/>
                              </w:rPr>
                            </w:pPr>
                          </w:p>
                        </w:tc>
                        <w:tc>
                          <w:tcPr>
                            <w:tcW w:w="981" w:type="dxa"/>
                            <w:tcBorders>
                              <w:top w:val="nil"/>
                              <w:left w:val="nil"/>
                              <w:bottom w:val="nil"/>
                              <w:right w:val="nil"/>
                            </w:tcBorders>
                          </w:tcPr>
                          <w:p w14:paraId="7A35E028" w14:textId="77777777" w:rsidR="00D06599" w:rsidRPr="00794217" w:rsidRDefault="00D06599" w:rsidP="00D06599">
                            <w:pPr>
                              <w:jc w:val="center"/>
                              <w:rPr>
                                <w:rFonts w:ascii="Times New Roman" w:hAnsi="Times New Roman" w:cs="Times New Roman"/>
                              </w:rPr>
                            </w:pPr>
                          </w:p>
                        </w:tc>
                        <w:tc>
                          <w:tcPr>
                            <w:tcW w:w="1195" w:type="dxa"/>
                            <w:tcBorders>
                              <w:top w:val="nil"/>
                              <w:left w:val="nil"/>
                              <w:bottom w:val="nil"/>
                              <w:right w:val="nil"/>
                            </w:tcBorders>
                          </w:tcPr>
                          <w:p w14:paraId="7FE5560A" w14:textId="77777777" w:rsidR="00D06599" w:rsidRPr="00794217" w:rsidRDefault="00D06599" w:rsidP="00D06599">
                            <w:pPr>
                              <w:jc w:val="center"/>
                              <w:rPr>
                                <w:rFonts w:ascii="Times New Roman" w:hAnsi="Times New Roman" w:cs="Times New Roman"/>
                              </w:rPr>
                            </w:pPr>
                          </w:p>
                        </w:tc>
                        <w:tc>
                          <w:tcPr>
                            <w:tcW w:w="1123" w:type="dxa"/>
                            <w:tcBorders>
                              <w:top w:val="nil"/>
                              <w:left w:val="nil"/>
                              <w:bottom w:val="nil"/>
                              <w:right w:val="nil"/>
                            </w:tcBorders>
                          </w:tcPr>
                          <w:p w14:paraId="1C22B30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0.28</w:t>
                            </w:r>
                          </w:p>
                        </w:tc>
                        <w:tc>
                          <w:tcPr>
                            <w:tcW w:w="1123" w:type="dxa"/>
                            <w:gridSpan w:val="2"/>
                            <w:tcBorders>
                              <w:top w:val="nil"/>
                              <w:left w:val="nil"/>
                              <w:bottom w:val="nil"/>
                              <w:right w:val="nil"/>
                            </w:tcBorders>
                          </w:tcPr>
                          <w:p w14:paraId="7A3B9F1C" w14:textId="77777777" w:rsidR="00D06599" w:rsidRPr="00794217" w:rsidRDefault="00D06599" w:rsidP="00D06599">
                            <w:pPr>
                              <w:jc w:val="center"/>
                              <w:rPr>
                                <w:rFonts w:ascii="Times New Roman" w:hAnsi="Times New Roman" w:cs="Times New Roman"/>
                              </w:rPr>
                            </w:pPr>
                          </w:p>
                        </w:tc>
                        <w:tc>
                          <w:tcPr>
                            <w:tcW w:w="832" w:type="dxa"/>
                            <w:gridSpan w:val="2"/>
                            <w:tcBorders>
                              <w:top w:val="nil"/>
                              <w:left w:val="nil"/>
                              <w:bottom w:val="nil"/>
                            </w:tcBorders>
                          </w:tcPr>
                          <w:p w14:paraId="5C53E783" w14:textId="77777777" w:rsidR="00D06599" w:rsidRPr="00794217" w:rsidRDefault="00D06599" w:rsidP="00D06599">
                            <w:pPr>
                              <w:jc w:val="center"/>
                              <w:rPr>
                                <w:rFonts w:ascii="Times New Roman" w:hAnsi="Times New Roman" w:cs="Times New Roman"/>
                              </w:rPr>
                            </w:pPr>
                          </w:p>
                        </w:tc>
                      </w:tr>
                      <w:tr w:rsidR="00D06599" w:rsidRPr="00ED3CC0" w14:paraId="33529237" w14:textId="77777777" w:rsidTr="00D764D7">
                        <w:trPr>
                          <w:jc w:val="center"/>
                        </w:trPr>
                        <w:tc>
                          <w:tcPr>
                            <w:tcW w:w="1620" w:type="dxa"/>
                            <w:tcBorders>
                              <w:top w:val="nil"/>
                              <w:bottom w:val="nil"/>
                              <w:right w:val="nil"/>
                            </w:tcBorders>
                          </w:tcPr>
                          <w:p w14:paraId="11AB4F38" w14:textId="77777777" w:rsidR="00D06599" w:rsidRPr="00794217" w:rsidRDefault="00D06599" w:rsidP="00D06599">
                            <w:pPr>
                              <w:jc w:val="center"/>
                              <w:rPr>
                                <w:rFonts w:ascii="Times New Roman" w:hAnsi="Times New Roman" w:cs="Times New Roman"/>
                                <w:bCs/>
                              </w:rPr>
                            </w:pPr>
                            <w:r w:rsidRPr="00794217">
                              <w:rPr>
                                <w:rFonts w:ascii="Times New Roman" w:hAnsi="Times New Roman" w:cs="Times New Roman"/>
                                <w:bCs/>
                              </w:rPr>
                              <w:t>GW0742</w:t>
                            </w:r>
                          </w:p>
                        </w:tc>
                        <w:tc>
                          <w:tcPr>
                            <w:tcW w:w="1440" w:type="dxa"/>
                            <w:tcBorders>
                              <w:top w:val="nil"/>
                              <w:left w:val="nil"/>
                              <w:bottom w:val="nil"/>
                              <w:right w:val="nil"/>
                            </w:tcBorders>
                          </w:tcPr>
                          <w:p w14:paraId="740AE4BE" w14:textId="77777777" w:rsidR="00D06599" w:rsidRPr="00794217" w:rsidRDefault="00D06599" w:rsidP="00D06599">
                            <w:pPr>
                              <w:jc w:val="center"/>
                              <w:rPr>
                                <w:rFonts w:ascii="Times New Roman" w:hAnsi="Times New Roman" w:cs="Times New Roman"/>
                              </w:rPr>
                            </w:pPr>
                          </w:p>
                        </w:tc>
                        <w:tc>
                          <w:tcPr>
                            <w:tcW w:w="900" w:type="dxa"/>
                            <w:tcBorders>
                              <w:top w:val="nil"/>
                              <w:left w:val="nil"/>
                              <w:bottom w:val="nil"/>
                              <w:right w:val="nil"/>
                            </w:tcBorders>
                          </w:tcPr>
                          <w:p w14:paraId="60F63F36" w14:textId="77777777" w:rsidR="00D06599" w:rsidRPr="00794217" w:rsidRDefault="00D06599" w:rsidP="00D06599">
                            <w:pPr>
                              <w:jc w:val="center"/>
                              <w:rPr>
                                <w:rFonts w:ascii="Times New Roman" w:hAnsi="Times New Roman" w:cs="Times New Roman"/>
                              </w:rPr>
                            </w:pPr>
                          </w:p>
                        </w:tc>
                        <w:tc>
                          <w:tcPr>
                            <w:tcW w:w="981" w:type="dxa"/>
                            <w:tcBorders>
                              <w:top w:val="nil"/>
                              <w:left w:val="nil"/>
                              <w:bottom w:val="nil"/>
                              <w:right w:val="nil"/>
                            </w:tcBorders>
                          </w:tcPr>
                          <w:p w14:paraId="61E3F3ED" w14:textId="77777777" w:rsidR="00D06599" w:rsidRPr="00794217" w:rsidRDefault="00D06599" w:rsidP="00D06599">
                            <w:pPr>
                              <w:jc w:val="center"/>
                              <w:rPr>
                                <w:rFonts w:ascii="Times New Roman" w:hAnsi="Times New Roman" w:cs="Times New Roman"/>
                              </w:rPr>
                            </w:pPr>
                          </w:p>
                        </w:tc>
                        <w:tc>
                          <w:tcPr>
                            <w:tcW w:w="1195" w:type="dxa"/>
                            <w:tcBorders>
                              <w:top w:val="nil"/>
                              <w:left w:val="nil"/>
                              <w:bottom w:val="nil"/>
                              <w:right w:val="nil"/>
                            </w:tcBorders>
                          </w:tcPr>
                          <w:p w14:paraId="0111A7DD" w14:textId="77777777" w:rsidR="00D06599" w:rsidRPr="00794217" w:rsidRDefault="00D06599" w:rsidP="00D06599">
                            <w:pPr>
                              <w:jc w:val="center"/>
                              <w:rPr>
                                <w:rFonts w:ascii="Times New Roman" w:hAnsi="Times New Roman" w:cs="Times New Roman"/>
                              </w:rPr>
                            </w:pPr>
                          </w:p>
                        </w:tc>
                        <w:tc>
                          <w:tcPr>
                            <w:tcW w:w="1138" w:type="dxa"/>
                            <w:gridSpan w:val="2"/>
                            <w:tcBorders>
                              <w:top w:val="nil"/>
                              <w:left w:val="nil"/>
                              <w:bottom w:val="nil"/>
                              <w:right w:val="nil"/>
                            </w:tcBorders>
                          </w:tcPr>
                          <w:p w14:paraId="1D6177D1" w14:textId="77777777" w:rsidR="00D06599" w:rsidRPr="00794217" w:rsidRDefault="00D06599" w:rsidP="00D06599">
                            <w:pPr>
                              <w:jc w:val="center"/>
                              <w:rPr>
                                <w:rFonts w:ascii="Times New Roman" w:hAnsi="Times New Roman" w:cs="Times New Roman"/>
                              </w:rPr>
                            </w:pPr>
                          </w:p>
                        </w:tc>
                        <w:tc>
                          <w:tcPr>
                            <w:tcW w:w="1123" w:type="dxa"/>
                            <w:gridSpan w:val="2"/>
                            <w:tcBorders>
                              <w:top w:val="nil"/>
                              <w:left w:val="nil"/>
                              <w:bottom w:val="nil"/>
                              <w:right w:val="nil"/>
                            </w:tcBorders>
                          </w:tcPr>
                          <w:p w14:paraId="3F3E5F0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0.0019</w:t>
                            </w:r>
                          </w:p>
                        </w:tc>
                        <w:tc>
                          <w:tcPr>
                            <w:tcW w:w="832" w:type="dxa"/>
                            <w:gridSpan w:val="2"/>
                            <w:tcBorders>
                              <w:top w:val="nil"/>
                              <w:left w:val="nil"/>
                              <w:bottom w:val="nil"/>
                            </w:tcBorders>
                          </w:tcPr>
                          <w:p w14:paraId="56D137B2" w14:textId="77777777" w:rsidR="00D06599" w:rsidRPr="00794217" w:rsidRDefault="00D06599" w:rsidP="00D06599">
                            <w:pPr>
                              <w:jc w:val="center"/>
                              <w:rPr>
                                <w:rFonts w:ascii="Times New Roman" w:hAnsi="Times New Roman" w:cs="Times New Roman"/>
                              </w:rPr>
                            </w:pPr>
                          </w:p>
                        </w:tc>
                      </w:tr>
                    </w:tbl>
                    <w:p w14:paraId="01C006B3" w14:textId="77777777" w:rsidR="00D06599" w:rsidRPr="00794217" w:rsidRDefault="00D06599" w:rsidP="00D06599">
                      <w:pPr>
                        <w:tabs>
                          <w:tab w:val="left" w:pos="2520"/>
                        </w:tabs>
                        <w:spacing w:after="0" w:line="240" w:lineRule="auto"/>
                        <w:contextualSpacing/>
                        <w:jc w:val="both"/>
                        <w:rPr>
                          <w:rFonts w:ascii="Times New Roman" w:hAnsi="Times New Roman" w:cs="Times New Roman"/>
                          <w:b/>
                          <w:noProof/>
                        </w:rPr>
                      </w:pPr>
                      <w:r w:rsidRPr="00794217">
                        <w:rPr>
                          <w:rFonts w:ascii="Times New Roman" w:hAnsi="Times New Roman" w:cs="Times New Roman"/>
                          <w:i/>
                          <w:noProof/>
                          <w:vertAlign w:val="superscript"/>
                        </w:rPr>
                        <w:t>a</w:t>
                      </w:r>
                      <w:r w:rsidRPr="00794217">
                        <w:rPr>
                          <w:rFonts w:ascii="Times New Roman" w:hAnsi="Times New Roman" w:cs="Times New Roman"/>
                          <w:noProof/>
                        </w:rPr>
                        <w:t xml:space="preserve">All analogues contain the carboxylate head-group at the </w:t>
                      </w:r>
                      <w:r w:rsidRPr="00794217">
                        <w:rPr>
                          <w:rFonts w:ascii="Times New Roman" w:hAnsi="Times New Roman" w:cs="Times New Roman"/>
                          <w:i/>
                          <w:noProof/>
                        </w:rPr>
                        <w:t>meta</w:t>
                      </w:r>
                      <w:r w:rsidRPr="00794217">
                        <w:rPr>
                          <w:rFonts w:ascii="Times New Roman" w:hAnsi="Times New Roman" w:cs="Times New Roman"/>
                          <w:noProof/>
                        </w:rPr>
                        <w:t xml:space="preserve">-position of the A-ring unless otherwise indicated. * indicates a </w:t>
                      </w:r>
                      <w:r w:rsidRPr="00794217">
                        <w:rPr>
                          <w:rFonts w:ascii="Times New Roman" w:hAnsi="Times New Roman" w:cs="Times New Roman"/>
                          <w:i/>
                          <w:noProof/>
                        </w:rPr>
                        <w:t>para</w:t>
                      </w:r>
                      <w:r w:rsidRPr="00794217">
                        <w:rPr>
                          <w:rFonts w:ascii="Times New Roman" w:hAnsi="Times New Roman" w:cs="Times New Roman"/>
                          <w:noProof/>
                        </w:rPr>
                        <w:t xml:space="preserve">-carboxylate. </w:t>
                      </w:r>
                      <w:r w:rsidRPr="00794217">
                        <w:rPr>
                          <w:rFonts w:ascii="Times New Roman" w:hAnsi="Times New Roman" w:cs="Times New Roman"/>
                          <w:i/>
                          <w:noProof/>
                          <w:vertAlign w:val="superscript"/>
                        </w:rPr>
                        <w:t>b</w:t>
                      </w:r>
                      <w:r w:rsidRPr="00794217">
                        <w:rPr>
                          <w:rFonts w:ascii="Times New Roman" w:hAnsi="Times New Roman" w:cs="Times New Roman"/>
                          <w:noProof/>
                        </w:rPr>
                        <w:t xml:space="preserve">Ratio of relative light unit (RLU) signal at 5 μM and 50 μM compound concentrations. </w:t>
                      </w:r>
                      <w:r w:rsidRPr="00794217">
                        <w:rPr>
                          <w:rFonts w:ascii="Times New Roman" w:hAnsi="Times New Roman" w:cs="Times New Roman"/>
                          <w:i/>
                          <w:noProof/>
                          <w:vertAlign w:val="superscript"/>
                        </w:rPr>
                        <w:t>c</w:t>
                      </w:r>
                      <w:r w:rsidRPr="00794217">
                        <w:rPr>
                          <w:rFonts w:ascii="Times New Roman" w:hAnsi="Times New Roman" w:cs="Times New Roman"/>
                          <w:noProof/>
                        </w:rPr>
                        <w:t xml:space="preserve">Ratio of maximal signal (RLU) strength observed for the compound of interest to that obtained with GW590735. </w:t>
                      </w:r>
                      <w:r w:rsidRPr="00794217">
                        <w:rPr>
                          <w:rFonts w:ascii="Times New Roman" w:hAnsi="Times New Roman" w:cs="Times New Roman"/>
                          <w:i/>
                          <w:noProof/>
                          <w:vertAlign w:val="superscript"/>
                        </w:rPr>
                        <w:t>d</w:t>
                      </w:r>
                      <w:r w:rsidRPr="00794217">
                        <w:rPr>
                          <w:rFonts w:ascii="Times New Roman" w:hAnsi="Times New Roman" w:cs="Times New Roman"/>
                          <w:noProof/>
                        </w:rPr>
                        <w:t>EC</w:t>
                      </w:r>
                      <w:r w:rsidRPr="00794217">
                        <w:rPr>
                          <w:rFonts w:ascii="Times New Roman" w:hAnsi="Times New Roman" w:cs="Times New Roman"/>
                          <w:noProof/>
                          <w:vertAlign w:val="subscript"/>
                        </w:rPr>
                        <w:t>50</w:t>
                      </w:r>
                      <w:r w:rsidRPr="00794217">
                        <w:rPr>
                          <w:rFonts w:ascii="Times New Roman" w:hAnsi="Times New Roman" w:cs="Times New Roman"/>
                          <w:noProof/>
                        </w:rPr>
                        <w:t xml:space="preserve"> values represent the mean ± SEM of atleast two separate experiments performed in triplicate. </w:t>
                      </w:r>
                      <w:r w:rsidRPr="00794217">
                        <w:rPr>
                          <w:rFonts w:ascii="Times New Roman" w:hAnsi="Times New Roman" w:cs="Times New Roman"/>
                          <w:i/>
                          <w:noProof/>
                          <w:vertAlign w:val="superscript"/>
                        </w:rPr>
                        <w:t>e</w:t>
                      </w:r>
                      <w:r w:rsidRPr="00794217">
                        <w:rPr>
                          <w:rFonts w:ascii="Times New Roman" w:hAnsi="Times New Roman" w:cs="Times New Roman"/>
                          <w:noProof/>
                        </w:rPr>
                        <w:t>SI = EC</w:t>
                      </w:r>
                      <w:r w:rsidRPr="00794217">
                        <w:rPr>
                          <w:rFonts w:ascii="Times New Roman" w:hAnsi="Times New Roman" w:cs="Times New Roman"/>
                          <w:noProof/>
                          <w:vertAlign w:val="subscript"/>
                        </w:rPr>
                        <w:t>50</w:t>
                      </w:r>
                      <w:r w:rsidRPr="00794217">
                        <w:rPr>
                          <w:rFonts w:ascii="Times New Roman" w:hAnsi="Times New Roman" w:cs="Times New Roman"/>
                          <w:noProof/>
                        </w:rPr>
                        <w:t xml:space="preserve"> (PPARγ or PPARδ) / EC</w:t>
                      </w:r>
                      <w:r w:rsidRPr="00794217">
                        <w:rPr>
                          <w:rFonts w:ascii="Times New Roman" w:hAnsi="Times New Roman" w:cs="Times New Roman"/>
                          <w:noProof/>
                          <w:vertAlign w:val="subscript"/>
                        </w:rPr>
                        <w:t>50</w:t>
                      </w:r>
                      <w:r w:rsidRPr="00794217">
                        <w:rPr>
                          <w:rFonts w:ascii="Times New Roman" w:hAnsi="Times New Roman" w:cs="Times New Roman"/>
                          <w:noProof/>
                        </w:rPr>
                        <w:t xml:space="preserve"> (PPARα).</w:t>
                      </w:r>
                      <w:r w:rsidRPr="00794217">
                        <w:rPr>
                          <w:rFonts w:ascii="Times New Roman" w:hAnsi="Times New Roman" w:cs="Times New Roman"/>
                        </w:rPr>
                        <w:t xml:space="preserve"> Blank cells indicate compound was not selected for testing in the corresponding assay.</w:t>
                      </w:r>
                      <w:r w:rsidRPr="00794217">
                        <w:rPr>
                          <w:rFonts w:ascii="Times New Roman" w:hAnsi="Times New Roman" w:cs="Times New Roman"/>
                          <w:noProof/>
                        </w:rPr>
                        <w:t xml:space="preserve"> </w:t>
                      </w:r>
                    </w:p>
                    <w:p w14:paraId="3ECDB5C7" w14:textId="77777777" w:rsidR="00D06599" w:rsidRDefault="00D06599" w:rsidP="00D06599"/>
                    <w:p w14:paraId="745ECB57" w14:textId="391B5446" w:rsidR="00567823" w:rsidRPr="00794217" w:rsidRDefault="00567823" w:rsidP="00567823">
                      <w:pPr>
                        <w:tabs>
                          <w:tab w:val="left" w:pos="2520"/>
                        </w:tabs>
                        <w:spacing w:after="0" w:line="240" w:lineRule="auto"/>
                        <w:contextualSpacing/>
                        <w:jc w:val="both"/>
                        <w:rPr>
                          <w:rFonts w:ascii="Times New Roman" w:hAnsi="Times New Roman" w:cs="Times New Roman"/>
                          <w:b/>
                          <w:noProof/>
                        </w:rPr>
                      </w:pPr>
                      <w:r w:rsidRPr="00794217">
                        <w:rPr>
                          <w:rFonts w:ascii="Times New Roman" w:hAnsi="Times New Roman" w:cs="Times New Roman"/>
                          <w:noProof/>
                        </w:rPr>
                        <w:t xml:space="preserve"> </w:t>
                      </w:r>
                    </w:p>
                  </w:txbxContent>
                </v:textbox>
                <w10:wrap type="square" anchorx="margin"/>
              </v:shape>
            </w:pict>
          </mc:Fallback>
        </mc:AlternateContent>
      </w:r>
      <w:r w:rsidR="00567823" w:rsidRPr="00ED3CC0">
        <w:rPr>
          <w:rFonts w:ascii="Times New Roman" w:hAnsi="Times New Roman"/>
          <w:szCs w:val="24"/>
        </w:rPr>
        <w:t xml:space="preserve">N-benzyl linkage to provide a complementary geometry for the U-shaped architecture of the ligand-binding domain. Third, our </w:t>
      </w:r>
      <w:r w:rsidR="00567823" w:rsidRPr="00ED3CC0">
        <w:rPr>
          <w:rFonts w:ascii="Times New Roman" w:hAnsi="Times New Roman"/>
          <w:i/>
          <w:iCs/>
          <w:szCs w:val="24"/>
        </w:rPr>
        <w:t xml:space="preserve">in-silico </w:t>
      </w:r>
      <w:r w:rsidR="00567823" w:rsidRPr="00ED3CC0">
        <w:rPr>
          <w:rFonts w:ascii="Times New Roman" w:hAnsi="Times New Roman"/>
          <w:szCs w:val="24"/>
        </w:rPr>
        <w:t>studies consistently predicted the aryl tail (C-ring) to bind a hydrophobic pocket comprised of helices 6 and 7 and defined by Ile241, Leu247, Ala250, Leu254, and Ala333. Literature precedence demonstrates that improvement of this interaction with other PPARα chemotypes has proven beneficial to enhancing ligand potency and selectivity.</w:t>
      </w:r>
      <w:r w:rsidR="00567823" w:rsidRPr="00ED3CC0">
        <w:rPr>
          <w:rFonts w:ascii="Times New Roman" w:hAnsi="Times New Roman"/>
          <w:szCs w:val="24"/>
        </w:rPr>
        <w:fldChar w:fldCharType="begin">
          <w:fldData xml:space="preserve">PEVuZE5vdGU+PENpdGU+PEF1dGhvcj5Ob211cmE8L0F1dGhvcj48WWVhcj4yMDAzPC9ZZWFyPjxS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==
</w:fldData>
        </w:fldChar>
      </w:r>
      <w:r w:rsidR="00567823">
        <w:rPr>
          <w:rFonts w:ascii="Times New Roman" w:hAnsi="Times New Roman"/>
          <w:szCs w:val="24"/>
        </w:rPr>
        <w:instrText xml:space="preserve"> ADDIN EN.CITE </w:instrText>
      </w:r>
      <w:r w:rsidR="00567823">
        <w:rPr>
          <w:rFonts w:ascii="Times New Roman" w:hAnsi="Times New Roman"/>
          <w:szCs w:val="24"/>
        </w:rPr>
        <w:fldChar w:fldCharType="begin">
          <w:fldData xml:space="preserve">PEVuZE5vdGU+PENpdGU+PEF1dGhvcj5Ob211cmE8L0F1dGhvcj48WWVhcj4yMDAzPC9ZZWFyPjxS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==
</w:fldData>
        </w:fldChar>
      </w:r>
      <w:r w:rsidR="00567823">
        <w:rPr>
          <w:rFonts w:ascii="Times New Roman" w:hAnsi="Times New Roman"/>
          <w:szCs w:val="24"/>
        </w:rPr>
        <w:instrText xml:space="preserve"> ADDIN EN.CITE.DATA </w:instrText>
      </w:r>
      <w:r w:rsidR="00567823">
        <w:rPr>
          <w:rFonts w:ascii="Times New Roman" w:hAnsi="Times New Roman"/>
          <w:szCs w:val="24"/>
        </w:rPr>
      </w:r>
      <w:r w:rsidR="00567823">
        <w:rPr>
          <w:rFonts w:ascii="Times New Roman" w:hAnsi="Times New Roman"/>
          <w:szCs w:val="24"/>
        </w:rPr>
        <w:fldChar w:fldCharType="end"/>
      </w:r>
      <w:r w:rsidR="00567823" w:rsidRPr="00ED3CC0">
        <w:rPr>
          <w:rFonts w:ascii="Times New Roman" w:hAnsi="Times New Roman"/>
          <w:szCs w:val="24"/>
        </w:rPr>
      </w:r>
      <w:r w:rsidR="00567823" w:rsidRPr="00ED3CC0">
        <w:rPr>
          <w:rFonts w:ascii="Times New Roman" w:hAnsi="Times New Roman"/>
          <w:szCs w:val="24"/>
        </w:rPr>
        <w:fldChar w:fldCharType="separate"/>
      </w:r>
      <w:r w:rsidR="00567823" w:rsidRPr="00765484">
        <w:rPr>
          <w:rFonts w:ascii="Times New Roman" w:hAnsi="Times New Roman"/>
          <w:noProof/>
          <w:szCs w:val="24"/>
          <w:vertAlign w:val="superscript"/>
        </w:rPr>
        <w:t>7-9</w:t>
      </w:r>
      <w:r w:rsidR="00567823" w:rsidRPr="00ED3CC0">
        <w:rPr>
          <w:rFonts w:ascii="Times New Roman" w:hAnsi="Times New Roman"/>
          <w:szCs w:val="24"/>
        </w:rPr>
        <w:fldChar w:fldCharType="end"/>
      </w:r>
    </w:p>
    <w:p w14:paraId="21CCF95C" w14:textId="24F83BB0" w:rsidR="00567823" w:rsidRPr="00E13737" w:rsidRDefault="00567823" w:rsidP="00567823">
      <w:pPr>
        <w:pStyle w:val="Heading3"/>
        <w:rPr>
          <w:rFonts w:ascii="Times New Roman" w:hAnsi="Times New Roman" w:cs="Times New Roman"/>
          <w:b/>
          <w:bCs/>
        </w:rPr>
      </w:pPr>
      <w:bookmarkStart w:id="114" w:name="_Toc45178192"/>
      <w:r w:rsidRPr="00E13737">
        <w:rPr>
          <w:rFonts w:ascii="Times New Roman" w:hAnsi="Times New Roman" w:cs="Times New Roman"/>
          <w:b/>
          <w:bCs/>
        </w:rPr>
        <w:t>Stage I SAR: Linker Extension, C-</w:t>
      </w:r>
      <w:r w:rsidR="00D95049">
        <w:rPr>
          <w:rFonts w:ascii="Times New Roman" w:hAnsi="Times New Roman" w:cs="Times New Roman"/>
          <w:b/>
          <w:bCs/>
        </w:rPr>
        <w:t>r</w:t>
      </w:r>
      <w:r w:rsidRPr="00E13737">
        <w:rPr>
          <w:rFonts w:ascii="Times New Roman" w:hAnsi="Times New Roman" w:cs="Times New Roman"/>
          <w:b/>
          <w:bCs/>
        </w:rPr>
        <w:t>ing Modification, Carboxylate Location</w:t>
      </w:r>
      <w:bookmarkEnd w:id="114"/>
    </w:p>
    <w:p w14:paraId="4F86FFD5" w14:textId="3532A5DF" w:rsidR="00567823" w:rsidRPr="00ED3CC0" w:rsidRDefault="00567823" w:rsidP="00567823">
      <w:pPr>
        <w:pStyle w:val="TAMainText"/>
        <w:ind w:firstLine="720"/>
        <w:rPr>
          <w:rFonts w:ascii="Times New Roman" w:hAnsi="Times New Roman"/>
          <w:szCs w:val="24"/>
        </w:rPr>
      </w:pPr>
      <w:r w:rsidRPr="00ED3CC0">
        <w:rPr>
          <w:noProof/>
          <w:szCs w:val="24"/>
        </w:rPr>
        <mc:AlternateContent>
          <mc:Choice Requires="wps">
            <w:drawing>
              <wp:anchor distT="45720" distB="45720" distL="114300" distR="114300" simplePos="0" relativeHeight="251658285" behindDoc="0" locked="0" layoutInCell="1" allowOverlap="1" wp14:anchorId="05F25FDA" wp14:editId="06DD4E8D">
                <wp:simplePos x="0" y="0"/>
                <wp:positionH relativeFrom="margin">
                  <wp:posOffset>2209800</wp:posOffset>
                </wp:positionH>
                <wp:positionV relativeFrom="paragraph">
                  <wp:posOffset>1079929</wp:posOffset>
                </wp:positionV>
                <wp:extent cx="3718560" cy="3315335"/>
                <wp:effectExtent l="0" t="0" r="15240" b="18415"/>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8560" cy="3315335"/>
                        </a:xfrm>
                        <a:prstGeom prst="rect">
                          <a:avLst/>
                        </a:prstGeom>
                        <a:solidFill>
                          <a:srgbClr val="FFFFFF"/>
                        </a:solidFill>
                        <a:ln w="9525">
                          <a:solidFill>
                            <a:srgbClr val="000000"/>
                          </a:solidFill>
                          <a:miter lim="800000"/>
                          <a:headEnd/>
                          <a:tailEnd/>
                        </a:ln>
                      </wps:spPr>
                      <wps:txbx>
                        <w:txbxContent>
                          <w:p w14:paraId="1C2F0416" w14:textId="2AA4F3E1" w:rsidR="00D06599" w:rsidRPr="000A25BA" w:rsidRDefault="00D06599" w:rsidP="00D06599">
                            <w:pPr>
                              <w:pStyle w:val="Caption"/>
                              <w:keepNext/>
                              <w:spacing w:after="0"/>
                              <w:jc w:val="center"/>
                              <w:rPr>
                                <w:rFonts w:ascii="Times New Roman" w:hAnsi="Times New Roman" w:cs="Times New Roman"/>
                                <w:b/>
                                <w:bCs/>
                                <w:i w:val="0"/>
                                <w:iCs w:val="0"/>
                                <w:noProof/>
                                <w:color w:val="auto"/>
                                <w:sz w:val="24"/>
                                <w:szCs w:val="24"/>
                                <w:vertAlign w:val="superscript"/>
                              </w:rPr>
                            </w:pPr>
                            <w:bookmarkStart w:id="115" w:name="_Toc45116258"/>
                            <w:r w:rsidRPr="000A25BA">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Table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Pr>
                                <w:rFonts w:ascii="Times New Roman" w:hAnsi="Times New Roman" w:cs="Times New Roman"/>
                                <w:b/>
                                <w:bCs/>
                                <w:i w:val="0"/>
                                <w:iCs w:val="0"/>
                                <w:color w:val="auto"/>
                                <w:sz w:val="24"/>
                                <w:szCs w:val="24"/>
                              </w:rPr>
                              <w:fldChar w:fldCharType="end"/>
                            </w:r>
                            <w:r w:rsidRPr="000A25BA">
                              <w:rPr>
                                <w:rFonts w:ascii="Times New Roman" w:hAnsi="Times New Roman" w:cs="Times New Roman"/>
                                <w:b/>
                                <w:bCs/>
                                <w:i w:val="0"/>
                                <w:iCs w:val="0"/>
                                <w:noProof/>
                                <w:color w:val="auto"/>
                                <w:sz w:val="24"/>
                                <w:szCs w:val="24"/>
                              </w:rPr>
                              <w:t xml:space="preserve"> </w:t>
                            </w:r>
                            <w:r w:rsidRPr="00B22BD2">
                              <w:rPr>
                                <w:rFonts w:ascii="Times New Roman" w:hAnsi="Times New Roman" w:cs="Times New Roman"/>
                                <w:noProof/>
                                <w:color w:val="auto"/>
                                <w:sz w:val="24"/>
                                <w:szCs w:val="24"/>
                              </w:rPr>
                              <w:t>In vitro</w:t>
                            </w:r>
                            <w:r w:rsidRPr="000A25BA">
                              <w:rPr>
                                <w:rFonts w:ascii="Times New Roman" w:hAnsi="Times New Roman" w:cs="Times New Roman"/>
                                <w:i w:val="0"/>
                                <w:iCs w:val="0"/>
                                <w:noProof/>
                                <w:color w:val="auto"/>
                                <w:sz w:val="24"/>
                                <w:szCs w:val="24"/>
                              </w:rPr>
                              <w:t xml:space="preserve"> </w:t>
                            </w:r>
                            <w:r>
                              <w:rPr>
                                <w:rFonts w:ascii="Times New Roman" w:hAnsi="Times New Roman" w:cs="Times New Roman"/>
                                <w:i w:val="0"/>
                                <w:iCs w:val="0"/>
                                <w:noProof/>
                                <w:color w:val="auto"/>
                                <w:sz w:val="24"/>
                                <w:szCs w:val="24"/>
                              </w:rPr>
                              <w:t>a</w:t>
                            </w:r>
                            <w:r w:rsidRPr="000A25BA">
                              <w:rPr>
                                <w:rFonts w:ascii="Times New Roman" w:hAnsi="Times New Roman" w:cs="Times New Roman"/>
                                <w:i w:val="0"/>
                                <w:iCs w:val="0"/>
                                <w:noProof/>
                                <w:color w:val="auto"/>
                                <w:sz w:val="24"/>
                                <w:szCs w:val="24"/>
                              </w:rPr>
                              <w:t xml:space="preserve">ctivity of </w:t>
                            </w:r>
                            <w:r w:rsidRPr="005465F5">
                              <w:rPr>
                                <w:rFonts w:ascii="Times New Roman" w:hAnsi="Times New Roman" w:cs="Times New Roman"/>
                                <w:b/>
                                <w:bCs/>
                                <w:i w:val="0"/>
                                <w:iCs w:val="0"/>
                                <w:noProof/>
                                <w:color w:val="auto"/>
                                <w:sz w:val="24"/>
                                <w:szCs w:val="24"/>
                              </w:rPr>
                              <w:t>3.5a</w:t>
                            </w:r>
                            <w:r w:rsidRPr="005465F5">
                              <w:rPr>
                                <w:rFonts w:ascii="Times New Roman" w:hAnsi="Times New Roman" w:cs="Times New Roman"/>
                                <w:b/>
                                <w:bCs/>
                                <w:noProof/>
                                <w:color w:val="auto"/>
                                <w:sz w:val="24"/>
                                <w:szCs w:val="24"/>
                              </w:rPr>
                              <w:t>,</w:t>
                            </w:r>
                            <w:r w:rsidRPr="005465F5">
                              <w:rPr>
                                <w:rFonts w:ascii="Times New Roman" w:hAnsi="Times New Roman" w:cs="Times New Roman"/>
                                <w:b/>
                                <w:bCs/>
                                <w:i w:val="0"/>
                                <w:iCs w:val="0"/>
                                <w:noProof/>
                                <w:color w:val="auto"/>
                                <w:sz w:val="24"/>
                                <w:szCs w:val="24"/>
                              </w:rPr>
                              <w:t xml:space="preserve"> </w:t>
                            </w:r>
                            <w:r>
                              <w:rPr>
                                <w:rFonts w:ascii="Times New Roman" w:hAnsi="Times New Roman" w:cs="Times New Roman"/>
                                <w:b/>
                                <w:bCs/>
                                <w:i w:val="0"/>
                                <w:iCs w:val="0"/>
                                <w:noProof/>
                                <w:color w:val="auto"/>
                                <w:sz w:val="24"/>
                                <w:szCs w:val="24"/>
                              </w:rPr>
                              <w:t>3.</w:t>
                            </w:r>
                            <w:r w:rsidRPr="005465F5">
                              <w:rPr>
                                <w:rFonts w:ascii="Times New Roman" w:hAnsi="Times New Roman" w:cs="Times New Roman"/>
                                <w:b/>
                                <w:bCs/>
                                <w:i w:val="0"/>
                                <w:iCs w:val="0"/>
                                <w:noProof/>
                                <w:color w:val="auto"/>
                                <w:sz w:val="24"/>
                                <w:szCs w:val="24"/>
                              </w:rPr>
                              <w:t>5b</w:t>
                            </w:r>
                            <w:r w:rsidRPr="005465F5">
                              <w:rPr>
                                <w:rFonts w:ascii="Times New Roman" w:hAnsi="Times New Roman" w:cs="Times New Roman"/>
                                <w:i w:val="0"/>
                                <w:iCs w:val="0"/>
                                <w:noProof/>
                                <w:color w:val="auto"/>
                                <w:sz w:val="24"/>
                                <w:szCs w:val="24"/>
                              </w:rPr>
                              <w:t xml:space="preserve">, </w:t>
                            </w:r>
                            <w:r>
                              <w:rPr>
                                <w:rFonts w:ascii="Times New Roman" w:hAnsi="Times New Roman" w:cs="Times New Roman"/>
                                <w:b/>
                                <w:bCs/>
                                <w:i w:val="0"/>
                                <w:iCs w:val="0"/>
                                <w:noProof/>
                                <w:color w:val="auto"/>
                                <w:sz w:val="24"/>
                                <w:szCs w:val="24"/>
                              </w:rPr>
                              <w:t>3.</w:t>
                            </w:r>
                            <w:r w:rsidRPr="005465F5">
                              <w:rPr>
                                <w:rFonts w:ascii="Times New Roman" w:hAnsi="Times New Roman" w:cs="Times New Roman"/>
                                <w:b/>
                                <w:bCs/>
                                <w:i w:val="0"/>
                                <w:iCs w:val="0"/>
                                <w:noProof/>
                                <w:color w:val="auto"/>
                                <w:sz w:val="24"/>
                                <w:szCs w:val="24"/>
                              </w:rPr>
                              <w:t>5b</w:t>
                            </w:r>
                            <w:r w:rsidRPr="005465F5">
                              <w:rPr>
                                <w:rFonts w:ascii="Times New Roman" w:hAnsi="Times New Roman" w:cs="Times New Roman"/>
                                <w:b/>
                                <w:bCs/>
                                <w:i w:val="0"/>
                                <w:iCs w:val="0"/>
                                <w:color w:val="auto"/>
                                <w:sz w:val="24"/>
                                <w:szCs w:val="24"/>
                              </w:rPr>
                              <w:t>*</w:t>
                            </w:r>
                            <w:r w:rsidRPr="005465F5">
                              <w:rPr>
                                <w:rFonts w:ascii="Times New Roman" w:hAnsi="Times New Roman" w:cs="Times New Roman"/>
                                <w:i w:val="0"/>
                                <w:iCs w:val="0"/>
                                <w:color w:val="auto"/>
                                <w:sz w:val="24"/>
                                <w:szCs w:val="24"/>
                              </w:rPr>
                              <w:t xml:space="preserve">, </w:t>
                            </w:r>
                            <w:r>
                              <w:rPr>
                                <w:rFonts w:ascii="Times New Roman" w:hAnsi="Times New Roman" w:cs="Times New Roman"/>
                                <w:b/>
                                <w:bCs/>
                                <w:i w:val="0"/>
                                <w:iCs w:val="0"/>
                                <w:color w:val="auto"/>
                                <w:sz w:val="24"/>
                                <w:szCs w:val="24"/>
                              </w:rPr>
                              <w:t>3.</w:t>
                            </w:r>
                            <w:r w:rsidRPr="005465F5">
                              <w:rPr>
                                <w:rFonts w:ascii="Times New Roman" w:hAnsi="Times New Roman" w:cs="Times New Roman"/>
                                <w:b/>
                                <w:bCs/>
                                <w:i w:val="0"/>
                                <w:iCs w:val="0"/>
                                <w:color w:val="auto"/>
                                <w:sz w:val="24"/>
                                <w:szCs w:val="24"/>
                              </w:rPr>
                              <w:t>5f</w:t>
                            </w:r>
                            <w:r w:rsidRPr="005465F5">
                              <w:rPr>
                                <w:rFonts w:ascii="Times New Roman" w:hAnsi="Times New Roman" w:cs="Times New Roman"/>
                                <w:i w:val="0"/>
                                <w:iCs w:val="0"/>
                                <w:noProof/>
                                <w:color w:val="auto"/>
                                <w:sz w:val="24"/>
                                <w:szCs w:val="24"/>
                                <w:vertAlign w:val="superscript"/>
                              </w:rPr>
                              <w:t>a</w:t>
                            </w:r>
                            <w:bookmarkEnd w:id="115"/>
                          </w:p>
                          <w:p w14:paraId="52BC890C" w14:textId="77777777" w:rsidR="00D06599" w:rsidRDefault="00D06599" w:rsidP="00D06599">
                            <w:pPr>
                              <w:pStyle w:val="Caption"/>
                              <w:keepNext/>
                              <w:spacing w:after="0" w:line="480" w:lineRule="auto"/>
                              <w:jc w:val="center"/>
                            </w:pPr>
                            <w:r w:rsidRPr="000A25BA">
                              <w:rPr>
                                <w:noProof/>
                              </w:rPr>
                              <w:drawing>
                                <wp:inline distT="0" distB="0" distL="0" distR="0" wp14:anchorId="4DD94DEE" wp14:editId="248F84CB">
                                  <wp:extent cx="1645920" cy="1106424"/>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645920" cy="1106424"/>
                                          </a:xfrm>
                                          <a:prstGeom prst="rect">
                                            <a:avLst/>
                                          </a:prstGeom>
                                          <a:noFill/>
                                          <a:ln>
                                            <a:noFill/>
                                          </a:ln>
                                        </pic:spPr>
                                      </pic:pic>
                                    </a:graphicData>
                                  </a:graphic>
                                </wp:inline>
                              </w:drawing>
                            </w:r>
                          </w:p>
                          <w:tbl>
                            <w:tblPr>
                              <w:tblStyle w:val="TableGrid"/>
                              <w:tblW w:w="0" w:type="auto"/>
                              <w:jc w:val="center"/>
                              <w:tblBorders>
                                <w:top w:val="none" w:sz="0" w:space="0" w:color="auto"/>
                                <w:left w:val="none" w:sz="0" w:space="0" w:color="auto"/>
                                <w:bottom w:val="none" w:sz="0" w:space="0" w:color="auto"/>
                                <w:right w:val="none" w:sz="0" w:space="0" w:color="auto"/>
                                <w:insideH w:val="single" w:sz="2" w:space="0" w:color="auto"/>
                                <w:insideV w:val="single" w:sz="2" w:space="0" w:color="auto"/>
                              </w:tblBorders>
                              <w:tblLayout w:type="fixed"/>
                              <w:tblLook w:val="04A0" w:firstRow="1" w:lastRow="0" w:firstColumn="1" w:lastColumn="0" w:noHBand="0" w:noVBand="1"/>
                            </w:tblPr>
                            <w:tblGrid>
                              <w:gridCol w:w="1440"/>
                              <w:gridCol w:w="810"/>
                              <w:gridCol w:w="1800"/>
                              <w:gridCol w:w="1620"/>
                            </w:tblGrid>
                            <w:tr w:rsidR="00D06599" w:rsidRPr="00ED3CC0" w14:paraId="413A4027" w14:textId="77777777" w:rsidTr="00D764D7">
                              <w:trPr>
                                <w:jc w:val="center"/>
                              </w:trPr>
                              <w:tc>
                                <w:tcPr>
                                  <w:tcW w:w="1440" w:type="dxa"/>
                                  <w:tcBorders>
                                    <w:top w:val="nil"/>
                                    <w:bottom w:val="single" w:sz="12" w:space="0" w:color="auto"/>
                                    <w:right w:val="nil"/>
                                  </w:tcBorders>
                                  <w:shd w:val="clear" w:color="auto" w:fill="E7E6E6" w:themeFill="background2"/>
                                  <w:vAlign w:val="bottom"/>
                                </w:tcPr>
                                <w:p w14:paraId="25E26F06"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Compound</w:t>
                                  </w:r>
                                </w:p>
                              </w:tc>
                              <w:tc>
                                <w:tcPr>
                                  <w:tcW w:w="810" w:type="dxa"/>
                                  <w:tcBorders>
                                    <w:top w:val="nil"/>
                                    <w:left w:val="nil"/>
                                    <w:bottom w:val="single" w:sz="12" w:space="0" w:color="auto"/>
                                    <w:right w:val="nil"/>
                                  </w:tcBorders>
                                  <w:shd w:val="clear" w:color="auto" w:fill="E7E6E6" w:themeFill="background2"/>
                                  <w:vAlign w:val="bottom"/>
                                </w:tcPr>
                                <w:p w14:paraId="7AC9EE9A" w14:textId="77777777" w:rsidR="00D06599" w:rsidRPr="00794217" w:rsidRDefault="00D06599" w:rsidP="00D06599">
                                  <w:pPr>
                                    <w:jc w:val="center"/>
                                    <w:rPr>
                                      <w:rFonts w:ascii="Times New Roman" w:hAnsi="Times New Roman" w:cs="Times New Roman"/>
                                      <w:i/>
                                      <w:vertAlign w:val="superscript"/>
                                    </w:rPr>
                                  </w:pPr>
                                  <w:r w:rsidRPr="00794217">
                                    <w:rPr>
                                      <w:rFonts w:ascii="Times New Roman" w:hAnsi="Times New Roman" w:cs="Times New Roman"/>
                                    </w:rPr>
                                    <w:t>R</w:t>
                                  </w:r>
                                </w:p>
                              </w:tc>
                              <w:tc>
                                <w:tcPr>
                                  <w:tcW w:w="1800" w:type="dxa"/>
                                  <w:tcBorders>
                                    <w:top w:val="nil"/>
                                    <w:left w:val="nil"/>
                                    <w:bottom w:val="single" w:sz="12" w:space="0" w:color="auto"/>
                                    <w:right w:val="nil"/>
                                  </w:tcBorders>
                                  <w:shd w:val="clear" w:color="auto" w:fill="E7E6E6" w:themeFill="background2"/>
                                  <w:vAlign w:val="bottom"/>
                                </w:tcPr>
                                <w:p w14:paraId="2FD37758"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Ratio (5/50)</w:t>
                                  </w:r>
                                  <w:r w:rsidRPr="00794217">
                                    <w:rPr>
                                      <w:rFonts w:ascii="Times New Roman" w:hAnsi="Times New Roman" w:cs="Times New Roman"/>
                                      <w:i/>
                                      <w:iCs/>
                                      <w:vertAlign w:val="superscript"/>
                                    </w:rPr>
                                    <w:t>b</w:t>
                                  </w:r>
                                </w:p>
                              </w:tc>
                              <w:tc>
                                <w:tcPr>
                                  <w:tcW w:w="1620" w:type="dxa"/>
                                  <w:tcBorders>
                                    <w:top w:val="nil"/>
                                    <w:left w:val="nil"/>
                                    <w:bottom w:val="single" w:sz="12" w:space="0" w:color="auto"/>
                                    <w:right w:val="nil"/>
                                  </w:tcBorders>
                                  <w:shd w:val="clear" w:color="auto" w:fill="E7E6E6" w:themeFill="background2"/>
                                  <w:vAlign w:val="bottom"/>
                                </w:tcPr>
                                <w:p w14:paraId="5E9625F0"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Fold-Signal</w:t>
                                  </w:r>
                                  <w:r w:rsidRPr="00794217">
                                    <w:rPr>
                                      <w:rFonts w:ascii="Times New Roman" w:hAnsi="Times New Roman" w:cs="Times New Roman"/>
                                      <w:i/>
                                      <w:vertAlign w:val="superscript"/>
                                    </w:rPr>
                                    <w:t>c</w:t>
                                  </w:r>
                                </w:p>
                              </w:tc>
                            </w:tr>
                            <w:tr w:rsidR="00D06599" w:rsidRPr="00ED3CC0" w14:paraId="1E8DB0D4" w14:textId="77777777" w:rsidTr="00D764D7">
                              <w:trPr>
                                <w:jc w:val="center"/>
                              </w:trPr>
                              <w:tc>
                                <w:tcPr>
                                  <w:tcW w:w="1440" w:type="dxa"/>
                                  <w:tcBorders>
                                    <w:top w:val="single" w:sz="12" w:space="0" w:color="auto"/>
                                    <w:bottom w:val="nil"/>
                                    <w:right w:val="nil"/>
                                  </w:tcBorders>
                                  <w:vAlign w:val="center"/>
                                </w:tcPr>
                                <w:p w14:paraId="72BBFB72"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3.5a</w:t>
                                  </w:r>
                                </w:p>
                              </w:tc>
                              <w:tc>
                                <w:tcPr>
                                  <w:tcW w:w="810" w:type="dxa"/>
                                  <w:tcBorders>
                                    <w:top w:val="single" w:sz="12" w:space="0" w:color="auto"/>
                                    <w:left w:val="nil"/>
                                    <w:bottom w:val="nil"/>
                                    <w:right w:val="nil"/>
                                  </w:tcBorders>
                                  <w:vAlign w:val="center"/>
                                </w:tcPr>
                                <w:p w14:paraId="30AA381B"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OMe</w:t>
                                  </w:r>
                                </w:p>
                              </w:tc>
                              <w:tc>
                                <w:tcPr>
                                  <w:tcW w:w="1800" w:type="dxa"/>
                                  <w:tcBorders>
                                    <w:top w:val="single" w:sz="12" w:space="0" w:color="auto"/>
                                    <w:left w:val="nil"/>
                                    <w:bottom w:val="nil"/>
                                    <w:right w:val="nil"/>
                                  </w:tcBorders>
                                  <w:vAlign w:val="center"/>
                                </w:tcPr>
                                <w:p w14:paraId="0D3728A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0.1</w:t>
                                  </w:r>
                                </w:p>
                              </w:tc>
                              <w:tc>
                                <w:tcPr>
                                  <w:tcW w:w="1620" w:type="dxa"/>
                                  <w:tcBorders>
                                    <w:top w:val="single" w:sz="12" w:space="0" w:color="auto"/>
                                    <w:left w:val="nil"/>
                                    <w:bottom w:val="nil"/>
                                    <w:right w:val="nil"/>
                                  </w:tcBorders>
                                  <w:vAlign w:val="center"/>
                                </w:tcPr>
                                <w:p w14:paraId="181FFF31"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1.8</w:t>
                                  </w:r>
                                </w:p>
                              </w:tc>
                            </w:tr>
                            <w:tr w:rsidR="00D06599" w:rsidRPr="00ED3CC0" w14:paraId="4B5F134C" w14:textId="77777777" w:rsidTr="00D764D7">
                              <w:trPr>
                                <w:jc w:val="center"/>
                              </w:trPr>
                              <w:tc>
                                <w:tcPr>
                                  <w:tcW w:w="1440" w:type="dxa"/>
                                  <w:tcBorders>
                                    <w:top w:val="nil"/>
                                    <w:bottom w:val="nil"/>
                                    <w:right w:val="nil"/>
                                  </w:tcBorders>
                                  <w:vAlign w:val="center"/>
                                </w:tcPr>
                                <w:p w14:paraId="3CC56711"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3.5b</w:t>
                                  </w:r>
                                </w:p>
                              </w:tc>
                              <w:tc>
                                <w:tcPr>
                                  <w:tcW w:w="810" w:type="dxa"/>
                                  <w:tcBorders>
                                    <w:top w:val="nil"/>
                                    <w:left w:val="nil"/>
                                    <w:bottom w:val="nil"/>
                                    <w:right w:val="nil"/>
                                  </w:tcBorders>
                                  <w:vAlign w:val="center"/>
                                </w:tcPr>
                                <w:p w14:paraId="7C0FDDE6"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F</w:t>
                                  </w:r>
                                </w:p>
                              </w:tc>
                              <w:tc>
                                <w:tcPr>
                                  <w:tcW w:w="1800" w:type="dxa"/>
                                  <w:tcBorders>
                                    <w:top w:val="nil"/>
                                    <w:left w:val="nil"/>
                                    <w:bottom w:val="nil"/>
                                    <w:right w:val="nil"/>
                                  </w:tcBorders>
                                  <w:vAlign w:val="center"/>
                                </w:tcPr>
                                <w:p w14:paraId="07C0C1E2"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0.2</w:t>
                                  </w:r>
                                </w:p>
                              </w:tc>
                              <w:tc>
                                <w:tcPr>
                                  <w:tcW w:w="1620" w:type="dxa"/>
                                  <w:tcBorders>
                                    <w:top w:val="nil"/>
                                    <w:left w:val="nil"/>
                                    <w:bottom w:val="nil"/>
                                    <w:right w:val="nil"/>
                                  </w:tcBorders>
                                  <w:vAlign w:val="center"/>
                                </w:tcPr>
                                <w:p w14:paraId="08DAC25D"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2.0</w:t>
                                  </w:r>
                                </w:p>
                              </w:tc>
                            </w:tr>
                            <w:tr w:rsidR="00D06599" w:rsidRPr="00ED3CC0" w14:paraId="47507D7A" w14:textId="77777777" w:rsidTr="00D764D7">
                              <w:trPr>
                                <w:jc w:val="center"/>
                              </w:trPr>
                              <w:tc>
                                <w:tcPr>
                                  <w:tcW w:w="1440" w:type="dxa"/>
                                  <w:tcBorders>
                                    <w:top w:val="nil"/>
                                    <w:bottom w:val="nil"/>
                                    <w:right w:val="nil"/>
                                  </w:tcBorders>
                                  <w:vAlign w:val="center"/>
                                </w:tcPr>
                                <w:p w14:paraId="19741637"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 xml:space="preserve">  3.5b*</w:t>
                                  </w:r>
                                </w:p>
                              </w:tc>
                              <w:tc>
                                <w:tcPr>
                                  <w:tcW w:w="810" w:type="dxa"/>
                                  <w:tcBorders>
                                    <w:top w:val="nil"/>
                                    <w:left w:val="nil"/>
                                    <w:bottom w:val="nil"/>
                                    <w:right w:val="nil"/>
                                  </w:tcBorders>
                                  <w:vAlign w:val="center"/>
                                </w:tcPr>
                                <w:p w14:paraId="1584FA06"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F</w:t>
                                  </w:r>
                                </w:p>
                              </w:tc>
                              <w:tc>
                                <w:tcPr>
                                  <w:tcW w:w="1800" w:type="dxa"/>
                                  <w:tcBorders>
                                    <w:top w:val="nil"/>
                                    <w:left w:val="nil"/>
                                    <w:bottom w:val="nil"/>
                                    <w:right w:val="nil"/>
                                  </w:tcBorders>
                                  <w:vAlign w:val="center"/>
                                </w:tcPr>
                                <w:p w14:paraId="29787AF1"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0.6</w:t>
                                  </w:r>
                                </w:p>
                              </w:tc>
                              <w:tc>
                                <w:tcPr>
                                  <w:tcW w:w="1620" w:type="dxa"/>
                                  <w:tcBorders>
                                    <w:top w:val="nil"/>
                                    <w:left w:val="nil"/>
                                    <w:bottom w:val="nil"/>
                                    <w:right w:val="nil"/>
                                  </w:tcBorders>
                                  <w:vAlign w:val="center"/>
                                </w:tcPr>
                                <w:p w14:paraId="0E114353"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1.8</w:t>
                                  </w:r>
                                </w:p>
                              </w:tc>
                            </w:tr>
                            <w:tr w:rsidR="00D06599" w:rsidRPr="00ED3CC0" w14:paraId="64CE1064" w14:textId="77777777" w:rsidTr="00D764D7">
                              <w:trPr>
                                <w:jc w:val="center"/>
                              </w:trPr>
                              <w:tc>
                                <w:tcPr>
                                  <w:tcW w:w="1440" w:type="dxa"/>
                                  <w:tcBorders>
                                    <w:top w:val="nil"/>
                                    <w:bottom w:val="nil"/>
                                    <w:right w:val="nil"/>
                                  </w:tcBorders>
                                  <w:vAlign w:val="center"/>
                                </w:tcPr>
                                <w:p w14:paraId="75EA7F3E"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3.5f</w:t>
                                  </w:r>
                                </w:p>
                              </w:tc>
                              <w:tc>
                                <w:tcPr>
                                  <w:tcW w:w="810" w:type="dxa"/>
                                  <w:tcBorders>
                                    <w:top w:val="nil"/>
                                    <w:left w:val="nil"/>
                                    <w:bottom w:val="nil"/>
                                    <w:right w:val="nil"/>
                                  </w:tcBorders>
                                  <w:vAlign w:val="center"/>
                                </w:tcPr>
                                <w:p w14:paraId="40206A21" w14:textId="77777777" w:rsidR="00D06599" w:rsidRPr="00794217" w:rsidRDefault="00D06599" w:rsidP="00D06599">
                                  <w:pPr>
                                    <w:jc w:val="center"/>
                                    <w:rPr>
                                      <w:rFonts w:ascii="Times New Roman" w:hAnsi="Times New Roman" w:cs="Times New Roman"/>
                                      <w:vertAlign w:val="subscript"/>
                                    </w:rPr>
                                  </w:pPr>
                                  <w:r w:rsidRPr="00794217">
                                    <w:rPr>
                                      <w:rFonts w:ascii="Times New Roman" w:hAnsi="Times New Roman" w:cs="Times New Roman"/>
                                    </w:rPr>
                                    <w:t>CF</w:t>
                                  </w:r>
                                  <w:r w:rsidRPr="00794217">
                                    <w:rPr>
                                      <w:rFonts w:ascii="Times New Roman" w:hAnsi="Times New Roman" w:cs="Times New Roman"/>
                                      <w:vertAlign w:val="subscript"/>
                                    </w:rPr>
                                    <w:t>3</w:t>
                                  </w:r>
                                </w:p>
                              </w:tc>
                              <w:tc>
                                <w:tcPr>
                                  <w:tcW w:w="1800" w:type="dxa"/>
                                  <w:tcBorders>
                                    <w:top w:val="nil"/>
                                    <w:left w:val="nil"/>
                                    <w:bottom w:val="nil"/>
                                    <w:right w:val="nil"/>
                                  </w:tcBorders>
                                  <w:vAlign w:val="center"/>
                                </w:tcPr>
                                <w:p w14:paraId="36945087"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0.2</w:t>
                                  </w:r>
                                </w:p>
                              </w:tc>
                              <w:tc>
                                <w:tcPr>
                                  <w:tcW w:w="1620" w:type="dxa"/>
                                  <w:tcBorders>
                                    <w:top w:val="nil"/>
                                    <w:left w:val="nil"/>
                                    <w:bottom w:val="nil"/>
                                    <w:right w:val="nil"/>
                                  </w:tcBorders>
                                  <w:vAlign w:val="center"/>
                                </w:tcPr>
                                <w:p w14:paraId="72E20B07"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1.2</w:t>
                                  </w:r>
                                </w:p>
                              </w:tc>
                            </w:tr>
                          </w:tbl>
                          <w:p w14:paraId="5057A81D" w14:textId="77777777" w:rsidR="00D06599" w:rsidRPr="00794217" w:rsidRDefault="00D06599" w:rsidP="00D06599">
                            <w:pPr>
                              <w:tabs>
                                <w:tab w:val="left" w:pos="2520"/>
                              </w:tabs>
                              <w:spacing w:after="0" w:line="240" w:lineRule="auto"/>
                              <w:contextualSpacing/>
                              <w:jc w:val="both"/>
                              <w:rPr>
                                <w:rFonts w:ascii="Times New Roman" w:hAnsi="Times New Roman" w:cs="Times New Roman"/>
                                <w:b/>
                                <w:noProof/>
                              </w:rPr>
                            </w:pPr>
                            <w:r w:rsidRPr="00794217">
                              <w:rPr>
                                <w:rFonts w:ascii="Times New Roman" w:hAnsi="Times New Roman" w:cs="Times New Roman"/>
                                <w:i/>
                                <w:noProof/>
                                <w:vertAlign w:val="superscript"/>
                              </w:rPr>
                              <w:t>a</w:t>
                            </w:r>
                            <w:r w:rsidRPr="00794217">
                              <w:rPr>
                                <w:rFonts w:ascii="Times New Roman" w:hAnsi="Times New Roman" w:cs="Times New Roman"/>
                                <w:noProof/>
                              </w:rPr>
                              <w:t xml:space="preserve">All analogues contain the carboxylate head-group at the </w:t>
                            </w:r>
                            <w:r w:rsidRPr="00794217">
                              <w:rPr>
                                <w:rFonts w:ascii="Times New Roman" w:hAnsi="Times New Roman" w:cs="Times New Roman"/>
                                <w:i/>
                                <w:noProof/>
                              </w:rPr>
                              <w:t>meta</w:t>
                            </w:r>
                            <w:r w:rsidRPr="00794217">
                              <w:rPr>
                                <w:rFonts w:ascii="Times New Roman" w:hAnsi="Times New Roman" w:cs="Times New Roman"/>
                                <w:noProof/>
                              </w:rPr>
                              <w:t xml:space="preserve">-position of the A-ring unless otherwise indicated. * indicates a </w:t>
                            </w:r>
                            <w:r w:rsidRPr="00794217">
                              <w:rPr>
                                <w:rFonts w:ascii="Times New Roman" w:hAnsi="Times New Roman" w:cs="Times New Roman"/>
                                <w:i/>
                                <w:noProof/>
                              </w:rPr>
                              <w:t>para</w:t>
                            </w:r>
                            <w:r w:rsidRPr="00794217">
                              <w:rPr>
                                <w:rFonts w:ascii="Times New Roman" w:hAnsi="Times New Roman" w:cs="Times New Roman"/>
                                <w:noProof/>
                              </w:rPr>
                              <w:t xml:space="preserve">-carboxylate. </w:t>
                            </w:r>
                            <w:r w:rsidRPr="00794217">
                              <w:rPr>
                                <w:rFonts w:ascii="Times New Roman" w:hAnsi="Times New Roman" w:cs="Times New Roman"/>
                                <w:i/>
                                <w:noProof/>
                                <w:vertAlign w:val="superscript"/>
                              </w:rPr>
                              <w:t>b</w:t>
                            </w:r>
                            <w:r w:rsidRPr="00794217">
                              <w:rPr>
                                <w:rFonts w:ascii="Times New Roman" w:hAnsi="Times New Roman" w:cs="Times New Roman"/>
                                <w:noProof/>
                              </w:rPr>
                              <w:t xml:space="preserve">Ratio of relative light unit (RLU) signal at 5 μM and 50 μM compound concentrations. </w:t>
                            </w:r>
                            <w:r w:rsidRPr="00794217">
                              <w:rPr>
                                <w:rFonts w:ascii="Times New Roman" w:hAnsi="Times New Roman" w:cs="Times New Roman"/>
                                <w:i/>
                                <w:noProof/>
                                <w:vertAlign w:val="superscript"/>
                              </w:rPr>
                              <w:t>c</w:t>
                            </w:r>
                            <w:r w:rsidRPr="00794217">
                              <w:rPr>
                                <w:rFonts w:ascii="Times New Roman" w:hAnsi="Times New Roman" w:cs="Times New Roman"/>
                                <w:noProof/>
                              </w:rPr>
                              <w:t>Ratio of maximal signal (RLU) strength observed for the compound of interest to that obtained with GW590735.</w:t>
                            </w:r>
                          </w:p>
                          <w:p w14:paraId="761520B6" w14:textId="56B295F0" w:rsidR="00567823" w:rsidRPr="00794217" w:rsidRDefault="00567823" w:rsidP="00567823">
                            <w:pPr>
                              <w:tabs>
                                <w:tab w:val="left" w:pos="2520"/>
                              </w:tabs>
                              <w:spacing w:after="0" w:line="240" w:lineRule="auto"/>
                              <w:contextualSpacing/>
                              <w:jc w:val="both"/>
                              <w:rPr>
                                <w:rFonts w:ascii="Times New Roman" w:hAnsi="Times New Roman" w:cs="Times New Roman"/>
                                <w:b/>
                                <w:noProo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F25FDA" id="_x0000_s1058" type="#_x0000_t202" style="position:absolute;left:0;text-align:left;margin-left:174pt;margin-top:85.05pt;width:292.8pt;height:261.05pt;z-index:2516582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">
                <v:textbox>
                  <w:txbxContent>
                    <w:p w14:paraId="1C2F0416" w14:textId="2AA4F3E1" w:rsidR="00D06599" w:rsidRPr="000A25BA" w:rsidRDefault="00D06599" w:rsidP="00D06599">
                      <w:pPr>
                        <w:pStyle w:val="Caption"/>
                        <w:keepNext/>
                        <w:spacing w:after="0"/>
                        <w:jc w:val="center"/>
                        <w:rPr>
                          <w:rFonts w:ascii="Times New Roman" w:hAnsi="Times New Roman" w:cs="Times New Roman"/>
                          <w:b/>
                          <w:bCs/>
                          <w:i w:val="0"/>
                          <w:iCs w:val="0"/>
                          <w:noProof/>
                          <w:color w:val="auto"/>
                          <w:sz w:val="24"/>
                          <w:szCs w:val="24"/>
                          <w:vertAlign w:val="superscript"/>
                        </w:rPr>
                      </w:pPr>
                      <w:bookmarkStart w:id="116" w:name="_Toc45116258"/>
                      <w:r w:rsidRPr="000A25BA">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Table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Pr>
                          <w:rFonts w:ascii="Times New Roman" w:hAnsi="Times New Roman" w:cs="Times New Roman"/>
                          <w:b/>
                          <w:bCs/>
                          <w:i w:val="0"/>
                          <w:iCs w:val="0"/>
                          <w:color w:val="auto"/>
                          <w:sz w:val="24"/>
                          <w:szCs w:val="24"/>
                        </w:rPr>
                        <w:fldChar w:fldCharType="end"/>
                      </w:r>
                      <w:r w:rsidRPr="000A25BA">
                        <w:rPr>
                          <w:rFonts w:ascii="Times New Roman" w:hAnsi="Times New Roman" w:cs="Times New Roman"/>
                          <w:b/>
                          <w:bCs/>
                          <w:i w:val="0"/>
                          <w:iCs w:val="0"/>
                          <w:noProof/>
                          <w:color w:val="auto"/>
                          <w:sz w:val="24"/>
                          <w:szCs w:val="24"/>
                        </w:rPr>
                        <w:t xml:space="preserve"> </w:t>
                      </w:r>
                      <w:r w:rsidRPr="00B22BD2">
                        <w:rPr>
                          <w:rFonts w:ascii="Times New Roman" w:hAnsi="Times New Roman" w:cs="Times New Roman"/>
                          <w:noProof/>
                          <w:color w:val="auto"/>
                          <w:sz w:val="24"/>
                          <w:szCs w:val="24"/>
                        </w:rPr>
                        <w:t>In vitro</w:t>
                      </w:r>
                      <w:r w:rsidRPr="000A25BA">
                        <w:rPr>
                          <w:rFonts w:ascii="Times New Roman" w:hAnsi="Times New Roman" w:cs="Times New Roman"/>
                          <w:i w:val="0"/>
                          <w:iCs w:val="0"/>
                          <w:noProof/>
                          <w:color w:val="auto"/>
                          <w:sz w:val="24"/>
                          <w:szCs w:val="24"/>
                        </w:rPr>
                        <w:t xml:space="preserve"> </w:t>
                      </w:r>
                      <w:r>
                        <w:rPr>
                          <w:rFonts w:ascii="Times New Roman" w:hAnsi="Times New Roman" w:cs="Times New Roman"/>
                          <w:i w:val="0"/>
                          <w:iCs w:val="0"/>
                          <w:noProof/>
                          <w:color w:val="auto"/>
                          <w:sz w:val="24"/>
                          <w:szCs w:val="24"/>
                        </w:rPr>
                        <w:t>a</w:t>
                      </w:r>
                      <w:r w:rsidRPr="000A25BA">
                        <w:rPr>
                          <w:rFonts w:ascii="Times New Roman" w:hAnsi="Times New Roman" w:cs="Times New Roman"/>
                          <w:i w:val="0"/>
                          <w:iCs w:val="0"/>
                          <w:noProof/>
                          <w:color w:val="auto"/>
                          <w:sz w:val="24"/>
                          <w:szCs w:val="24"/>
                        </w:rPr>
                        <w:t xml:space="preserve">ctivity of </w:t>
                      </w:r>
                      <w:r w:rsidRPr="005465F5">
                        <w:rPr>
                          <w:rFonts w:ascii="Times New Roman" w:hAnsi="Times New Roman" w:cs="Times New Roman"/>
                          <w:b/>
                          <w:bCs/>
                          <w:i w:val="0"/>
                          <w:iCs w:val="0"/>
                          <w:noProof/>
                          <w:color w:val="auto"/>
                          <w:sz w:val="24"/>
                          <w:szCs w:val="24"/>
                        </w:rPr>
                        <w:t>3.5a</w:t>
                      </w:r>
                      <w:r w:rsidRPr="005465F5">
                        <w:rPr>
                          <w:rFonts w:ascii="Times New Roman" w:hAnsi="Times New Roman" w:cs="Times New Roman"/>
                          <w:b/>
                          <w:bCs/>
                          <w:noProof/>
                          <w:color w:val="auto"/>
                          <w:sz w:val="24"/>
                          <w:szCs w:val="24"/>
                        </w:rPr>
                        <w:t>,</w:t>
                      </w:r>
                      <w:r w:rsidRPr="005465F5">
                        <w:rPr>
                          <w:rFonts w:ascii="Times New Roman" w:hAnsi="Times New Roman" w:cs="Times New Roman"/>
                          <w:b/>
                          <w:bCs/>
                          <w:i w:val="0"/>
                          <w:iCs w:val="0"/>
                          <w:noProof/>
                          <w:color w:val="auto"/>
                          <w:sz w:val="24"/>
                          <w:szCs w:val="24"/>
                        </w:rPr>
                        <w:t xml:space="preserve"> </w:t>
                      </w:r>
                      <w:r>
                        <w:rPr>
                          <w:rFonts w:ascii="Times New Roman" w:hAnsi="Times New Roman" w:cs="Times New Roman"/>
                          <w:b/>
                          <w:bCs/>
                          <w:i w:val="0"/>
                          <w:iCs w:val="0"/>
                          <w:noProof/>
                          <w:color w:val="auto"/>
                          <w:sz w:val="24"/>
                          <w:szCs w:val="24"/>
                        </w:rPr>
                        <w:t>3.</w:t>
                      </w:r>
                      <w:r w:rsidRPr="005465F5">
                        <w:rPr>
                          <w:rFonts w:ascii="Times New Roman" w:hAnsi="Times New Roman" w:cs="Times New Roman"/>
                          <w:b/>
                          <w:bCs/>
                          <w:i w:val="0"/>
                          <w:iCs w:val="0"/>
                          <w:noProof/>
                          <w:color w:val="auto"/>
                          <w:sz w:val="24"/>
                          <w:szCs w:val="24"/>
                        </w:rPr>
                        <w:t>5b</w:t>
                      </w:r>
                      <w:r w:rsidRPr="005465F5">
                        <w:rPr>
                          <w:rFonts w:ascii="Times New Roman" w:hAnsi="Times New Roman" w:cs="Times New Roman"/>
                          <w:i w:val="0"/>
                          <w:iCs w:val="0"/>
                          <w:noProof/>
                          <w:color w:val="auto"/>
                          <w:sz w:val="24"/>
                          <w:szCs w:val="24"/>
                        </w:rPr>
                        <w:t xml:space="preserve">, </w:t>
                      </w:r>
                      <w:r>
                        <w:rPr>
                          <w:rFonts w:ascii="Times New Roman" w:hAnsi="Times New Roman" w:cs="Times New Roman"/>
                          <w:b/>
                          <w:bCs/>
                          <w:i w:val="0"/>
                          <w:iCs w:val="0"/>
                          <w:noProof/>
                          <w:color w:val="auto"/>
                          <w:sz w:val="24"/>
                          <w:szCs w:val="24"/>
                        </w:rPr>
                        <w:t>3.</w:t>
                      </w:r>
                      <w:r w:rsidRPr="005465F5">
                        <w:rPr>
                          <w:rFonts w:ascii="Times New Roman" w:hAnsi="Times New Roman" w:cs="Times New Roman"/>
                          <w:b/>
                          <w:bCs/>
                          <w:i w:val="0"/>
                          <w:iCs w:val="0"/>
                          <w:noProof/>
                          <w:color w:val="auto"/>
                          <w:sz w:val="24"/>
                          <w:szCs w:val="24"/>
                        </w:rPr>
                        <w:t>5b</w:t>
                      </w:r>
                      <w:r w:rsidRPr="005465F5">
                        <w:rPr>
                          <w:rFonts w:ascii="Times New Roman" w:hAnsi="Times New Roman" w:cs="Times New Roman"/>
                          <w:b/>
                          <w:bCs/>
                          <w:i w:val="0"/>
                          <w:iCs w:val="0"/>
                          <w:color w:val="auto"/>
                          <w:sz w:val="24"/>
                          <w:szCs w:val="24"/>
                        </w:rPr>
                        <w:t>*</w:t>
                      </w:r>
                      <w:r w:rsidRPr="005465F5">
                        <w:rPr>
                          <w:rFonts w:ascii="Times New Roman" w:hAnsi="Times New Roman" w:cs="Times New Roman"/>
                          <w:i w:val="0"/>
                          <w:iCs w:val="0"/>
                          <w:color w:val="auto"/>
                          <w:sz w:val="24"/>
                          <w:szCs w:val="24"/>
                        </w:rPr>
                        <w:t xml:space="preserve">, </w:t>
                      </w:r>
                      <w:r>
                        <w:rPr>
                          <w:rFonts w:ascii="Times New Roman" w:hAnsi="Times New Roman" w:cs="Times New Roman"/>
                          <w:b/>
                          <w:bCs/>
                          <w:i w:val="0"/>
                          <w:iCs w:val="0"/>
                          <w:color w:val="auto"/>
                          <w:sz w:val="24"/>
                          <w:szCs w:val="24"/>
                        </w:rPr>
                        <w:t>3.</w:t>
                      </w:r>
                      <w:r w:rsidRPr="005465F5">
                        <w:rPr>
                          <w:rFonts w:ascii="Times New Roman" w:hAnsi="Times New Roman" w:cs="Times New Roman"/>
                          <w:b/>
                          <w:bCs/>
                          <w:i w:val="0"/>
                          <w:iCs w:val="0"/>
                          <w:color w:val="auto"/>
                          <w:sz w:val="24"/>
                          <w:szCs w:val="24"/>
                        </w:rPr>
                        <w:t>5f</w:t>
                      </w:r>
                      <w:r w:rsidRPr="005465F5">
                        <w:rPr>
                          <w:rFonts w:ascii="Times New Roman" w:hAnsi="Times New Roman" w:cs="Times New Roman"/>
                          <w:i w:val="0"/>
                          <w:iCs w:val="0"/>
                          <w:noProof/>
                          <w:color w:val="auto"/>
                          <w:sz w:val="24"/>
                          <w:szCs w:val="24"/>
                          <w:vertAlign w:val="superscript"/>
                        </w:rPr>
                        <w:t>a</w:t>
                      </w:r>
                      <w:bookmarkEnd w:id="116"/>
                    </w:p>
                    <w:p w14:paraId="52BC890C" w14:textId="77777777" w:rsidR="00D06599" w:rsidRDefault="00D06599" w:rsidP="00D06599">
                      <w:pPr>
                        <w:pStyle w:val="Caption"/>
                        <w:keepNext/>
                        <w:spacing w:after="0" w:line="480" w:lineRule="auto"/>
                        <w:jc w:val="center"/>
                      </w:pPr>
                      <w:r w:rsidRPr="000A25BA">
                        <w:rPr>
                          <w:noProof/>
                        </w:rPr>
                        <w:drawing>
                          <wp:inline distT="0" distB="0" distL="0" distR="0" wp14:anchorId="4DD94DEE" wp14:editId="248F84CB">
                            <wp:extent cx="1645920" cy="1106424"/>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645920" cy="1106424"/>
                                    </a:xfrm>
                                    <a:prstGeom prst="rect">
                                      <a:avLst/>
                                    </a:prstGeom>
                                    <a:noFill/>
                                    <a:ln>
                                      <a:noFill/>
                                    </a:ln>
                                  </pic:spPr>
                                </pic:pic>
                              </a:graphicData>
                            </a:graphic>
                          </wp:inline>
                        </w:drawing>
                      </w:r>
                    </w:p>
                    <w:tbl>
                      <w:tblPr>
                        <w:tblStyle w:val="TableGrid"/>
                        <w:tblW w:w="0" w:type="auto"/>
                        <w:jc w:val="center"/>
                        <w:tblBorders>
                          <w:top w:val="none" w:sz="0" w:space="0" w:color="auto"/>
                          <w:left w:val="none" w:sz="0" w:space="0" w:color="auto"/>
                          <w:bottom w:val="none" w:sz="0" w:space="0" w:color="auto"/>
                          <w:right w:val="none" w:sz="0" w:space="0" w:color="auto"/>
                          <w:insideH w:val="single" w:sz="2" w:space="0" w:color="auto"/>
                          <w:insideV w:val="single" w:sz="2" w:space="0" w:color="auto"/>
                        </w:tblBorders>
                        <w:tblLayout w:type="fixed"/>
                        <w:tblLook w:val="04A0" w:firstRow="1" w:lastRow="0" w:firstColumn="1" w:lastColumn="0" w:noHBand="0" w:noVBand="1"/>
                      </w:tblPr>
                      <w:tblGrid>
                        <w:gridCol w:w="1440"/>
                        <w:gridCol w:w="810"/>
                        <w:gridCol w:w="1800"/>
                        <w:gridCol w:w="1620"/>
                      </w:tblGrid>
                      <w:tr w:rsidR="00D06599" w:rsidRPr="00ED3CC0" w14:paraId="413A4027" w14:textId="77777777" w:rsidTr="00D764D7">
                        <w:trPr>
                          <w:jc w:val="center"/>
                        </w:trPr>
                        <w:tc>
                          <w:tcPr>
                            <w:tcW w:w="1440" w:type="dxa"/>
                            <w:tcBorders>
                              <w:top w:val="nil"/>
                              <w:bottom w:val="single" w:sz="12" w:space="0" w:color="auto"/>
                              <w:right w:val="nil"/>
                            </w:tcBorders>
                            <w:shd w:val="clear" w:color="auto" w:fill="E7E6E6" w:themeFill="background2"/>
                            <w:vAlign w:val="bottom"/>
                          </w:tcPr>
                          <w:p w14:paraId="25E26F06"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Compound</w:t>
                            </w:r>
                          </w:p>
                        </w:tc>
                        <w:tc>
                          <w:tcPr>
                            <w:tcW w:w="810" w:type="dxa"/>
                            <w:tcBorders>
                              <w:top w:val="nil"/>
                              <w:left w:val="nil"/>
                              <w:bottom w:val="single" w:sz="12" w:space="0" w:color="auto"/>
                              <w:right w:val="nil"/>
                            </w:tcBorders>
                            <w:shd w:val="clear" w:color="auto" w:fill="E7E6E6" w:themeFill="background2"/>
                            <w:vAlign w:val="bottom"/>
                          </w:tcPr>
                          <w:p w14:paraId="7AC9EE9A" w14:textId="77777777" w:rsidR="00D06599" w:rsidRPr="00794217" w:rsidRDefault="00D06599" w:rsidP="00D06599">
                            <w:pPr>
                              <w:jc w:val="center"/>
                              <w:rPr>
                                <w:rFonts w:ascii="Times New Roman" w:hAnsi="Times New Roman" w:cs="Times New Roman"/>
                                <w:i/>
                                <w:vertAlign w:val="superscript"/>
                              </w:rPr>
                            </w:pPr>
                            <w:r w:rsidRPr="00794217">
                              <w:rPr>
                                <w:rFonts w:ascii="Times New Roman" w:hAnsi="Times New Roman" w:cs="Times New Roman"/>
                              </w:rPr>
                              <w:t>R</w:t>
                            </w:r>
                          </w:p>
                        </w:tc>
                        <w:tc>
                          <w:tcPr>
                            <w:tcW w:w="1800" w:type="dxa"/>
                            <w:tcBorders>
                              <w:top w:val="nil"/>
                              <w:left w:val="nil"/>
                              <w:bottom w:val="single" w:sz="12" w:space="0" w:color="auto"/>
                              <w:right w:val="nil"/>
                            </w:tcBorders>
                            <w:shd w:val="clear" w:color="auto" w:fill="E7E6E6" w:themeFill="background2"/>
                            <w:vAlign w:val="bottom"/>
                          </w:tcPr>
                          <w:p w14:paraId="2FD37758"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Ratio (5/50)</w:t>
                            </w:r>
                            <w:r w:rsidRPr="00794217">
                              <w:rPr>
                                <w:rFonts w:ascii="Times New Roman" w:hAnsi="Times New Roman" w:cs="Times New Roman"/>
                                <w:i/>
                                <w:iCs/>
                                <w:vertAlign w:val="superscript"/>
                              </w:rPr>
                              <w:t>b</w:t>
                            </w:r>
                          </w:p>
                        </w:tc>
                        <w:tc>
                          <w:tcPr>
                            <w:tcW w:w="1620" w:type="dxa"/>
                            <w:tcBorders>
                              <w:top w:val="nil"/>
                              <w:left w:val="nil"/>
                              <w:bottom w:val="single" w:sz="12" w:space="0" w:color="auto"/>
                              <w:right w:val="nil"/>
                            </w:tcBorders>
                            <w:shd w:val="clear" w:color="auto" w:fill="E7E6E6" w:themeFill="background2"/>
                            <w:vAlign w:val="bottom"/>
                          </w:tcPr>
                          <w:p w14:paraId="5E9625F0"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Fold-Signal</w:t>
                            </w:r>
                            <w:r w:rsidRPr="00794217">
                              <w:rPr>
                                <w:rFonts w:ascii="Times New Roman" w:hAnsi="Times New Roman" w:cs="Times New Roman"/>
                                <w:i/>
                                <w:vertAlign w:val="superscript"/>
                              </w:rPr>
                              <w:t>c</w:t>
                            </w:r>
                          </w:p>
                        </w:tc>
                      </w:tr>
                      <w:tr w:rsidR="00D06599" w:rsidRPr="00ED3CC0" w14:paraId="1E8DB0D4" w14:textId="77777777" w:rsidTr="00D764D7">
                        <w:trPr>
                          <w:jc w:val="center"/>
                        </w:trPr>
                        <w:tc>
                          <w:tcPr>
                            <w:tcW w:w="1440" w:type="dxa"/>
                            <w:tcBorders>
                              <w:top w:val="single" w:sz="12" w:space="0" w:color="auto"/>
                              <w:bottom w:val="nil"/>
                              <w:right w:val="nil"/>
                            </w:tcBorders>
                            <w:vAlign w:val="center"/>
                          </w:tcPr>
                          <w:p w14:paraId="72BBFB72"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3.5a</w:t>
                            </w:r>
                          </w:p>
                        </w:tc>
                        <w:tc>
                          <w:tcPr>
                            <w:tcW w:w="810" w:type="dxa"/>
                            <w:tcBorders>
                              <w:top w:val="single" w:sz="12" w:space="0" w:color="auto"/>
                              <w:left w:val="nil"/>
                              <w:bottom w:val="nil"/>
                              <w:right w:val="nil"/>
                            </w:tcBorders>
                            <w:vAlign w:val="center"/>
                          </w:tcPr>
                          <w:p w14:paraId="30AA381B"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OMe</w:t>
                            </w:r>
                          </w:p>
                        </w:tc>
                        <w:tc>
                          <w:tcPr>
                            <w:tcW w:w="1800" w:type="dxa"/>
                            <w:tcBorders>
                              <w:top w:val="single" w:sz="12" w:space="0" w:color="auto"/>
                              <w:left w:val="nil"/>
                              <w:bottom w:val="nil"/>
                              <w:right w:val="nil"/>
                            </w:tcBorders>
                            <w:vAlign w:val="center"/>
                          </w:tcPr>
                          <w:p w14:paraId="0D3728A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0.1</w:t>
                            </w:r>
                          </w:p>
                        </w:tc>
                        <w:tc>
                          <w:tcPr>
                            <w:tcW w:w="1620" w:type="dxa"/>
                            <w:tcBorders>
                              <w:top w:val="single" w:sz="12" w:space="0" w:color="auto"/>
                              <w:left w:val="nil"/>
                              <w:bottom w:val="nil"/>
                              <w:right w:val="nil"/>
                            </w:tcBorders>
                            <w:vAlign w:val="center"/>
                          </w:tcPr>
                          <w:p w14:paraId="181FFF31"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1.8</w:t>
                            </w:r>
                          </w:p>
                        </w:tc>
                      </w:tr>
                      <w:tr w:rsidR="00D06599" w:rsidRPr="00ED3CC0" w14:paraId="4B5F134C" w14:textId="77777777" w:rsidTr="00D764D7">
                        <w:trPr>
                          <w:jc w:val="center"/>
                        </w:trPr>
                        <w:tc>
                          <w:tcPr>
                            <w:tcW w:w="1440" w:type="dxa"/>
                            <w:tcBorders>
                              <w:top w:val="nil"/>
                              <w:bottom w:val="nil"/>
                              <w:right w:val="nil"/>
                            </w:tcBorders>
                            <w:vAlign w:val="center"/>
                          </w:tcPr>
                          <w:p w14:paraId="3CC56711"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3.5b</w:t>
                            </w:r>
                          </w:p>
                        </w:tc>
                        <w:tc>
                          <w:tcPr>
                            <w:tcW w:w="810" w:type="dxa"/>
                            <w:tcBorders>
                              <w:top w:val="nil"/>
                              <w:left w:val="nil"/>
                              <w:bottom w:val="nil"/>
                              <w:right w:val="nil"/>
                            </w:tcBorders>
                            <w:vAlign w:val="center"/>
                          </w:tcPr>
                          <w:p w14:paraId="7C0FDDE6"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F</w:t>
                            </w:r>
                          </w:p>
                        </w:tc>
                        <w:tc>
                          <w:tcPr>
                            <w:tcW w:w="1800" w:type="dxa"/>
                            <w:tcBorders>
                              <w:top w:val="nil"/>
                              <w:left w:val="nil"/>
                              <w:bottom w:val="nil"/>
                              <w:right w:val="nil"/>
                            </w:tcBorders>
                            <w:vAlign w:val="center"/>
                          </w:tcPr>
                          <w:p w14:paraId="07C0C1E2"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0.2</w:t>
                            </w:r>
                          </w:p>
                        </w:tc>
                        <w:tc>
                          <w:tcPr>
                            <w:tcW w:w="1620" w:type="dxa"/>
                            <w:tcBorders>
                              <w:top w:val="nil"/>
                              <w:left w:val="nil"/>
                              <w:bottom w:val="nil"/>
                              <w:right w:val="nil"/>
                            </w:tcBorders>
                            <w:vAlign w:val="center"/>
                          </w:tcPr>
                          <w:p w14:paraId="08DAC25D"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2.0</w:t>
                            </w:r>
                          </w:p>
                        </w:tc>
                      </w:tr>
                      <w:tr w:rsidR="00D06599" w:rsidRPr="00ED3CC0" w14:paraId="47507D7A" w14:textId="77777777" w:rsidTr="00D764D7">
                        <w:trPr>
                          <w:jc w:val="center"/>
                        </w:trPr>
                        <w:tc>
                          <w:tcPr>
                            <w:tcW w:w="1440" w:type="dxa"/>
                            <w:tcBorders>
                              <w:top w:val="nil"/>
                              <w:bottom w:val="nil"/>
                              <w:right w:val="nil"/>
                            </w:tcBorders>
                            <w:vAlign w:val="center"/>
                          </w:tcPr>
                          <w:p w14:paraId="19741637"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 xml:space="preserve">  3.5b*</w:t>
                            </w:r>
                          </w:p>
                        </w:tc>
                        <w:tc>
                          <w:tcPr>
                            <w:tcW w:w="810" w:type="dxa"/>
                            <w:tcBorders>
                              <w:top w:val="nil"/>
                              <w:left w:val="nil"/>
                              <w:bottom w:val="nil"/>
                              <w:right w:val="nil"/>
                            </w:tcBorders>
                            <w:vAlign w:val="center"/>
                          </w:tcPr>
                          <w:p w14:paraId="1584FA06"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F</w:t>
                            </w:r>
                          </w:p>
                        </w:tc>
                        <w:tc>
                          <w:tcPr>
                            <w:tcW w:w="1800" w:type="dxa"/>
                            <w:tcBorders>
                              <w:top w:val="nil"/>
                              <w:left w:val="nil"/>
                              <w:bottom w:val="nil"/>
                              <w:right w:val="nil"/>
                            </w:tcBorders>
                            <w:vAlign w:val="center"/>
                          </w:tcPr>
                          <w:p w14:paraId="29787AF1"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0.6</w:t>
                            </w:r>
                          </w:p>
                        </w:tc>
                        <w:tc>
                          <w:tcPr>
                            <w:tcW w:w="1620" w:type="dxa"/>
                            <w:tcBorders>
                              <w:top w:val="nil"/>
                              <w:left w:val="nil"/>
                              <w:bottom w:val="nil"/>
                              <w:right w:val="nil"/>
                            </w:tcBorders>
                            <w:vAlign w:val="center"/>
                          </w:tcPr>
                          <w:p w14:paraId="0E114353"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1.8</w:t>
                            </w:r>
                          </w:p>
                        </w:tc>
                      </w:tr>
                      <w:tr w:rsidR="00D06599" w:rsidRPr="00ED3CC0" w14:paraId="64CE1064" w14:textId="77777777" w:rsidTr="00D764D7">
                        <w:trPr>
                          <w:jc w:val="center"/>
                        </w:trPr>
                        <w:tc>
                          <w:tcPr>
                            <w:tcW w:w="1440" w:type="dxa"/>
                            <w:tcBorders>
                              <w:top w:val="nil"/>
                              <w:bottom w:val="nil"/>
                              <w:right w:val="nil"/>
                            </w:tcBorders>
                            <w:vAlign w:val="center"/>
                          </w:tcPr>
                          <w:p w14:paraId="75EA7F3E"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3.5f</w:t>
                            </w:r>
                          </w:p>
                        </w:tc>
                        <w:tc>
                          <w:tcPr>
                            <w:tcW w:w="810" w:type="dxa"/>
                            <w:tcBorders>
                              <w:top w:val="nil"/>
                              <w:left w:val="nil"/>
                              <w:bottom w:val="nil"/>
                              <w:right w:val="nil"/>
                            </w:tcBorders>
                            <w:vAlign w:val="center"/>
                          </w:tcPr>
                          <w:p w14:paraId="40206A21" w14:textId="77777777" w:rsidR="00D06599" w:rsidRPr="00794217" w:rsidRDefault="00D06599" w:rsidP="00D06599">
                            <w:pPr>
                              <w:jc w:val="center"/>
                              <w:rPr>
                                <w:rFonts w:ascii="Times New Roman" w:hAnsi="Times New Roman" w:cs="Times New Roman"/>
                                <w:vertAlign w:val="subscript"/>
                              </w:rPr>
                            </w:pPr>
                            <w:r w:rsidRPr="00794217">
                              <w:rPr>
                                <w:rFonts w:ascii="Times New Roman" w:hAnsi="Times New Roman" w:cs="Times New Roman"/>
                              </w:rPr>
                              <w:t>CF</w:t>
                            </w:r>
                            <w:r w:rsidRPr="00794217">
                              <w:rPr>
                                <w:rFonts w:ascii="Times New Roman" w:hAnsi="Times New Roman" w:cs="Times New Roman"/>
                                <w:vertAlign w:val="subscript"/>
                              </w:rPr>
                              <w:t>3</w:t>
                            </w:r>
                          </w:p>
                        </w:tc>
                        <w:tc>
                          <w:tcPr>
                            <w:tcW w:w="1800" w:type="dxa"/>
                            <w:tcBorders>
                              <w:top w:val="nil"/>
                              <w:left w:val="nil"/>
                              <w:bottom w:val="nil"/>
                              <w:right w:val="nil"/>
                            </w:tcBorders>
                            <w:vAlign w:val="center"/>
                          </w:tcPr>
                          <w:p w14:paraId="36945087"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0.2</w:t>
                            </w:r>
                          </w:p>
                        </w:tc>
                        <w:tc>
                          <w:tcPr>
                            <w:tcW w:w="1620" w:type="dxa"/>
                            <w:tcBorders>
                              <w:top w:val="nil"/>
                              <w:left w:val="nil"/>
                              <w:bottom w:val="nil"/>
                              <w:right w:val="nil"/>
                            </w:tcBorders>
                            <w:vAlign w:val="center"/>
                          </w:tcPr>
                          <w:p w14:paraId="72E20B07"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1.2</w:t>
                            </w:r>
                          </w:p>
                        </w:tc>
                      </w:tr>
                    </w:tbl>
                    <w:p w14:paraId="5057A81D" w14:textId="77777777" w:rsidR="00D06599" w:rsidRPr="00794217" w:rsidRDefault="00D06599" w:rsidP="00D06599">
                      <w:pPr>
                        <w:tabs>
                          <w:tab w:val="left" w:pos="2520"/>
                        </w:tabs>
                        <w:spacing w:after="0" w:line="240" w:lineRule="auto"/>
                        <w:contextualSpacing/>
                        <w:jc w:val="both"/>
                        <w:rPr>
                          <w:rFonts w:ascii="Times New Roman" w:hAnsi="Times New Roman" w:cs="Times New Roman"/>
                          <w:b/>
                          <w:noProof/>
                        </w:rPr>
                      </w:pPr>
                      <w:r w:rsidRPr="00794217">
                        <w:rPr>
                          <w:rFonts w:ascii="Times New Roman" w:hAnsi="Times New Roman" w:cs="Times New Roman"/>
                          <w:i/>
                          <w:noProof/>
                          <w:vertAlign w:val="superscript"/>
                        </w:rPr>
                        <w:t>a</w:t>
                      </w:r>
                      <w:r w:rsidRPr="00794217">
                        <w:rPr>
                          <w:rFonts w:ascii="Times New Roman" w:hAnsi="Times New Roman" w:cs="Times New Roman"/>
                          <w:noProof/>
                        </w:rPr>
                        <w:t xml:space="preserve">All analogues contain the carboxylate head-group at the </w:t>
                      </w:r>
                      <w:r w:rsidRPr="00794217">
                        <w:rPr>
                          <w:rFonts w:ascii="Times New Roman" w:hAnsi="Times New Roman" w:cs="Times New Roman"/>
                          <w:i/>
                          <w:noProof/>
                        </w:rPr>
                        <w:t>meta</w:t>
                      </w:r>
                      <w:r w:rsidRPr="00794217">
                        <w:rPr>
                          <w:rFonts w:ascii="Times New Roman" w:hAnsi="Times New Roman" w:cs="Times New Roman"/>
                          <w:noProof/>
                        </w:rPr>
                        <w:t xml:space="preserve">-position of the A-ring unless otherwise indicated. * indicates a </w:t>
                      </w:r>
                      <w:r w:rsidRPr="00794217">
                        <w:rPr>
                          <w:rFonts w:ascii="Times New Roman" w:hAnsi="Times New Roman" w:cs="Times New Roman"/>
                          <w:i/>
                          <w:noProof/>
                        </w:rPr>
                        <w:t>para</w:t>
                      </w:r>
                      <w:r w:rsidRPr="00794217">
                        <w:rPr>
                          <w:rFonts w:ascii="Times New Roman" w:hAnsi="Times New Roman" w:cs="Times New Roman"/>
                          <w:noProof/>
                        </w:rPr>
                        <w:t xml:space="preserve">-carboxylate. </w:t>
                      </w:r>
                      <w:r w:rsidRPr="00794217">
                        <w:rPr>
                          <w:rFonts w:ascii="Times New Roman" w:hAnsi="Times New Roman" w:cs="Times New Roman"/>
                          <w:i/>
                          <w:noProof/>
                          <w:vertAlign w:val="superscript"/>
                        </w:rPr>
                        <w:t>b</w:t>
                      </w:r>
                      <w:r w:rsidRPr="00794217">
                        <w:rPr>
                          <w:rFonts w:ascii="Times New Roman" w:hAnsi="Times New Roman" w:cs="Times New Roman"/>
                          <w:noProof/>
                        </w:rPr>
                        <w:t xml:space="preserve">Ratio of relative light unit (RLU) signal at 5 μM and 50 μM compound concentrations. </w:t>
                      </w:r>
                      <w:r w:rsidRPr="00794217">
                        <w:rPr>
                          <w:rFonts w:ascii="Times New Roman" w:hAnsi="Times New Roman" w:cs="Times New Roman"/>
                          <w:i/>
                          <w:noProof/>
                          <w:vertAlign w:val="superscript"/>
                        </w:rPr>
                        <w:t>c</w:t>
                      </w:r>
                      <w:r w:rsidRPr="00794217">
                        <w:rPr>
                          <w:rFonts w:ascii="Times New Roman" w:hAnsi="Times New Roman" w:cs="Times New Roman"/>
                          <w:noProof/>
                        </w:rPr>
                        <w:t>Ratio of maximal signal (RLU) strength observed for the compound of interest to that obtained with GW590735.</w:t>
                      </w:r>
                    </w:p>
                    <w:p w14:paraId="761520B6" w14:textId="56B295F0" w:rsidR="00567823" w:rsidRPr="00794217" w:rsidRDefault="00567823" w:rsidP="00567823">
                      <w:pPr>
                        <w:tabs>
                          <w:tab w:val="left" w:pos="2520"/>
                        </w:tabs>
                        <w:spacing w:after="0" w:line="240" w:lineRule="auto"/>
                        <w:contextualSpacing/>
                        <w:jc w:val="both"/>
                        <w:rPr>
                          <w:rFonts w:ascii="Times New Roman" w:hAnsi="Times New Roman" w:cs="Times New Roman"/>
                          <w:b/>
                          <w:noProof/>
                        </w:rPr>
                      </w:pPr>
                    </w:p>
                  </w:txbxContent>
                </v:textbox>
                <w10:wrap type="square" anchorx="margin"/>
              </v:shape>
            </w:pict>
          </mc:Fallback>
        </mc:AlternateContent>
      </w:r>
      <w:r w:rsidRPr="00ED3CC0">
        <w:rPr>
          <w:rFonts w:ascii="Times New Roman" w:hAnsi="Times New Roman"/>
          <w:szCs w:val="24"/>
        </w:rPr>
        <w:t>The first stage of our SAR (</w:t>
      </w:r>
      <w:r w:rsidRPr="00ED3CC0">
        <w:rPr>
          <w:rFonts w:ascii="Times New Roman" w:hAnsi="Times New Roman"/>
          <w:b/>
          <w:szCs w:val="24"/>
        </w:rPr>
        <w:t>Figure 3.4</w:t>
      </w:r>
      <w:r w:rsidRPr="00ED3CC0">
        <w:rPr>
          <w:rFonts w:ascii="Times New Roman" w:hAnsi="Times New Roman"/>
          <w:szCs w:val="24"/>
        </w:rPr>
        <w:t>) focused on assessing various hydrophobic substituents on the C-ring, probing the effects of linker extension, and determining optimal location for the carboxylate motif (or isostere).To generate stage I analogues, 4-hydroxybenzaldehyde (</w:t>
      </w:r>
      <w:r w:rsidRPr="00ED3CC0">
        <w:rPr>
          <w:rFonts w:ascii="Times New Roman" w:hAnsi="Times New Roman"/>
          <w:b/>
          <w:bCs/>
          <w:szCs w:val="24"/>
        </w:rPr>
        <w:t>3.</w:t>
      </w:r>
      <w:r w:rsidRPr="00ED3CC0">
        <w:rPr>
          <w:rFonts w:ascii="Times New Roman" w:hAnsi="Times New Roman"/>
          <w:b/>
          <w:szCs w:val="24"/>
        </w:rPr>
        <w:t>1</w:t>
      </w:r>
      <w:r w:rsidRPr="00ED3CC0">
        <w:rPr>
          <w:rFonts w:ascii="Times New Roman" w:hAnsi="Times New Roman"/>
          <w:szCs w:val="24"/>
        </w:rPr>
        <w:t>) was coupled with various benzyl bromides (</w:t>
      </w:r>
      <w:r w:rsidRPr="00ED3CC0">
        <w:rPr>
          <w:rFonts w:ascii="Times New Roman" w:hAnsi="Times New Roman"/>
          <w:b/>
          <w:bCs/>
          <w:szCs w:val="24"/>
        </w:rPr>
        <w:t>3.</w:t>
      </w:r>
      <w:r w:rsidRPr="00ED3CC0">
        <w:rPr>
          <w:rFonts w:ascii="Times New Roman" w:hAnsi="Times New Roman"/>
          <w:b/>
          <w:szCs w:val="24"/>
        </w:rPr>
        <w:t>2a-</w:t>
      </w:r>
      <w:r>
        <w:rPr>
          <w:rFonts w:ascii="Times New Roman" w:hAnsi="Times New Roman"/>
          <w:b/>
          <w:szCs w:val="24"/>
        </w:rPr>
        <w:t>3.2</w:t>
      </w:r>
      <w:r w:rsidRPr="00ED3CC0">
        <w:rPr>
          <w:rFonts w:ascii="Times New Roman" w:hAnsi="Times New Roman"/>
          <w:b/>
          <w:szCs w:val="24"/>
        </w:rPr>
        <w:t>l</w:t>
      </w:r>
      <w:r w:rsidRPr="00ED3CC0">
        <w:rPr>
          <w:rFonts w:ascii="Times New Roman" w:hAnsi="Times New Roman"/>
          <w:szCs w:val="24"/>
        </w:rPr>
        <w:t xml:space="preserve">) to yield the corresponding 4-benzyloxy-benzaldehydes </w:t>
      </w:r>
      <w:r w:rsidRPr="00ED3CC0">
        <w:rPr>
          <w:rFonts w:ascii="Times New Roman" w:hAnsi="Times New Roman"/>
          <w:b/>
          <w:bCs/>
          <w:szCs w:val="24"/>
        </w:rPr>
        <w:t>3.3</w:t>
      </w:r>
      <w:r w:rsidRPr="00ED3CC0">
        <w:rPr>
          <w:rFonts w:ascii="Times New Roman" w:hAnsi="Times New Roman"/>
          <w:b/>
          <w:szCs w:val="24"/>
        </w:rPr>
        <w:t>a-</w:t>
      </w:r>
      <w:r>
        <w:rPr>
          <w:rFonts w:ascii="Times New Roman" w:hAnsi="Times New Roman"/>
          <w:b/>
          <w:szCs w:val="24"/>
        </w:rPr>
        <w:t>3.2</w:t>
      </w:r>
      <w:r w:rsidRPr="00ED3CC0">
        <w:rPr>
          <w:rFonts w:ascii="Times New Roman" w:hAnsi="Times New Roman"/>
          <w:b/>
          <w:szCs w:val="24"/>
        </w:rPr>
        <w:t xml:space="preserve">l </w:t>
      </w:r>
      <w:r w:rsidRPr="00ED3CC0">
        <w:rPr>
          <w:rFonts w:ascii="Times New Roman" w:hAnsi="Times New Roman"/>
          <w:szCs w:val="24"/>
        </w:rPr>
        <w:t>(</w:t>
      </w:r>
      <w:r w:rsidRPr="00ED3CC0">
        <w:rPr>
          <w:rFonts w:ascii="Times New Roman" w:hAnsi="Times New Roman"/>
          <w:b/>
          <w:szCs w:val="24"/>
        </w:rPr>
        <w:t>Scheme 3.1A</w:t>
      </w:r>
      <w:r w:rsidRPr="00ED3CC0">
        <w:rPr>
          <w:rFonts w:ascii="Times New Roman" w:hAnsi="Times New Roman"/>
          <w:szCs w:val="24"/>
        </w:rPr>
        <w:t xml:space="preserve">). These precursors were then coupled with 3-aminobenzoic acid (or 4-aminobenzoic acid in the case of </w:t>
      </w:r>
      <w:r w:rsidRPr="00ED3CC0">
        <w:rPr>
          <w:rFonts w:ascii="Times New Roman" w:hAnsi="Times New Roman"/>
          <w:b/>
          <w:bCs/>
          <w:szCs w:val="24"/>
        </w:rPr>
        <w:t>3.4</w:t>
      </w:r>
      <w:r w:rsidRPr="00ED3CC0">
        <w:rPr>
          <w:rFonts w:ascii="Times New Roman" w:hAnsi="Times New Roman"/>
          <w:b/>
          <w:szCs w:val="24"/>
        </w:rPr>
        <w:t>b*</w:t>
      </w:r>
      <w:r w:rsidRPr="00ED3CC0">
        <w:rPr>
          <w:rFonts w:ascii="Times New Roman" w:hAnsi="Times New Roman"/>
          <w:szCs w:val="24"/>
        </w:rPr>
        <w:t xml:space="preserve">) via reductive amination to obtain </w:t>
      </w:r>
      <w:r w:rsidRPr="00ED3CC0">
        <w:rPr>
          <w:rFonts w:ascii="Times New Roman" w:hAnsi="Times New Roman"/>
          <w:b/>
          <w:bCs/>
          <w:szCs w:val="24"/>
        </w:rPr>
        <w:t>3.4a</w:t>
      </w:r>
      <w:r w:rsidRPr="00ED3CC0">
        <w:rPr>
          <w:rFonts w:ascii="Times New Roman" w:hAnsi="Times New Roman"/>
          <w:szCs w:val="24"/>
        </w:rPr>
        <w:t>-</w:t>
      </w:r>
      <w:r>
        <w:rPr>
          <w:rFonts w:ascii="Times New Roman" w:hAnsi="Times New Roman"/>
          <w:szCs w:val="24"/>
        </w:rPr>
        <w:t>3.</w:t>
      </w:r>
      <w:r w:rsidRPr="00ED3CC0">
        <w:rPr>
          <w:rFonts w:ascii="Times New Roman" w:hAnsi="Times New Roman"/>
          <w:b/>
          <w:szCs w:val="24"/>
        </w:rPr>
        <w:t xml:space="preserve">4l </w:t>
      </w:r>
      <w:r w:rsidRPr="00ED3CC0">
        <w:rPr>
          <w:rFonts w:ascii="Times New Roman" w:hAnsi="Times New Roman"/>
          <w:szCs w:val="24"/>
        </w:rPr>
        <w:t>and</w:t>
      </w:r>
      <w:r w:rsidRPr="00ED3CC0">
        <w:rPr>
          <w:rFonts w:ascii="Times New Roman" w:hAnsi="Times New Roman"/>
          <w:b/>
          <w:szCs w:val="24"/>
        </w:rPr>
        <w:t xml:space="preserve"> 3.4b*</w:t>
      </w:r>
      <w:r w:rsidRPr="00ED3CC0">
        <w:rPr>
          <w:rFonts w:ascii="Times New Roman" w:hAnsi="Times New Roman"/>
          <w:szCs w:val="24"/>
        </w:rPr>
        <w:t xml:space="preserve">. Following a similar synthetic approach, </w:t>
      </w:r>
      <w:r w:rsidRPr="00ED3CC0">
        <w:rPr>
          <w:rFonts w:ascii="Times New Roman" w:hAnsi="Times New Roman"/>
          <w:b/>
          <w:bCs/>
          <w:szCs w:val="24"/>
        </w:rPr>
        <w:t>3.5a</w:t>
      </w:r>
      <w:r w:rsidRPr="00ED3CC0">
        <w:rPr>
          <w:rFonts w:ascii="Times New Roman" w:hAnsi="Times New Roman"/>
          <w:szCs w:val="24"/>
        </w:rPr>
        <w:t xml:space="preserve">, </w:t>
      </w:r>
      <w:r w:rsidRPr="00ED3CC0">
        <w:rPr>
          <w:rFonts w:ascii="Times New Roman" w:hAnsi="Times New Roman"/>
          <w:b/>
          <w:bCs/>
          <w:szCs w:val="24"/>
        </w:rPr>
        <w:t>3.5b</w:t>
      </w:r>
      <w:r w:rsidRPr="00ED3CC0">
        <w:rPr>
          <w:rFonts w:ascii="Times New Roman" w:hAnsi="Times New Roman"/>
          <w:szCs w:val="24"/>
        </w:rPr>
        <w:t xml:space="preserve">, </w:t>
      </w:r>
      <w:r w:rsidRPr="00ED3CC0">
        <w:rPr>
          <w:rFonts w:ascii="Times New Roman" w:hAnsi="Times New Roman"/>
          <w:b/>
          <w:bCs/>
          <w:szCs w:val="24"/>
        </w:rPr>
        <w:t>3.5b</w:t>
      </w:r>
      <w:r w:rsidRPr="00ED3CC0">
        <w:rPr>
          <w:rFonts w:ascii="Times New Roman" w:hAnsi="Times New Roman"/>
          <w:b/>
          <w:szCs w:val="24"/>
        </w:rPr>
        <w:t>*</w:t>
      </w:r>
      <w:r w:rsidRPr="00ED3CC0">
        <w:rPr>
          <w:rFonts w:ascii="Times New Roman" w:hAnsi="Times New Roman"/>
          <w:szCs w:val="24"/>
        </w:rPr>
        <w:t xml:space="preserve">, and </w:t>
      </w:r>
      <w:r w:rsidRPr="00ED3CC0">
        <w:rPr>
          <w:rFonts w:ascii="Times New Roman" w:hAnsi="Times New Roman"/>
          <w:b/>
          <w:bCs/>
          <w:szCs w:val="24"/>
        </w:rPr>
        <w:t>3.5f</w:t>
      </w:r>
      <w:r w:rsidRPr="00ED3CC0">
        <w:rPr>
          <w:rFonts w:ascii="Times New Roman" w:hAnsi="Times New Roman"/>
          <w:b/>
          <w:szCs w:val="24"/>
        </w:rPr>
        <w:t xml:space="preserve"> </w:t>
      </w:r>
      <w:r w:rsidRPr="00ED3CC0">
        <w:rPr>
          <w:rFonts w:ascii="Times New Roman" w:hAnsi="Times New Roman"/>
          <w:szCs w:val="24"/>
        </w:rPr>
        <w:t>that include the</w:t>
      </w:r>
      <w:r w:rsidRPr="00ED3CC0">
        <w:rPr>
          <w:rFonts w:ascii="Times New Roman" w:hAnsi="Times New Roman"/>
          <w:b/>
          <w:szCs w:val="24"/>
        </w:rPr>
        <w:t xml:space="preserve"> </w:t>
      </w:r>
      <w:r w:rsidRPr="00ED3CC0">
        <w:rPr>
          <w:rFonts w:ascii="Times New Roman" w:hAnsi="Times New Roman"/>
          <w:szCs w:val="24"/>
        </w:rPr>
        <w:t>typical fibrate head-group were synthesized (</w:t>
      </w:r>
      <w:r w:rsidRPr="00ED3CC0">
        <w:rPr>
          <w:rFonts w:ascii="Times New Roman" w:hAnsi="Times New Roman"/>
          <w:b/>
          <w:szCs w:val="24"/>
        </w:rPr>
        <w:t>Scheme 3.1A</w:t>
      </w:r>
      <w:r w:rsidRPr="00ED3CC0">
        <w:rPr>
          <w:rFonts w:ascii="Times New Roman" w:hAnsi="Times New Roman"/>
          <w:szCs w:val="24"/>
        </w:rPr>
        <w:t xml:space="preserve">). The only difference in the generation of </w:t>
      </w:r>
      <w:r w:rsidRPr="00ED3CC0">
        <w:rPr>
          <w:rFonts w:ascii="Times New Roman" w:hAnsi="Times New Roman"/>
          <w:b/>
          <w:bCs/>
          <w:szCs w:val="24"/>
        </w:rPr>
        <w:t>3.5a</w:t>
      </w:r>
      <w:r w:rsidRPr="00ED3CC0">
        <w:rPr>
          <w:rFonts w:ascii="Times New Roman" w:hAnsi="Times New Roman"/>
          <w:szCs w:val="24"/>
        </w:rPr>
        <w:t xml:space="preserve">, </w:t>
      </w:r>
      <w:r w:rsidRPr="00ED3CC0">
        <w:rPr>
          <w:rFonts w:ascii="Times New Roman" w:hAnsi="Times New Roman"/>
          <w:b/>
          <w:bCs/>
          <w:szCs w:val="24"/>
        </w:rPr>
        <w:t>3.5b</w:t>
      </w:r>
      <w:r w:rsidRPr="00ED3CC0">
        <w:rPr>
          <w:rFonts w:ascii="Times New Roman" w:hAnsi="Times New Roman"/>
          <w:szCs w:val="24"/>
        </w:rPr>
        <w:t xml:space="preserve">, </w:t>
      </w:r>
      <w:r w:rsidRPr="00ED3CC0">
        <w:rPr>
          <w:rFonts w:ascii="Times New Roman" w:hAnsi="Times New Roman"/>
          <w:b/>
          <w:bCs/>
          <w:szCs w:val="24"/>
        </w:rPr>
        <w:t xml:space="preserve">3.5b* </w:t>
      </w:r>
      <w:r w:rsidRPr="00ED3CC0">
        <w:rPr>
          <w:rFonts w:ascii="Times New Roman" w:hAnsi="Times New Roman"/>
          <w:szCs w:val="24"/>
        </w:rPr>
        <w:t xml:space="preserve">and </w:t>
      </w:r>
      <w:r w:rsidRPr="00ED3CC0">
        <w:rPr>
          <w:rFonts w:ascii="Times New Roman" w:hAnsi="Times New Roman"/>
          <w:b/>
          <w:bCs/>
          <w:szCs w:val="24"/>
        </w:rPr>
        <w:t>3.5f</w:t>
      </w:r>
      <w:r w:rsidRPr="00ED3CC0">
        <w:rPr>
          <w:rFonts w:ascii="Times New Roman" w:hAnsi="Times New Roman"/>
          <w:szCs w:val="24"/>
        </w:rPr>
        <w:t xml:space="preserve"> was that the carboxylate remained protected as the ethyl ester until being revealed in the final step following saponification. Our previous studies indicated that the 4-benzyloxy-benzylamino </w:t>
      </w:r>
      <w:r w:rsidR="006102A4" w:rsidRPr="00ED3CC0">
        <w:rPr>
          <w:noProof/>
          <w:szCs w:val="24"/>
        </w:rPr>
        <mc:AlternateContent>
          <mc:Choice Requires="wps">
            <w:drawing>
              <wp:anchor distT="45720" distB="45720" distL="114300" distR="114300" simplePos="0" relativeHeight="251658286" behindDoc="0" locked="0" layoutInCell="1" allowOverlap="1" wp14:anchorId="31B2246B" wp14:editId="16CDA974">
                <wp:simplePos x="0" y="0"/>
                <wp:positionH relativeFrom="margin">
                  <wp:align>right</wp:align>
                </wp:positionH>
                <wp:positionV relativeFrom="paragraph">
                  <wp:posOffset>2220</wp:posOffset>
                </wp:positionV>
                <wp:extent cx="3433445" cy="2634615"/>
                <wp:effectExtent l="0" t="0" r="14605" b="13335"/>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3445" cy="2634615"/>
                        </a:xfrm>
                        <a:prstGeom prst="rect">
                          <a:avLst/>
                        </a:prstGeom>
                        <a:solidFill>
                          <a:srgbClr val="FFFFFF"/>
                        </a:solidFill>
                        <a:ln w="9525">
                          <a:solidFill>
                            <a:srgbClr val="000000"/>
                          </a:solidFill>
                          <a:miter lim="800000"/>
                          <a:headEnd/>
                          <a:tailEnd/>
                        </a:ln>
                      </wps:spPr>
                      <wps:txbx>
                        <w:txbxContent>
                          <w:p w14:paraId="78C81373" w14:textId="3124795C" w:rsidR="00D06599" w:rsidRPr="00B22BD2" w:rsidRDefault="00D06599" w:rsidP="00D06599">
                            <w:pPr>
                              <w:pStyle w:val="Caption"/>
                              <w:keepNext/>
                              <w:spacing w:after="0"/>
                              <w:jc w:val="center"/>
                              <w:rPr>
                                <w:rFonts w:ascii="Times New Roman" w:hAnsi="Times New Roman" w:cs="Times New Roman"/>
                                <w:b/>
                                <w:bCs/>
                                <w:i w:val="0"/>
                                <w:iCs w:val="0"/>
                                <w:noProof/>
                                <w:color w:val="auto"/>
                                <w:sz w:val="24"/>
                                <w:szCs w:val="24"/>
                              </w:rPr>
                            </w:pPr>
                            <w:bookmarkStart w:id="117" w:name="_Toc45116259"/>
                            <w:r w:rsidRPr="00B22BD2">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Table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sidRPr="00B22BD2">
                              <w:rPr>
                                <w:rFonts w:ascii="Times New Roman" w:hAnsi="Times New Roman" w:cs="Times New Roman"/>
                                <w:b/>
                                <w:bCs/>
                                <w:i w:val="0"/>
                                <w:iCs w:val="0"/>
                                <w:color w:val="auto"/>
                                <w:sz w:val="24"/>
                                <w:szCs w:val="24"/>
                              </w:rPr>
                              <w:t xml:space="preserve"> </w:t>
                            </w:r>
                            <w:r w:rsidRPr="00B22BD2">
                              <w:rPr>
                                <w:rFonts w:ascii="Times New Roman" w:hAnsi="Times New Roman" w:cs="Times New Roman"/>
                                <w:noProof/>
                                <w:color w:val="auto"/>
                                <w:sz w:val="24"/>
                                <w:szCs w:val="24"/>
                              </w:rPr>
                              <w:t>In vitro</w:t>
                            </w:r>
                            <w:r w:rsidRPr="00B22BD2">
                              <w:rPr>
                                <w:rFonts w:ascii="Times New Roman" w:hAnsi="Times New Roman" w:cs="Times New Roman"/>
                                <w:i w:val="0"/>
                                <w:iCs w:val="0"/>
                                <w:noProof/>
                                <w:color w:val="auto"/>
                                <w:sz w:val="24"/>
                                <w:szCs w:val="24"/>
                              </w:rPr>
                              <w:t xml:space="preserve"> </w:t>
                            </w:r>
                            <w:r>
                              <w:rPr>
                                <w:rFonts w:ascii="Times New Roman" w:hAnsi="Times New Roman" w:cs="Times New Roman"/>
                                <w:i w:val="0"/>
                                <w:iCs w:val="0"/>
                                <w:noProof/>
                                <w:color w:val="auto"/>
                                <w:sz w:val="24"/>
                                <w:szCs w:val="24"/>
                              </w:rPr>
                              <w:t>a</w:t>
                            </w:r>
                            <w:r w:rsidRPr="00B22BD2">
                              <w:rPr>
                                <w:rFonts w:ascii="Times New Roman" w:hAnsi="Times New Roman" w:cs="Times New Roman"/>
                                <w:i w:val="0"/>
                                <w:iCs w:val="0"/>
                                <w:noProof/>
                                <w:color w:val="auto"/>
                                <w:sz w:val="24"/>
                                <w:szCs w:val="24"/>
                              </w:rPr>
                              <w:t xml:space="preserve">ctivity of </w:t>
                            </w:r>
                            <w:r w:rsidRPr="005465F5">
                              <w:rPr>
                                <w:rFonts w:ascii="Times New Roman" w:hAnsi="Times New Roman" w:cs="Times New Roman"/>
                                <w:b/>
                                <w:bCs/>
                                <w:i w:val="0"/>
                                <w:iCs w:val="0"/>
                                <w:noProof/>
                                <w:color w:val="auto"/>
                                <w:sz w:val="24"/>
                                <w:szCs w:val="24"/>
                              </w:rPr>
                              <w:t>3.4m-</w:t>
                            </w:r>
                            <w:r>
                              <w:rPr>
                                <w:rFonts w:ascii="Times New Roman" w:hAnsi="Times New Roman" w:cs="Times New Roman"/>
                                <w:b/>
                                <w:bCs/>
                                <w:i w:val="0"/>
                                <w:iCs w:val="0"/>
                                <w:noProof/>
                                <w:color w:val="auto"/>
                                <w:sz w:val="24"/>
                                <w:szCs w:val="24"/>
                              </w:rPr>
                              <w:t>3.4</w:t>
                            </w:r>
                            <w:r w:rsidRPr="005465F5">
                              <w:rPr>
                                <w:rFonts w:ascii="Times New Roman" w:hAnsi="Times New Roman" w:cs="Times New Roman"/>
                                <w:b/>
                                <w:bCs/>
                                <w:i w:val="0"/>
                                <w:iCs w:val="0"/>
                                <w:noProof/>
                                <w:color w:val="auto"/>
                                <w:sz w:val="24"/>
                                <w:szCs w:val="24"/>
                              </w:rPr>
                              <w:t>o</w:t>
                            </w:r>
                            <w:bookmarkEnd w:id="117"/>
                          </w:p>
                          <w:p w14:paraId="2E9F0D8D" w14:textId="77777777" w:rsidR="00D06599" w:rsidRPr="00B22BD2" w:rsidRDefault="00D06599" w:rsidP="00D06599">
                            <w:pPr>
                              <w:pStyle w:val="Caption"/>
                              <w:keepNext/>
                              <w:spacing w:after="0" w:line="480" w:lineRule="auto"/>
                              <w:jc w:val="center"/>
                              <w:rPr>
                                <w:rFonts w:ascii="Times New Roman" w:hAnsi="Times New Roman" w:cs="Times New Roman"/>
                                <w:b/>
                                <w:bCs/>
                                <w:i w:val="0"/>
                                <w:iCs w:val="0"/>
                                <w:color w:val="auto"/>
                                <w:sz w:val="24"/>
                                <w:szCs w:val="24"/>
                              </w:rPr>
                            </w:pPr>
                            <w:r w:rsidRPr="00B22BD2">
                              <w:rPr>
                                <w:rFonts w:ascii="Times New Roman" w:hAnsi="Times New Roman" w:cs="Times New Roman"/>
                                <w:b/>
                                <w:bCs/>
                                <w:i w:val="0"/>
                                <w:iCs w:val="0"/>
                                <w:noProof/>
                                <w:color w:val="auto"/>
                                <w:sz w:val="24"/>
                                <w:szCs w:val="24"/>
                              </w:rPr>
                              <w:drawing>
                                <wp:inline distT="0" distB="0" distL="0" distR="0" wp14:anchorId="7BEED3D7" wp14:editId="1441CF6D">
                                  <wp:extent cx="1810512" cy="713232"/>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810512" cy="713232"/>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single" w:sz="2" w:space="0" w:color="auto"/>
                                <w:insideV w:val="single" w:sz="2" w:space="0" w:color="auto"/>
                              </w:tblBorders>
                              <w:tblLayout w:type="fixed"/>
                              <w:tblLook w:val="04A0" w:firstRow="1" w:lastRow="0" w:firstColumn="1" w:lastColumn="0" w:noHBand="0" w:noVBand="1"/>
                            </w:tblPr>
                            <w:tblGrid>
                              <w:gridCol w:w="1350"/>
                              <w:gridCol w:w="540"/>
                              <w:gridCol w:w="540"/>
                              <w:gridCol w:w="720"/>
                              <w:gridCol w:w="990"/>
                              <w:gridCol w:w="990"/>
                            </w:tblGrid>
                            <w:tr w:rsidR="00D06599" w:rsidRPr="00ED3CC0" w14:paraId="1771C6F0" w14:textId="77777777" w:rsidTr="00D764D7">
                              <w:tc>
                                <w:tcPr>
                                  <w:tcW w:w="1350" w:type="dxa"/>
                                  <w:tcBorders>
                                    <w:top w:val="nil"/>
                                    <w:bottom w:val="single" w:sz="12" w:space="0" w:color="auto"/>
                                    <w:right w:val="nil"/>
                                  </w:tcBorders>
                                  <w:shd w:val="clear" w:color="auto" w:fill="E7E6E6" w:themeFill="background2"/>
                                  <w:vAlign w:val="center"/>
                                </w:tcPr>
                                <w:p w14:paraId="26D7ADEB"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Compound</w:t>
                                  </w:r>
                                </w:p>
                              </w:tc>
                              <w:tc>
                                <w:tcPr>
                                  <w:tcW w:w="540" w:type="dxa"/>
                                  <w:tcBorders>
                                    <w:top w:val="nil"/>
                                    <w:left w:val="nil"/>
                                    <w:bottom w:val="single" w:sz="12" w:space="0" w:color="auto"/>
                                    <w:right w:val="nil"/>
                                  </w:tcBorders>
                                  <w:shd w:val="clear" w:color="auto" w:fill="E7E6E6" w:themeFill="background2"/>
                                  <w:vAlign w:val="center"/>
                                </w:tcPr>
                                <w:p w14:paraId="3B37E617" w14:textId="77777777" w:rsidR="00D06599" w:rsidRPr="00794217" w:rsidRDefault="00D06599" w:rsidP="00D06599">
                                  <w:pPr>
                                    <w:jc w:val="center"/>
                                    <w:rPr>
                                      <w:rFonts w:ascii="Times New Roman" w:hAnsi="Times New Roman" w:cs="Times New Roman"/>
                                      <w:vertAlign w:val="superscript"/>
                                    </w:rPr>
                                  </w:pPr>
                                  <w:r w:rsidRPr="00794217">
                                    <w:rPr>
                                      <w:rFonts w:ascii="Times New Roman" w:hAnsi="Times New Roman" w:cs="Times New Roman"/>
                                    </w:rPr>
                                    <w:t>m</w:t>
                                  </w:r>
                                </w:p>
                              </w:tc>
                              <w:tc>
                                <w:tcPr>
                                  <w:tcW w:w="540" w:type="dxa"/>
                                  <w:tcBorders>
                                    <w:top w:val="nil"/>
                                    <w:left w:val="nil"/>
                                    <w:bottom w:val="single" w:sz="12" w:space="0" w:color="auto"/>
                                    <w:right w:val="nil"/>
                                  </w:tcBorders>
                                  <w:shd w:val="clear" w:color="auto" w:fill="E7E6E6" w:themeFill="background2"/>
                                  <w:vAlign w:val="center"/>
                                </w:tcPr>
                                <w:p w14:paraId="6A82D266" w14:textId="77777777" w:rsidR="00D06599" w:rsidRPr="00794217" w:rsidRDefault="00D06599" w:rsidP="00D06599">
                                  <w:pPr>
                                    <w:jc w:val="center"/>
                                    <w:rPr>
                                      <w:rFonts w:ascii="Times New Roman" w:hAnsi="Times New Roman" w:cs="Times New Roman"/>
                                      <w:i/>
                                      <w:vertAlign w:val="superscript"/>
                                    </w:rPr>
                                  </w:pPr>
                                  <w:r w:rsidRPr="00794217">
                                    <w:rPr>
                                      <w:rFonts w:ascii="Times New Roman" w:hAnsi="Times New Roman" w:cs="Times New Roman"/>
                                    </w:rPr>
                                    <w:t>n</w:t>
                                  </w:r>
                                </w:p>
                              </w:tc>
                              <w:tc>
                                <w:tcPr>
                                  <w:tcW w:w="720" w:type="dxa"/>
                                  <w:tcBorders>
                                    <w:top w:val="nil"/>
                                    <w:left w:val="nil"/>
                                    <w:bottom w:val="single" w:sz="12" w:space="0" w:color="auto"/>
                                    <w:right w:val="nil"/>
                                  </w:tcBorders>
                                  <w:shd w:val="clear" w:color="auto" w:fill="E7E6E6" w:themeFill="background2"/>
                                  <w:vAlign w:val="center"/>
                                </w:tcPr>
                                <w:p w14:paraId="37CE8F49" w14:textId="77777777" w:rsidR="00D06599" w:rsidRPr="00794217" w:rsidRDefault="00D06599" w:rsidP="00D06599">
                                  <w:pPr>
                                    <w:jc w:val="center"/>
                                    <w:rPr>
                                      <w:rFonts w:ascii="Times New Roman" w:hAnsi="Times New Roman" w:cs="Times New Roman"/>
                                      <w:i/>
                                      <w:vertAlign w:val="superscript"/>
                                    </w:rPr>
                                  </w:pPr>
                                  <w:r w:rsidRPr="00794217">
                                    <w:rPr>
                                      <w:rFonts w:ascii="Times New Roman" w:hAnsi="Times New Roman" w:cs="Times New Roman"/>
                                    </w:rPr>
                                    <w:t>R</w:t>
                                  </w:r>
                                </w:p>
                              </w:tc>
                              <w:tc>
                                <w:tcPr>
                                  <w:tcW w:w="990" w:type="dxa"/>
                                  <w:tcBorders>
                                    <w:top w:val="nil"/>
                                    <w:left w:val="nil"/>
                                    <w:bottom w:val="single" w:sz="12" w:space="0" w:color="auto"/>
                                    <w:right w:val="nil"/>
                                  </w:tcBorders>
                                  <w:shd w:val="clear" w:color="auto" w:fill="E7E6E6" w:themeFill="background2"/>
                                  <w:vAlign w:val="center"/>
                                </w:tcPr>
                                <w:p w14:paraId="0A5BC382"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Ratio</w:t>
                                  </w:r>
                                </w:p>
                                <w:p w14:paraId="7D67F97C" w14:textId="77777777" w:rsidR="00D06599" w:rsidRPr="00794217" w:rsidRDefault="00D06599" w:rsidP="00D06599">
                                  <w:pPr>
                                    <w:jc w:val="center"/>
                                    <w:rPr>
                                      <w:rFonts w:ascii="Times New Roman" w:hAnsi="Times New Roman" w:cs="Times New Roman"/>
                                      <w:i/>
                                      <w:iCs/>
                                      <w:vertAlign w:val="superscript"/>
                                    </w:rPr>
                                  </w:pPr>
                                  <w:r w:rsidRPr="00794217">
                                    <w:rPr>
                                      <w:rFonts w:ascii="Times New Roman" w:hAnsi="Times New Roman" w:cs="Times New Roman"/>
                                    </w:rPr>
                                    <w:t>(5/50)</w:t>
                                  </w:r>
                                  <w:r w:rsidRPr="00794217">
                                    <w:rPr>
                                      <w:rFonts w:ascii="Times New Roman" w:hAnsi="Times New Roman" w:cs="Times New Roman"/>
                                      <w:i/>
                                      <w:iCs/>
                                      <w:vertAlign w:val="superscript"/>
                                    </w:rPr>
                                    <w:t>a</w:t>
                                  </w:r>
                                </w:p>
                              </w:tc>
                              <w:tc>
                                <w:tcPr>
                                  <w:tcW w:w="990" w:type="dxa"/>
                                  <w:tcBorders>
                                    <w:top w:val="nil"/>
                                    <w:left w:val="nil"/>
                                    <w:bottom w:val="single" w:sz="12" w:space="0" w:color="auto"/>
                                    <w:right w:val="nil"/>
                                  </w:tcBorders>
                                  <w:shd w:val="clear" w:color="auto" w:fill="E7E6E6" w:themeFill="background2"/>
                                  <w:vAlign w:val="center"/>
                                </w:tcPr>
                                <w:p w14:paraId="18DB1125"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Fold-</w:t>
                                  </w:r>
                                </w:p>
                                <w:p w14:paraId="272D7F1A"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Signal</w:t>
                                  </w:r>
                                  <w:r w:rsidRPr="00794217">
                                    <w:rPr>
                                      <w:rFonts w:ascii="Times New Roman" w:hAnsi="Times New Roman" w:cs="Times New Roman"/>
                                      <w:i/>
                                      <w:vertAlign w:val="superscript"/>
                                    </w:rPr>
                                    <w:t>b</w:t>
                                  </w:r>
                                </w:p>
                              </w:tc>
                            </w:tr>
                            <w:tr w:rsidR="00D06599" w:rsidRPr="00ED3CC0" w14:paraId="1E0D4F9B" w14:textId="77777777" w:rsidTr="00D764D7">
                              <w:tc>
                                <w:tcPr>
                                  <w:tcW w:w="1350" w:type="dxa"/>
                                  <w:tcBorders>
                                    <w:top w:val="single" w:sz="12" w:space="0" w:color="auto"/>
                                    <w:bottom w:val="nil"/>
                                    <w:right w:val="nil"/>
                                  </w:tcBorders>
                                  <w:vAlign w:val="center"/>
                                </w:tcPr>
                                <w:p w14:paraId="02E9AB66"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3.4m</w:t>
                                  </w:r>
                                </w:p>
                              </w:tc>
                              <w:tc>
                                <w:tcPr>
                                  <w:tcW w:w="540" w:type="dxa"/>
                                  <w:tcBorders>
                                    <w:top w:val="single" w:sz="12" w:space="0" w:color="auto"/>
                                    <w:left w:val="nil"/>
                                    <w:bottom w:val="nil"/>
                                    <w:right w:val="nil"/>
                                  </w:tcBorders>
                                  <w:vAlign w:val="center"/>
                                </w:tcPr>
                                <w:p w14:paraId="59612319"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w:t>
                                  </w:r>
                                </w:p>
                              </w:tc>
                              <w:tc>
                                <w:tcPr>
                                  <w:tcW w:w="540" w:type="dxa"/>
                                  <w:tcBorders>
                                    <w:top w:val="single" w:sz="12" w:space="0" w:color="auto"/>
                                    <w:left w:val="nil"/>
                                    <w:bottom w:val="nil"/>
                                    <w:right w:val="nil"/>
                                  </w:tcBorders>
                                  <w:vAlign w:val="center"/>
                                </w:tcPr>
                                <w:p w14:paraId="7E8C5504"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2</w:t>
                                  </w:r>
                                </w:p>
                              </w:tc>
                              <w:tc>
                                <w:tcPr>
                                  <w:tcW w:w="720" w:type="dxa"/>
                                  <w:tcBorders>
                                    <w:top w:val="single" w:sz="12" w:space="0" w:color="auto"/>
                                    <w:left w:val="nil"/>
                                    <w:bottom w:val="nil"/>
                                    <w:right w:val="nil"/>
                                  </w:tcBorders>
                                  <w:vAlign w:val="center"/>
                                </w:tcPr>
                                <w:p w14:paraId="68A6709D"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H</w:t>
                                  </w:r>
                                </w:p>
                              </w:tc>
                              <w:tc>
                                <w:tcPr>
                                  <w:tcW w:w="990" w:type="dxa"/>
                                  <w:tcBorders>
                                    <w:top w:val="single" w:sz="12" w:space="0" w:color="auto"/>
                                    <w:left w:val="nil"/>
                                    <w:bottom w:val="nil"/>
                                    <w:right w:val="nil"/>
                                  </w:tcBorders>
                                  <w:vAlign w:val="center"/>
                                </w:tcPr>
                                <w:p w14:paraId="543B221B"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0.1</w:t>
                                  </w:r>
                                </w:p>
                              </w:tc>
                              <w:tc>
                                <w:tcPr>
                                  <w:tcW w:w="990" w:type="dxa"/>
                                  <w:tcBorders>
                                    <w:top w:val="single" w:sz="12" w:space="0" w:color="auto"/>
                                    <w:left w:val="nil"/>
                                    <w:bottom w:val="nil"/>
                                    <w:right w:val="nil"/>
                                  </w:tcBorders>
                                  <w:vAlign w:val="center"/>
                                </w:tcPr>
                                <w:p w14:paraId="7B98554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0.9</w:t>
                                  </w:r>
                                </w:p>
                              </w:tc>
                            </w:tr>
                            <w:tr w:rsidR="00D06599" w:rsidRPr="00ED3CC0" w14:paraId="626AB649" w14:textId="77777777" w:rsidTr="00D764D7">
                              <w:tc>
                                <w:tcPr>
                                  <w:tcW w:w="1350" w:type="dxa"/>
                                  <w:tcBorders>
                                    <w:top w:val="nil"/>
                                    <w:bottom w:val="nil"/>
                                    <w:right w:val="nil"/>
                                  </w:tcBorders>
                                  <w:vAlign w:val="center"/>
                                </w:tcPr>
                                <w:p w14:paraId="7FB39EAF"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3.4n</w:t>
                                  </w:r>
                                </w:p>
                              </w:tc>
                              <w:tc>
                                <w:tcPr>
                                  <w:tcW w:w="540" w:type="dxa"/>
                                  <w:tcBorders>
                                    <w:top w:val="nil"/>
                                    <w:left w:val="nil"/>
                                    <w:bottom w:val="nil"/>
                                    <w:right w:val="nil"/>
                                  </w:tcBorders>
                                  <w:vAlign w:val="center"/>
                                </w:tcPr>
                                <w:p w14:paraId="28DB9450"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w:t>
                                  </w:r>
                                </w:p>
                              </w:tc>
                              <w:tc>
                                <w:tcPr>
                                  <w:tcW w:w="540" w:type="dxa"/>
                                  <w:tcBorders>
                                    <w:top w:val="nil"/>
                                    <w:left w:val="nil"/>
                                    <w:bottom w:val="nil"/>
                                    <w:right w:val="nil"/>
                                  </w:tcBorders>
                                  <w:vAlign w:val="center"/>
                                </w:tcPr>
                                <w:p w14:paraId="0AD59AE8"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2</w:t>
                                  </w:r>
                                </w:p>
                              </w:tc>
                              <w:tc>
                                <w:tcPr>
                                  <w:tcW w:w="720" w:type="dxa"/>
                                  <w:tcBorders>
                                    <w:top w:val="nil"/>
                                    <w:left w:val="nil"/>
                                    <w:bottom w:val="nil"/>
                                    <w:right w:val="nil"/>
                                  </w:tcBorders>
                                  <w:vAlign w:val="center"/>
                                </w:tcPr>
                                <w:p w14:paraId="3FA46197"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OMe</w:t>
                                  </w:r>
                                </w:p>
                              </w:tc>
                              <w:tc>
                                <w:tcPr>
                                  <w:tcW w:w="990" w:type="dxa"/>
                                  <w:tcBorders>
                                    <w:top w:val="nil"/>
                                    <w:left w:val="nil"/>
                                    <w:bottom w:val="nil"/>
                                    <w:right w:val="nil"/>
                                  </w:tcBorders>
                                  <w:vAlign w:val="center"/>
                                </w:tcPr>
                                <w:p w14:paraId="2040B73F"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0.1</w:t>
                                  </w:r>
                                </w:p>
                              </w:tc>
                              <w:tc>
                                <w:tcPr>
                                  <w:tcW w:w="990" w:type="dxa"/>
                                  <w:tcBorders>
                                    <w:top w:val="nil"/>
                                    <w:left w:val="nil"/>
                                    <w:bottom w:val="nil"/>
                                    <w:right w:val="nil"/>
                                  </w:tcBorders>
                                  <w:vAlign w:val="center"/>
                                </w:tcPr>
                                <w:p w14:paraId="6DC2BA1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0.9</w:t>
                                  </w:r>
                                </w:p>
                              </w:tc>
                            </w:tr>
                            <w:tr w:rsidR="00D06599" w:rsidRPr="00ED3CC0" w14:paraId="4ADDABE4" w14:textId="77777777" w:rsidTr="00D764D7">
                              <w:tc>
                                <w:tcPr>
                                  <w:tcW w:w="1350" w:type="dxa"/>
                                  <w:tcBorders>
                                    <w:top w:val="nil"/>
                                    <w:bottom w:val="nil"/>
                                    <w:right w:val="nil"/>
                                  </w:tcBorders>
                                  <w:vAlign w:val="center"/>
                                </w:tcPr>
                                <w:p w14:paraId="32E000F0"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3.4o</w:t>
                                  </w:r>
                                </w:p>
                              </w:tc>
                              <w:tc>
                                <w:tcPr>
                                  <w:tcW w:w="540" w:type="dxa"/>
                                  <w:tcBorders>
                                    <w:top w:val="nil"/>
                                    <w:left w:val="nil"/>
                                    <w:bottom w:val="nil"/>
                                    <w:right w:val="nil"/>
                                  </w:tcBorders>
                                  <w:vAlign w:val="center"/>
                                </w:tcPr>
                                <w:p w14:paraId="5690B8A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2</w:t>
                                  </w:r>
                                </w:p>
                              </w:tc>
                              <w:tc>
                                <w:tcPr>
                                  <w:tcW w:w="540" w:type="dxa"/>
                                  <w:tcBorders>
                                    <w:top w:val="nil"/>
                                    <w:left w:val="nil"/>
                                    <w:bottom w:val="nil"/>
                                    <w:right w:val="nil"/>
                                  </w:tcBorders>
                                  <w:vAlign w:val="center"/>
                                </w:tcPr>
                                <w:p w14:paraId="09099540"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2</w:t>
                                  </w:r>
                                </w:p>
                              </w:tc>
                              <w:tc>
                                <w:tcPr>
                                  <w:tcW w:w="720" w:type="dxa"/>
                                  <w:tcBorders>
                                    <w:top w:val="nil"/>
                                    <w:left w:val="nil"/>
                                    <w:bottom w:val="nil"/>
                                    <w:right w:val="nil"/>
                                  </w:tcBorders>
                                  <w:vAlign w:val="center"/>
                                </w:tcPr>
                                <w:p w14:paraId="4FAF67E7"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OMe</w:t>
                                  </w:r>
                                </w:p>
                              </w:tc>
                              <w:tc>
                                <w:tcPr>
                                  <w:tcW w:w="990" w:type="dxa"/>
                                  <w:tcBorders>
                                    <w:top w:val="nil"/>
                                    <w:left w:val="nil"/>
                                    <w:bottom w:val="nil"/>
                                    <w:right w:val="nil"/>
                                  </w:tcBorders>
                                  <w:vAlign w:val="center"/>
                                </w:tcPr>
                                <w:p w14:paraId="1731F6D7"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1.1</w:t>
                                  </w:r>
                                </w:p>
                              </w:tc>
                              <w:tc>
                                <w:tcPr>
                                  <w:tcW w:w="990" w:type="dxa"/>
                                  <w:tcBorders>
                                    <w:top w:val="nil"/>
                                    <w:left w:val="nil"/>
                                    <w:bottom w:val="nil"/>
                                    <w:right w:val="nil"/>
                                  </w:tcBorders>
                                  <w:vAlign w:val="center"/>
                                </w:tcPr>
                                <w:p w14:paraId="72D75B7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0.1</w:t>
                                  </w:r>
                                </w:p>
                              </w:tc>
                            </w:tr>
                          </w:tbl>
                          <w:p w14:paraId="35182FCE" w14:textId="77777777" w:rsidR="00D06599" w:rsidRPr="00794217" w:rsidRDefault="00D06599" w:rsidP="00D06599">
                            <w:pPr>
                              <w:spacing w:after="0" w:line="240" w:lineRule="auto"/>
                              <w:jc w:val="both"/>
                              <w:rPr>
                                <w:rFonts w:ascii="Times New Roman" w:hAnsi="Times New Roman" w:cs="Times New Roman"/>
                              </w:rPr>
                            </w:pPr>
                            <w:r w:rsidRPr="00794217">
                              <w:rPr>
                                <w:rFonts w:ascii="Times New Roman" w:hAnsi="Times New Roman" w:cs="Times New Roman"/>
                                <w:i/>
                                <w:noProof/>
                                <w:vertAlign w:val="superscript"/>
                              </w:rPr>
                              <w:t>a</w:t>
                            </w:r>
                            <w:r w:rsidRPr="00794217">
                              <w:rPr>
                                <w:rFonts w:ascii="Times New Roman" w:hAnsi="Times New Roman" w:cs="Times New Roman"/>
                                <w:noProof/>
                              </w:rPr>
                              <w:t xml:space="preserve">Ratio of relative light unit (RLU) signal at 5 μM and 50 μM compound concentrations. </w:t>
                            </w:r>
                            <w:r w:rsidRPr="00794217">
                              <w:rPr>
                                <w:rFonts w:ascii="Times New Roman" w:hAnsi="Times New Roman" w:cs="Times New Roman"/>
                                <w:i/>
                                <w:noProof/>
                                <w:vertAlign w:val="superscript"/>
                              </w:rPr>
                              <w:t>b</w:t>
                            </w:r>
                            <w:r w:rsidRPr="00794217">
                              <w:rPr>
                                <w:rFonts w:ascii="Times New Roman" w:hAnsi="Times New Roman" w:cs="Times New Roman"/>
                                <w:noProof/>
                              </w:rPr>
                              <w:t>Ratio of maximal signal (RLU) strength observed for the compound of interest to that obtained with GW590735.</w:t>
                            </w:r>
                          </w:p>
                          <w:p w14:paraId="3C56B098" w14:textId="0EE81707" w:rsidR="00567823" w:rsidRPr="00794217" w:rsidRDefault="00567823" w:rsidP="00567823">
                            <w:pPr>
                              <w:spacing w:after="0" w:line="240" w:lineRule="auto"/>
                              <w:jc w:val="both"/>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2246B" id="_x0000_s1059" type="#_x0000_t202" style="position:absolute;left:0;text-align:left;margin-left:219.15pt;margin-top:.15pt;width:270.35pt;height:207.45pt;z-index:25165828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">
                <v:textbox>
                  <w:txbxContent>
                    <w:p w14:paraId="78C81373" w14:textId="3124795C" w:rsidR="00D06599" w:rsidRPr="00B22BD2" w:rsidRDefault="00D06599" w:rsidP="00D06599">
                      <w:pPr>
                        <w:pStyle w:val="Caption"/>
                        <w:keepNext/>
                        <w:spacing w:after="0"/>
                        <w:jc w:val="center"/>
                        <w:rPr>
                          <w:rFonts w:ascii="Times New Roman" w:hAnsi="Times New Roman" w:cs="Times New Roman"/>
                          <w:b/>
                          <w:bCs/>
                          <w:i w:val="0"/>
                          <w:iCs w:val="0"/>
                          <w:noProof/>
                          <w:color w:val="auto"/>
                          <w:sz w:val="24"/>
                          <w:szCs w:val="24"/>
                        </w:rPr>
                      </w:pPr>
                      <w:bookmarkStart w:id="118" w:name="_Toc45116259"/>
                      <w:r w:rsidRPr="00B22BD2">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Table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sidRPr="00B22BD2">
                        <w:rPr>
                          <w:rFonts w:ascii="Times New Roman" w:hAnsi="Times New Roman" w:cs="Times New Roman"/>
                          <w:b/>
                          <w:bCs/>
                          <w:i w:val="0"/>
                          <w:iCs w:val="0"/>
                          <w:color w:val="auto"/>
                          <w:sz w:val="24"/>
                          <w:szCs w:val="24"/>
                        </w:rPr>
                        <w:t xml:space="preserve"> </w:t>
                      </w:r>
                      <w:r w:rsidRPr="00B22BD2">
                        <w:rPr>
                          <w:rFonts w:ascii="Times New Roman" w:hAnsi="Times New Roman" w:cs="Times New Roman"/>
                          <w:noProof/>
                          <w:color w:val="auto"/>
                          <w:sz w:val="24"/>
                          <w:szCs w:val="24"/>
                        </w:rPr>
                        <w:t>In vitro</w:t>
                      </w:r>
                      <w:r w:rsidRPr="00B22BD2">
                        <w:rPr>
                          <w:rFonts w:ascii="Times New Roman" w:hAnsi="Times New Roman" w:cs="Times New Roman"/>
                          <w:i w:val="0"/>
                          <w:iCs w:val="0"/>
                          <w:noProof/>
                          <w:color w:val="auto"/>
                          <w:sz w:val="24"/>
                          <w:szCs w:val="24"/>
                        </w:rPr>
                        <w:t xml:space="preserve"> </w:t>
                      </w:r>
                      <w:r>
                        <w:rPr>
                          <w:rFonts w:ascii="Times New Roman" w:hAnsi="Times New Roman" w:cs="Times New Roman"/>
                          <w:i w:val="0"/>
                          <w:iCs w:val="0"/>
                          <w:noProof/>
                          <w:color w:val="auto"/>
                          <w:sz w:val="24"/>
                          <w:szCs w:val="24"/>
                        </w:rPr>
                        <w:t>a</w:t>
                      </w:r>
                      <w:r w:rsidRPr="00B22BD2">
                        <w:rPr>
                          <w:rFonts w:ascii="Times New Roman" w:hAnsi="Times New Roman" w:cs="Times New Roman"/>
                          <w:i w:val="0"/>
                          <w:iCs w:val="0"/>
                          <w:noProof/>
                          <w:color w:val="auto"/>
                          <w:sz w:val="24"/>
                          <w:szCs w:val="24"/>
                        </w:rPr>
                        <w:t xml:space="preserve">ctivity of </w:t>
                      </w:r>
                      <w:r w:rsidRPr="005465F5">
                        <w:rPr>
                          <w:rFonts w:ascii="Times New Roman" w:hAnsi="Times New Roman" w:cs="Times New Roman"/>
                          <w:b/>
                          <w:bCs/>
                          <w:i w:val="0"/>
                          <w:iCs w:val="0"/>
                          <w:noProof/>
                          <w:color w:val="auto"/>
                          <w:sz w:val="24"/>
                          <w:szCs w:val="24"/>
                        </w:rPr>
                        <w:t>3.4m-</w:t>
                      </w:r>
                      <w:r>
                        <w:rPr>
                          <w:rFonts w:ascii="Times New Roman" w:hAnsi="Times New Roman" w:cs="Times New Roman"/>
                          <w:b/>
                          <w:bCs/>
                          <w:i w:val="0"/>
                          <w:iCs w:val="0"/>
                          <w:noProof/>
                          <w:color w:val="auto"/>
                          <w:sz w:val="24"/>
                          <w:szCs w:val="24"/>
                        </w:rPr>
                        <w:t>3.4</w:t>
                      </w:r>
                      <w:r w:rsidRPr="005465F5">
                        <w:rPr>
                          <w:rFonts w:ascii="Times New Roman" w:hAnsi="Times New Roman" w:cs="Times New Roman"/>
                          <w:b/>
                          <w:bCs/>
                          <w:i w:val="0"/>
                          <w:iCs w:val="0"/>
                          <w:noProof/>
                          <w:color w:val="auto"/>
                          <w:sz w:val="24"/>
                          <w:szCs w:val="24"/>
                        </w:rPr>
                        <w:t>o</w:t>
                      </w:r>
                      <w:bookmarkEnd w:id="118"/>
                    </w:p>
                    <w:p w14:paraId="2E9F0D8D" w14:textId="77777777" w:rsidR="00D06599" w:rsidRPr="00B22BD2" w:rsidRDefault="00D06599" w:rsidP="00D06599">
                      <w:pPr>
                        <w:pStyle w:val="Caption"/>
                        <w:keepNext/>
                        <w:spacing w:after="0" w:line="480" w:lineRule="auto"/>
                        <w:jc w:val="center"/>
                        <w:rPr>
                          <w:rFonts w:ascii="Times New Roman" w:hAnsi="Times New Roman" w:cs="Times New Roman"/>
                          <w:b/>
                          <w:bCs/>
                          <w:i w:val="0"/>
                          <w:iCs w:val="0"/>
                          <w:color w:val="auto"/>
                          <w:sz w:val="24"/>
                          <w:szCs w:val="24"/>
                        </w:rPr>
                      </w:pPr>
                      <w:r w:rsidRPr="00B22BD2">
                        <w:rPr>
                          <w:rFonts w:ascii="Times New Roman" w:hAnsi="Times New Roman" w:cs="Times New Roman"/>
                          <w:b/>
                          <w:bCs/>
                          <w:i w:val="0"/>
                          <w:iCs w:val="0"/>
                          <w:noProof/>
                          <w:color w:val="auto"/>
                          <w:sz w:val="24"/>
                          <w:szCs w:val="24"/>
                        </w:rPr>
                        <w:drawing>
                          <wp:inline distT="0" distB="0" distL="0" distR="0" wp14:anchorId="7BEED3D7" wp14:editId="1441CF6D">
                            <wp:extent cx="1810512" cy="713232"/>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810512" cy="713232"/>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single" w:sz="2" w:space="0" w:color="auto"/>
                          <w:insideV w:val="single" w:sz="2" w:space="0" w:color="auto"/>
                        </w:tblBorders>
                        <w:tblLayout w:type="fixed"/>
                        <w:tblLook w:val="04A0" w:firstRow="1" w:lastRow="0" w:firstColumn="1" w:lastColumn="0" w:noHBand="0" w:noVBand="1"/>
                      </w:tblPr>
                      <w:tblGrid>
                        <w:gridCol w:w="1350"/>
                        <w:gridCol w:w="540"/>
                        <w:gridCol w:w="540"/>
                        <w:gridCol w:w="720"/>
                        <w:gridCol w:w="990"/>
                        <w:gridCol w:w="990"/>
                      </w:tblGrid>
                      <w:tr w:rsidR="00D06599" w:rsidRPr="00ED3CC0" w14:paraId="1771C6F0" w14:textId="77777777" w:rsidTr="00D764D7">
                        <w:tc>
                          <w:tcPr>
                            <w:tcW w:w="1350" w:type="dxa"/>
                            <w:tcBorders>
                              <w:top w:val="nil"/>
                              <w:bottom w:val="single" w:sz="12" w:space="0" w:color="auto"/>
                              <w:right w:val="nil"/>
                            </w:tcBorders>
                            <w:shd w:val="clear" w:color="auto" w:fill="E7E6E6" w:themeFill="background2"/>
                            <w:vAlign w:val="center"/>
                          </w:tcPr>
                          <w:p w14:paraId="26D7ADEB"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Compound</w:t>
                            </w:r>
                          </w:p>
                        </w:tc>
                        <w:tc>
                          <w:tcPr>
                            <w:tcW w:w="540" w:type="dxa"/>
                            <w:tcBorders>
                              <w:top w:val="nil"/>
                              <w:left w:val="nil"/>
                              <w:bottom w:val="single" w:sz="12" w:space="0" w:color="auto"/>
                              <w:right w:val="nil"/>
                            </w:tcBorders>
                            <w:shd w:val="clear" w:color="auto" w:fill="E7E6E6" w:themeFill="background2"/>
                            <w:vAlign w:val="center"/>
                          </w:tcPr>
                          <w:p w14:paraId="3B37E617" w14:textId="77777777" w:rsidR="00D06599" w:rsidRPr="00794217" w:rsidRDefault="00D06599" w:rsidP="00D06599">
                            <w:pPr>
                              <w:jc w:val="center"/>
                              <w:rPr>
                                <w:rFonts w:ascii="Times New Roman" w:hAnsi="Times New Roman" w:cs="Times New Roman"/>
                                <w:vertAlign w:val="superscript"/>
                              </w:rPr>
                            </w:pPr>
                            <w:r w:rsidRPr="00794217">
                              <w:rPr>
                                <w:rFonts w:ascii="Times New Roman" w:hAnsi="Times New Roman" w:cs="Times New Roman"/>
                              </w:rPr>
                              <w:t>m</w:t>
                            </w:r>
                          </w:p>
                        </w:tc>
                        <w:tc>
                          <w:tcPr>
                            <w:tcW w:w="540" w:type="dxa"/>
                            <w:tcBorders>
                              <w:top w:val="nil"/>
                              <w:left w:val="nil"/>
                              <w:bottom w:val="single" w:sz="12" w:space="0" w:color="auto"/>
                              <w:right w:val="nil"/>
                            </w:tcBorders>
                            <w:shd w:val="clear" w:color="auto" w:fill="E7E6E6" w:themeFill="background2"/>
                            <w:vAlign w:val="center"/>
                          </w:tcPr>
                          <w:p w14:paraId="6A82D266" w14:textId="77777777" w:rsidR="00D06599" w:rsidRPr="00794217" w:rsidRDefault="00D06599" w:rsidP="00D06599">
                            <w:pPr>
                              <w:jc w:val="center"/>
                              <w:rPr>
                                <w:rFonts w:ascii="Times New Roman" w:hAnsi="Times New Roman" w:cs="Times New Roman"/>
                                <w:i/>
                                <w:vertAlign w:val="superscript"/>
                              </w:rPr>
                            </w:pPr>
                            <w:r w:rsidRPr="00794217">
                              <w:rPr>
                                <w:rFonts w:ascii="Times New Roman" w:hAnsi="Times New Roman" w:cs="Times New Roman"/>
                              </w:rPr>
                              <w:t>n</w:t>
                            </w:r>
                          </w:p>
                        </w:tc>
                        <w:tc>
                          <w:tcPr>
                            <w:tcW w:w="720" w:type="dxa"/>
                            <w:tcBorders>
                              <w:top w:val="nil"/>
                              <w:left w:val="nil"/>
                              <w:bottom w:val="single" w:sz="12" w:space="0" w:color="auto"/>
                              <w:right w:val="nil"/>
                            </w:tcBorders>
                            <w:shd w:val="clear" w:color="auto" w:fill="E7E6E6" w:themeFill="background2"/>
                            <w:vAlign w:val="center"/>
                          </w:tcPr>
                          <w:p w14:paraId="37CE8F49" w14:textId="77777777" w:rsidR="00D06599" w:rsidRPr="00794217" w:rsidRDefault="00D06599" w:rsidP="00D06599">
                            <w:pPr>
                              <w:jc w:val="center"/>
                              <w:rPr>
                                <w:rFonts w:ascii="Times New Roman" w:hAnsi="Times New Roman" w:cs="Times New Roman"/>
                                <w:i/>
                                <w:vertAlign w:val="superscript"/>
                              </w:rPr>
                            </w:pPr>
                            <w:r w:rsidRPr="00794217">
                              <w:rPr>
                                <w:rFonts w:ascii="Times New Roman" w:hAnsi="Times New Roman" w:cs="Times New Roman"/>
                              </w:rPr>
                              <w:t>R</w:t>
                            </w:r>
                          </w:p>
                        </w:tc>
                        <w:tc>
                          <w:tcPr>
                            <w:tcW w:w="990" w:type="dxa"/>
                            <w:tcBorders>
                              <w:top w:val="nil"/>
                              <w:left w:val="nil"/>
                              <w:bottom w:val="single" w:sz="12" w:space="0" w:color="auto"/>
                              <w:right w:val="nil"/>
                            </w:tcBorders>
                            <w:shd w:val="clear" w:color="auto" w:fill="E7E6E6" w:themeFill="background2"/>
                            <w:vAlign w:val="center"/>
                          </w:tcPr>
                          <w:p w14:paraId="0A5BC382"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Ratio</w:t>
                            </w:r>
                          </w:p>
                          <w:p w14:paraId="7D67F97C" w14:textId="77777777" w:rsidR="00D06599" w:rsidRPr="00794217" w:rsidRDefault="00D06599" w:rsidP="00D06599">
                            <w:pPr>
                              <w:jc w:val="center"/>
                              <w:rPr>
                                <w:rFonts w:ascii="Times New Roman" w:hAnsi="Times New Roman" w:cs="Times New Roman"/>
                                <w:i/>
                                <w:iCs/>
                                <w:vertAlign w:val="superscript"/>
                              </w:rPr>
                            </w:pPr>
                            <w:r w:rsidRPr="00794217">
                              <w:rPr>
                                <w:rFonts w:ascii="Times New Roman" w:hAnsi="Times New Roman" w:cs="Times New Roman"/>
                              </w:rPr>
                              <w:t>(5/50)</w:t>
                            </w:r>
                            <w:r w:rsidRPr="00794217">
                              <w:rPr>
                                <w:rFonts w:ascii="Times New Roman" w:hAnsi="Times New Roman" w:cs="Times New Roman"/>
                                <w:i/>
                                <w:iCs/>
                                <w:vertAlign w:val="superscript"/>
                              </w:rPr>
                              <w:t>a</w:t>
                            </w:r>
                          </w:p>
                        </w:tc>
                        <w:tc>
                          <w:tcPr>
                            <w:tcW w:w="990" w:type="dxa"/>
                            <w:tcBorders>
                              <w:top w:val="nil"/>
                              <w:left w:val="nil"/>
                              <w:bottom w:val="single" w:sz="12" w:space="0" w:color="auto"/>
                              <w:right w:val="nil"/>
                            </w:tcBorders>
                            <w:shd w:val="clear" w:color="auto" w:fill="E7E6E6" w:themeFill="background2"/>
                            <w:vAlign w:val="center"/>
                          </w:tcPr>
                          <w:p w14:paraId="18DB1125"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Fold-</w:t>
                            </w:r>
                          </w:p>
                          <w:p w14:paraId="272D7F1A"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Signal</w:t>
                            </w:r>
                            <w:r w:rsidRPr="00794217">
                              <w:rPr>
                                <w:rFonts w:ascii="Times New Roman" w:hAnsi="Times New Roman" w:cs="Times New Roman"/>
                                <w:i/>
                                <w:vertAlign w:val="superscript"/>
                              </w:rPr>
                              <w:t>b</w:t>
                            </w:r>
                          </w:p>
                        </w:tc>
                      </w:tr>
                      <w:tr w:rsidR="00D06599" w:rsidRPr="00ED3CC0" w14:paraId="1E0D4F9B" w14:textId="77777777" w:rsidTr="00D764D7">
                        <w:tc>
                          <w:tcPr>
                            <w:tcW w:w="1350" w:type="dxa"/>
                            <w:tcBorders>
                              <w:top w:val="single" w:sz="12" w:space="0" w:color="auto"/>
                              <w:bottom w:val="nil"/>
                              <w:right w:val="nil"/>
                            </w:tcBorders>
                            <w:vAlign w:val="center"/>
                          </w:tcPr>
                          <w:p w14:paraId="02E9AB66"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3.4m</w:t>
                            </w:r>
                          </w:p>
                        </w:tc>
                        <w:tc>
                          <w:tcPr>
                            <w:tcW w:w="540" w:type="dxa"/>
                            <w:tcBorders>
                              <w:top w:val="single" w:sz="12" w:space="0" w:color="auto"/>
                              <w:left w:val="nil"/>
                              <w:bottom w:val="nil"/>
                              <w:right w:val="nil"/>
                            </w:tcBorders>
                            <w:vAlign w:val="center"/>
                          </w:tcPr>
                          <w:p w14:paraId="59612319"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w:t>
                            </w:r>
                          </w:p>
                        </w:tc>
                        <w:tc>
                          <w:tcPr>
                            <w:tcW w:w="540" w:type="dxa"/>
                            <w:tcBorders>
                              <w:top w:val="single" w:sz="12" w:space="0" w:color="auto"/>
                              <w:left w:val="nil"/>
                              <w:bottom w:val="nil"/>
                              <w:right w:val="nil"/>
                            </w:tcBorders>
                            <w:vAlign w:val="center"/>
                          </w:tcPr>
                          <w:p w14:paraId="7E8C5504"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2</w:t>
                            </w:r>
                          </w:p>
                        </w:tc>
                        <w:tc>
                          <w:tcPr>
                            <w:tcW w:w="720" w:type="dxa"/>
                            <w:tcBorders>
                              <w:top w:val="single" w:sz="12" w:space="0" w:color="auto"/>
                              <w:left w:val="nil"/>
                              <w:bottom w:val="nil"/>
                              <w:right w:val="nil"/>
                            </w:tcBorders>
                            <w:vAlign w:val="center"/>
                          </w:tcPr>
                          <w:p w14:paraId="68A6709D"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H</w:t>
                            </w:r>
                          </w:p>
                        </w:tc>
                        <w:tc>
                          <w:tcPr>
                            <w:tcW w:w="990" w:type="dxa"/>
                            <w:tcBorders>
                              <w:top w:val="single" w:sz="12" w:space="0" w:color="auto"/>
                              <w:left w:val="nil"/>
                              <w:bottom w:val="nil"/>
                              <w:right w:val="nil"/>
                            </w:tcBorders>
                            <w:vAlign w:val="center"/>
                          </w:tcPr>
                          <w:p w14:paraId="543B221B"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0.1</w:t>
                            </w:r>
                          </w:p>
                        </w:tc>
                        <w:tc>
                          <w:tcPr>
                            <w:tcW w:w="990" w:type="dxa"/>
                            <w:tcBorders>
                              <w:top w:val="single" w:sz="12" w:space="0" w:color="auto"/>
                              <w:left w:val="nil"/>
                              <w:bottom w:val="nil"/>
                              <w:right w:val="nil"/>
                            </w:tcBorders>
                            <w:vAlign w:val="center"/>
                          </w:tcPr>
                          <w:p w14:paraId="7B98554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0.9</w:t>
                            </w:r>
                          </w:p>
                        </w:tc>
                      </w:tr>
                      <w:tr w:rsidR="00D06599" w:rsidRPr="00ED3CC0" w14:paraId="626AB649" w14:textId="77777777" w:rsidTr="00D764D7">
                        <w:tc>
                          <w:tcPr>
                            <w:tcW w:w="1350" w:type="dxa"/>
                            <w:tcBorders>
                              <w:top w:val="nil"/>
                              <w:bottom w:val="nil"/>
                              <w:right w:val="nil"/>
                            </w:tcBorders>
                            <w:vAlign w:val="center"/>
                          </w:tcPr>
                          <w:p w14:paraId="7FB39EAF"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3.4n</w:t>
                            </w:r>
                          </w:p>
                        </w:tc>
                        <w:tc>
                          <w:tcPr>
                            <w:tcW w:w="540" w:type="dxa"/>
                            <w:tcBorders>
                              <w:top w:val="nil"/>
                              <w:left w:val="nil"/>
                              <w:bottom w:val="nil"/>
                              <w:right w:val="nil"/>
                            </w:tcBorders>
                            <w:vAlign w:val="center"/>
                          </w:tcPr>
                          <w:p w14:paraId="28DB9450"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w:t>
                            </w:r>
                          </w:p>
                        </w:tc>
                        <w:tc>
                          <w:tcPr>
                            <w:tcW w:w="540" w:type="dxa"/>
                            <w:tcBorders>
                              <w:top w:val="nil"/>
                              <w:left w:val="nil"/>
                              <w:bottom w:val="nil"/>
                              <w:right w:val="nil"/>
                            </w:tcBorders>
                            <w:vAlign w:val="center"/>
                          </w:tcPr>
                          <w:p w14:paraId="0AD59AE8"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2</w:t>
                            </w:r>
                          </w:p>
                        </w:tc>
                        <w:tc>
                          <w:tcPr>
                            <w:tcW w:w="720" w:type="dxa"/>
                            <w:tcBorders>
                              <w:top w:val="nil"/>
                              <w:left w:val="nil"/>
                              <w:bottom w:val="nil"/>
                              <w:right w:val="nil"/>
                            </w:tcBorders>
                            <w:vAlign w:val="center"/>
                          </w:tcPr>
                          <w:p w14:paraId="3FA46197"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OMe</w:t>
                            </w:r>
                          </w:p>
                        </w:tc>
                        <w:tc>
                          <w:tcPr>
                            <w:tcW w:w="990" w:type="dxa"/>
                            <w:tcBorders>
                              <w:top w:val="nil"/>
                              <w:left w:val="nil"/>
                              <w:bottom w:val="nil"/>
                              <w:right w:val="nil"/>
                            </w:tcBorders>
                            <w:vAlign w:val="center"/>
                          </w:tcPr>
                          <w:p w14:paraId="2040B73F"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0.1</w:t>
                            </w:r>
                          </w:p>
                        </w:tc>
                        <w:tc>
                          <w:tcPr>
                            <w:tcW w:w="990" w:type="dxa"/>
                            <w:tcBorders>
                              <w:top w:val="nil"/>
                              <w:left w:val="nil"/>
                              <w:bottom w:val="nil"/>
                              <w:right w:val="nil"/>
                            </w:tcBorders>
                            <w:vAlign w:val="center"/>
                          </w:tcPr>
                          <w:p w14:paraId="6DC2BA1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0.9</w:t>
                            </w:r>
                          </w:p>
                        </w:tc>
                      </w:tr>
                      <w:tr w:rsidR="00D06599" w:rsidRPr="00ED3CC0" w14:paraId="4ADDABE4" w14:textId="77777777" w:rsidTr="00D764D7">
                        <w:tc>
                          <w:tcPr>
                            <w:tcW w:w="1350" w:type="dxa"/>
                            <w:tcBorders>
                              <w:top w:val="nil"/>
                              <w:bottom w:val="nil"/>
                              <w:right w:val="nil"/>
                            </w:tcBorders>
                            <w:vAlign w:val="center"/>
                          </w:tcPr>
                          <w:p w14:paraId="32E000F0" w14:textId="77777777" w:rsidR="00D06599" w:rsidRPr="00794217" w:rsidRDefault="00D06599" w:rsidP="00D06599">
                            <w:pPr>
                              <w:jc w:val="center"/>
                              <w:rPr>
                                <w:rFonts w:ascii="Times New Roman" w:hAnsi="Times New Roman" w:cs="Times New Roman"/>
                                <w:b/>
                              </w:rPr>
                            </w:pPr>
                            <w:r w:rsidRPr="00794217">
                              <w:rPr>
                                <w:rFonts w:ascii="Times New Roman" w:hAnsi="Times New Roman" w:cs="Times New Roman"/>
                                <w:b/>
                              </w:rPr>
                              <w:t>3.4o</w:t>
                            </w:r>
                          </w:p>
                        </w:tc>
                        <w:tc>
                          <w:tcPr>
                            <w:tcW w:w="540" w:type="dxa"/>
                            <w:tcBorders>
                              <w:top w:val="nil"/>
                              <w:left w:val="nil"/>
                              <w:bottom w:val="nil"/>
                              <w:right w:val="nil"/>
                            </w:tcBorders>
                            <w:vAlign w:val="center"/>
                          </w:tcPr>
                          <w:p w14:paraId="5690B8A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2</w:t>
                            </w:r>
                          </w:p>
                        </w:tc>
                        <w:tc>
                          <w:tcPr>
                            <w:tcW w:w="540" w:type="dxa"/>
                            <w:tcBorders>
                              <w:top w:val="nil"/>
                              <w:left w:val="nil"/>
                              <w:bottom w:val="nil"/>
                              <w:right w:val="nil"/>
                            </w:tcBorders>
                            <w:vAlign w:val="center"/>
                          </w:tcPr>
                          <w:p w14:paraId="09099540"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2</w:t>
                            </w:r>
                          </w:p>
                        </w:tc>
                        <w:tc>
                          <w:tcPr>
                            <w:tcW w:w="720" w:type="dxa"/>
                            <w:tcBorders>
                              <w:top w:val="nil"/>
                              <w:left w:val="nil"/>
                              <w:bottom w:val="nil"/>
                              <w:right w:val="nil"/>
                            </w:tcBorders>
                            <w:vAlign w:val="center"/>
                          </w:tcPr>
                          <w:p w14:paraId="4FAF67E7"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OMe</w:t>
                            </w:r>
                          </w:p>
                        </w:tc>
                        <w:tc>
                          <w:tcPr>
                            <w:tcW w:w="990" w:type="dxa"/>
                            <w:tcBorders>
                              <w:top w:val="nil"/>
                              <w:left w:val="nil"/>
                              <w:bottom w:val="nil"/>
                              <w:right w:val="nil"/>
                            </w:tcBorders>
                            <w:vAlign w:val="center"/>
                          </w:tcPr>
                          <w:p w14:paraId="1731F6D7"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1.1</w:t>
                            </w:r>
                          </w:p>
                        </w:tc>
                        <w:tc>
                          <w:tcPr>
                            <w:tcW w:w="990" w:type="dxa"/>
                            <w:tcBorders>
                              <w:top w:val="nil"/>
                              <w:left w:val="nil"/>
                              <w:bottom w:val="nil"/>
                              <w:right w:val="nil"/>
                            </w:tcBorders>
                            <w:vAlign w:val="center"/>
                          </w:tcPr>
                          <w:p w14:paraId="72D75B7C" w14:textId="77777777" w:rsidR="00D06599" w:rsidRPr="00794217" w:rsidRDefault="00D06599" w:rsidP="00D06599">
                            <w:pPr>
                              <w:jc w:val="center"/>
                              <w:rPr>
                                <w:rFonts w:ascii="Times New Roman" w:hAnsi="Times New Roman" w:cs="Times New Roman"/>
                              </w:rPr>
                            </w:pPr>
                            <w:r w:rsidRPr="00794217">
                              <w:rPr>
                                <w:rFonts w:ascii="Times New Roman" w:hAnsi="Times New Roman" w:cs="Times New Roman"/>
                              </w:rPr>
                              <w:t>0.1</w:t>
                            </w:r>
                          </w:p>
                        </w:tc>
                      </w:tr>
                    </w:tbl>
                    <w:p w14:paraId="35182FCE" w14:textId="77777777" w:rsidR="00D06599" w:rsidRPr="00794217" w:rsidRDefault="00D06599" w:rsidP="00D06599">
                      <w:pPr>
                        <w:spacing w:after="0" w:line="240" w:lineRule="auto"/>
                        <w:jc w:val="both"/>
                        <w:rPr>
                          <w:rFonts w:ascii="Times New Roman" w:hAnsi="Times New Roman" w:cs="Times New Roman"/>
                        </w:rPr>
                      </w:pPr>
                      <w:r w:rsidRPr="00794217">
                        <w:rPr>
                          <w:rFonts w:ascii="Times New Roman" w:hAnsi="Times New Roman" w:cs="Times New Roman"/>
                          <w:i/>
                          <w:noProof/>
                          <w:vertAlign w:val="superscript"/>
                        </w:rPr>
                        <w:t>a</w:t>
                      </w:r>
                      <w:r w:rsidRPr="00794217">
                        <w:rPr>
                          <w:rFonts w:ascii="Times New Roman" w:hAnsi="Times New Roman" w:cs="Times New Roman"/>
                          <w:noProof/>
                        </w:rPr>
                        <w:t xml:space="preserve">Ratio of relative light unit (RLU) signal at 5 μM and 50 μM compound concentrations. </w:t>
                      </w:r>
                      <w:r w:rsidRPr="00794217">
                        <w:rPr>
                          <w:rFonts w:ascii="Times New Roman" w:hAnsi="Times New Roman" w:cs="Times New Roman"/>
                          <w:i/>
                          <w:noProof/>
                          <w:vertAlign w:val="superscript"/>
                        </w:rPr>
                        <w:t>b</w:t>
                      </w:r>
                      <w:r w:rsidRPr="00794217">
                        <w:rPr>
                          <w:rFonts w:ascii="Times New Roman" w:hAnsi="Times New Roman" w:cs="Times New Roman"/>
                          <w:noProof/>
                        </w:rPr>
                        <w:t>Ratio of maximal signal (RLU) strength observed for the compound of interest to that obtained with GW590735.</w:t>
                      </w:r>
                    </w:p>
                    <w:p w14:paraId="3C56B098" w14:textId="0EE81707" w:rsidR="00567823" w:rsidRPr="00794217" w:rsidRDefault="00567823" w:rsidP="00567823">
                      <w:pPr>
                        <w:spacing w:after="0" w:line="240" w:lineRule="auto"/>
                        <w:jc w:val="both"/>
                        <w:rPr>
                          <w:rFonts w:ascii="Times New Roman" w:hAnsi="Times New Roman" w:cs="Times New Roman"/>
                        </w:rPr>
                      </w:pPr>
                    </w:p>
                  </w:txbxContent>
                </v:textbox>
                <w10:wrap type="square" anchorx="margin"/>
              </v:shape>
            </w:pict>
          </mc:Fallback>
        </mc:AlternateContent>
      </w:r>
      <w:r w:rsidRPr="00ED3CC0">
        <w:rPr>
          <w:rFonts w:ascii="Times New Roman" w:hAnsi="Times New Roman"/>
          <w:szCs w:val="24"/>
        </w:rPr>
        <w:t xml:space="preserve">chemotype deviates from the fibrates in that incorporation of the classical α-gem-dimethyl carboxylate “head-group” leads to </w:t>
      </w:r>
      <w:r w:rsidRPr="00ED3CC0">
        <w:rPr>
          <w:rFonts w:ascii="Times New Roman" w:hAnsi="Times New Roman"/>
          <w:i/>
          <w:szCs w:val="24"/>
        </w:rPr>
        <w:t>pan</w:t>
      </w:r>
      <w:r w:rsidRPr="00ED3CC0">
        <w:rPr>
          <w:rFonts w:ascii="Times New Roman" w:hAnsi="Times New Roman"/>
          <w:szCs w:val="24"/>
        </w:rPr>
        <w:t>-agonism and decreases potency. While these affects are obviously opposite to our goals, these analogues were generated to determine if this trend continued to propagate through this series.</w:t>
      </w:r>
    </w:p>
    <w:p w14:paraId="09117E2D" w14:textId="03657DE2" w:rsidR="00567823" w:rsidRPr="00ED3CC0" w:rsidRDefault="00D86FBF" w:rsidP="00567823">
      <w:pPr>
        <w:pStyle w:val="TAMainText"/>
        <w:ind w:firstLine="720"/>
        <w:rPr>
          <w:rFonts w:ascii="Times New Roman" w:hAnsi="Times New Roman"/>
          <w:szCs w:val="24"/>
        </w:rPr>
      </w:pPr>
      <w:r w:rsidRPr="00ED3CC0">
        <w:rPr>
          <w:noProof/>
          <w:szCs w:val="24"/>
        </w:rPr>
        <mc:AlternateContent>
          <mc:Choice Requires="wps">
            <w:drawing>
              <wp:anchor distT="45720" distB="45720" distL="114300" distR="114300" simplePos="0" relativeHeight="251658287" behindDoc="0" locked="0" layoutInCell="1" allowOverlap="1" wp14:anchorId="5A835A47" wp14:editId="678A5E3C">
                <wp:simplePos x="0" y="0"/>
                <wp:positionH relativeFrom="margin">
                  <wp:align>left</wp:align>
                </wp:positionH>
                <wp:positionV relativeFrom="paragraph">
                  <wp:posOffset>1331778</wp:posOffset>
                </wp:positionV>
                <wp:extent cx="4342130" cy="1724660"/>
                <wp:effectExtent l="0" t="0" r="20320" b="27940"/>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2130" cy="1724660"/>
                        </a:xfrm>
                        <a:prstGeom prst="rect">
                          <a:avLst/>
                        </a:prstGeom>
                        <a:solidFill>
                          <a:srgbClr val="FFFFFF"/>
                        </a:solidFill>
                        <a:ln w="9525">
                          <a:solidFill>
                            <a:srgbClr val="000000"/>
                          </a:solidFill>
                          <a:miter lim="800000"/>
                          <a:headEnd/>
                          <a:tailEnd/>
                        </a:ln>
                      </wps:spPr>
                      <wps:txbx>
                        <w:txbxContent>
                          <w:p w14:paraId="117B3CF8" w14:textId="77777777" w:rsidR="00D06599" w:rsidRDefault="00D06599" w:rsidP="00D06599">
                            <w:pPr>
                              <w:keepNext/>
                              <w:spacing w:after="0"/>
                              <w:jc w:val="both"/>
                            </w:pPr>
                            <w:r w:rsidRPr="00DD780E">
                              <w:rPr>
                                <w:noProof/>
                              </w:rPr>
                              <w:drawing>
                                <wp:inline distT="0" distB="0" distL="0" distR="0" wp14:anchorId="5E27402C" wp14:editId="22D5C29C">
                                  <wp:extent cx="4178808" cy="923544"/>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178808" cy="923544"/>
                                          </a:xfrm>
                                          <a:prstGeom prst="rect">
                                            <a:avLst/>
                                          </a:prstGeom>
                                          <a:noFill/>
                                          <a:ln>
                                            <a:noFill/>
                                          </a:ln>
                                        </pic:spPr>
                                      </pic:pic>
                                    </a:graphicData>
                                  </a:graphic>
                                </wp:inline>
                              </w:drawing>
                            </w:r>
                          </w:p>
                          <w:p w14:paraId="3FDEB735" w14:textId="115A5C3F" w:rsidR="00D06599" w:rsidRPr="00B22BD2" w:rsidRDefault="00D06599" w:rsidP="00D06599">
                            <w:pPr>
                              <w:spacing w:after="0" w:line="240" w:lineRule="auto"/>
                              <w:jc w:val="both"/>
                              <w:rPr>
                                <w:rFonts w:ascii="Times New Roman" w:hAnsi="Times New Roman" w:cs="Times New Roman"/>
                                <w:sz w:val="24"/>
                                <w:szCs w:val="24"/>
                              </w:rPr>
                            </w:pPr>
                            <w:bookmarkStart w:id="119" w:name="_Toc45116286"/>
                            <w:r w:rsidRPr="00DD780E">
                              <w:rPr>
                                <w:rFonts w:ascii="Times New Roman" w:hAnsi="Times New Roman" w:cs="Times New Roman"/>
                                <w:b/>
                                <w:bCs/>
                                <w:sz w:val="24"/>
                                <w:szCs w:val="24"/>
                              </w:rPr>
                              <w:t xml:space="preserve">Scheme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STYLEREF 1 \s </w:instrText>
                            </w:r>
                            <w:r>
                              <w:rPr>
                                <w:rFonts w:ascii="Times New Roman" w:hAnsi="Times New Roman" w:cs="Times New Roman"/>
                                <w:b/>
                                <w:bCs/>
                                <w:sz w:val="24"/>
                                <w:szCs w:val="24"/>
                              </w:rPr>
                              <w:fldChar w:fldCharType="separate"/>
                            </w:r>
                            <w:r w:rsidR="00794C3F">
                              <w:rPr>
                                <w:rFonts w:ascii="Times New Roman" w:hAnsi="Times New Roman" w:cs="Times New Roman"/>
                                <w:b/>
                                <w:bCs/>
                                <w:noProof/>
                                <w:sz w:val="24"/>
                                <w:szCs w:val="24"/>
                              </w:rPr>
                              <w:t>3</w:t>
                            </w:r>
                            <w:r>
                              <w:rPr>
                                <w:rFonts w:ascii="Times New Roman" w:hAnsi="Times New Roman" w:cs="Times New Roman"/>
                                <w:b/>
                                <w:bCs/>
                                <w:sz w:val="24"/>
                                <w:szCs w:val="24"/>
                              </w:rPr>
                              <w:fldChar w:fldCharType="end"/>
                            </w:r>
                            <w:r>
                              <w:rPr>
                                <w:rFonts w:ascii="Times New Roman" w:hAnsi="Times New Roman" w:cs="Times New Roman"/>
                                <w:b/>
                                <w:bCs/>
                                <w:sz w:val="24"/>
                                <w:szCs w:val="24"/>
                              </w:rPr>
                              <w:t>.</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Scheme \* ARABIC \s 1 </w:instrText>
                            </w:r>
                            <w:r>
                              <w:rPr>
                                <w:rFonts w:ascii="Times New Roman" w:hAnsi="Times New Roman" w:cs="Times New Roman"/>
                                <w:b/>
                                <w:bCs/>
                                <w:sz w:val="24"/>
                                <w:szCs w:val="24"/>
                              </w:rPr>
                              <w:fldChar w:fldCharType="separate"/>
                            </w:r>
                            <w:r w:rsidR="00794C3F">
                              <w:rPr>
                                <w:rFonts w:ascii="Times New Roman" w:hAnsi="Times New Roman" w:cs="Times New Roman"/>
                                <w:b/>
                                <w:bCs/>
                                <w:noProof/>
                                <w:sz w:val="24"/>
                                <w:szCs w:val="24"/>
                              </w:rPr>
                              <w:t>2</w:t>
                            </w:r>
                            <w:r>
                              <w:rPr>
                                <w:rFonts w:ascii="Times New Roman" w:hAnsi="Times New Roman" w:cs="Times New Roman"/>
                                <w:b/>
                                <w:bCs/>
                                <w:sz w:val="24"/>
                                <w:szCs w:val="24"/>
                              </w:rPr>
                              <w:fldChar w:fldCharType="end"/>
                            </w:r>
                            <w:r w:rsidRPr="00DD780E">
                              <w:rPr>
                                <w:rFonts w:ascii="Times New Roman" w:hAnsi="Times New Roman" w:cs="Times New Roman"/>
                                <w:b/>
                                <w:bCs/>
                                <w:sz w:val="24"/>
                                <w:szCs w:val="24"/>
                              </w:rPr>
                              <w:t xml:space="preserve"> </w:t>
                            </w:r>
                            <w:r w:rsidRPr="00DD780E">
                              <w:rPr>
                                <w:rFonts w:ascii="Times New Roman" w:hAnsi="Times New Roman" w:cs="Times New Roman"/>
                                <w:sz w:val="24"/>
                                <w:szCs w:val="24"/>
                              </w:rPr>
                              <w:t xml:space="preserve">Synthesis of </w:t>
                            </w:r>
                            <w:r w:rsidRPr="00DD780E">
                              <w:rPr>
                                <w:rFonts w:ascii="Times New Roman" w:hAnsi="Times New Roman" w:cs="Times New Roman"/>
                                <w:b/>
                                <w:bCs/>
                                <w:sz w:val="24"/>
                                <w:szCs w:val="24"/>
                              </w:rPr>
                              <w:t>3.4p</w:t>
                            </w:r>
                            <w:r w:rsidRPr="00DD780E">
                              <w:rPr>
                                <w:rFonts w:ascii="Times New Roman" w:hAnsi="Times New Roman" w:cs="Times New Roman"/>
                                <w:sz w:val="24"/>
                                <w:szCs w:val="24"/>
                              </w:rPr>
                              <w:t>-</w:t>
                            </w:r>
                            <w:r w:rsidRPr="00DD780E">
                              <w:rPr>
                                <w:rFonts w:ascii="Times New Roman" w:hAnsi="Times New Roman" w:cs="Times New Roman"/>
                                <w:b/>
                                <w:bCs/>
                                <w:sz w:val="24"/>
                                <w:szCs w:val="24"/>
                              </w:rPr>
                              <w:t>3.4s</w:t>
                            </w:r>
                            <w:r>
                              <w:rPr>
                                <w:rFonts w:ascii="Times New Roman" w:hAnsi="Times New Roman" w:cs="Times New Roman"/>
                                <w:sz w:val="24"/>
                                <w:szCs w:val="24"/>
                              </w:rPr>
                              <w:t>.</w:t>
                            </w:r>
                            <w:r w:rsidRPr="00DD780E">
                              <w:rPr>
                                <w:rFonts w:ascii="Times New Roman" w:hAnsi="Times New Roman" w:cs="Times New Roman"/>
                                <w:sz w:val="24"/>
                                <w:szCs w:val="24"/>
                              </w:rPr>
                              <w:t xml:space="preserve"> Reagents and conditions: (a) i) </w:t>
                            </w:r>
                            <w:r w:rsidRPr="00DD780E">
                              <w:rPr>
                                <w:rFonts w:ascii="Times New Roman" w:hAnsi="Times New Roman" w:cs="Times New Roman"/>
                                <w:b/>
                                <w:bCs/>
                                <w:sz w:val="24"/>
                                <w:szCs w:val="24"/>
                              </w:rPr>
                              <w:t>3.11</w:t>
                            </w:r>
                            <w:r w:rsidRPr="00DD780E">
                              <w:rPr>
                                <w:rFonts w:ascii="Times New Roman" w:hAnsi="Times New Roman" w:cs="Times New Roman"/>
                                <w:sz w:val="24"/>
                                <w:szCs w:val="24"/>
                              </w:rPr>
                              <w:t>, toluene, 130 °C, 2-3 h; ii) NaBH(OAc)</w:t>
                            </w:r>
                            <w:r w:rsidRPr="00DD780E">
                              <w:rPr>
                                <w:rFonts w:ascii="Times New Roman" w:hAnsi="Times New Roman" w:cs="Times New Roman"/>
                                <w:sz w:val="24"/>
                                <w:szCs w:val="24"/>
                                <w:vertAlign w:val="subscript"/>
                              </w:rPr>
                              <w:t>3</w:t>
                            </w:r>
                            <w:r w:rsidRPr="00DD780E">
                              <w:rPr>
                                <w:rFonts w:ascii="Times New Roman" w:hAnsi="Times New Roman" w:cs="Times New Roman"/>
                                <w:sz w:val="24"/>
                                <w:szCs w:val="24"/>
                              </w:rPr>
                              <w:t>, acetic acid, THF, 25 °C, 12 h, 78-86%.</w:t>
                            </w:r>
                            <w:bookmarkEnd w:id="119"/>
                          </w:p>
                          <w:p w14:paraId="5740C07F" w14:textId="77DA6C57" w:rsidR="00567823" w:rsidRPr="00B22BD2" w:rsidRDefault="00567823" w:rsidP="00567823">
                            <w:pPr>
                              <w:spacing w:after="0" w:line="240" w:lineRule="auto"/>
                              <w:jc w:val="both"/>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35A47" id="_x0000_s1060" type="#_x0000_t202" style="position:absolute;left:0;text-align:left;margin-left:0;margin-top:104.85pt;width:341.9pt;height:135.8pt;z-index:25165828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">
                <v:textbox>
                  <w:txbxContent>
                    <w:p w14:paraId="117B3CF8" w14:textId="77777777" w:rsidR="00D06599" w:rsidRDefault="00D06599" w:rsidP="00D06599">
                      <w:pPr>
                        <w:keepNext/>
                        <w:spacing w:after="0"/>
                        <w:jc w:val="both"/>
                      </w:pPr>
                      <w:r w:rsidRPr="00DD780E">
                        <w:rPr>
                          <w:noProof/>
                        </w:rPr>
                        <w:drawing>
                          <wp:inline distT="0" distB="0" distL="0" distR="0" wp14:anchorId="5E27402C" wp14:editId="22D5C29C">
                            <wp:extent cx="4178808" cy="923544"/>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178808" cy="923544"/>
                                    </a:xfrm>
                                    <a:prstGeom prst="rect">
                                      <a:avLst/>
                                    </a:prstGeom>
                                    <a:noFill/>
                                    <a:ln>
                                      <a:noFill/>
                                    </a:ln>
                                  </pic:spPr>
                                </pic:pic>
                              </a:graphicData>
                            </a:graphic>
                          </wp:inline>
                        </w:drawing>
                      </w:r>
                    </w:p>
                    <w:p w14:paraId="3FDEB735" w14:textId="115A5C3F" w:rsidR="00D06599" w:rsidRPr="00B22BD2" w:rsidRDefault="00D06599" w:rsidP="00D06599">
                      <w:pPr>
                        <w:spacing w:after="0" w:line="240" w:lineRule="auto"/>
                        <w:jc w:val="both"/>
                        <w:rPr>
                          <w:rFonts w:ascii="Times New Roman" w:hAnsi="Times New Roman" w:cs="Times New Roman"/>
                          <w:sz w:val="24"/>
                          <w:szCs w:val="24"/>
                        </w:rPr>
                      </w:pPr>
                      <w:bookmarkStart w:id="120" w:name="_Toc45116286"/>
                      <w:r w:rsidRPr="00DD780E">
                        <w:rPr>
                          <w:rFonts w:ascii="Times New Roman" w:hAnsi="Times New Roman" w:cs="Times New Roman"/>
                          <w:b/>
                          <w:bCs/>
                          <w:sz w:val="24"/>
                          <w:szCs w:val="24"/>
                        </w:rPr>
                        <w:t xml:space="preserve">Scheme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STYLEREF 1 \s </w:instrText>
                      </w:r>
                      <w:r>
                        <w:rPr>
                          <w:rFonts w:ascii="Times New Roman" w:hAnsi="Times New Roman" w:cs="Times New Roman"/>
                          <w:b/>
                          <w:bCs/>
                          <w:sz w:val="24"/>
                          <w:szCs w:val="24"/>
                        </w:rPr>
                        <w:fldChar w:fldCharType="separate"/>
                      </w:r>
                      <w:r w:rsidR="00794C3F">
                        <w:rPr>
                          <w:rFonts w:ascii="Times New Roman" w:hAnsi="Times New Roman" w:cs="Times New Roman"/>
                          <w:b/>
                          <w:bCs/>
                          <w:noProof/>
                          <w:sz w:val="24"/>
                          <w:szCs w:val="24"/>
                        </w:rPr>
                        <w:t>3</w:t>
                      </w:r>
                      <w:r>
                        <w:rPr>
                          <w:rFonts w:ascii="Times New Roman" w:hAnsi="Times New Roman" w:cs="Times New Roman"/>
                          <w:b/>
                          <w:bCs/>
                          <w:sz w:val="24"/>
                          <w:szCs w:val="24"/>
                        </w:rPr>
                        <w:fldChar w:fldCharType="end"/>
                      </w:r>
                      <w:r>
                        <w:rPr>
                          <w:rFonts w:ascii="Times New Roman" w:hAnsi="Times New Roman" w:cs="Times New Roman"/>
                          <w:b/>
                          <w:bCs/>
                          <w:sz w:val="24"/>
                          <w:szCs w:val="24"/>
                        </w:rPr>
                        <w:t>.</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Scheme \* ARABIC \s 1 </w:instrText>
                      </w:r>
                      <w:r>
                        <w:rPr>
                          <w:rFonts w:ascii="Times New Roman" w:hAnsi="Times New Roman" w:cs="Times New Roman"/>
                          <w:b/>
                          <w:bCs/>
                          <w:sz w:val="24"/>
                          <w:szCs w:val="24"/>
                        </w:rPr>
                        <w:fldChar w:fldCharType="separate"/>
                      </w:r>
                      <w:r w:rsidR="00794C3F">
                        <w:rPr>
                          <w:rFonts w:ascii="Times New Roman" w:hAnsi="Times New Roman" w:cs="Times New Roman"/>
                          <w:b/>
                          <w:bCs/>
                          <w:noProof/>
                          <w:sz w:val="24"/>
                          <w:szCs w:val="24"/>
                        </w:rPr>
                        <w:t>2</w:t>
                      </w:r>
                      <w:r>
                        <w:rPr>
                          <w:rFonts w:ascii="Times New Roman" w:hAnsi="Times New Roman" w:cs="Times New Roman"/>
                          <w:b/>
                          <w:bCs/>
                          <w:sz w:val="24"/>
                          <w:szCs w:val="24"/>
                        </w:rPr>
                        <w:fldChar w:fldCharType="end"/>
                      </w:r>
                      <w:r w:rsidRPr="00DD780E">
                        <w:rPr>
                          <w:rFonts w:ascii="Times New Roman" w:hAnsi="Times New Roman" w:cs="Times New Roman"/>
                          <w:b/>
                          <w:bCs/>
                          <w:sz w:val="24"/>
                          <w:szCs w:val="24"/>
                        </w:rPr>
                        <w:t xml:space="preserve"> </w:t>
                      </w:r>
                      <w:r w:rsidRPr="00DD780E">
                        <w:rPr>
                          <w:rFonts w:ascii="Times New Roman" w:hAnsi="Times New Roman" w:cs="Times New Roman"/>
                          <w:sz w:val="24"/>
                          <w:szCs w:val="24"/>
                        </w:rPr>
                        <w:t xml:space="preserve">Synthesis of </w:t>
                      </w:r>
                      <w:r w:rsidRPr="00DD780E">
                        <w:rPr>
                          <w:rFonts w:ascii="Times New Roman" w:hAnsi="Times New Roman" w:cs="Times New Roman"/>
                          <w:b/>
                          <w:bCs/>
                          <w:sz w:val="24"/>
                          <w:szCs w:val="24"/>
                        </w:rPr>
                        <w:t>3.4p</w:t>
                      </w:r>
                      <w:r w:rsidRPr="00DD780E">
                        <w:rPr>
                          <w:rFonts w:ascii="Times New Roman" w:hAnsi="Times New Roman" w:cs="Times New Roman"/>
                          <w:sz w:val="24"/>
                          <w:szCs w:val="24"/>
                        </w:rPr>
                        <w:t>-</w:t>
                      </w:r>
                      <w:r w:rsidRPr="00DD780E">
                        <w:rPr>
                          <w:rFonts w:ascii="Times New Roman" w:hAnsi="Times New Roman" w:cs="Times New Roman"/>
                          <w:b/>
                          <w:bCs/>
                          <w:sz w:val="24"/>
                          <w:szCs w:val="24"/>
                        </w:rPr>
                        <w:t>3.4s</w:t>
                      </w:r>
                      <w:r>
                        <w:rPr>
                          <w:rFonts w:ascii="Times New Roman" w:hAnsi="Times New Roman" w:cs="Times New Roman"/>
                          <w:sz w:val="24"/>
                          <w:szCs w:val="24"/>
                        </w:rPr>
                        <w:t>.</w:t>
                      </w:r>
                      <w:r w:rsidRPr="00DD780E">
                        <w:rPr>
                          <w:rFonts w:ascii="Times New Roman" w:hAnsi="Times New Roman" w:cs="Times New Roman"/>
                          <w:sz w:val="24"/>
                          <w:szCs w:val="24"/>
                        </w:rPr>
                        <w:t xml:space="preserve"> Reagents and conditions: (a) i) </w:t>
                      </w:r>
                      <w:r w:rsidRPr="00DD780E">
                        <w:rPr>
                          <w:rFonts w:ascii="Times New Roman" w:hAnsi="Times New Roman" w:cs="Times New Roman"/>
                          <w:b/>
                          <w:bCs/>
                          <w:sz w:val="24"/>
                          <w:szCs w:val="24"/>
                        </w:rPr>
                        <w:t>3.11</w:t>
                      </w:r>
                      <w:r w:rsidRPr="00DD780E">
                        <w:rPr>
                          <w:rFonts w:ascii="Times New Roman" w:hAnsi="Times New Roman" w:cs="Times New Roman"/>
                          <w:sz w:val="24"/>
                          <w:szCs w:val="24"/>
                        </w:rPr>
                        <w:t>, toluene, 130 °C, 2-3 h; ii) NaBH(OAc)</w:t>
                      </w:r>
                      <w:r w:rsidRPr="00DD780E">
                        <w:rPr>
                          <w:rFonts w:ascii="Times New Roman" w:hAnsi="Times New Roman" w:cs="Times New Roman"/>
                          <w:sz w:val="24"/>
                          <w:szCs w:val="24"/>
                          <w:vertAlign w:val="subscript"/>
                        </w:rPr>
                        <w:t>3</w:t>
                      </w:r>
                      <w:r w:rsidRPr="00DD780E">
                        <w:rPr>
                          <w:rFonts w:ascii="Times New Roman" w:hAnsi="Times New Roman" w:cs="Times New Roman"/>
                          <w:sz w:val="24"/>
                          <w:szCs w:val="24"/>
                        </w:rPr>
                        <w:t>, acetic acid, THF, 25 °C, 12 h, 78-86%.</w:t>
                      </w:r>
                      <w:bookmarkEnd w:id="120"/>
                    </w:p>
                    <w:p w14:paraId="5740C07F" w14:textId="77DA6C57" w:rsidR="00567823" w:rsidRPr="00B22BD2" w:rsidRDefault="00567823" w:rsidP="00567823">
                      <w:pPr>
                        <w:spacing w:after="0" w:line="240" w:lineRule="auto"/>
                        <w:jc w:val="both"/>
                        <w:rPr>
                          <w:rFonts w:ascii="Times New Roman" w:hAnsi="Times New Roman" w:cs="Times New Roman"/>
                          <w:sz w:val="24"/>
                          <w:szCs w:val="24"/>
                        </w:rPr>
                      </w:pPr>
                    </w:p>
                  </w:txbxContent>
                </v:textbox>
                <w10:wrap type="square" anchorx="margin"/>
              </v:shape>
            </w:pict>
          </mc:Fallback>
        </mc:AlternateContent>
      </w:r>
      <w:r w:rsidR="00567823" w:rsidRPr="00ED3CC0">
        <w:rPr>
          <w:rFonts w:ascii="Times New Roman" w:hAnsi="Times New Roman"/>
          <w:szCs w:val="24"/>
        </w:rPr>
        <w:t xml:space="preserve">To generate derivatives with extended linkers the synthesis began with the transformation of primary alcohols </w:t>
      </w:r>
      <w:r w:rsidR="00567823" w:rsidRPr="00ED3CC0">
        <w:rPr>
          <w:rFonts w:ascii="Times New Roman" w:hAnsi="Times New Roman"/>
          <w:b/>
          <w:bCs/>
          <w:szCs w:val="24"/>
        </w:rPr>
        <w:t>3.6a</w:t>
      </w:r>
      <w:r w:rsidR="00567823" w:rsidRPr="00ED3CC0">
        <w:rPr>
          <w:rFonts w:ascii="Times New Roman" w:hAnsi="Times New Roman"/>
          <w:b/>
          <w:szCs w:val="24"/>
        </w:rPr>
        <w:t>-</w:t>
      </w:r>
      <w:r w:rsidR="00567823">
        <w:rPr>
          <w:rFonts w:ascii="Times New Roman" w:hAnsi="Times New Roman"/>
          <w:b/>
          <w:szCs w:val="24"/>
        </w:rPr>
        <w:t>3.6</w:t>
      </w:r>
      <w:r w:rsidR="00567823" w:rsidRPr="00ED3CC0">
        <w:rPr>
          <w:rFonts w:ascii="Times New Roman" w:hAnsi="Times New Roman"/>
          <w:b/>
          <w:szCs w:val="24"/>
        </w:rPr>
        <w:t>b</w:t>
      </w:r>
      <w:r w:rsidR="00567823" w:rsidRPr="00ED3CC0">
        <w:rPr>
          <w:rFonts w:ascii="Times New Roman" w:hAnsi="Times New Roman"/>
          <w:szCs w:val="24"/>
        </w:rPr>
        <w:t xml:space="preserve"> into the corresponding alkyl bromides </w:t>
      </w:r>
      <w:r w:rsidR="00567823" w:rsidRPr="00ED3CC0">
        <w:rPr>
          <w:rFonts w:ascii="Times New Roman" w:hAnsi="Times New Roman"/>
          <w:b/>
          <w:bCs/>
          <w:szCs w:val="24"/>
        </w:rPr>
        <w:t>3.</w:t>
      </w:r>
      <w:r w:rsidR="00567823" w:rsidRPr="00ED3CC0">
        <w:rPr>
          <w:rFonts w:ascii="Times New Roman" w:hAnsi="Times New Roman"/>
          <w:b/>
          <w:szCs w:val="24"/>
        </w:rPr>
        <w:t>7a-</w:t>
      </w:r>
      <w:r w:rsidR="00567823">
        <w:rPr>
          <w:rFonts w:ascii="Times New Roman" w:hAnsi="Times New Roman"/>
          <w:b/>
          <w:szCs w:val="24"/>
        </w:rPr>
        <w:t>3.6</w:t>
      </w:r>
      <w:r w:rsidR="00567823" w:rsidRPr="00ED3CC0">
        <w:rPr>
          <w:rFonts w:ascii="Times New Roman" w:hAnsi="Times New Roman"/>
          <w:b/>
          <w:szCs w:val="24"/>
        </w:rPr>
        <w:t xml:space="preserve">b </w:t>
      </w:r>
      <w:r w:rsidR="00567823" w:rsidRPr="00ED3CC0">
        <w:rPr>
          <w:rFonts w:ascii="Times New Roman" w:hAnsi="Times New Roman"/>
          <w:szCs w:val="24"/>
        </w:rPr>
        <w:t>(</w:t>
      </w:r>
      <w:r w:rsidR="00567823" w:rsidRPr="00ED3CC0">
        <w:rPr>
          <w:rFonts w:ascii="Times New Roman" w:hAnsi="Times New Roman"/>
          <w:b/>
          <w:szCs w:val="24"/>
        </w:rPr>
        <w:t>Scheme 3.1B</w:t>
      </w:r>
      <w:r w:rsidR="00567823" w:rsidRPr="00ED3CC0">
        <w:rPr>
          <w:rFonts w:ascii="Times New Roman" w:hAnsi="Times New Roman"/>
          <w:szCs w:val="24"/>
        </w:rPr>
        <w:t xml:space="preserve">). These precursors were then utilized to </w:t>
      </w:r>
      <w:r w:rsidR="00567823" w:rsidRPr="00ED3CC0">
        <w:rPr>
          <w:rFonts w:ascii="Times New Roman" w:hAnsi="Times New Roman"/>
          <w:i/>
          <w:szCs w:val="24"/>
        </w:rPr>
        <w:t>O-</w:t>
      </w:r>
      <w:r w:rsidR="00567823" w:rsidRPr="00ED3CC0">
        <w:rPr>
          <w:rFonts w:ascii="Times New Roman" w:hAnsi="Times New Roman"/>
          <w:szCs w:val="24"/>
        </w:rPr>
        <w:t xml:space="preserve">alkylate 4-hydroxybenzaldehyde to generate </w:t>
      </w:r>
      <w:r w:rsidR="00567823" w:rsidRPr="00ED3CC0">
        <w:rPr>
          <w:rFonts w:ascii="Times New Roman" w:hAnsi="Times New Roman"/>
          <w:b/>
          <w:bCs/>
          <w:szCs w:val="24"/>
        </w:rPr>
        <w:t>3.</w:t>
      </w:r>
      <w:r w:rsidR="00567823" w:rsidRPr="00ED3CC0">
        <w:rPr>
          <w:rFonts w:ascii="Times New Roman" w:hAnsi="Times New Roman"/>
          <w:b/>
          <w:szCs w:val="24"/>
        </w:rPr>
        <w:t>8a-</w:t>
      </w:r>
      <w:r w:rsidR="00567823">
        <w:rPr>
          <w:rFonts w:ascii="Times New Roman" w:hAnsi="Times New Roman"/>
          <w:b/>
          <w:szCs w:val="24"/>
        </w:rPr>
        <w:t>3.8</w:t>
      </w:r>
      <w:r w:rsidR="00567823" w:rsidRPr="00ED3CC0">
        <w:rPr>
          <w:rFonts w:ascii="Times New Roman" w:hAnsi="Times New Roman"/>
          <w:b/>
          <w:szCs w:val="24"/>
        </w:rPr>
        <w:t>b</w:t>
      </w:r>
      <w:r w:rsidR="00567823" w:rsidRPr="00ED3CC0">
        <w:rPr>
          <w:rFonts w:ascii="Times New Roman" w:hAnsi="Times New Roman"/>
          <w:szCs w:val="24"/>
        </w:rPr>
        <w:t xml:space="preserve">, which were coupled with 3-aminobenzoic acid through reductive amination to provide </w:t>
      </w:r>
      <w:r w:rsidR="00567823" w:rsidRPr="00ED3CC0">
        <w:rPr>
          <w:rFonts w:ascii="Times New Roman" w:hAnsi="Times New Roman"/>
          <w:b/>
          <w:bCs/>
          <w:szCs w:val="24"/>
        </w:rPr>
        <w:t>3.</w:t>
      </w:r>
      <w:r w:rsidR="00567823" w:rsidRPr="00ED3CC0">
        <w:rPr>
          <w:rFonts w:ascii="Times New Roman" w:hAnsi="Times New Roman"/>
          <w:b/>
          <w:szCs w:val="24"/>
        </w:rPr>
        <w:t xml:space="preserve">4m </w:t>
      </w:r>
      <w:r w:rsidR="00567823" w:rsidRPr="00ED3CC0">
        <w:rPr>
          <w:rFonts w:ascii="Times New Roman" w:hAnsi="Times New Roman"/>
          <w:szCs w:val="24"/>
        </w:rPr>
        <w:t>and</w:t>
      </w:r>
      <w:r w:rsidR="00567823" w:rsidRPr="00ED3CC0">
        <w:rPr>
          <w:rFonts w:ascii="Times New Roman" w:hAnsi="Times New Roman"/>
          <w:b/>
          <w:szCs w:val="24"/>
        </w:rPr>
        <w:t xml:space="preserve"> 3.4n</w:t>
      </w:r>
      <w:r w:rsidR="00567823" w:rsidRPr="00ED3CC0">
        <w:rPr>
          <w:rFonts w:ascii="Times New Roman" w:hAnsi="Times New Roman"/>
          <w:szCs w:val="24"/>
        </w:rPr>
        <w:t xml:space="preserve"> that included an extra –CH</w:t>
      </w:r>
      <w:r w:rsidR="00567823" w:rsidRPr="00ED3CC0">
        <w:rPr>
          <w:rFonts w:ascii="Times New Roman" w:hAnsi="Times New Roman"/>
          <w:szCs w:val="24"/>
          <w:vertAlign w:val="subscript"/>
        </w:rPr>
        <w:t>2</w:t>
      </w:r>
      <w:r w:rsidR="00567823" w:rsidRPr="00ED3CC0">
        <w:rPr>
          <w:rFonts w:ascii="Times New Roman" w:hAnsi="Times New Roman"/>
          <w:szCs w:val="24"/>
        </w:rPr>
        <w:t>– between the B and C-rings (</w:t>
      </w:r>
      <w:r w:rsidR="00567823" w:rsidRPr="00ED3CC0">
        <w:rPr>
          <w:rFonts w:ascii="Times New Roman" w:hAnsi="Times New Roman"/>
          <w:b/>
          <w:szCs w:val="24"/>
        </w:rPr>
        <w:t>Scheme 3.1B</w:t>
      </w:r>
      <w:r w:rsidR="00567823" w:rsidRPr="00ED3CC0">
        <w:rPr>
          <w:rFonts w:ascii="Times New Roman" w:hAnsi="Times New Roman"/>
          <w:szCs w:val="24"/>
        </w:rPr>
        <w:t xml:space="preserve">). Analogue </w:t>
      </w:r>
      <w:r w:rsidR="00567823" w:rsidRPr="00ED3CC0">
        <w:rPr>
          <w:rFonts w:ascii="Times New Roman" w:hAnsi="Times New Roman"/>
          <w:b/>
          <w:bCs/>
          <w:szCs w:val="24"/>
        </w:rPr>
        <w:t>3.</w:t>
      </w:r>
      <w:r w:rsidR="00567823" w:rsidRPr="00ED3CC0">
        <w:rPr>
          <w:rFonts w:ascii="Times New Roman" w:hAnsi="Times New Roman"/>
          <w:b/>
          <w:szCs w:val="24"/>
        </w:rPr>
        <w:t xml:space="preserve">4o </w:t>
      </w:r>
      <w:r w:rsidR="00567823" w:rsidRPr="00ED3CC0">
        <w:rPr>
          <w:rFonts w:ascii="Times New Roman" w:hAnsi="Times New Roman"/>
          <w:szCs w:val="24"/>
        </w:rPr>
        <w:t>with an additional –CH</w:t>
      </w:r>
      <w:r w:rsidR="00567823" w:rsidRPr="00ED3CC0">
        <w:rPr>
          <w:rFonts w:ascii="Times New Roman" w:hAnsi="Times New Roman"/>
          <w:szCs w:val="24"/>
          <w:vertAlign w:val="subscript"/>
        </w:rPr>
        <w:t>2</w:t>
      </w:r>
      <w:r w:rsidR="00567823" w:rsidRPr="00ED3CC0">
        <w:rPr>
          <w:rFonts w:ascii="Times New Roman" w:hAnsi="Times New Roman"/>
          <w:szCs w:val="24"/>
        </w:rPr>
        <w:t xml:space="preserve">– between the A and B rings and the B and C rings was also generated. Chemoselective alkylation of tyrosol with </w:t>
      </w:r>
      <w:r w:rsidR="00567823" w:rsidRPr="00ED3CC0">
        <w:rPr>
          <w:rFonts w:ascii="Times New Roman" w:hAnsi="Times New Roman"/>
          <w:b/>
          <w:bCs/>
          <w:szCs w:val="24"/>
        </w:rPr>
        <w:t>3.7b</w:t>
      </w:r>
      <w:r w:rsidR="00567823" w:rsidRPr="00ED3CC0">
        <w:rPr>
          <w:rFonts w:ascii="Times New Roman" w:hAnsi="Times New Roman"/>
          <w:szCs w:val="24"/>
        </w:rPr>
        <w:t xml:space="preserve"> afforded </w:t>
      </w:r>
      <w:r w:rsidR="00567823" w:rsidRPr="00ED3CC0">
        <w:rPr>
          <w:rFonts w:ascii="Times New Roman" w:hAnsi="Times New Roman"/>
          <w:b/>
          <w:bCs/>
          <w:szCs w:val="24"/>
        </w:rPr>
        <w:t>3.9</w:t>
      </w:r>
      <w:r w:rsidR="00567823" w:rsidRPr="00ED3CC0">
        <w:rPr>
          <w:rFonts w:ascii="Times New Roman" w:hAnsi="Times New Roman"/>
          <w:szCs w:val="24"/>
        </w:rPr>
        <w:t xml:space="preserve">, which was converted to the corresponding alkyl bromide </w:t>
      </w:r>
      <w:r w:rsidR="00567823" w:rsidRPr="00ED3CC0">
        <w:rPr>
          <w:rFonts w:ascii="Times New Roman" w:hAnsi="Times New Roman"/>
          <w:b/>
          <w:bCs/>
          <w:szCs w:val="24"/>
        </w:rPr>
        <w:t>3.10</w:t>
      </w:r>
      <w:r w:rsidR="00567823" w:rsidRPr="00ED3CC0">
        <w:rPr>
          <w:rFonts w:ascii="Times New Roman" w:hAnsi="Times New Roman"/>
          <w:szCs w:val="24"/>
        </w:rPr>
        <w:t xml:space="preserve"> that was used to </w:t>
      </w:r>
      <w:r w:rsidR="00567823" w:rsidRPr="00ED3CC0">
        <w:rPr>
          <w:rFonts w:ascii="Times New Roman" w:hAnsi="Times New Roman"/>
          <w:i/>
          <w:iCs/>
          <w:szCs w:val="24"/>
        </w:rPr>
        <w:t>N</w:t>
      </w:r>
      <w:r w:rsidR="00567823" w:rsidRPr="00ED3CC0">
        <w:rPr>
          <w:rFonts w:ascii="Times New Roman" w:hAnsi="Times New Roman"/>
          <w:szCs w:val="24"/>
        </w:rPr>
        <w:t>-alkylate 3-aminobenzoic acid (</w:t>
      </w:r>
      <w:r w:rsidR="00567823" w:rsidRPr="00ED3CC0">
        <w:rPr>
          <w:rFonts w:ascii="Times New Roman" w:hAnsi="Times New Roman"/>
          <w:b/>
          <w:szCs w:val="24"/>
        </w:rPr>
        <w:t>Scheme 3.1B</w:t>
      </w:r>
      <w:r w:rsidR="00567823" w:rsidRPr="00ED3CC0">
        <w:rPr>
          <w:rFonts w:ascii="Times New Roman" w:hAnsi="Times New Roman"/>
          <w:szCs w:val="24"/>
        </w:rPr>
        <w:t>).</w:t>
      </w:r>
    </w:p>
    <w:p w14:paraId="7F22381F" w14:textId="015602B7" w:rsidR="00567823" w:rsidRPr="00ED3CC0" w:rsidRDefault="00567823" w:rsidP="00567823">
      <w:pPr>
        <w:spacing w:after="0"/>
        <w:ind w:firstLine="720"/>
        <w:contextualSpacing/>
        <w:jc w:val="both"/>
        <w:rPr>
          <w:rFonts w:ascii="Times New Roman" w:hAnsi="Times New Roman" w:cs="Times New Roman"/>
          <w:sz w:val="24"/>
          <w:szCs w:val="24"/>
        </w:rPr>
      </w:pPr>
      <w:r w:rsidRPr="00ED3CC0">
        <w:rPr>
          <w:noProof/>
          <w:sz w:val="24"/>
          <w:szCs w:val="24"/>
        </w:rPr>
        <mc:AlternateContent>
          <mc:Choice Requires="wps">
            <w:drawing>
              <wp:anchor distT="45720" distB="45720" distL="114300" distR="114300" simplePos="0" relativeHeight="251658288" behindDoc="0" locked="0" layoutInCell="1" allowOverlap="1" wp14:anchorId="21B60C09" wp14:editId="6971493C">
                <wp:simplePos x="0" y="0"/>
                <wp:positionH relativeFrom="margin">
                  <wp:align>left</wp:align>
                </wp:positionH>
                <wp:positionV relativeFrom="paragraph">
                  <wp:posOffset>4981993</wp:posOffset>
                </wp:positionV>
                <wp:extent cx="5207635" cy="3213100"/>
                <wp:effectExtent l="0" t="0" r="12065" b="25400"/>
                <wp:wrapSquare wrapText="bothSides"/>
                <wp:docPr id="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635" cy="3213100"/>
                        </a:xfrm>
                        <a:prstGeom prst="rect">
                          <a:avLst/>
                        </a:prstGeom>
                        <a:solidFill>
                          <a:srgbClr val="FFFFFF"/>
                        </a:solidFill>
                        <a:ln w="9525">
                          <a:solidFill>
                            <a:srgbClr val="000000"/>
                          </a:solidFill>
                          <a:miter lim="800000"/>
                          <a:headEnd/>
                          <a:tailEnd/>
                        </a:ln>
                      </wps:spPr>
                      <wps:txbx>
                        <w:txbxContent>
                          <w:p w14:paraId="1B92D85D" w14:textId="758D12C1" w:rsidR="00D06599" w:rsidRPr="00FA03D7" w:rsidRDefault="00D06599" w:rsidP="00D06599">
                            <w:pPr>
                              <w:spacing w:after="0" w:line="240" w:lineRule="auto"/>
                              <w:jc w:val="center"/>
                              <w:rPr>
                                <w:rFonts w:ascii="Times New Roman" w:hAnsi="Times New Roman" w:cs="Times New Roman"/>
                                <w:b/>
                                <w:bCs/>
                                <w:noProof/>
                                <w:sz w:val="24"/>
                                <w:szCs w:val="24"/>
                              </w:rPr>
                            </w:pPr>
                            <w:bookmarkStart w:id="121" w:name="_Toc45116260"/>
                            <w:r w:rsidRPr="00FA03D7">
                              <w:rPr>
                                <w:rFonts w:ascii="Times New Roman" w:hAnsi="Times New Roman" w:cs="Times New Roman"/>
                                <w:b/>
                                <w:bCs/>
                                <w:sz w:val="24"/>
                                <w:szCs w:val="24"/>
                              </w:rPr>
                              <w:t xml:space="preserve">Table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STYLEREF 1 \s </w:instrText>
                            </w:r>
                            <w:r>
                              <w:rPr>
                                <w:rFonts w:ascii="Times New Roman" w:hAnsi="Times New Roman" w:cs="Times New Roman"/>
                                <w:b/>
                                <w:bCs/>
                                <w:sz w:val="24"/>
                                <w:szCs w:val="24"/>
                              </w:rPr>
                              <w:fldChar w:fldCharType="separate"/>
                            </w:r>
                            <w:r w:rsidR="00794C3F">
                              <w:rPr>
                                <w:rFonts w:ascii="Times New Roman" w:hAnsi="Times New Roman" w:cs="Times New Roman"/>
                                <w:b/>
                                <w:bCs/>
                                <w:noProof/>
                                <w:sz w:val="24"/>
                                <w:szCs w:val="24"/>
                              </w:rPr>
                              <w:t>3</w:t>
                            </w:r>
                            <w:r>
                              <w:rPr>
                                <w:rFonts w:ascii="Times New Roman" w:hAnsi="Times New Roman" w:cs="Times New Roman"/>
                                <w:b/>
                                <w:bCs/>
                                <w:sz w:val="24"/>
                                <w:szCs w:val="24"/>
                              </w:rPr>
                              <w:fldChar w:fldCharType="end"/>
                            </w:r>
                            <w:r>
                              <w:rPr>
                                <w:rFonts w:ascii="Times New Roman" w:hAnsi="Times New Roman" w:cs="Times New Roman"/>
                                <w:b/>
                                <w:bCs/>
                                <w:sz w:val="24"/>
                                <w:szCs w:val="24"/>
                              </w:rPr>
                              <w:t>.</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Table \* ARABIC \s 1 </w:instrText>
                            </w:r>
                            <w:r>
                              <w:rPr>
                                <w:rFonts w:ascii="Times New Roman" w:hAnsi="Times New Roman" w:cs="Times New Roman"/>
                                <w:b/>
                                <w:bCs/>
                                <w:sz w:val="24"/>
                                <w:szCs w:val="24"/>
                              </w:rPr>
                              <w:fldChar w:fldCharType="separate"/>
                            </w:r>
                            <w:r w:rsidR="00794C3F">
                              <w:rPr>
                                <w:rFonts w:ascii="Times New Roman" w:hAnsi="Times New Roman" w:cs="Times New Roman"/>
                                <w:b/>
                                <w:bCs/>
                                <w:noProof/>
                                <w:sz w:val="24"/>
                                <w:szCs w:val="24"/>
                              </w:rPr>
                              <w:t>4</w:t>
                            </w:r>
                            <w:r>
                              <w:rPr>
                                <w:rFonts w:ascii="Times New Roman" w:hAnsi="Times New Roman" w:cs="Times New Roman"/>
                                <w:b/>
                                <w:bCs/>
                                <w:sz w:val="24"/>
                                <w:szCs w:val="24"/>
                              </w:rPr>
                              <w:fldChar w:fldCharType="end"/>
                            </w:r>
                            <w:r w:rsidRPr="00FA03D7">
                              <w:rPr>
                                <w:rFonts w:ascii="Times New Roman" w:hAnsi="Times New Roman" w:cs="Times New Roman"/>
                                <w:b/>
                                <w:bCs/>
                                <w:i/>
                                <w:noProof/>
                                <w:sz w:val="24"/>
                                <w:szCs w:val="24"/>
                              </w:rPr>
                              <w:t xml:space="preserve"> </w:t>
                            </w:r>
                            <w:r w:rsidRPr="00FA03D7">
                              <w:rPr>
                                <w:rFonts w:ascii="Times New Roman" w:hAnsi="Times New Roman" w:cs="Times New Roman"/>
                                <w:i/>
                                <w:noProof/>
                                <w:sz w:val="24"/>
                                <w:szCs w:val="24"/>
                              </w:rPr>
                              <w:t>In vitro</w:t>
                            </w:r>
                            <w:r w:rsidRPr="00FA03D7">
                              <w:rPr>
                                <w:rFonts w:ascii="Times New Roman" w:hAnsi="Times New Roman" w:cs="Times New Roman"/>
                                <w:noProof/>
                                <w:sz w:val="24"/>
                                <w:szCs w:val="24"/>
                              </w:rPr>
                              <w:t xml:space="preserve"> </w:t>
                            </w:r>
                            <w:r>
                              <w:rPr>
                                <w:rFonts w:ascii="Times New Roman" w:hAnsi="Times New Roman" w:cs="Times New Roman"/>
                                <w:noProof/>
                                <w:sz w:val="24"/>
                                <w:szCs w:val="24"/>
                              </w:rPr>
                              <w:t>a</w:t>
                            </w:r>
                            <w:r w:rsidRPr="00FA03D7">
                              <w:rPr>
                                <w:rFonts w:ascii="Times New Roman" w:hAnsi="Times New Roman" w:cs="Times New Roman"/>
                                <w:noProof/>
                                <w:sz w:val="24"/>
                                <w:szCs w:val="24"/>
                              </w:rPr>
                              <w:t xml:space="preserve">ctivity of </w:t>
                            </w:r>
                            <w:r w:rsidRPr="00AF23AC">
                              <w:rPr>
                                <w:rFonts w:ascii="Times New Roman" w:hAnsi="Times New Roman" w:cs="Times New Roman"/>
                                <w:b/>
                                <w:bCs/>
                                <w:noProof/>
                                <w:sz w:val="24"/>
                                <w:szCs w:val="24"/>
                              </w:rPr>
                              <w:t>3.4p-</w:t>
                            </w:r>
                            <w:r>
                              <w:rPr>
                                <w:rFonts w:ascii="Times New Roman" w:hAnsi="Times New Roman" w:cs="Times New Roman"/>
                                <w:b/>
                                <w:bCs/>
                                <w:noProof/>
                                <w:sz w:val="24"/>
                                <w:szCs w:val="24"/>
                              </w:rPr>
                              <w:t>3.4</w:t>
                            </w:r>
                            <w:r w:rsidRPr="00AF23AC">
                              <w:rPr>
                                <w:rFonts w:ascii="Times New Roman" w:hAnsi="Times New Roman" w:cs="Times New Roman"/>
                                <w:b/>
                                <w:bCs/>
                                <w:noProof/>
                                <w:sz w:val="24"/>
                                <w:szCs w:val="24"/>
                              </w:rPr>
                              <w:t>s</w:t>
                            </w:r>
                            <w:bookmarkEnd w:id="121"/>
                          </w:p>
                          <w:p w14:paraId="6B832A52" w14:textId="77777777" w:rsidR="00D06599" w:rsidRPr="00FA03D7" w:rsidRDefault="00D06599" w:rsidP="00D06599">
                            <w:pPr>
                              <w:spacing w:after="0"/>
                              <w:jc w:val="center"/>
                              <w:rPr>
                                <w:rFonts w:ascii="Times New Roman" w:hAnsi="Times New Roman" w:cs="Times New Roman"/>
                                <w:b/>
                                <w:noProof/>
                                <w:sz w:val="24"/>
                                <w:szCs w:val="24"/>
                              </w:rPr>
                            </w:pPr>
                            <w:r w:rsidRPr="00FA03D7">
                              <w:rPr>
                                <w:noProof/>
                              </w:rPr>
                              <w:drawing>
                                <wp:inline distT="0" distB="0" distL="0" distR="0" wp14:anchorId="7C8CB590" wp14:editId="3D1E5D28">
                                  <wp:extent cx="1810512" cy="795528"/>
                                  <wp:effectExtent l="0" t="0" r="0" b="508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810512" cy="795528"/>
                                          </a:xfrm>
                                          <a:prstGeom prst="rect">
                                            <a:avLst/>
                                          </a:prstGeom>
                                          <a:noFill/>
                                          <a:ln>
                                            <a:noFill/>
                                          </a:ln>
                                        </pic:spPr>
                                      </pic:pic>
                                    </a:graphicData>
                                  </a:graphic>
                                </wp:inline>
                              </w:drawing>
                            </w:r>
                          </w:p>
                          <w:tbl>
                            <w:tblPr>
                              <w:tblStyle w:val="TableGrid"/>
                              <w:tblW w:w="8010" w:type="dxa"/>
                              <w:jc w:val="center"/>
                              <w:tblBorders>
                                <w:top w:val="none" w:sz="0" w:space="0" w:color="auto"/>
                                <w:left w:val="none" w:sz="0" w:space="0" w:color="auto"/>
                                <w:bottom w:val="none" w:sz="0" w:space="0" w:color="auto"/>
                                <w:right w:val="none" w:sz="0" w:space="0" w:color="auto"/>
                                <w:insideH w:val="single" w:sz="2" w:space="0" w:color="auto"/>
                                <w:insideV w:val="single" w:sz="2" w:space="0" w:color="auto"/>
                              </w:tblBorders>
                              <w:tblLayout w:type="fixed"/>
                              <w:tblLook w:val="04A0" w:firstRow="1" w:lastRow="0" w:firstColumn="1" w:lastColumn="0" w:noHBand="0" w:noVBand="1"/>
                            </w:tblPr>
                            <w:tblGrid>
                              <w:gridCol w:w="900"/>
                              <w:gridCol w:w="810"/>
                              <w:gridCol w:w="900"/>
                              <w:gridCol w:w="990"/>
                              <w:gridCol w:w="1260"/>
                              <w:gridCol w:w="1080"/>
                              <w:gridCol w:w="1260"/>
                              <w:gridCol w:w="810"/>
                            </w:tblGrid>
                            <w:tr w:rsidR="00D06599" w:rsidRPr="00ED3CC0" w14:paraId="6E1A2B66" w14:textId="77777777" w:rsidTr="00D764D7">
                              <w:trPr>
                                <w:jc w:val="center"/>
                              </w:trPr>
                              <w:tc>
                                <w:tcPr>
                                  <w:tcW w:w="900" w:type="dxa"/>
                                  <w:tcBorders>
                                    <w:top w:val="nil"/>
                                    <w:bottom w:val="single" w:sz="12" w:space="0" w:color="auto"/>
                                    <w:right w:val="nil"/>
                                  </w:tcBorders>
                                  <w:shd w:val="clear" w:color="auto" w:fill="E7E6E6" w:themeFill="background2"/>
                                  <w:vAlign w:val="center"/>
                                </w:tcPr>
                                <w:p w14:paraId="21FB7105" w14:textId="77777777" w:rsidR="00D06599" w:rsidRPr="00576AB3" w:rsidRDefault="00D06599" w:rsidP="00D06599">
                                  <w:pPr>
                                    <w:contextualSpacing/>
                                    <w:jc w:val="center"/>
                                    <w:rPr>
                                      <w:rFonts w:ascii="Times New Roman" w:hAnsi="Times New Roman" w:cs="Times New Roman"/>
                                    </w:rPr>
                                  </w:pPr>
                                </w:p>
                              </w:tc>
                              <w:tc>
                                <w:tcPr>
                                  <w:tcW w:w="810" w:type="dxa"/>
                                  <w:tcBorders>
                                    <w:top w:val="nil"/>
                                    <w:left w:val="nil"/>
                                    <w:bottom w:val="single" w:sz="12" w:space="0" w:color="auto"/>
                                    <w:right w:val="nil"/>
                                  </w:tcBorders>
                                  <w:shd w:val="clear" w:color="auto" w:fill="E7E6E6" w:themeFill="background2"/>
                                  <w:vAlign w:val="center"/>
                                </w:tcPr>
                                <w:p w14:paraId="462B8F94" w14:textId="77777777" w:rsidR="00D06599" w:rsidRPr="00576AB3" w:rsidRDefault="00D06599" w:rsidP="00D06599">
                                  <w:pPr>
                                    <w:contextualSpacing/>
                                    <w:jc w:val="center"/>
                                    <w:rPr>
                                      <w:rFonts w:ascii="Times New Roman" w:hAnsi="Times New Roman" w:cs="Times New Roman"/>
                                      <w:vertAlign w:val="superscript"/>
                                    </w:rPr>
                                  </w:pPr>
                                  <w:r w:rsidRPr="00576AB3">
                                    <w:rPr>
                                      <w:rFonts w:ascii="Times New Roman" w:hAnsi="Times New Roman" w:cs="Times New Roman"/>
                                    </w:rPr>
                                    <w:t>R</w:t>
                                  </w:r>
                                </w:p>
                              </w:tc>
                              <w:tc>
                                <w:tcPr>
                                  <w:tcW w:w="900" w:type="dxa"/>
                                  <w:tcBorders>
                                    <w:top w:val="nil"/>
                                    <w:left w:val="nil"/>
                                    <w:bottom w:val="single" w:sz="12" w:space="0" w:color="auto"/>
                                    <w:right w:val="nil"/>
                                  </w:tcBorders>
                                  <w:shd w:val="clear" w:color="auto" w:fill="E7E6E6" w:themeFill="background2"/>
                                  <w:vAlign w:val="center"/>
                                </w:tcPr>
                                <w:p w14:paraId="102FF48A"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Ratio</w:t>
                                  </w:r>
                                </w:p>
                                <w:p w14:paraId="1AC50875" w14:textId="77777777" w:rsidR="00D06599" w:rsidRPr="00576AB3" w:rsidRDefault="00D06599" w:rsidP="00D06599">
                                  <w:pPr>
                                    <w:contextualSpacing/>
                                    <w:jc w:val="center"/>
                                    <w:rPr>
                                      <w:rFonts w:ascii="Times New Roman" w:hAnsi="Times New Roman" w:cs="Times New Roman"/>
                                      <w:i/>
                                      <w:vertAlign w:val="superscript"/>
                                    </w:rPr>
                                  </w:pPr>
                                  <w:r w:rsidRPr="00576AB3">
                                    <w:rPr>
                                      <w:rFonts w:ascii="Times New Roman" w:hAnsi="Times New Roman" w:cs="Times New Roman"/>
                                    </w:rPr>
                                    <w:t>(5/50)</w:t>
                                  </w:r>
                                  <w:r w:rsidRPr="00576AB3">
                                    <w:rPr>
                                      <w:rFonts w:ascii="Times New Roman" w:hAnsi="Times New Roman" w:cs="Times New Roman"/>
                                      <w:i/>
                                      <w:vertAlign w:val="superscript"/>
                                    </w:rPr>
                                    <w:t>a</w:t>
                                  </w:r>
                                </w:p>
                              </w:tc>
                              <w:tc>
                                <w:tcPr>
                                  <w:tcW w:w="990" w:type="dxa"/>
                                  <w:tcBorders>
                                    <w:top w:val="nil"/>
                                    <w:left w:val="nil"/>
                                    <w:bottom w:val="single" w:sz="12" w:space="0" w:color="auto"/>
                                    <w:right w:val="nil"/>
                                  </w:tcBorders>
                                  <w:shd w:val="clear" w:color="auto" w:fill="E7E6E6" w:themeFill="background2"/>
                                  <w:vAlign w:val="center"/>
                                </w:tcPr>
                                <w:p w14:paraId="13E23E6F"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Fold-</w:t>
                                  </w:r>
                                </w:p>
                                <w:p w14:paraId="6981D834" w14:textId="77777777" w:rsidR="00D06599" w:rsidRPr="00576AB3" w:rsidRDefault="00D06599" w:rsidP="00D06599">
                                  <w:pPr>
                                    <w:contextualSpacing/>
                                    <w:jc w:val="center"/>
                                    <w:rPr>
                                      <w:rFonts w:ascii="Times New Roman" w:hAnsi="Times New Roman" w:cs="Times New Roman"/>
                                      <w:i/>
                                      <w:vertAlign w:val="superscript"/>
                                    </w:rPr>
                                  </w:pPr>
                                  <w:r w:rsidRPr="00576AB3">
                                    <w:rPr>
                                      <w:rFonts w:ascii="Times New Roman" w:hAnsi="Times New Roman" w:cs="Times New Roman"/>
                                    </w:rPr>
                                    <w:t>Signal</w:t>
                                  </w:r>
                                  <w:r w:rsidRPr="00576AB3">
                                    <w:rPr>
                                      <w:rFonts w:ascii="Times New Roman" w:hAnsi="Times New Roman" w:cs="Times New Roman"/>
                                      <w:i/>
                                      <w:vertAlign w:val="superscript"/>
                                    </w:rPr>
                                    <w:t>b</w:t>
                                  </w:r>
                                </w:p>
                              </w:tc>
                              <w:tc>
                                <w:tcPr>
                                  <w:tcW w:w="1260" w:type="dxa"/>
                                  <w:tcBorders>
                                    <w:top w:val="nil"/>
                                    <w:left w:val="nil"/>
                                    <w:bottom w:val="single" w:sz="12" w:space="0" w:color="auto"/>
                                    <w:right w:val="nil"/>
                                  </w:tcBorders>
                                  <w:shd w:val="clear" w:color="auto" w:fill="E7E6E6" w:themeFill="background2"/>
                                  <w:vAlign w:val="center"/>
                                </w:tcPr>
                                <w:p w14:paraId="35501F5A" w14:textId="77777777" w:rsidR="00D06599" w:rsidRPr="00576AB3" w:rsidRDefault="00D06599" w:rsidP="00D06599">
                                  <w:pPr>
                                    <w:contextualSpacing/>
                                    <w:jc w:val="center"/>
                                    <w:rPr>
                                      <w:rFonts w:ascii="Times New Roman" w:hAnsi="Times New Roman" w:cs="Times New Roman"/>
                                      <w:vertAlign w:val="subscript"/>
                                    </w:rPr>
                                  </w:pPr>
                                  <w:r w:rsidRPr="00576AB3">
                                    <w:rPr>
                                      <w:rFonts w:ascii="Times New Roman" w:hAnsi="Times New Roman" w:cs="Times New Roman"/>
                                    </w:rPr>
                                    <w:t>EC</w:t>
                                  </w:r>
                                  <w:r w:rsidRPr="00576AB3">
                                    <w:rPr>
                                      <w:rFonts w:ascii="Times New Roman" w:hAnsi="Times New Roman" w:cs="Times New Roman"/>
                                      <w:vertAlign w:val="subscript"/>
                                    </w:rPr>
                                    <w:t>50</w:t>
                                  </w:r>
                                </w:p>
                                <w:p w14:paraId="5DCF9F14" w14:textId="77777777" w:rsidR="00D06599" w:rsidRPr="00576AB3" w:rsidRDefault="00D06599" w:rsidP="00D06599">
                                  <w:pPr>
                                    <w:contextualSpacing/>
                                    <w:jc w:val="center"/>
                                    <w:rPr>
                                      <w:rFonts w:ascii="Times New Roman" w:hAnsi="Times New Roman" w:cs="Times New Roman"/>
                                      <w:i/>
                                      <w:vertAlign w:val="superscript"/>
                                    </w:rPr>
                                  </w:pPr>
                                  <w:r w:rsidRPr="00576AB3">
                                    <w:rPr>
                                      <w:rFonts w:ascii="Times New Roman" w:hAnsi="Times New Roman" w:cs="Times New Roman"/>
                                    </w:rPr>
                                    <w:t>hPPARα (µM)</w:t>
                                  </w:r>
                                  <w:r w:rsidRPr="00576AB3">
                                    <w:rPr>
                                      <w:rFonts w:ascii="Times New Roman" w:hAnsi="Times New Roman" w:cs="Times New Roman"/>
                                      <w:i/>
                                      <w:vertAlign w:val="superscript"/>
                                    </w:rPr>
                                    <w:t>c</w:t>
                                  </w:r>
                                </w:p>
                              </w:tc>
                              <w:tc>
                                <w:tcPr>
                                  <w:tcW w:w="1080" w:type="dxa"/>
                                  <w:tcBorders>
                                    <w:top w:val="nil"/>
                                    <w:left w:val="nil"/>
                                    <w:bottom w:val="single" w:sz="12" w:space="0" w:color="auto"/>
                                    <w:right w:val="nil"/>
                                  </w:tcBorders>
                                  <w:shd w:val="clear" w:color="auto" w:fill="E7E6E6" w:themeFill="background2"/>
                                  <w:vAlign w:val="center"/>
                                </w:tcPr>
                                <w:p w14:paraId="0116A4E0" w14:textId="77777777" w:rsidR="00D06599" w:rsidRPr="00576AB3" w:rsidRDefault="00D06599" w:rsidP="00D06599">
                                  <w:pPr>
                                    <w:contextualSpacing/>
                                    <w:jc w:val="center"/>
                                    <w:rPr>
                                      <w:rFonts w:ascii="Times New Roman" w:hAnsi="Times New Roman" w:cs="Times New Roman"/>
                                      <w:vertAlign w:val="subscript"/>
                                    </w:rPr>
                                  </w:pPr>
                                  <w:r w:rsidRPr="00576AB3">
                                    <w:rPr>
                                      <w:rFonts w:ascii="Times New Roman" w:hAnsi="Times New Roman" w:cs="Times New Roman"/>
                                    </w:rPr>
                                    <w:t>EC</w:t>
                                  </w:r>
                                  <w:r w:rsidRPr="00576AB3">
                                    <w:rPr>
                                      <w:rFonts w:ascii="Times New Roman" w:hAnsi="Times New Roman" w:cs="Times New Roman"/>
                                      <w:vertAlign w:val="subscript"/>
                                    </w:rPr>
                                    <w:t>50</w:t>
                                  </w:r>
                                </w:p>
                                <w:p w14:paraId="5CBFDA59"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hPPARγ (µM)</w:t>
                                  </w:r>
                                </w:p>
                              </w:tc>
                              <w:tc>
                                <w:tcPr>
                                  <w:tcW w:w="1260" w:type="dxa"/>
                                  <w:tcBorders>
                                    <w:top w:val="nil"/>
                                    <w:left w:val="nil"/>
                                    <w:bottom w:val="single" w:sz="12" w:space="0" w:color="auto"/>
                                    <w:right w:val="nil"/>
                                  </w:tcBorders>
                                  <w:shd w:val="clear" w:color="auto" w:fill="E7E6E6" w:themeFill="background2"/>
                                  <w:vAlign w:val="center"/>
                                </w:tcPr>
                                <w:p w14:paraId="47287248" w14:textId="77777777" w:rsidR="00D06599" w:rsidRPr="00576AB3" w:rsidRDefault="00D06599" w:rsidP="00D06599">
                                  <w:pPr>
                                    <w:contextualSpacing/>
                                    <w:jc w:val="center"/>
                                    <w:rPr>
                                      <w:rFonts w:ascii="Times New Roman" w:hAnsi="Times New Roman" w:cs="Times New Roman"/>
                                      <w:vertAlign w:val="subscript"/>
                                    </w:rPr>
                                  </w:pPr>
                                  <w:r w:rsidRPr="00576AB3">
                                    <w:rPr>
                                      <w:rFonts w:ascii="Times New Roman" w:hAnsi="Times New Roman" w:cs="Times New Roman"/>
                                    </w:rPr>
                                    <w:t>EC</w:t>
                                  </w:r>
                                  <w:r w:rsidRPr="00576AB3">
                                    <w:rPr>
                                      <w:rFonts w:ascii="Times New Roman" w:hAnsi="Times New Roman" w:cs="Times New Roman"/>
                                      <w:vertAlign w:val="subscript"/>
                                    </w:rPr>
                                    <w:t>50</w:t>
                                  </w:r>
                                </w:p>
                                <w:p w14:paraId="75B51350"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hPPARδ (µM)</w:t>
                                  </w:r>
                                </w:p>
                              </w:tc>
                              <w:tc>
                                <w:tcPr>
                                  <w:tcW w:w="810" w:type="dxa"/>
                                  <w:tcBorders>
                                    <w:top w:val="nil"/>
                                    <w:left w:val="nil"/>
                                    <w:bottom w:val="single" w:sz="12" w:space="0" w:color="auto"/>
                                  </w:tcBorders>
                                  <w:shd w:val="clear" w:color="auto" w:fill="E7E6E6" w:themeFill="background2"/>
                                  <w:vAlign w:val="center"/>
                                </w:tcPr>
                                <w:p w14:paraId="3EB2D820" w14:textId="77777777" w:rsidR="00D06599" w:rsidRPr="00576AB3" w:rsidRDefault="00D06599" w:rsidP="00D06599">
                                  <w:pPr>
                                    <w:contextualSpacing/>
                                    <w:jc w:val="center"/>
                                    <w:rPr>
                                      <w:rFonts w:ascii="Times New Roman" w:hAnsi="Times New Roman" w:cs="Times New Roman"/>
                                      <w:i/>
                                      <w:vertAlign w:val="superscript"/>
                                    </w:rPr>
                                  </w:pPr>
                                  <w:r w:rsidRPr="00576AB3">
                                    <w:rPr>
                                      <w:rFonts w:ascii="Times New Roman" w:hAnsi="Times New Roman" w:cs="Times New Roman"/>
                                    </w:rPr>
                                    <w:t>SI</w:t>
                                  </w:r>
                                  <w:r w:rsidRPr="00576AB3">
                                    <w:rPr>
                                      <w:rFonts w:ascii="Times New Roman" w:hAnsi="Times New Roman" w:cs="Times New Roman"/>
                                      <w:i/>
                                      <w:vertAlign w:val="superscript"/>
                                    </w:rPr>
                                    <w:t>d</w:t>
                                  </w:r>
                                </w:p>
                              </w:tc>
                            </w:tr>
                            <w:tr w:rsidR="00D06599" w:rsidRPr="00ED3CC0" w14:paraId="1FE7F345" w14:textId="77777777" w:rsidTr="00D764D7">
                              <w:trPr>
                                <w:jc w:val="center"/>
                              </w:trPr>
                              <w:tc>
                                <w:tcPr>
                                  <w:tcW w:w="900" w:type="dxa"/>
                                  <w:tcBorders>
                                    <w:top w:val="single" w:sz="12" w:space="0" w:color="auto"/>
                                    <w:bottom w:val="nil"/>
                                    <w:right w:val="nil"/>
                                  </w:tcBorders>
                                </w:tcPr>
                                <w:p w14:paraId="7CFFD7D8" w14:textId="77777777" w:rsidR="00D06599" w:rsidRPr="00576AB3" w:rsidRDefault="00D06599" w:rsidP="00D06599">
                                  <w:pPr>
                                    <w:contextualSpacing/>
                                    <w:jc w:val="center"/>
                                    <w:rPr>
                                      <w:rFonts w:ascii="Times New Roman" w:hAnsi="Times New Roman" w:cs="Times New Roman"/>
                                      <w:b/>
                                    </w:rPr>
                                  </w:pPr>
                                  <w:r w:rsidRPr="00576AB3">
                                    <w:rPr>
                                      <w:rFonts w:ascii="Times New Roman" w:hAnsi="Times New Roman" w:cs="Times New Roman"/>
                                      <w:b/>
                                    </w:rPr>
                                    <w:t>3.4p</w:t>
                                  </w:r>
                                </w:p>
                              </w:tc>
                              <w:tc>
                                <w:tcPr>
                                  <w:tcW w:w="810" w:type="dxa"/>
                                  <w:tcBorders>
                                    <w:top w:val="single" w:sz="12" w:space="0" w:color="auto"/>
                                    <w:left w:val="nil"/>
                                    <w:bottom w:val="nil"/>
                                    <w:right w:val="nil"/>
                                  </w:tcBorders>
                                </w:tcPr>
                                <w:p w14:paraId="7E0879F8"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4-F</w:t>
                                  </w:r>
                                </w:p>
                              </w:tc>
                              <w:tc>
                                <w:tcPr>
                                  <w:tcW w:w="900" w:type="dxa"/>
                                  <w:tcBorders>
                                    <w:top w:val="single" w:sz="12" w:space="0" w:color="auto"/>
                                    <w:left w:val="nil"/>
                                    <w:bottom w:val="nil"/>
                                    <w:right w:val="nil"/>
                                  </w:tcBorders>
                                </w:tcPr>
                                <w:p w14:paraId="263C0CB7"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0.8</w:t>
                                  </w:r>
                                </w:p>
                              </w:tc>
                              <w:tc>
                                <w:tcPr>
                                  <w:tcW w:w="990" w:type="dxa"/>
                                  <w:tcBorders>
                                    <w:top w:val="single" w:sz="12" w:space="0" w:color="auto"/>
                                    <w:left w:val="nil"/>
                                    <w:bottom w:val="nil"/>
                                    <w:right w:val="nil"/>
                                  </w:tcBorders>
                                </w:tcPr>
                                <w:p w14:paraId="68C0986D"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1.2</w:t>
                                  </w:r>
                                </w:p>
                              </w:tc>
                              <w:tc>
                                <w:tcPr>
                                  <w:tcW w:w="1260" w:type="dxa"/>
                                  <w:tcBorders>
                                    <w:top w:val="single" w:sz="12" w:space="0" w:color="auto"/>
                                    <w:left w:val="nil"/>
                                    <w:bottom w:val="nil"/>
                                    <w:right w:val="nil"/>
                                  </w:tcBorders>
                                </w:tcPr>
                                <w:p w14:paraId="3FA48688"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1.61±0.06</w:t>
                                  </w:r>
                                </w:p>
                              </w:tc>
                              <w:tc>
                                <w:tcPr>
                                  <w:tcW w:w="1080" w:type="dxa"/>
                                  <w:tcBorders>
                                    <w:top w:val="single" w:sz="12" w:space="0" w:color="auto"/>
                                    <w:left w:val="nil"/>
                                    <w:bottom w:val="nil"/>
                                    <w:right w:val="nil"/>
                                  </w:tcBorders>
                                </w:tcPr>
                                <w:p w14:paraId="25C9EFB1" w14:textId="77777777" w:rsidR="00D06599" w:rsidRPr="00576AB3" w:rsidRDefault="00D06599" w:rsidP="00D06599">
                                  <w:pPr>
                                    <w:contextualSpacing/>
                                    <w:jc w:val="center"/>
                                    <w:rPr>
                                      <w:rFonts w:ascii="Times New Roman" w:hAnsi="Times New Roman" w:cs="Times New Roman"/>
                                    </w:rPr>
                                  </w:pPr>
                                </w:p>
                              </w:tc>
                              <w:tc>
                                <w:tcPr>
                                  <w:tcW w:w="1260" w:type="dxa"/>
                                  <w:tcBorders>
                                    <w:top w:val="single" w:sz="12" w:space="0" w:color="auto"/>
                                    <w:left w:val="nil"/>
                                    <w:bottom w:val="nil"/>
                                    <w:right w:val="nil"/>
                                  </w:tcBorders>
                                </w:tcPr>
                                <w:p w14:paraId="4EFD1C70" w14:textId="77777777" w:rsidR="00D06599" w:rsidRPr="00576AB3" w:rsidRDefault="00D06599" w:rsidP="00D06599">
                                  <w:pPr>
                                    <w:contextualSpacing/>
                                    <w:jc w:val="center"/>
                                    <w:rPr>
                                      <w:rFonts w:ascii="Times New Roman" w:hAnsi="Times New Roman" w:cs="Times New Roman"/>
                                    </w:rPr>
                                  </w:pPr>
                                </w:p>
                              </w:tc>
                              <w:tc>
                                <w:tcPr>
                                  <w:tcW w:w="810" w:type="dxa"/>
                                  <w:tcBorders>
                                    <w:top w:val="single" w:sz="12" w:space="0" w:color="auto"/>
                                    <w:left w:val="nil"/>
                                    <w:bottom w:val="nil"/>
                                  </w:tcBorders>
                                </w:tcPr>
                                <w:p w14:paraId="5F38C4EF" w14:textId="77777777" w:rsidR="00D06599" w:rsidRPr="00576AB3" w:rsidRDefault="00D06599" w:rsidP="00D06599">
                                  <w:pPr>
                                    <w:contextualSpacing/>
                                    <w:jc w:val="center"/>
                                    <w:rPr>
                                      <w:rFonts w:ascii="Times New Roman" w:hAnsi="Times New Roman" w:cs="Times New Roman"/>
                                    </w:rPr>
                                  </w:pPr>
                                </w:p>
                              </w:tc>
                            </w:tr>
                            <w:tr w:rsidR="00D06599" w:rsidRPr="00ED3CC0" w14:paraId="15253118" w14:textId="77777777" w:rsidTr="00D764D7">
                              <w:trPr>
                                <w:jc w:val="center"/>
                              </w:trPr>
                              <w:tc>
                                <w:tcPr>
                                  <w:tcW w:w="900" w:type="dxa"/>
                                  <w:tcBorders>
                                    <w:top w:val="nil"/>
                                    <w:bottom w:val="nil"/>
                                    <w:right w:val="nil"/>
                                  </w:tcBorders>
                                </w:tcPr>
                                <w:p w14:paraId="206C6DDE" w14:textId="77777777" w:rsidR="00D06599" w:rsidRPr="00576AB3" w:rsidRDefault="00D06599" w:rsidP="00D06599">
                                  <w:pPr>
                                    <w:contextualSpacing/>
                                    <w:jc w:val="center"/>
                                    <w:rPr>
                                      <w:rFonts w:ascii="Times New Roman" w:hAnsi="Times New Roman" w:cs="Times New Roman"/>
                                      <w:b/>
                                    </w:rPr>
                                  </w:pPr>
                                  <w:r w:rsidRPr="00576AB3">
                                    <w:rPr>
                                      <w:rFonts w:ascii="Times New Roman" w:hAnsi="Times New Roman" w:cs="Times New Roman"/>
                                      <w:b/>
                                    </w:rPr>
                                    <w:t>3.4q</w:t>
                                  </w:r>
                                </w:p>
                              </w:tc>
                              <w:tc>
                                <w:tcPr>
                                  <w:tcW w:w="810" w:type="dxa"/>
                                  <w:tcBorders>
                                    <w:top w:val="nil"/>
                                    <w:left w:val="nil"/>
                                    <w:bottom w:val="nil"/>
                                    <w:right w:val="nil"/>
                                  </w:tcBorders>
                                </w:tcPr>
                                <w:p w14:paraId="7ABFA248"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5-F</w:t>
                                  </w:r>
                                </w:p>
                              </w:tc>
                              <w:tc>
                                <w:tcPr>
                                  <w:tcW w:w="900" w:type="dxa"/>
                                  <w:tcBorders>
                                    <w:top w:val="nil"/>
                                    <w:left w:val="nil"/>
                                    <w:bottom w:val="nil"/>
                                    <w:right w:val="nil"/>
                                  </w:tcBorders>
                                </w:tcPr>
                                <w:p w14:paraId="24C18CAF"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1.1</w:t>
                                  </w:r>
                                </w:p>
                              </w:tc>
                              <w:tc>
                                <w:tcPr>
                                  <w:tcW w:w="990" w:type="dxa"/>
                                  <w:tcBorders>
                                    <w:top w:val="nil"/>
                                    <w:left w:val="nil"/>
                                    <w:bottom w:val="nil"/>
                                    <w:right w:val="nil"/>
                                  </w:tcBorders>
                                </w:tcPr>
                                <w:p w14:paraId="303ED809"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1.1</w:t>
                                  </w:r>
                                </w:p>
                              </w:tc>
                              <w:tc>
                                <w:tcPr>
                                  <w:tcW w:w="1260" w:type="dxa"/>
                                  <w:tcBorders>
                                    <w:top w:val="nil"/>
                                    <w:left w:val="nil"/>
                                    <w:bottom w:val="nil"/>
                                    <w:right w:val="nil"/>
                                  </w:tcBorders>
                                </w:tcPr>
                                <w:p w14:paraId="75F2AF87"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0.58±0.04</w:t>
                                  </w:r>
                                </w:p>
                              </w:tc>
                              <w:tc>
                                <w:tcPr>
                                  <w:tcW w:w="1080" w:type="dxa"/>
                                  <w:tcBorders>
                                    <w:top w:val="nil"/>
                                    <w:left w:val="nil"/>
                                    <w:bottom w:val="nil"/>
                                    <w:right w:val="nil"/>
                                  </w:tcBorders>
                                </w:tcPr>
                                <w:p w14:paraId="7A44BB36"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&gt;100</w:t>
                                  </w:r>
                                </w:p>
                              </w:tc>
                              <w:tc>
                                <w:tcPr>
                                  <w:tcW w:w="1260" w:type="dxa"/>
                                  <w:tcBorders>
                                    <w:top w:val="nil"/>
                                    <w:left w:val="nil"/>
                                    <w:bottom w:val="nil"/>
                                    <w:right w:val="nil"/>
                                  </w:tcBorders>
                                </w:tcPr>
                                <w:p w14:paraId="39CEF97C"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&gt;100</w:t>
                                  </w:r>
                                </w:p>
                              </w:tc>
                              <w:tc>
                                <w:tcPr>
                                  <w:tcW w:w="810" w:type="dxa"/>
                                  <w:tcBorders>
                                    <w:top w:val="nil"/>
                                    <w:left w:val="nil"/>
                                    <w:bottom w:val="nil"/>
                                  </w:tcBorders>
                                </w:tcPr>
                                <w:p w14:paraId="5445CF0E"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&gt;170</w:t>
                                  </w:r>
                                </w:p>
                              </w:tc>
                            </w:tr>
                            <w:tr w:rsidR="00D06599" w:rsidRPr="00ED3CC0" w14:paraId="0F09D725" w14:textId="77777777" w:rsidTr="00D764D7">
                              <w:trPr>
                                <w:jc w:val="center"/>
                              </w:trPr>
                              <w:tc>
                                <w:tcPr>
                                  <w:tcW w:w="900" w:type="dxa"/>
                                  <w:tcBorders>
                                    <w:top w:val="nil"/>
                                    <w:bottom w:val="nil"/>
                                    <w:right w:val="nil"/>
                                  </w:tcBorders>
                                </w:tcPr>
                                <w:p w14:paraId="4ED91380" w14:textId="77777777" w:rsidR="00D06599" w:rsidRPr="00576AB3" w:rsidRDefault="00D06599" w:rsidP="00D06599">
                                  <w:pPr>
                                    <w:contextualSpacing/>
                                    <w:jc w:val="center"/>
                                    <w:rPr>
                                      <w:rFonts w:ascii="Times New Roman" w:hAnsi="Times New Roman" w:cs="Times New Roman"/>
                                      <w:b/>
                                    </w:rPr>
                                  </w:pPr>
                                  <w:r w:rsidRPr="00576AB3">
                                    <w:rPr>
                                      <w:rFonts w:ascii="Times New Roman" w:hAnsi="Times New Roman" w:cs="Times New Roman"/>
                                      <w:b/>
                                    </w:rPr>
                                    <w:t>3.4r</w:t>
                                  </w:r>
                                </w:p>
                              </w:tc>
                              <w:tc>
                                <w:tcPr>
                                  <w:tcW w:w="810" w:type="dxa"/>
                                  <w:tcBorders>
                                    <w:top w:val="nil"/>
                                    <w:left w:val="nil"/>
                                    <w:bottom w:val="nil"/>
                                    <w:right w:val="nil"/>
                                  </w:tcBorders>
                                </w:tcPr>
                                <w:p w14:paraId="78CDEEA9"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5-Cl</w:t>
                                  </w:r>
                                </w:p>
                              </w:tc>
                              <w:tc>
                                <w:tcPr>
                                  <w:tcW w:w="900" w:type="dxa"/>
                                  <w:tcBorders>
                                    <w:top w:val="nil"/>
                                    <w:left w:val="nil"/>
                                    <w:bottom w:val="nil"/>
                                    <w:right w:val="nil"/>
                                  </w:tcBorders>
                                </w:tcPr>
                                <w:p w14:paraId="0F49CF72"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0.1</w:t>
                                  </w:r>
                                </w:p>
                              </w:tc>
                              <w:tc>
                                <w:tcPr>
                                  <w:tcW w:w="990" w:type="dxa"/>
                                  <w:tcBorders>
                                    <w:top w:val="nil"/>
                                    <w:left w:val="nil"/>
                                    <w:bottom w:val="nil"/>
                                    <w:right w:val="nil"/>
                                  </w:tcBorders>
                                </w:tcPr>
                                <w:p w14:paraId="1DA7FA3E"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1.1</w:t>
                                  </w:r>
                                </w:p>
                              </w:tc>
                              <w:tc>
                                <w:tcPr>
                                  <w:tcW w:w="1260" w:type="dxa"/>
                                  <w:tcBorders>
                                    <w:top w:val="nil"/>
                                    <w:left w:val="nil"/>
                                    <w:bottom w:val="nil"/>
                                    <w:right w:val="nil"/>
                                  </w:tcBorders>
                                </w:tcPr>
                                <w:p w14:paraId="5037EE58" w14:textId="77777777" w:rsidR="00D06599" w:rsidRPr="00576AB3" w:rsidRDefault="00D06599" w:rsidP="00D06599">
                                  <w:pPr>
                                    <w:contextualSpacing/>
                                    <w:jc w:val="center"/>
                                    <w:rPr>
                                      <w:rFonts w:ascii="Times New Roman" w:hAnsi="Times New Roman" w:cs="Times New Roman"/>
                                    </w:rPr>
                                  </w:pPr>
                                </w:p>
                              </w:tc>
                              <w:tc>
                                <w:tcPr>
                                  <w:tcW w:w="1080" w:type="dxa"/>
                                  <w:tcBorders>
                                    <w:top w:val="nil"/>
                                    <w:left w:val="nil"/>
                                    <w:bottom w:val="nil"/>
                                    <w:right w:val="nil"/>
                                  </w:tcBorders>
                                </w:tcPr>
                                <w:p w14:paraId="0CBF8D4C" w14:textId="77777777" w:rsidR="00D06599" w:rsidRPr="00576AB3" w:rsidRDefault="00D06599" w:rsidP="00D06599">
                                  <w:pPr>
                                    <w:contextualSpacing/>
                                    <w:jc w:val="center"/>
                                    <w:rPr>
                                      <w:rFonts w:ascii="Times New Roman" w:hAnsi="Times New Roman" w:cs="Times New Roman"/>
                                    </w:rPr>
                                  </w:pPr>
                                </w:p>
                              </w:tc>
                              <w:tc>
                                <w:tcPr>
                                  <w:tcW w:w="1260" w:type="dxa"/>
                                  <w:tcBorders>
                                    <w:top w:val="nil"/>
                                    <w:left w:val="nil"/>
                                    <w:bottom w:val="nil"/>
                                    <w:right w:val="nil"/>
                                  </w:tcBorders>
                                </w:tcPr>
                                <w:p w14:paraId="2B9C6298" w14:textId="77777777" w:rsidR="00D06599" w:rsidRPr="00576AB3" w:rsidRDefault="00D06599" w:rsidP="00D06599">
                                  <w:pPr>
                                    <w:contextualSpacing/>
                                    <w:jc w:val="center"/>
                                    <w:rPr>
                                      <w:rFonts w:ascii="Times New Roman" w:hAnsi="Times New Roman" w:cs="Times New Roman"/>
                                    </w:rPr>
                                  </w:pPr>
                                </w:p>
                              </w:tc>
                              <w:tc>
                                <w:tcPr>
                                  <w:tcW w:w="810" w:type="dxa"/>
                                  <w:tcBorders>
                                    <w:top w:val="nil"/>
                                    <w:left w:val="nil"/>
                                    <w:bottom w:val="nil"/>
                                  </w:tcBorders>
                                </w:tcPr>
                                <w:p w14:paraId="297F2DB9" w14:textId="77777777" w:rsidR="00D06599" w:rsidRPr="00576AB3" w:rsidRDefault="00D06599" w:rsidP="00D06599">
                                  <w:pPr>
                                    <w:contextualSpacing/>
                                    <w:jc w:val="center"/>
                                    <w:rPr>
                                      <w:rFonts w:ascii="Times New Roman" w:hAnsi="Times New Roman" w:cs="Times New Roman"/>
                                    </w:rPr>
                                  </w:pPr>
                                </w:p>
                              </w:tc>
                            </w:tr>
                            <w:tr w:rsidR="00D06599" w:rsidRPr="00ED3CC0" w14:paraId="2F15DDE6" w14:textId="77777777" w:rsidTr="00D764D7">
                              <w:trPr>
                                <w:jc w:val="center"/>
                              </w:trPr>
                              <w:tc>
                                <w:tcPr>
                                  <w:tcW w:w="900" w:type="dxa"/>
                                  <w:tcBorders>
                                    <w:top w:val="nil"/>
                                    <w:bottom w:val="nil"/>
                                    <w:right w:val="nil"/>
                                  </w:tcBorders>
                                </w:tcPr>
                                <w:p w14:paraId="078F5E1E" w14:textId="77777777" w:rsidR="00D06599" w:rsidRPr="00576AB3" w:rsidRDefault="00D06599" w:rsidP="00D06599">
                                  <w:pPr>
                                    <w:contextualSpacing/>
                                    <w:jc w:val="center"/>
                                    <w:rPr>
                                      <w:rFonts w:ascii="Times New Roman" w:hAnsi="Times New Roman" w:cs="Times New Roman"/>
                                      <w:b/>
                                    </w:rPr>
                                  </w:pPr>
                                  <w:r w:rsidRPr="00576AB3">
                                    <w:rPr>
                                      <w:rFonts w:ascii="Times New Roman" w:hAnsi="Times New Roman" w:cs="Times New Roman"/>
                                      <w:b/>
                                    </w:rPr>
                                    <w:t>3.4s</w:t>
                                  </w:r>
                                </w:p>
                              </w:tc>
                              <w:tc>
                                <w:tcPr>
                                  <w:tcW w:w="810" w:type="dxa"/>
                                  <w:tcBorders>
                                    <w:top w:val="nil"/>
                                    <w:left w:val="nil"/>
                                    <w:bottom w:val="nil"/>
                                    <w:right w:val="nil"/>
                                  </w:tcBorders>
                                </w:tcPr>
                                <w:p w14:paraId="221A56CE"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5-Br</w:t>
                                  </w:r>
                                </w:p>
                              </w:tc>
                              <w:tc>
                                <w:tcPr>
                                  <w:tcW w:w="900" w:type="dxa"/>
                                  <w:tcBorders>
                                    <w:top w:val="nil"/>
                                    <w:left w:val="nil"/>
                                    <w:bottom w:val="nil"/>
                                    <w:right w:val="nil"/>
                                  </w:tcBorders>
                                </w:tcPr>
                                <w:p w14:paraId="6780CF43"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1.3</w:t>
                                  </w:r>
                                </w:p>
                              </w:tc>
                              <w:tc>
                                <w:tcPr>
                                  <w:tcW w:w="990" w:type="dxa"/>
                                  <w:tcBorders>
                                    <w:top w:val="nil"/>
                                    <w:left w:val="nil"/>
                                    <w:bottom w:val="nil"/>
                                    <w:right w:val="nil"/>
                                  </w:tcBorders>
                                </w:tcPr>
                                <w:p w14:paraId="539C208B"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1.4</w:t>
                                  </w:r>
                                </w:p>
                              </w:tc>
                              <w:tc>
                                <w:tcPr>
                                  <w:tcW w:w="1260" w:type="dxa"/>
                                  <w:tcBorders>
                                    <w:top w:val="nil"/>
                                    <w:left w:val="nil"/>
                                    <w:bottom w:val="nil"/>
                                    <w:right w:val="nil"/>
                                  </w:tcBorders>
                                </w:tcPr>
                                <w:p w14:paraId="27996138"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1.12±0.08</w:t>
                                  </w:r>
                                </w:p>
                              </w:tc>
                              <w:tc>
                                <w:tcPr>
                                  <w:tcW w:w="1080" w:type="dxa"/>
                                  <w:tcBorders>
                                    <w:top w:val="nil"/>
                                    <w:left w:val="nil"/>
                                    <w:bottom w:val="nil"/>
                                    <w:right w:val="nil"/>
                                  </w:tcBorders>
                                </w:tcPr>
                                <w:p w14:paraId="42336A53"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&gt;100</w:t>
                                  </w:r>
                                </w:p>
                              </w:tc>
                              <w:tc>
                                <w:tcPr>
                                  <w:tcW w:w="1260" w:type="dxa"/>
                                  <w:tcBorders>
                                    <w:top w:val="nil"/>
                                    <w:left w:val="nil"/>
                                    <w:bottom w:val="nil"/>
                                    <w:right w:val="nil"/>
                                  </w:tcBorders>
                                </w:tcPr>
                                <w:p w14:paraId="4982C8D8"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&gt;100</w:t>
                                  </w:r>
                                </w:p>
                              </w:tc>
                              <w:tc>
                                <w:tcPr>
                                  <w:tcW w:w="810" w:type="dxa"/>
                                  <w:tcBorders>
                                    <w:top w:val="nil"/>
                                    <w:left w:val="nil"/>
                                    <w:bottom w:val="nil"/>
                                  </w:tcBorders>
                                </w:tcPr>
                                <w:p w14:paraId="395FE661"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&gt;100</w:t>
                                  </w:r>
                                </w:p>
                              </w:tc>
                            </w:tr>
                          </w:tbl>
                          <w:p w14:paraId="74EE7F0B" w14:textId="77777777" w:rsidR="00D06599" w:rsidRPr="00576AB3" w:rsidRDefault="00D06599" w:rsidP="00D06599">
                            <w:pPr>
                              <w:spacing w:after="0" w:line="240" w:lineRule="auto"/>
                              <w:jc w:val="both"/>
                              <w:rPr>
                                <w:rFonts w:ascii="Times New Roman" w:hAnsi="Times New Roman" w:cs="Times New Roman"/>
                                <w:b/>
                              </w:rPr>
                            </w:pPr>
                            <w:r w:rsidRPr="00576AB3">
                              <w:rPr>
                                <w:rFonts w:ascii="Times New Roman" w:hAnsi="Times New Roman" w:cs="Times New Roman"/>
                                <w:i/>
                                <w:noProof/>
                                <w:vertAlign w:val="superscript"/>
                              </w:rPr>
                              <w:t>a</w:t>
                            </w:r>
                            <w:r w:rsidRPr="00576AB3">
                              <w:rPr>
                                <w:rFonts w:ascii="Times New Roman" w:hAnsi="Times New Roman" w:cs="Times New Roman"/>
                                <w:noProof/>
                              </w:rPr>
                              <w:t xml:space="preserve">Ratio of relative light unit (RLU) signal at 5 μM and 50 μM compound concentrations. </w:t>
                            </w:r>
                            <w:r w:rsidRPr="00576AB3">
                              <w:rPr>
                                <w:rFonts w:ascii="Times New Roman" w:hAnsi="Times New Roman" w:cs="Times New Roman"/>
                                <w:i/>
                                <w:noProof/>
                                <w:vertAlign w:val="superscript"/>
                              </w:rPr>
                              <w:t>b</w:t>
                            </w:r>
                            <w:r w:rsidRPr="00576AB3">
                              <w:rPr>
                                <w:rFonts w:ascii="Times New Roman" w:hAnsi="Times New Roman" w:cs="Times New Roman"/>
                                <w:noProof/>
                              </w:rPr>
                              <w:t xml:space="preserve">Ratio of signal maximal signal (RLU) strength observed for the compound of interest to that obtained with GW590735. </w:t>
                            </w:r>
                            <w:r w:rsidRPr="00576AB3">
                              <w:rPr>
                                <w:rFonts w:ascii="Times New Roman" w:hAnsi="Times New Roman" w:cs="Times New Roman"/>
                                <w:i/>
                                <w:noProof/>
                                <w:vertAlign w:val="superscript"/>
                              </w:rPr>
                              <w:t>c</w:t>
                            </w:r>
                            <w:r w:rsidRPr="00576AB3">
                              <w:rPr>
                                <w:rFonts w:ascii="Times New Roman" w:hAnsi="Times New Roman" w:cs="Times New Roman"/>
                                <w:noProof/>
                              </w:rPr>
                              <w:t>EC</w:t>
                            </w:r>
                            <w:r w:rsidRPr="00576AB3">
                              <w:rPr>
                                <w:rFonts w:ascii="Times New Roman" w:hAnsi="Times New Roman" w:cs="Times New Roman"/>
                                <w:noProof/>
                                <w:vertAlign w:val="subscript"/>
                              </w:rPr>
                              <w:t>50</w:t>
                            </w:r>
                            <w:r w:rsidRPr="00576AB3">
                              <w:rPr>
                                <w:rFonts w:ascii="Times New Roman" w:hAnsi="Times New Roman" w:cs="Times New Roman"/>
                                <w:noProof/>
                              </w:rPr>
                              <w:t xml:space="preserve"> values represent the mean ± SEM of atleast  two separate experiments performed in triplicate. </w:t>
                            </w:r>
                            <w:r w:rsidRPr="00576AB3">
                              <w:rPr>
                                <w:rFonts w:ascii="Times New Roman" w:hAnsi="Times New Roman" w:cs="Times New Roman"/>
                                <w:i/>
                                <w:noProof/>
                                <w:vertAlign w:val="superscript"/>
                              </w:rPr>
                              <w:t>d</w:t>
                            </w:r>
                            <w:r w:rsidRPr="00576AB3">
                              <w:rPr>
                                <w:rFonts w:ascii="Times New Roman" w:hAnsi="Times New Roman" w:cs="Times New Roman"/>
                                <w:noProof/>
                              </w:rPr>
                              <w:t>EC</w:t>
                            </w:r>
                            <w:r w:rsidRPr="00576AB3">
                              <w:rPr>
                                <w:rFonts w:ascii="Times New Roman" w:hAnsi="Times New Roman" w:cs="Times New Roman"/>
                                <w:noProof/>
                                <w:vertAlign w:val="subscript"/>
                              </w:rPr>
                              <w:t>50</w:t>
                            </w:r>
                            <w:r w:rsidRPr="00576AB3">
                              <w:rPr>
                                <w:rFonts w:ascii="Times New Roman" w:hAnsi="Times New Roman" w:cs="Times New Roman"/>
                                <w:noProof/>
                              </w:rPr>
                              <w:t xml:space="preserve"> (PPARγ or PPARδ) / EC</w:t>
                            </w:r>
                            <w:r w:rsidRPr="00576AB3">
                              <w:rPr>
                                <w:rFonts w:ascii="Times New Roman" w:hAnsi="Times New Roman" w:cs="Times New Roman"/>
                                <w:noProof/>
                                <w:vertAlign w:val="subscript"/>
                              </w:rPr>
                              <w:t>50</w:t>
                            </w:r>
                            <w:r w:rsidRPr="00576AB3">
                              <w:rPr>
                                <w:rFonts w:ascii="Times New Roman" w:hAnsi="Times New Roman" w:cs="Times New Roman"/>
                                <w:noProof/>
                              </w:rPr>
                              <w:t xml:space="preserve"> (PPARα). </w:t>
                            </w:r>
                            <w:r w:rsidRPr="00576AB3">
                              <w:rPr>
                                <w:rFonts w:ascii="Times New Roman" w:hAnsi="Times New Roman" w:cs="Times New Roman"/>
                              </w:rPr>
                              <w:t>Blank cells indicate compound was not selected for testing in the corresponding assay.</w:t>
                            </w:r>
                          </w:p>
                          <w:p w14:paraId="149ABD3C" w14:textId="77777777" w:rsidR="00567823" w:rsidRPr="00B22BD2" w:rsidRDefault="00567823" w:rsidP="00567823">
                            <w:pPr>
                              <w:spacing w:after="0" w:line="240" w:lineRule="auto"/>
                              <w:jc w:val="both"/>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B60C09" id="_x0000_s1061" type="#_x0000_t202" style="position:absolute;left:0;text-align:left;margin-left:0;margin-top:392.3pt;width:410.05pt;height:253pt;z-index:251658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">
                <v:textbox>
                  <w:txbxContent>
                    <w:p w14:paraId="1B92D85D" w14:textId="758D12C1" w:rsidR="00D06599" w:rsidRPr="00FA03D7" w:rsidRDefault="00D06599" w:rsidP="00D06599">
                      <w:pPr>
                        <w:spacing w:after="0" w:line="240" w:lineRule="auto"/>
                        <w:jc w:val="center"/>
                        <w:rPr>
                          <w:rFonts w:ascii="Times New Roman" w:hAnsi="Times New Roman" w:cs="Times New Roman"/>
                          <w:b/>
                          <w:bCs/>
                          <w:noProof/>
                          <w:sz w:val="24"/>
                          <w:szCs w:val="24"/>
                        </w:rPr>
                      </w:pPr>
                      <w:bookmarkStart w:id="122" w:name="_Toc45116260"/>
                      <w:r w:rsidRPr="00FA03D7">
                        <w:rPr>
                          <w:rFonts w:ascii="Times New Roman" w:hAnsi="Times New Roman" w:cs="Times New Roman"/>
                          <w:b/>
                          <w:bCs/>
                          <w:sz w:val="24"/>
                          <w:szCs w:val="24"/>
                        </w:rPr>
                        <w:t xml:space="preserve">Table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STYLEREF 1 \s </w:instrText>
                      </w:r>
                      <w:r>
                        <w:rPr>
                          <w:rFonts w:ascii="Times New Roman" w:hAnsi="Times New Roman" w:cs="Times New Roman"/>
                          <w:b/>
                          <w:bCs/>
                          <w:sz w:val="24"/>
                          <w:szCs w:val="24"/>
                        </w:rPr>
                        <w:fldChar w:fldCharType="separate"/>
                      </w:r>
                      <w:r w:rsidR="00794C3F">
                        <w:rPr>
                          <w:rFonts w:ascii="Times New Roman" w:hAnsi="Times New Roman" w:cs="Times New Roman"/>
                          <w:b/>
                          <w:bCs/>
                          <w:noProof/>
                          <w:sz w:val="24"/>
                          <w:szCs w:val="24"/>
                        </w:rPr>
                        <w:t>3</w:t>
                      </w:r>
                      <w:r>
                        <w:rPr>
                          <w:rFonts w:ascii="Times New Roman" w:hAnsi="Times New Roman" w:cs="Times New Roman"/>
                          <w:b/>
                          <w:bCs/>
                          <w:sz w:val="24"/>
                          <w:szCs w:val="24"/>
                        </w:rPr>
                        <w:fldChar w:fldCharType="end"/>
                      </w:r>
                      <w:r>
                        <w:rPr>
                          <w:rFonts w:ascii="Times New Roman" w:hAnsi="Times New Roman" w:cs="Times New Roman"/>
                          <w:b/>
                          <w:bCs/>
                          <w:sz w:val="24"/>
                          <w:szCs w:val="24"/>
                        </w:rPr>
                        <w:t>.</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Table \* ARABIC \s 1 </w:instrText>
                      </w:r>
                      <w:r>
                        <w:rPr>
                          <w:rFonts w:ascii="Times New Roman" w:hAnsi="Times New Roman" w:cs="Times New Roman"/>
                          <w:b/>
                          <w:bCs/>
                          <w:sz w:val="24"/>
                          <w:szCs w:val="24"/>
                        </w:rPr>
                        <w:fldChar w:fldCharType="separate"/>
                      </w:r>
                      <w:r w:rsidR="00794C3F">
                        <w:rPr>
                          <w:rFonts w:ascii="Times New Roman" w:hAnsi="Times New Roman" w:cs="Times New Roman"/>
                          <w:b/>
                          <w:bCs/>
                          <w:noProof/>
                          <w:sz w:val="24"/>
                          <w:szCs w:val="24"/>
                        </w:rPr>
                        <w:t>4</w:t>
                      </w:r>
                      <w:r>
                        <w:rPr>
                          <w:rFonts w:ascii="Times New Roman" w:hAnsi="Times New Roman" w:cs="Times New Roman"/>
                          <w:b/>
                          <w:bCs/>
                          <w:sz w:val="24"/>
                          <w:szCs w:val="24"/>
                        </w:rPr>
                        <w:fldChar w:fldCharType="end"/>
                      </w:r>
                      <w:r w:rsidRPr="00FA03D7">
                        <w:rPr>
                          <w:rFonts w:ascii="Times New Roman" w:hAnsi="Times New Roman" w:cs="Times New Roman"/>
                          <w:b/>
                          <w:bCs/>
                          <w:i/>
                          <w:noProof/>
                          <w:sz w:val="24"/>
                          <w:szCs w:val="24"/>
                        </w:rPr>
                        <w:t xml:space="preserve"> </w:t>
                      </w:r>
                      <w:r w:rsidRPr="00FA03D7">
                        <w:rPr>
                          <w:rFonts w:ascii="Times New Roman" w:hAnsi="Times New Roman" w:cs="Times New Roman"/>
                          <w:i/>
                          <w:noProof/>
                          <w:sz w:val="24"/>
                          <w:szCs w:val="24"/>
                        </w:rPr>
                        <w:t>In vitro</w:t>
                      </w:r>
                      <w:r w:rsidRPr="00FA03D7">
                        <w:rPr>
                          <w:rFonts w:ascii="Times New Roman" w:hAnsi="Times New Roman" w:cs="Times New Roman"/>
                          <w:noProof/>
                          <w:sz w:val="24"/>
                          <w:szCs w:val="24"/>
                        </w:rPr>
                        <w:t xml:space="preserve"> </w:t>
                      </w:r>
                      <w:r>
                        <w:rPr>
                          <w:rFonts w:ascii="Times New Roman" w:hAnsi="Times New Roman" w:cs="Times New Roman"/>
                          <w:noProof/>
                          <w:sz w:val="24"/>
                          <w:szCs w:val="24"/>
                        </w:rPr>
                        <w:t>a</w:t>
                      </w:r>
                      <w:r w:rsidRPr="00FA03D7">
                        <w:rPr>
                          <w:rFonts w:ascii="Times New Roman" w:hAnsi="Times New Roman" w:cs="Times New Roman"/>
                          <w:noProof/>
                          <w:sz w:val="24"/>
                          <w:szCs w:val="24"/>
                        </w:rPr>
                        <w:t xml:space="preserve">ctivity of </w:t>
                      </w:r>
                      <w:r w:rsidRPr="00AF23AC">
                        <w:rPr>
                          <w:rFonts w:ascii="Times New Roman" w:hAnsi="Times New Roman" w:cs="Times New Roman"/>
                          <w:b/>
                          <w:bCs/>
                          <w:noProof/>
                          <w:sz w:val="24"/>
                          <w:szCs w:val="24"/>
                        </w:rPr>
                        <w:t>3.4p-</w:t>
                      </w:r>
                      <w:r>
                        <w:rPr>
                          <w:rFonts w:ascii="Times New Roman" w:hAnsi="Times New Roman" w:cs="Times New Roman"/>
                          <w:b/>
                          <w:bCs/>
                          <w:noProof/>
                          <w:sz w:val="24"/>
                          <w:szCs w:val="24"/>
                        </w:rPr>
                        <w:t>3.4</w:t>
                      </w:r>
                      <w:r w:rsidRPr="00AF23AC">
                        <w:rPr>
                          <w:rFonts w:ascii="Times New Roman" w:hAnsi="Times New Roman" w:cs="Times New Roman"/>
                          <w:b/>
                          <w:bCs/>
                          <w:noProof/>
                          <w:sz w:val="24"/>
                          <w:szCs w:val="24"/>
                        </w:rPr>
                        <w:t>s</w:t>
                      </w:r>
                      <w:bookmarkEnd w:id="122"/>
                    </w:p>
                    <w:p w14:paraId="6B832A52" w14:textId="77777777" w:rsidR="00D06599" w:rsidRPr="00FA03D7" w:rsidRDefault="00D06599" w:rsidP="00D06599">
                      <w:pPr>
                        <w:spacing w:after="0"/>
                        <w:jc w:val="center"/>
                        <w:rPr>
                          <w:rFonts w:ascii="Times New Roman" w:hAnsi="Times New Roman" w:cs="Times New Roman"/>
                          <w:b/>
                          <w:noProof/>
                          <w:sz w:val="24"/>
                          <w:szCs w:val="24"/>
                        </w:rPr>
                      </w:pPr>
                      <w:r w:rsidRPr="00FA03D7">
                        <w:rPr>
                          <w:noProof/>
                        </w:rPr>
                        <w:drawing>
                          <wp:inline distT="0" distB="0" distL="0" distR="0" wp14:anchorId="7C8CB590" wp14:editId="3D1E5D28">
                            <wp:extent cx="1810512" cy="795528"/>
                            <wp:effectExtent l="0" t="0" r="0" b="508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810512" cy="795528"/>
                                    </a:xfrm>
                                    <a:prstGeom prst="rect">
                                      <a:avLst/>
                                    </a:prstGeom>
                                    <a:noFill/>
                                    <a:ln>
                                      <a:noFill/>
                                    </a:ln>
                                  </pic:spPr>
                                </pic:pic>
                              </a:graphicData>
                            </a:graphic>
                          </wp:inline>
                        </w:drawing>
                      </w:r>
                    </w:p>
                    <w:tbl>
                      <w:tblPr>
                        <w:tblStyle w:val="TableGrid"/>
                        <w:tblW w:w="8010" w:type="dxa"/>
                        <w:jc w:val="center"/>
                        <w:tblBorders>
                          <w:top w:val="none" w:sz="0" w:space="0" w:color="auto"/>
                          <w:left w:val="none" w:sz="0" w:space="0" w:color="auto"/>
                          <w:bottom w:val="none" w:sz="0" w:space="0" w:color="auto"/>
                          <w:right w:val="none" w:sz="0" w:space="0" w:color="auto"/>
                          <w:insideH w:val="single" w:sz="2" w:space="0" w:color="auto"/>
                          <w:insideV w:val="single" w:sz="2" w:space="0" w:color="auto"/>
                        </w:tblBorders>
                        <w:tblLayout w:type="fixed"/>
                        <w:tblLook w:val="04A0" w:firstRow="1" w:lastRow="0" w:firstColumn="1" w:lastColumn="0" w:noHBand="0" w:noVBand="1"/>
                      </w:tblPr>
                      <w:tblGrid>
                        <w:gridCol w:w="900"/>
                        <w:gridCol w:w="810"/>
                        <w:gridCol w:w="900"/>
                        <w:gridCol w:w="990"/>
                        <w:gridCol w:w="1260"/>
                        <w:gridCol w:w="1080"/>
                        <w:gridCol w:w="1260"/>
                        <w:gridCol w:w="810"/>
                      </w:tblGrid>
                      <w:tr w:rsidR="00D06599" w:rsidRPr="00ED3CC0" w14:paraId="6E1A2B66" w14:textId="77777777" w:rsidTr="00D764D7">
                        <w:trPr>
                          <w:jc w:val="center"/>
                        </w:trPr>
                        <w:tc>
                          <w:tcPr>
                            <w:tcW w:w="900" w:type="dxa"/>
                            <w:tcBorders>
                              <w:top w:val="nil"/>
                              <w:bottom w:val="single" w:sz="12" w:space="0" w:color="auto"/>
                              <w:right w:val="nil"/>
                            </w:tcBorders>
                            <w:shd w:val="clear" w:color="auto" w:fill="E7E6E6" w:themeFill="background2"/>
                            <w:vAlign w:val="center"/>
                          </w:tcPr>
                          <w:p w14:paraId="21FB7105" w14:textId="77777777" w:rsidR="00D06599" w:rsidRPr="00576AB3" w:rsidRDefault="00D06599" w:rsidP="00D06599">
                            <w:pPr>
                              <w:contextualSpacing/>
                              <w:jc w:val="center"/>
                              <w:rPr>
                                <w:rFonts w:ascii="Times New Roman" w:hAnsi="Times New Roman" w:cs="Times New Roman"/>
                              </w:rPr>
                            </w:pPr>
                          </w:p>
                        </w:tc>
                        <w:tc>
                          <w:tcPr>
                            <w:tcW w:w="810" w:type="dxa"/>
                            <w:tcBorders>
                              <w:top w:val="nil"/>
                              <w:left w:val="nil"/>
                              <w:bottom w:val="single" w:sz="12" w:space="0" w:color="auto"/>
                              <w:right w:val="nil"/>
                            </w:tcBorders>
                            <w:shd w:val="clear" w:color="auto" w:fill="E7E6E6" w:themeFill="background2"/>
                            <w:vAlign w:val="center"/>
                          </w:tcPr>
                          <w:p w14:paraId="462B8F94" w14:textId="77777777" w:rsidR="00D06599" w:rsidRPr="00576AB3" w:rsidRDefault="00D06599" w:rsidP="00D06599">
                            <w:pPr>
                              <w:contextualSpacing/>
                              <w:jc w:val="center"/>
                              <w:rPr>
                                <w:rFonts w:ascii="Times New Roman" w:hAnsi="Times New Roman" w:cs="Times New Roman"/>
                                <w:vertAlign w:val="superscript"/>
                              </w:rPr>
                            </w:pPr>
                            <w:r w:rsidRPr="00576AB3">
                              <w:rPr>
                                <w:rFonts w:ascii="Times New Roman" w:hAnsi="Times New Roman" w:cs="Times New Roman"/>
                              </w:rPr>
                              <w:t>R</w:t>
                            </w:r>
                          </w:p>
                        </w:tc>
                        <w:tc>
                          <w:tcPr>
                            <w:tcW w:w="900" w:type="dxa"/>
                            <w:tcBorders>
                              <w:top w:val="nil"/>
                              <w:left w:val="nil"/>
                              <w:bottom w:val="single" w:sz="12" w:space="0" w:color="auto"/>
                              <w:right w:val="nil"/>
                            </w:tcBorders>
                            <w:shd w:val="clear" w:color="auto" w:fill="E7E6E6" w:themeFill="background2"/>
                            <w:vAlign w:val="center"/>
                          </w:tcPr>
                          <w:p w14:paraId="102FF48A"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Ratio</w:t>
                            </w:r>
                          </w:p>
                          <w:p w14:paraId="1AC50875" w14:textId="77777777" w:rsidR="00D06599" w:rsidRPr="00576AB3" w:rsidRDefault="00D06599" w:rsidP="00D06599">
                            <w:pPr>
                              <w:contextualSpacing/>
                              <w:jc w:val="center"/>
                              <w:rPr>
                                <w:rFonts w:ascii="Times New Roman" w:hAnsi="Times New Roman" w:cs="Times New Roman"/>
                                <w:i/>
                                <w:vertAlign w:val="superscript"/>
                              </w:rPr>
                            </w:pPr>
                            <w:r w:rsidRPr="00576AB3">
                              <w:rPr>
                                <w:rFonts w:ascii="Times New Roman" w:hAnsi="Times New Roman" w:cs="Times New Roman"/>
                              </w:rPr>
                              <w:t>(5/50)</w:t>
                            </w:r>
                            <w:r w:rsidRPr="00576AB3">
                              <w:rPr>
                                <w:rFonts w:ascii="Times New Roman" w:hAnsi="Times New Roman" w:cs="Times New Roman"/>
                                <w:i/>
                                <w:vertAlign w:val="superscript"/>
                              </w:rPr>
                              <w:t>a</w:t>
                            </w:r>
                          </w:p>
                        </w:tc>
                        <w:tc>
                          <w:tcPr>
                            <w:tcW w:w="990" w:type="dxa"/>
                            <w:tcBorders>
                              <w:top w:val="nil"/>
                              <w:left w:val="nil"/>
                              <w:bottom w:val="single" w:sz="12" w:space="0" w:color="auto"/>
                              <w:right w:val="nil"/>
                            </w:tcBorders>
                            <w:shd w:val="clear" w:color="auto" w:fill="E7E6E6" w:themeFill="background2"/>
                            <w:vAlign w:val="center"/>
                          </w:tcPr>
                          <w:p w14:paraId="13E23E6F"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Fold-</w:t>
                            </w:r>
                          </w:p>
                          <w:p w14:paraId="6981D834" w14:textId="77777777" w:rsidR="00D06599" w:rsidRPr="00576AB3" w:rsidRDefault="00D06599" w:rsidP="00D06599">
                            <w:pPr>
                              <w:contextualSpacing/>
                              <w:jc w:val="center"/>
                              <w:rPr>
                                <w:rFonts w:ascii="Times New Roman" w:hAnsi="Times New Roman" w:cs="Times New Roman"/>
                                <w:i/>
                                <w:vertAlign w:val="superscript"/>
                              </w:rPr>
                            </w:pPr>
                            <w:r w:rsidRPr="00576AB3">
                              <w:rPr>
                                <w:rFonts w:ascii="Times New Roman" w:hAnsi="Times New Roman" w:cs="Times New Roman"/>
                              </w:rPr>
                              <w:t>Signal</w:t>
                            </w:r>
                            <w:r w:rsidRPr="00576AB3">
                              <w:rPr>
                                <w:rFonts w:ascii="Times New Roman" w:hAnsi="Times New Roman" w:cs="Times New Roman"/>
                                <w:i/>
                                <w:vertAlign w:val="superscript"/>
                              </w:rPr>
                              <w:t>b</w:t>
                            </w:r>
                          </w:p>
                        </w:tc>
                        <w:tc>
                          <w:tcPr>
                            <w:tcW w:w="1260" w:type="dxa"/>
                            <w:tcBorders>
                              <w:top w:val="nil"/>
                              <w:left w:val="nil"/>
                              <w:bottom w:val="single" w:sz="12" w:space="0" w:color="auto"/>
                              <w:right w:val="nil"/>
                            </w:tcBorders>
                            <w:shd w:val="clear" w:color="auto" w:fill="E7E6E6" w:themeFill="background2"/>
                            <w:vAlign w:val="center"/>
                          </w:tcPr>
                          <w:p w14:paraId="35501F5A" w14:textId="77777777" w:rsidR="00D06599" w:rsidRPr="00576AB3" w:rsidRDefault="00D06599" w:rsidP="00D06599">
                            <w:pPr>
                              <w:contextualSpacing/>
                              <w:jc w:val="center"/>
                              <w:rPr>
                                <w:rFonts w:ascii="Times New Roman" w:hAnsi="Times New Roman" w:cs="Times New Roman"/>
                                <w:vertAlign w:val="subscript"/>
                              </w:rPr>
                            </w:pPr>
                            <w:r w:rsidRPr="00576AB3">
                              <w:rPr>
                                <w:rFonts w:ascii="Times New Roman" w:hAnsi="Times New Roman" w:cs="Times New Roman"/>
                              </w:rPr>
                              <w:t>EC</w:t>
                            </w:r>
                            <w:r w:rsidRPr="00576AB3">
                              <w:rPr>
                                <w:rFonts w:ascii="Times New Roman" w:hAnsi="Times New Roman" w:cs="Times New Roman"/>
                                <w:vertAlign w:val="subscript"/>
                              </w:rPr>
                              <w:t>50</w:t>
                            </w:r>
                          </w:p>
                          <w:p w14:paraId="5DCF9F14" w14:textId="77777777" w:rsidR="00D06599" w:rsidRPr="00576AB3" w:rsidRDefault="00D06599" w:rsidP="00D06599">
                            <w:pPr>
                              <w:contextualSpacing/>
                              <w:jc w:val="center"/>
                              <w:rPr>
                                <w:rFonts w:ascii="Times New Roman" w:hAnsi="Times New Roman" w:cs="Times New Roman"/>
                                <w:i/>
                                <w:vertAlign w:val="superscript"/>
                              </w:rPr>
                            </w:pPr>
                            <w:r w:rsidRPr="00576AB3">
                              <w:rPr>
                                <w:rFonts w:ascii="Times New Roman" w:hAnsi="Times New Roman" w:cs="Times New Roman"/>
                              </w:rPr>
                              <w:t>hPPARα (µM)</w:t>
                            </w:r>
                            <w:r w:rsidRPr="00576AB3">
                              <w:rPr>
                                <w:rFonts w:ascii="Times New Roman" w:hAnsi="Times New Roman" w:cs="Times New Roman"/>
                                <w:i/>
                                <w:vertAlign w:val="superscript"/>
                              </w:rPr>
                              <w:t>c</w:t>
                            </w:r>
                          </w:p>
                        </w:tc>
                        <w:tc>
                          <w:tcPr>
                            <w:tcW w:w="1080" w:type="dxa"/>
                            <w:tcBorders>
                              <w:top w:val="nil"/>
                              <w:left w:val="nil"/>
                              <w:bottom w:val="single" w:sz="12" w:space="0" w:color="auto"/>
                              <w:right w:val="nil"/>
                            </w:tcBorders>
                            <w:shd w:val="clear" w:color="auto" w:fill="E7E6E6" w:themeFill="background2"/>
                            <w:vAlign w:val="center"/>
                          </w:tcPr>
                          <w:p w14:paraId="0116A4E0" w14:textId="77777777" w:rsidR="00D06599" w:rsidRPr="00576AB3" w:rsidRDefault="00D06599" w:rsidP="00D06599">
                            <w:pPr>
                              <w:contextualSpacing/>
                              <w:jc w:val="center"/>
                              <w:rPr>
                                <w:rFonts w:ascii="Times New Roman" w:hAnsi="Times New Roman" w:cs="Times New Roman"/>
                                <w:vertAlign w:val="subscript"/>
                              </w:rPr>
                            </w:pPr>
                            <w:r w:rsidRPr="00576AB3">
                              <w:rPr>
                                <w:rFonts w:ascii="Times New Roman" w:hAnsi="Times New Roman" w:cs="Times New Roman"/>
                              </w:rPr>
                              <w:t>EC</w:t>
                            </w:r>
                            <w:r w:rsidRPr="00576AB3">
                              <w:rPr>
                                <w:rFonts w:ascii="Times New Roman" w:hAnsi="Times New Roman" w:cs="Times New Roman"/>
                                <w:vertAlign w:val="subscript"/>
                              </w:rPr>
                              <w:t>50</w:t>
                            </w:r>
                          </w:p>
                          <w:p w14:paraId="5CBFDA59"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hPPARγ (µM)</w:t>
                            </w:r>
                          </w:p>
                        </w:tc>
                        <w:tc>
                          <w:tcPr>
                            <w:tcW w:w="1260" w:type="dxa"/>
                            <w:tcBorders>
                              <w:top w:val="nil"/>
                              <w:left w:val="nil"/>
                              <w:bottom w:val="single" w:sz="12" w:space="0" w:color="auto"/>
                              <w:right w:val="nil"/>
                            </w:tcBorders>
                            <w:shd w:val="clear" w:color="auto" w:fill="E7E6E6" w:themeFill="background2"/>
                            <w:vAlign w:val="center"/>
                          </w:tcPr>
                          <w:p w14:paraId="47287248" w14:textId="77777777" w:rsidR="00D06599" w:rsidRPr="00576AB3" w:rsidRDefault="00D06599" w:rsidP="00D06599">
                            <w:pPr>
                              <w:contextualSpacing/>
                              <w:jc w:val="center"/>
                              <w:rPr>
                                <w:rFonts w:ascii="Times New Roman" w:hAnsi="Times New Roman" w:cs="Times New Roman"/>
                                <w:vertAlign w:val="subscript"/>
                              </w:rPr>
                            </w:pPr>
                            <w:r w:rsidRPr="00576AB3">
                              <w:rPr>
                                <w:rFonts w:ascii="Times New Roman" w:hAnsi="Times New Roman" w:cs="Times New Roman"/>
                              </w:rPr>
                              <w:t>EC</w:t>
                            </w:r>
                            <w:r w:rsidRPr="00576AB3">
                              <w:rPr>
                                <w:rFonts w:ascii="Times New Roman" w:hAnsi="Times New Roman" w:cs="Times New Roman"/>
                                <w:vertAlign w:val="subscript"/>
                              </w:rPr>
                              <w:t>50</w:t>
                            </w:r>
                          </w:p>
                          <w:p w14:paraId="75B51350"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hPPARδ (µM)</w:t>
                            </w:r>
                          </w:p>
                        </w:tc>
                        <w:tc>
                          <w:tcPr>
                            <w:tcW w:w="810" w:type="dxa"/>
                            <w:tcBorders>
                              <w:top w:val="nil"/>
                              <w:left w:val="nil"/>
                              <w:bottom w:val="single" w:sz="12" w:space="0" w:color="auto"/>
                            </w:tcBorders>
                            <w:shd w:val="clear" w:color="auto" w:fill="E7E6E6" w:themeFill="background2"/>
                            <w:vAlign w:val="center"/>
                          </w:tcPr>
                          <w:p w14:paraId="3EB2D820" w14:textId="77777777" w:rsidR="00D06599" w:rsidRPr="00576AB3" w:rsidRDefault="00D06599" w:rsidP="00D06599">
                            <w:pPr>
                              <w:contextualSpacing/>
                              <w:jc w:val="center"/>
                              <w:rPr>
                                <w:rFonts w:ascii="Times New Roman" w:hAnsi="Times New Roman" w:cs="Times New Roman"/>
                                <w:i/>
                                <w:vertAlign w:val="superscript"/>
                              </w:rPr>
                            </w:pPr>
                            <w:r w:rsidRPr="00576AB3">
                              <w:rPr>
                                <w:rFonts w:ascii="Times New Roman" w:hAnsi="Times New Roman" w:cs="Times New Roman"/>
                              </w:rPr>
                              <w:t>SI</w:t>
                            </w:r>
                            <w:r w:rsidRPr="00576AB3">
                              <w:rPr>
                                <w:rFonts w:ascii="Times New Roman" w:hAnsi="Times New Roman" w:cs="Times New Roman"/>
                                <w:i/>
                                <w:vertAlign w:val="superscript"/>
                              </w:rPr>
                              <w:t>d</w:t>
                            </w:r>
                          </w:p>
                        </w:tc>
                      </w:tr>
                      <w:tr w:rsidR="00D06599" w:rsidRPr="00ED3CC0" w14:paraId="1FE7F345" w14:textId="77777777" w:rsidTr="00D764D7">
                        <w:trPr>
                          <w:jc w:val="center"/>
                        </w:trPr>
                        <w:tc>
                          <w:tcPr>
                            <w:tcW w:w="900" w:type="dxa"/>
                            <w:tcBorders>
                              <w:top w:val="single" w:sz="12" w:space="0" w:color="auto"/>
                              <w:bottom w:val="nil"/>
                              <w:right w:val="nil"/>
                            </w:tcBorders>
                          </w:tcPr>
                          <w:p w14:paraId="7CFFD7D8" w14:textId="77777777" w:rsidR="00D06599" w:rsidRPr="00576AB3" w:rsidRDefault="00D06599" w:rsidP="00D06599">
                            <w:pPr>
                              <w:contextualSpacing/>
                              <w:jc w:val="center"/>
                              <w:rPr>
                                <w:rFonts w:ascii="Times New Roman" w:hAnsi="Times New Roman" w:cs="Times New Roman"/>
                                <w:b/>
                              </w:rPr>
                            </w:pPr>
                            <w:r w:rsidRPr="00576AB3">
                              <w:rPr>
                                <w:rFonts w:ascii="Times New Roman" w:hAnsi="Times New Roman" w:cs="Times New Roman"/>
                                <w:b/>
                              </w:rPr>
                              <w:t>3.4p</w:t>
                            </w:r>
                          </w:p>
                        </w:tc>
                        <w:tc>
                          <w:tcPr>
                            <w:tcW w:w="810" w:type="dxa"/>
                            <w:tcBorders>
                              <w:top w:val="single" w:sz="12" w:space="0" w:color="auto"/>
                              <w:left w:val="nil"/>
                              <w:bottom w:val="nil"/>
                              <w:right w:val="nil"/>
                            </w:tcBorders>
                          </w:tcPr>
                          <w:p w14:paraId="7E0879F8"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4-F</w:t>
                            </w:r>
                          </w:p>
                        </w:tc>
                        <w:tc>
                          <w:tcPr>
                            <w:tcW w:w="900" w:type="dxa"/>
                            <w:tcBorders>
                              <w:top w:val="single" w:sz="12" w:space="0" w:color="auto"/>
                              <w:left w:val="nil"/>
                              <w:bottom w:val="nil"/>
                              <w:right w:val="nil"/>
                            </w:tcBorders>
                          </w:tcPr>
                          <w:p w14:paraId="263C0CB7"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0.8</w:t>
                            </w:r>
                          </w:p>
                        </w:tc>
                        <w:tc>
                          <w:tcPr>
                            <w:tcW w:w="990" w:type="dxa"/>
                            <w:tcBorders>
                              <w:top w:val="single" w:sz="12" w:space="0" w:color="auto"/>
                              <w:left w:val="nil"/>
                              <w:bottom w:val="nil"/>
                              <w:right w:val="nil"/>
                            </w:tcBorders>
                          </w:tcPr>
                          <w:p w14:paraId="68C0986D"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1.2</w:t>
                            </w:r>
                          </w:p>
                        </w:tc>
                        <w:tc>
                          <w:tcPr>
                            <w:tcW w:w="1260" w:type="dxa"/>
                            <w:tcBorders>
                              <w:top w:val="single" w:sz="12" w:space="0" w:color="auto"/>
                              <w:left w:val="nil"/>
                              <w:bottom w:val="nil"/>
                              <w:right w:val="nil"/>
                            </w:tcBorders>
                          </w:tcPr>
                          <w:p w14:paraId="3FA48688"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1.61±0.06</w:t>
                            </w:r>
                          </w:p>
                        </w:tc>
                        <w:tc>
                          <w:tcPr>
                            <w:tcW w:w="1080" w:type="dxa"/>
                            <w:tcBorders>
                              <w:top w:val="single" w:sz="12" w:space="0" w:color="auto"/>
                              <w:left w:val="nil"/>
                              <w:bottom w:val="nil"/>
                              <w:right w:val="nil"/>
                            </w:tcBorders>
                          </w:tcPr>
                          <w:p w14:paraId="25C9EFB1" w14:textId="77777777" w:rsidR="00D06599" w:rsidRPr="00576AB3" w:rsidRDefault="00D06599" w:rsidP="00D06599">
                            <w:pPr>
                              <w:contextualSpacing/>
                              <w:jc w:val="center"/>
                              <w:rPr>
                                <w:rFonts w:ascii="Times New Roman" w:hAnsi="Times New Roman" w:cs="Times New Roman"/>
                              </w:rPr>
                            </w:pPr>
                          </w:p>
                        </w:tc>
                        <w:tc>
                          <w:tcPr>
                            <w:tcW w:w="1260" w:type="dxa"/>
                            <w:tcBorders>
                              <w:top w:val="single" w:sz="12" w:space="0" w:color="auto"/>
                              <w:left w:val="nil"/>
                              <w:bottom w:val="nil"/>
                              <w:right w:val="nil"/>
                            </w:tcBorders>
                          </w:tcPr>
                          <w:p w14:paraId="4EFD1C70" w14:textId="77777777" w:rsidR="00D06599" w:rsidRPr="00576AB3" w:rsidRDefault="00D06599" w:rsidP="00D06599">
                            <w:pPr>
                              <w:contextualSpacing/>
                              <w:jc w:val="center"/>
                              <w:rPr>
                                <w:rFonts w:ascii="Times New Roman" w:hAnsi="Times New Roman" w:cs="Times New Roman"/>
                              </w:rPr>
                            </w:pPr>
                          </w:p>
                        </w:tc>
                        <w:tc>
                          <w:tcPr>
                            <w:tcW w:w="810" w:type="dxa"/>
                            <w:tcBorders>
                              <w:top w:val="single" w:sz="12" w:space="0" w:color="auto"/>
                              <w:left w:val="nil"/>
                              <w:bottom w:val="nil"/>
                            </w:tcBorders>
                          </w:tcPr>
                          <w:p w14:paraId="5F38C4EF" w14:textId="77777777" w:rsidR="00D06599" w:rsidRPr="00576AB3" w:rsidRDefault="00D06599" w:rsidP="00D06599">
                            <w:pPr>
                              <w:contextualSpacing/>
                              <w:jc w:val="center"/>
                              <w:rPr>
                                <w:rFonts w:ascii="Times New Roman" w:hAnsi="Times New Roman" w:cs="Times New Roman"/>
                              </w:rPr>
                            </w:pPr>
                          </w:p>
                        </w:tc>
                      </w:tr>
                      <w:tr w:rsidR="00D06599" w:rsidRPr="00ED3CC0" w14:paraId="15253118" w14:textId="77777777" w:rsidTr="00D764D7">
                        <w:trPr>
                          <w:jc w:val="center"/>
                        </w:trPr>
                        <w:tc>
                          <w:tcPr>
                            <w:tcW w:w="900" w:type="dxa"/>
                            <w:tcBorders>
                              <w:top w:val="nil"/>
                              <w:bottom w:val="nil"/>
                              <w:right w:val="nil"/>
                            </w:tcBorders>
                          </w:tcPr>
                          <w:p w14:paraId="206C6DDE" w14:textId="77777777" w:rsidR="00D06599" w:rsidRPr="00576AB3" w:rsidRDefault="00D06599" w:rsidP="00D06599">
                            <w:pPr>
                              <w:contextualSpacing/>
                              <w:jc w:val="center"/>
                              <w:rPr>
                                <w:rFonts w:ascii="Times New Roman" w:hAnsi="Times New Roman" w:cs="Times New Roman"/>
                                <w:b/>
                              </w:rPr>
                            </w:pPr>
                            <w:r w:rsidRPr="00576AB3">
                              <w:rPr>
                                <w:rFonts w:ascii="Times New Roman" w:hAnsi="Times New Roman" w:cs="Times New Roman"/>
                                <w:b/>
                              </w:rPr>
                              <w:t>3.4q</w:t>
                            </w:r>
                          </w:p>
                        </w:tc>
                        <w:tc>
                          <w:tcPr>
                            <w:tcW w:w="810" w:type="dxa"/>
                            <w:tcBorders>
                              <w:top w:val="nil"/>
                              <w:left w:val="nil"/>
                              <w:bottom w:val="nil"/>
                              <w:right w:val="nil"/>
                            </w:tcBorders>
                          </w:tcPr>
                          <w:p w14:paraId="7ABFA248"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5-F</w:t>
                            </w:r>
                          </w:p>
                        </w:tc>
                        <w:tc>
                          <w:tcPr>
                            <w:tcW w:w="900" w:type="dxa"/>
                            <w:tcBorders>
                              <w:top w:val="nil"/>
                              <w:left w:val="nil"/>
                              <w:bottom w:val="nil"/>
                              <w:right w:val="nil"/>
                            </w:tcBorders>
                          </w:tcPr>
                          <w:p w14:paraId="24C18CAF"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1.1</w:t>
                            </w:r>
                          </w:p>
                        </w:tc>
                        <w:tc>
                          <w:tcPr>
                            <w:tcW w:w="990" w:type="dxa"/>
                            <w:tcBorders>
                              <w:top w:val="nil"/>
                              <w:left w:val="nil"/>
                              <w:bottom w:val="nil"/>
                              <w:right w:val="nil"/>
                            </w:tcBorders>
                          </w:tcPr>
                          <w:p w14:paraId="303ED809"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1.1</w:t>
                            </w:r>
                          </w:p>
                        </w:tc>
                        <w:tc>
                          <w:tcPr>
                            <w:tcW w:w="1260" w:type="dxa"/>
                            <w:tcBorders>
                              <w:top w:val="nil"/>
                              <w:left w:val="nil"/>
                              <w:bottom w:val="nil"/>
                              <w:right w:val="nil"/>
                            </w:tcBorders>
                          </w:tcPr>
                          <w:p w14:paraId="75F2AF87"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0.58±0.04</w:t>
                            </w:r>
                          </w:p>
                        </w:tc>
                        <w:tc>
                          <w:tcPr>
                            <w:tcW w:w="1080" w:type="dxa"/>
                            <w:tcBorders>
                              <w:top w:val="nil"/>
                              <w:left w:val="nil"/>
                              <w:bottom w:val="nil"/>
                              <w:right w:val="nil"/>
                            </w:tcBorders>
                          </w:tcPr>
                          <w:p w14:paraId="7A44BB36"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&gt;100</w:t>
                            </w:r>
                          </w:p>
                        </w:tc>
                        <w:tc>
                          <w:tcPr>
                            <w:tcW w:w="1260" w:type="dxa"/>
                            <w:tcBorders>
                              <w:top w:val="nil"/>
                              <w:left w:val="nil"/>
                              <w:bottom w:val="nil"/>
                              <w:right w:val="nil"/>
                            </w:tcBorders>
                          </w:tcPr>
                          <w:p w14:paraId="39CEF97C"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&gt;100</w:t>
                            </w:r>
                          </w:p>
                        </w:tc>
                        <w:tc>
                          <w:tcPr>
                            <w:tcW w:w="810" w:type="dxa"/>
                            <w:tcBorders>
                              <w:top w:val="nil"/>
                              <w:left w:val="nil"/>
                              <w:bottom w:val="nil"/>
                            </w:tcBorders>
                          </w:tcPr>
                          <w:p w14:paraId="5445CF0E"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&gt;170</w:t>
                            </w:r>
                          </w:p>
                        </w:tc>
                      </w:tr>
                      <w:tr w:rsidR="00D06599" w:rsidRPr="00ED3CC0" w14:paraId="0F09D725" w14:textId="77777777" w:rsidTr="00D764D7">
                        <w:trPr>
                          <w:jc w:val="center"/>
                        </w:trPr>
                        <w:tc>
                          <w:tcPr>
                            <w:tcW w:w="900" w:type="dxa"/>
                            <w:tcBorders>
                              <w:top w:val="nil"/>
                              <w:bottom w:val="nil"/>
                              <w:right w:val="nil"/>
                            </w:tcBorders>
                          </w:tcPr>
                          <w:p w14:paraId="4ED91380" w14:textId="77777777" w:rsidR="00D06599" w:rsidRPr="00576AB3" w:rsidRDefault="00D06599" w:rsidP="00D06599">
                            <w:pPr>
                              <w:contextualSpacing/>
                              <w:jc w:val="center"/>
                              <w:rPr>
                                <w:rFonts w:ascii="Times New Roman" w:hAnsi="Times New Roman" w:cs="Times New Roman"/>
                                <w:b/>
                              </w:rPr>
                            </w:pPr>
                            <w:r w:rsidRPr="00576AB3">
                              <w:rPr>
                                <w:rFonts w:ascii="Times New Roman" w:hAnsi="Times New Roman" w:cs="Times New Roman"/>
                                <w:b/>
                              </w:rPr>
                              <w:t>3.4r</w:t>
                            </w:r>
                          </w:p>
                        </w:tc>
                        <w:tc>
                          <w:tcPr>
                            <w:tcW w:w="810" w:type="dxa"/>
                            <w:tcBorders>
                              <w:top w:val="nil"/>
                              <w:left w:val="nil"/>
                              <w:bottom w:val="nil"/>
                              <w:right w:val="nil"/>
                            </w:tcBorders>
                          </w:tcPr>
                          <w:p w14:paraId="78CDEEA9"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5-Cl</w:t>
                            </w:r>
                          </w:p>
                        </w:tc>
                        <w:tc>
                          <w:tcPr>
                            <w:tcW w:w="900" w:type="dxa"/>
                            <w:tcBorders>
                              <w:top w:val="nil"/>
                              <w:left w:val="nil"/>
                              <w:bottom w:val="nil"/>
                              <w:right w:val="nil"/>
                            </w:tcBorders>
                          </w:tcPr>
                          <w:p w14:paraId="0F49CF72"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0.1</w:t>
                            </w:r>
                          </w:p>
                        </w:tc>
                        <w:tc>
                          <w:tcPr>
                            <w:tcW w:w="990" w:type="dxa"/>
                            <w:tcBorders>
                              <w:top w:val="nil"/>
                              <w:left w:val="nil"/>
                              <w:bottom w:val="nil"/>
                              <w:right w:val="nil"/>
                            </w:tcBorders>
                          </w:tcPr>
                          <w:p w14:paraId="1DA7FA3E"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1.1</w:t>
                            </w:r>
                          </w:p>
                        </w:tc>
                        <w:tc>
                          <w:tcPr>
                            <w:tcW w:w="1260" w:type="dxa"/>
                            <w:tcBorders>
                              <w:top w:val="nil"/>
                              <w:left w:val="nil"/>
                              <w:bottom w:val="nil"/>
                              <w:right w:val="nil"/>
                            </w:tcBorders>
                          </w:tcPr>
                          <w:p w14:paraId="5037EE58" w14:textId="77777777" w:rsidR="00D06599" w:rsidRPr="00576AB3" w:rsidRDefault="00D06599" w:rsidP="00D06599">
                            <w:pPr>
                              <w:contextualSpacing/>
                              <w:jc w:val="center"/>
                              <w:rPr>
                                <w:rFonts w:ascii="Times New Roman" w:hAnsi="Times New Roman" w:cs="Times New Roman"/>
                              </w:rPr>
                            </w:pPr>
                          </w:p>
                        </w:tc>
                        <w:tc>
                          <w:tcPr>
                            <w:tcW w:w="1080" w:type="dxa"/>
                            <w:tcBorders>
                              <w:top w:val="nil"/>
                              <w:left w:val="nil"/>
                              <w:bottom w:val="nil"/>
                              <w:right w:val="nil"/>
                            </w:tcBorders>
                          </w:tcPr>
                          <w:p w14:paraId="0CBF8D4C" w14:textId="77777777" w:rsidR="00D06599" w:rsidRPr="00576AB3" w:rsidRDefault="00D06599" w:rsidP="00D06599">
                            <w:pPr>
                              <w:contextualSpacing/>
                              <w:jc w:val="center"/>
                              <w:rPr>
                                <w:rFonts w:ascii="Times New Roman" w:hAnsi="Times New Roman" w:cs="Times New Roman"/>
                              </w:rPr>
                            </w:pPr>
                          </w:p>
                        </w:tc>
                        <w:tc>
                          <w:tcPr>
                            <w:tcW w:w="1260" w:type="dxa"/>
                            <w:tcBorders>
                              <w:top w:val="nil"/>
                              <w:left w:val="nil"/>
                              <w:bottom w:val="nil"/>
                              <w:right w:val="nil"/>
                            </w:tcBorders>
                          </w:tcPr>
                          <w:p w14:paraId="2B9C6298" w14:textId="77777777" w:rsidR="00D06599" w:rsidRPr="00576AB3" w:rsidRDefault="00D06599" w:rsidP="00D06599">
                            <w:pPr>
                              <w:contextualSpacing/>
                              <w:jc w:val="center"/>
                              <w:rPr>
                                <w:rFonts w:ascii="Times New Roman" w:hAnsi="Times New Roman" w:cs="Times New Roman"/>
                              </w:rPr>
                            </w:pPr>
                          </w:p>
                        </w:tc>
                        <w:tc>
                          <w:tcPr>
                            <w:tcW w:w="810" w:type="dxa"/>
                            <w:tcBorders>
                              <w:top w:val="nil"/>
                              <w:left w:val="nil"/>
                              <w:bottom w:val="nil"/>
                            </w:tcBorders>
                          </w:tcPr>
                          <w:p w14:paraId="297F2DB9" w14:textId="77777777" w:rsidR="00D06599" w:rsidRPr="00576AB3" w:rsidRDefault="00D06599" w:rsidP="00D06599">
                            <w:pPr>
                              <w:contextualSpacing/>
                              <w:jc w:val="center"/>
                              <w:rPr>
                                <w:rFonts w:ascii="Times New Roman" w:hAnsi="Times New Roman" w:cs="Times New Roman"/>
                              </w:rPr>
                            </w:pPr>
                          </w:p>
                        </w:tc>
                      </w:tr>
                      <w:tr w:rsidR="00D06599" w:rsidRPr="00ED3CC0" w14:paraId="2F15DDE6" w14:textId="77777777" w:rsidTr="00D764D7">
                        <w:trPr>
                          <w:jc w:val="center"/>
                        </w:trPr>
                        <w:tc>
                          <w:tcPr>
                            <w:tcW w:w="900" w:type="dxa"/>
                            <w:tcBorders>
                              <w:top w:val="nil"/>
                              <w:bottom w:val="nil"/>
                              <w:right w:val="nil"/>
                            </w:tcBorders>
                          </w:tcPr>
                          <w:p w14:paraId="078F5E1E" w14:textId="77777777" w:rsidR="00D06599" w:rsidRPr="00576AB3" w:rsidRDefault="00D06599" w:rsidP="00D06599">
                            <w:pPr>
                              <w:contextualSpacing/>
                              <w:jc w:val="center"/>
                              <w:rPr>
                                <w:rFonts w:ascii="Times New Roman" w:hAnsi="Times New Roman" w:cs="Times New Roman"/>
                                <w:b/>
                              </w:rPr>
                            </w:pPr>
                            <w:r w:rsidRPr="00576AB3">
                              <w:rPr>
                                <w:rFonts w:ascii="Times New Roman" w:hAnsi="Times New Roman" w:cs="Times New Roman"/>
                                <w:b/>
                              </w:rPr>
                              <w:t>3.4s</w:t>
                            </w:r>
                          </w:p>
                        </w:tc>
                        <w:tc>
                          <w:tcPr>
                            <w:tcW w:w="810" w:type="dxa"/>
                            <w:tcBorders>
                              <w:top w:val="nil"/>
                              <w:left w:val="nil"/>
                              <w:bottom w:val="nil"/>
                              <w:right w:val="nil"/>
                            </w:tcBorders>
                          </w:tcPr>
                          <w:p w14:paraId="221A56CE"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5-Br</w:t>
                            </w:r>
                          </w:p>
                        </w:tc>
                        <w:tc>
                          <w:tcPr>
                            <w:tcW w:w="900" w:type="dxa"/>
                            <w:tcBorders>
                              <w:top w:val="nil"/>
                              <w:left w:val="nil"/>
                              <w:bottom w:val="nil"/>
                              <w:right w:val="nil"/>
                            </w:tcBorders>
                          </w:tcPr>
                          <w:p w14:paraId="6780CF43"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1.3</w:t>
                            </w:r>
                          </w:p>
                        </w:tc>
                        <w:tc>
                          <w:tcPr>
                            <w:tcW w:w="990" w:type="dxa"/>
                            <w:tcBorders>
                              <w:top w:val="nil"/>
                              <w:left w:val="nil"/>
                              <w:bottom w:val="nil"/>
                              <w:right w:val="nil"/>
                            </w:tcBorders>
                          </w:tcPr>
                          <w:p w14:paraId="539C208B"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1.4</w:t>
                            </w:r>
                          </w:p>
                        </w:tc>
                        <w:tc>
                          <w:tcPr>
                            <w:tcW w:w="1260" w:type="dxa"/>
                            <w:tcBorders>
                              <w:top w:val="nil"/>
                              <w:left w:val="nil"/>
                              <w:bottom w:val="nil"/>
                              <w:right w:val="nil"/>
                            </w:tcBorders>
                          </w:tcPr>
                          <w:p w14:paraId="27996138"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1.12±0.08</w:t>
                            </w:r>
                          </w:p>
                        </w:tc>
                        <w:tc>
                          <w:tcPr>
                            <w:tcW w:w="1080" w:type="dxa"/>
                            <w:tcBorders>
                              <w:top w:val="nil"/>
                              <w:left w:val="nil"/>
                              <w:bottom w:val="nil"/>
                              <w:right w:val="nil"/>
                            </w:tcBorders>
                          </w:tcPr>
                          <w:p w14:paraId="42336A53"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&gt;100</w:t>
                            </w:r>
                          </w:p>
                        </w:tc>
                        <w:tc>
                          <w:tcPr>
                            <w:tcW w:w="1260" w:type="dxa"/>
                            <w:tcBorders>
                              <w:top w:val="nil"/>
                              <w:left w:val="nil"/>
                              <w:bottom w:val="nil"/>
                              <w:right w:val="nil"/>
                            </w:tcBorders>
                          </w:tcPr>
                          <w:p w14:paraId="4982C8D8"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&gt;100</w:t>
                            </w:r>
                          </w:p>
                        </w:tc>
                        <w:tc>
                          <w:tcPr>
                            <w:tcW w:w="810" w:type="dxa"/>
                            <w:tcBorders>
                              <w:top w:val="nil"/>
                              <w:left w:val="nil"/>
                              <w:bottom w:val="nil"/>
                            </w:tcBorders>
                          </w:tcPr>
                          <w:p w14:paraId="395FE661" w14:textId="77777777" w:rsidR="00D06599" w:rsidRPr="00576AB3" w:rsidRDefault="00D06599" w:rsidP="00D06599">
                            <w:pPr>
                              <w:contextualSpacing/>
                              <w:jc w:val="center"/>
                              <w:rPr>
                                <w:rFonts w:ascii="Times New Roman" w:hAnsi="Times New Roman" w:cs="Times New Roman"/>
                              </w:rPr>
                            </w:pPr>
                            <w:r w:rsidRPr="00576AB3">
                              <w:rPr>
                                <w:rFonts w:ascii="Times New Roman" w:hAnsi="Times New Roman" w:cs="Times New Roman"/>
                              </w:rPr>
                              <w:t>&gt;100</w:t>
                            </w:r>
                          </w:p>
                        </w:tc>
                      </w:tr>
                    </w:tbl>
                    <w:p w14:paraId="74EE7F0B" w14:textId="77777777" w:rsidR="00D06599" w:rsidRPr="00576AB3" w:rsidRDefault="00D06599" w:rsidP="00D06599">
                      <w:pPr>
                        <w:spacing w:after="0" w:line="240" w:lineRule="auto"/>
                        <w:jc w:val="both"/>
                        <w:rPr>
                          <w:rFonts w:ascii="Times New Roman" w:hAnsi="Times New Roman" w:cs="Times New Roman"/>
                          <w:b/>
                        </w:rPr>
                      </w:pPr>
                      <w:r w:rsidRPr="00576AB3">
                        <w:rPr>
                          <w:rFonts w:ascii="Times New Roman" w:hAnsi="Times New Roman" w:cs="Times New Roman"/>
                          <w:i/>
                          <w:noProof/>
                          <w:vertAlign w:val="superscript"/>
                        </w:rPr>
                        <w:t>a</w:t>
                      </w:r>
                      <w:r w:rsidRPr="00576AB3">
                        <w:rPr>
                          <w:rFonts w:ascii="Times New Roman" w:hAnsi="Times New Roman" w:cs="Times New Roman"/>
                          <w:noProof/>
                        </w:rPr>
                        <w:t xml:space="preserve">Ratio of relative light unit (RLU) signal at 5 μM and 50 μM compound concentrations. </w:t>
                      </w:r>
                      <w:r w:rsidRPr="00576AB3">
                        <w:rPr>
                          <w:rFonts w:ascii="Times New Roman" w:hAnsi="Times New Roman" w:cs="Times New Roman"/>
                          <w:i/>
                          <w:noProof/>
                          <w:vertAlign w:val="superscript"/>
                        </w:rPr>
                        <w:t>b</w:t>
                      </w:r>
                      <w:r w:rsidRPr="00576AB3">
                        <w:rPr>
                          <w:rFonts w:ascii="Times New Roman" w:hAnsi="Times New Roman" w:cs="Times New Roman"/>
                          <w:noProof/>
                        </w:rPr>
                        <w:t xml:space="preserve">Ratio of signal maximal signal (RLU) strength observed for the compound of interest to that obtained with GW590735. </w:t>
                      </w:r>
                      <w:r w:rsidRPr="00576AB3">
                        <w:rPr>
                          <w:rFonts w:ascii="Times New Roman" w:hAnsi="Times New Roman" w:cs="Times New Roman"/>
                          <w:i/>
                          <w:noProof/>
                          <w:vertAlign w:val="superscript"/>
                        </w:rPr>
                        <w:t>c</w:t>
                      </w:r>
                      <w:r w:rsidRPr="00576AB3">
                        <w:rPr>
                          <w:rFonts w:ascii="Times New Roman" w:hAnsi="Times New Roman" w:cs="Times New Roman"/>
                          <w:noProof/>
                        </w:rPr>
                        <w:t>EC</w:t>
                      </w:r>
                      <w:r w:rsidRPr="00576AB3">
                        <w:rPr>
                          <w:rFonts w:ascii="Times New Roman" w:hAnsi="Times New Roman" w:cs="Times New Roman"/>
                          <w:noProof/>
                          <w:vertAlign w:val="subscript"/>
                        </w:rPr>
                        <w:t>50</w:t>
                      </w:r>
                      <w:r w:rsidRPr="00576AB3">
                        <w:rPr>
                          <w:rFonts w:ascii="Times New Roman" w:hAnsi="Times New Roman" w:cs="Times New Roman"/>
                          <w:noProof/>
                        </w:rPr>
                        <w:t xml:space="preserve"> values represent the mean ± SEM of atleast  two separate experiments performed in triplicate. </w:t>
                      </w:r>
                      <w:r w:rsidRPr="00576AB3">
                        <w:rPr>
                          <w:rFonts w:ascii="Times New Roman" w:hAnsi="Times New Roman" w:cs="Times New Roman"/>
                          <w:i/>
                          <w:noProof/>
                          <w:vertAlign w:val="superscript"/>
                        </w:rPr>
                        <w:t>d</w:t>
                      </w:r>
                      <w:r w:rsidRPr="00576AB3">
                        <w:rPr>
                          <w:rFonts w:ascii="Times New Roman" w:hAnsi="Times New Roman" w:cs="Times New Roman"/>
                          <w:noProof/>
                        </w:rPr>
                        <w:t>EC</w:t>
                      </w:r>
                      <w:r w:rsidRPr="00576AB3">
                        <w:rPr>
                          <w:rFonts w:ascii="Times New Roman" w:hAnsi="Times New Roman" w:cs="Times New Roman"/>
                          <w:noProof/>
                          <w:vertAlign w:val="subscript"/>
                        </w:rPr>
                        <w:t>50</w:t>
                      </w:r>
                      <w:r w:rsidRPr="00576AB3">
                        <w:rPr>
                          <w:rFonts w:ascii="Times New Roman" w:hAnsi="Times New Roman" w:cs="Times New Roman"/>
                          <w:noProof/>
                        </w:rPr>
                        <w:t xml:space="preserve"> (PPARγ or PPARδ) / EC</w:t>
                      </w:r>
                      <w:r w:rsidRPr="00576AB3">
                        <w:rPr>
                          <w:rFonts w:ascii="Times New Roman" w:hAnsi="Times New Roman" w:cs="Times New Roman"/>
                          <w:noProof/>
                          <w:vertAlign w:val="subscript"/>
                        </w:rPr>
                        <w:t>50</w:t>
                      </w:r>
                      <w:r w:rsidRPr="00576AB3">
                        <w:rPr>
                          <w:rFonts w:ascii="Times New Roman" w:hAnsi="Times New Roman" w:cs="Times New Roman"/>
                          <w:noProof/>
                        </w:rPr>
                        <w:t xml:space="preserve"> (PPARα). </w:t>
                      </w:r>
                      <w:r w:rsidRPr="00576AB3">
                        <w:rPr>
                          <w:rFonts w:ascii="Times New Roman" w:hAnsi="Times New Roman" w:cs="Times New Roman"/>
                        </w:rPr>
                        <w:t>Blank cells indicate compound was not selected for testing in the corresponding assay.</w:t>
                      </w:r>
                    </w:p>
                    <w:p w14:paraId="149ABD3C" w14:textId="77777777" w:rsidR="00567823" w:rsidRPr="00B22BD2" w:rsidRDefault="00567823" w:rsidP="00567823">
                      <w:pPr>
                        <w:spacing w:after="0" w:line="240" w:lineRule="auto"/>
                        <w:jc w:val="both"/>
                        <w:rPr>
                          <w:rFonts w:ascii="Times New Roman" w:hAnsi="Times New Roman" w:cs="Times New Roman"/>
                          <w:sz w:val="24"/>
                          <w:szCs w:val="24"/>
                        </w:rPr>
                      </w:pPr>
                    </w:p>
                  </w:txbxContent>
                </v:textbox>
                <w10:wrap type="square" anchorx="margin"/>
              </v:shape>
            </w:pict>
          </mc:Fallback>
        </mc:AlternateContent>
      </w:r>
      <w:r w:rsidRPr="00ED3CC0">
        <w:rPr>
          <w:rFonts w:ascii="Times New Roman" w:hAnsi="Times New Roman" w:cs="Times New Roman"/>
          <w:sz w:val="24"/>
          <w:szCs w:val="24"/>
        </w:rPr>
        <w:t xml:space="preserve">Stage I derivatives were evaluated for </w:t>
      </w:r>
      <w:r w:rsidRPr="00ED3CC0">
        <w:rPr>
          <w:rFonts w:ascii="Times New Roman" w:hAnsi="Times New Roman" w:cs="Times New Roman"/>
          <w:i/>
          <w:sz w:val="24"/>
          <w:szCs w:val="24"/>
        </w:rPr>
        <w:t>in vitro</w:t>
      </w:r>
      <w:r w:rsidRPr="00ED3CC0">
        <w:rPr>
          <w:rFonts w:ascii="Times New Roman" w:hAnsi="Times New Roman" w:cs="Times New Roman"/>
          <w:sz w:val="24"/>
          <w:szCs w:val="24"/>
        </w:rPr>
        <w:t xml:space="preserve"> </w:t>
      </w:r>
      <w:r>
        <w:rPr>
          <w:rFonts w:ascii="Times New Roman" w:hAnsi="Times New Roman" w:cs="Times New Roman"/>
          <w:sz w:val="24"/>
          <w:szCs w:val="24"/>
        </w:rPr>
        <w:t>h</w:t>
      </w:r>
      <w:r w:rsidRPr="00ED3CC0">
        <w:rPr>
          <w:rFonts w:ascii="Times New Roman" w:hAnsi="Times New Roman" w:cs="Times New Roman"/>
          <w:sz w:val="24"/>
          <w:szCs w:val="24"/>
        </w:rPr>
        <w:t>PPARα agonism in a commercially available luciferase cell reporter assay (Indigo Biosciences). This assay utilizes non-human mammalian cells engineered to express hPPARα with the luciferase reporter gene functionally linked to a PPARα-response promoter. Thus, quantifying changes in luciferase expression in compound treated reporter cells provides a sensitive method to quantify changes in PPARα activity. As an initial first-pass assessment, all compounds were evaluated at two concentrations, 5 µM and 50 μM. This two-concentration approach is a cost-effective means to provide insight into 1) rough estimates of potency, 2) therapeutic window, and 3) relative levels of agonism. A 5:50 ratio &lt;&lt;1.0 indicates the compound is much more active at 50 μM than 5 μM, meaning the compound has poor potency. A 5:50 ratio ~1.0 indicates equal activity at both concentrations, meaning the EC</w:t>
      </w:r>
      <w:r w:rsidRPr="00ED3CC0">
        <w:rPr>
          <w:rFonts w:ascii="Times New Roman" w:hAnsi="Times New Roman" w:cs="Times New Roman"/>
          <w:sz w:val="24"/>
          <w:szCs w:val="24"/>
          <w:vertAlign w:val="subscript"/>
        </w:rPr>
        <w:t>50</w:t>
      </w:r>
      <w:r w:rsidRPr="00ED3CC0">
        <w:rPr>
          <w:rFonts w:ascii="Times New Roman" w:hAnsi="Times New Roman" w:cs="Times New Roman"/>
          <w:sz w:val="24"/>
          <w:szCs w:val="24"/>
        </w:rPr>
        <w:t xml:space="preserve"> is &lt;5 μM and is non-cytotoxic to the cells at a 10-fold higher concentration, as cell death results in a decrease in luminescence production. As one would presume, a 5:50 ratio of &gt;1.0 indicates a potency &lt;5 μM, but also demonstrates toxicity at 50 μM. Therefore, 5:50 ratios of ~1.0 are desirable. GW590735, a highly selective (≥500-fold over PPARγ and PPARδ) PPARα partial agonist was employed as a positive control.</w:t>
      </w:r>
      <w:r w:rsidRPr="00ED3CC0">
        <w:rPr>
          <w:rFonts w:ascii="Times New Roman" w:hAnsi="Times New Roman" w:cs="Times New Roman"/>
          <w:sz w:val="24"/>
          <w:szCs w:val="24"/>
        </w:rPr>
        <w:fldChar w:fldCharType="begin">
          <w:fldData xml:space="preserve">PEVuZE5vdGU+PENpdGU+PEF1dGhvcj5TaWVycmE8L0F1dGhvcj48WWVhcj4yMDA3PC9ZZWFyPjxS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PEVuZE5vdGU+PENpdGU+PEF1dGhvcj5TaWVycmE8L0F1dGhvcj48WWVhcj4yMDA3PC9ZZWFyPjxS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sidRPr="00ED3CC0">
        <w:rPr>
          <w:rFonts w:ascii="Times New Roman" w:hAnsi="Times New Roman" w:cs="Times New Roman"/>
          <w:sz w:val="24"/>
          <w:szCs w:val="24"/>
        </w:rPr>
      </w:r>
      <w:r w:rsidRPr="00ED3CC0">
        <w:rPr>
          <w:rFonts w:ascii="Times New Roman" w:hAnsi="Times New Roman" w:cs="Times New Roman"/>
          <w:sz w:val="24"/>
          <w:szCs w:val="24"/>
        </w:rPr>
        <w:fldChar w:fldCharType="separate"/>
      </w:r>
      <w:r w:rsidRPr="00765484">
        <w:rPr>
          <w:rFonts w:ascii="Times New Roman" w:hAnsi="Times New Roman" w:cs="Times New Roman"/>
          <w:noProof/>
          <w:sz w:val="24"/>
          <w:szCs w:val="24"/>
          <w:vertAlign w:val="superscript"/>
        </w:rPr>
        <w:t>8</w:t>
      </w:r>
      <w:r w:rsidRPr="00ED3CC0">
        <w:rPr>
          <w:rFonts w:ascii="Times New Roman" w:hAnsi="Times New Roman" w:cs="Times New Roman"/>
          <w:sz w:val="24"/>
          <w:szCs w:val="24"/>
        </w:rPr>
        <w:fldChar w:fldCharType="end"/>
      </w:r>
    </w:p>
    <w:p w14:paraId="5ECFEACE" w14:textId="5446C5FA" w:rsidR="00567823" w:rsidRDefault="00567823" w:rsidP="00567823">
      <w:pPr>
        <w:spacing w:after="0"/>
        <w:ind w:firstLine="720"/>
        <w:jc w:val="both"/>
        <w:rPr>
          <w:rFonts w:ascii="Times New Roman" w:hAnsi="Times New Roman" w:cs="Times New Roman"/>
          <w:sz w:val="24"/>
          <w:szCs w:val="24"/>
        </w:rPr>
      </w:pPr>
      <w:r w:rsidRPr="00ED3CC0">
        <w:rPr>
          <w:rFonts w:ascii="Times New Roman" w:hAnsi="Times New Roman" w:cs="Times New Roman"/>
          <w:sz w:val="24"/>
          <w:szCs w:val="24"/>
        </w:rPr>
        <w:t>In line with our hypothesis, the incorporation of lipophilic or electron withdrawing substituents on the C-ring of the benzoic acid chemotype (</w:t>
      </w:r>
      <w:r w:rsidRPr="00722B0D">
        <w:rPr>
          <w:rFonts w:ascii="Times New Roman" w:hAnsi="Times New Roman" w:cs="Times New Roman"/>
          <w:b/>
          <w:bCs/>
          <w:sz w:val="24"/>
          <w:szCs w:val="24"/>
        </w:rPr>
        <w:t>3.4b</w:t>
      </w:r>
      <w:r w:rsidRPr="00ED3CC0">
        <w:rPr>
          <w:rFonts w:ascii="Times New Roman" w:hAnsi="Times New Roman" w:cs="Times New Roman"/>
          <w:b/>
          <w:sz w:val="24"/>
          <w:szCs w:val="24"/>
        </w:rPr>
        <w:t>-l</w:t>
      </w:r>
      <w:r w:rsidRPr="00ED3CC0">
        <w:rPr>
          <w:rFonts w:ascii="Times New Roman" w:hAnsi="Times New Roman" w:cs="Times New Roman"/>
          <w:sz w:val="24"/>
          <w:szCs w:val="24"/>
        </w:rPr>
        <w:t>) provides an improvement in cellular activity in comparison to A91 (</w:t>
      </w:r>
      <w:r w:rsidRPr="00722B0D">
        <w:rPr>
          <w:rFonts w:ascii="Times New Roman" w:hAnsi="Times New Roman" w:cs="Times New Roman"/>
          <w:b/>
          <w:bCs/>
          <w:sz w:val="24"/>
          <w:szCs w:val="24"/>
        </w:rPr>
        <w:t>3.</w:t>
      </w:r>
      <w:r w:rsidRPr="00ED3CC0">
        <w:rPr>
          <w:rFonts w:ascii="Times New Roman" w:hAnsi="Times New Roman" w:cs="Times New Roman"/>
          <w:b/>
          <w:sz w:val="24"/>
          <w:szCs w:val="24"/>
        </w:rPr>
        <w:t>4a</w:t>
      </w:r>
      <w:r w:rsidRPr="00ED3CC0">
        <w:rPr>
          <w:rFonts w:ascii="Times New Roman" w:hAnsi="Times New Roman" w:cs="Times New Roman"/>
          <w:sz w:val="24"/>
          <w:szCs w:val="24"/>
        </w:rPr>
        <w:t xml:space="preserve">). Most analogues in the </w:t>
      </w:r>
      <w:r w:rsidRPr="00722B0D">
        <w:rPr>
          <w:rFonts w:ascii="Times New Roman" w:hAnsi="Times New Roman" w:cs="Times New Roman"/>
          <w:b/>
          <w:bCs/>
          <w:sz w:val="24"/>
          <w:szCs w:val="24"/>
        </w:rPr>
        <w:t>3.4</w:t>
      </w:r>
      <w:r w:rsidRPr="00ED3CC0">
        <w:rPr>
          <w:rFonts w:ascii="Times New Roman" w:hAnsi="Times New Roman" w:cs="Times New Roman"/>
          <w:b/>
          <w:bCs/>
          <w:sz w:val="24"/>
          <w:szCs w:val="24"/>
        </w:rPr>
        <w:t>b</w:t>
      </w:r>
      <w:r w:rsidRPr="00ED3CC0">
        <w:rPr>
          <w:rFonts w:ascii="Times New Roman" w:hAnsi="Times New Roman" w:cs="Times New Roman"/>
          <w:sz w:val="24"/>
          <w:szCs w:val="24"/>
        </w:rPr>
        <w:t>-</w:t>
      </w:r>
      <w:r w:rsidRPr="00ED3CC0">
        <w:rPr>
          <w:rFonts w:ascii="Times New Roman" w:hAnsi="Times New Roman" w:cs="Times New Roman"/>
          <w:b/>
          <w:bCs/>
          <w:sz w:val="24"/>
          <w:szCs w:val="24"/>
        </w:rPr>
        <w:t xml:space="preserve">l </w:t>
      </w:r>
      <w:r w:rsidRPr="00ED3CC0">
        <w:rPr>
          <w:rFonts w:ascii="Times New Roman" w:hAnsi="Times New Roman" w:cs="Times New Roman"/>
          <w:sz w:val="24"/>
          <w:szCs w:val="24"/>
        </w:rPr>
        <w:t>series</w:t>
      </w:r>
      <w:r w:rsidRPr="00ED3CC0">
        <w:rPr>
          <w:rFonts w:ascii="Times New Roman" w:hAnsi="Times New Roman" w:cs="Times New Roman"/>
          <w:b/>
          <w:bCs/>
          <w:sz w:val="24"/>
          <w:szCs w:val="24"/>
        </w:rPr>
        <w:t xml:space="preserve"> </w:t>
      </w:r>
      <w:r w:rsidRPr="00ED3CC0">
        <w:rPr>
          <w:rFonts w:ascii="Times New Roman" w:hAnsi="Times New Roman" w:cs="Times New Roman"/>
          <w:sz w:val="24"/>
          <w:szCs w:val="24"/>
        </w:rPr>
        <w:t>exhibit 5:50 ratios &gt;0.5, indicating EC</w:t>
      </w:r>
      <w:r w:rsidRPr="00ED3CC0">
        <w:rPr>
          <w:rFonts w:ascii="Times New Roman" w:hAnsi="Times New Roman" w:cs="Times New Roman"/>
          <w:sz w:val="24"/>
          <w:szCs w:val="24"/>
          <w:vertAlign w:val="subscript"/>
        </w:rPr>
        <w:t>50</w:t>
      </w:r>
      <w:r w:rsidRPr="00ED3CC0">
        <w:rPr>
          <w:rFonts w:ascii="Times New Roman" w:hAnsi="Times New Roman" w:cs="Times New Roman"/>
          <w:sz w:val="24"/>
          <w:szCs w:val="24"/>
        </w:rPr>
        <w:t xml:space="preserve"> values &lt;5 µM (</w:t>
      </w:r>
      <w:r w:rsidRPr="00ED3CC0">
        <w:rPr>
          <w:rFonts w:ascii="Times New Roman" w:hAnsi="Times New Roman" w:cs="Times New Roman"/>
          <w:b/>
          <w:sz w:val="24"/>
          <w:szCs w:val="24"/>
        </w:rPr>
        <w:t xml:space="preserve">Table </w:t>
      </w:r>
      <w:r>
        <w:rPr>
          <w:rFonts w:ascii="Times New Roman" w:hAnsi="Times New Roman" w:cs="Times New Roman"/>
          <w:b/>
          <w:sz w:val="24"/>
          <w:szCs w:val="24"/>
        </w:rPr>
        <w:t>3.</w:t>
      </w:r>
      <w:r w:rsidRPr="00ED3CC0">
        <w:rPr>
          <w:rFonts w:ascii="Times New Roman" w:hAnsi="Times New Roman" w:cs="Times New Roman"/>
          <w:b/>
          <w:sz w:val="24"/>
          <w:szCs w:val="24"/>
        </w:rPr>
        <w:t>1</w:t>
      </w:r>
      <w:r w:rsidRPr="00ED3CC0">
        <w:rPr>
          <w:rFonts w:ascii="Times New Roman" w:hAnsi="Times New Roman" w:cs="Times New Roman"/>
          <w:sz w:val="24"/>
          <w:szCs w:val="24"/>
        </w:rPr>
        <w:t xml:space="preserve">). Comparison of </w:t>
      </w:r>
      <w:r w:rsidRPr="00722B0D">
        <w:rPr>
          <w:rFonts w:ascii="Times New Roman" w:hAnsi="Times New Roman" w:cs="Times New Roman"/>
          <w:b/>
          <w:bCs/>
          <w:sz w:val="24"/>
          <w:szCs w:val="24"/>
        </w:rPr>
        <w:t>3.4b</w:t>
      </w:r>
      <w:r w:rsidRPr="00ED3CC0">
        <w:rPr>
          <w:rFonts w:ascii="Times New Roman" w:hAnsi="Times New Roman" w:cs="Times New Roman"/>
          <w:b/>
          <w:sz w:val="24"/>
          <w:szCs w:val="24"/>
        </w:rPr>
        <w:t xml:space="preserve"> </w:t>
      </w:r>
      <w:r w:rsidRPr="00ED3CC0">
        <w:rPr>
          <w:rFonts w:ascii="Times New Roman" w:hAnsi="Times New Roman" w:cs="Times New Roman"/>
          <w:sz w:val="24"/>
          <w:szCs w:val="24"/>
        </w:rPr>
        <w:t xml:space="preserve">and </w:t>
      </w:r>
      <w:r w:rsidRPr="00722B0D">
        <w:rPr>
          <w:rFonts w:ascii="Times New Roman" w:hAnsi="Times New Roman" w:cs="Times New Roman"/>
          <w:b/>
          <w:bCs/>
          <w:sz w:val="24"/>
          <w:szCs w:val="24"/>
        </w:rPr>
        <w:t>3.4b</w:t>
      </w:r>
      <w:r w:rsidRPr="00ED3CC0">
        <w:rPr>
          <w:rFonts w:ascii="Times New Roman" w:hAnsi="Times New Roman" w:cs="Times New Roman"/>
          <w:b/>
          <w:sz w:val="24"/>
          <w:szCs w:val="24"/>
        </w:rPr>
        <w:t xml:space="preserve">* </w:t>
      </w:r>
      <w:r w:rsidRPr="00ED3CC0">
        <w:rPr>
          <w:rFonts w:ascii="Times New Roman" w:hAnsi="Times New Roman" w:cs="Times New Roman"/>
          <w:sz w:val="24"/>
          <w:szCs w:val="24"/>
        </w:rPr>
        <w:t xml:space="preserve">demonstrates that the 3-carboxylate is favored </w:t>
      </w:r>
      <w:r w:rsidR="006B3783" w:rsidRPr="00ED3CC0">
        <w:rPr>
          <w:noProof/>
          <w:sz w:val="24"/>
          <w:szCs w:val="24"/>
        </w:rPr>
        <mc:AlternateContent>
          <mc:Choice Requires="wps">
            <w:drawing>
              <wp:anchor distT="45720" distB="45720" distL="114300" distR="114300" simplePos="0" relativeHeight="251658289" behindDoc="0" locked="0" layoutInCell="1" allowOverlap="1" wp14:anchorId="223C0F97" wp14:editId="129F895E">
                <wp:simplePos x="0" y="0"/>
                <wp:positionH relativeFrom="margin">
                  <wp:align>left</wp:align>
                </wp:positionH>
                <wp:positionV relativeFrom="paragraph">
                  <wp:posOffset>1463675</wp:posOffset>
                </wp:positionV>
                <wp:extent cx="4185920" cy="6743065"/>
                <wp:effectExtent l="0" t="0" r="24130" b="19685"/>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5920" cy="6743065"/>
                        </a:xfrm>
                        <a:prstGeom prst="rect">
                          <a:avLst/>
                        </a:prstGeom>
                        <a:solidFill>
                          <a:srgbClr val="FFFFFF"/>
                        </a:solidFill>
                        <a:ln w="9525">
                          <a:solidFill>
                            <a:srgbClr val="000000"/>
                          </a:solidFill>
                          <a:miter lim="800000"/>
                          <a:headEnd/>
                          <a:tailEnd/>
                        </a:ln>
                      </wps:spPr>
                      <wps:txbx>
                        <w:txbxContent>
                          <w:p w14:paraId="53814EB6" w14:textId="77777777" w:rsidR="00D06599" w:rsidRDefault="00D06599" w:rsidP="00D06599">
                            <w:pPr>
                              <w:pStyle w:val="Caption"/>
                              <w:keepNext/>
                              <w:spacing w:after="0" w:line="480" w:lineRule="auto"/>
                              <w:jc w:val="center"/>
                            </w:pPr>
                            <w:r w:rsidRPr="00EA67E1">
                              <w:rPr>
                                <w:noProof/>
                              </w:rPr>
                              <w:drawing>
                                <wp:inline distT="0" distB="0" distL="0" distR="0" wp14:anchorId="29C543C9" wp14:editId="0FC63D34">
                                  <wp:extent cx="3986784" cy="4389120"/>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986784" cy="4389120"/>
                                          </a:xfrm>
                                          <a:prstGeom prst="rect">
                                            <a:avLst/>
                                          </a:prstGeom>
                                          <a:noFill/>
                                          <a:ln>
                                            <a:noFill/>
                                          </a:ln>
                                        </pic:spPr>
                                      </pic:pic>
                                    </a:graphicData>
                                  </a:graphic>
                                </wp:inline>
                              </w:drawing>
                            </w:r>
                          </w:p>
                          <w:p w14:paraId="22B58BEA" w14:textId="15155D42" w:rsidR="00D06599" w:rsidRPr="00974E6A" w:rsidRDefault="00D06599" w:rsidP="00D06599">
                            <w:pPr>
                              <w:pStyle w:val="Caption"/>
                              <w:jc w:val="both"/>
                              <w:rPr>
                                <w:rFonts w:ascii="Times New Roman" w:hAnsi="Times New Roman" w:cs="Times New Roman"/>
                                <w:b/>
                                <w:i w:val="0"/>
                                <w:iCs w:val="0"/>
                                <w:color w:val="auto"/>
                                <w:sz w:val="24"/>
                                <w:szCs w:val="24"/>
                                <w:vertAlign w:val="superscript"/>
                              </w:rPr>
                            </w:pPr>
                            <w:bookmarkStart w:id="123" w:name="_Toc45116287"/>
                            <w:r w:rsidRPr="00EA67E1">
                              <w:rPr>
                                <w:rFonts w:ascii="Times New Roman" w:hAnsi="Times New Roman" w:cs="Times New Roman"/>
                                <w:b/>
                                <w:bCs/>
                                <w:i w:val="0"/>
                                <w:iCs w:val="0"/>
                                <w:color w:val="auto"/>
                                <w:sz w:val="24"/>
                                <w:szCs w:val="24"/>
                              </w:rPr>
                              <w:t xml:space="preserve">Scheme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Scheme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sidRPr="00EA67E1">
                              <w:rPr>
                                <w:rFonts w:ascii="Times New Roman" w:hAnsi="Times New Roman" w:cs="Times New Roman"/>
                                <w:i w:val="0"/>
                                <w:iCs w:val="0"/>
                                <w:color w:val="auto"/>
                                <w:sz w:val="24"/>
                                <w:szCs w:val="24"/>
                              </w:rPr>
                              <w:t xml:space="preserve"> </w:t>
                            </w:r>
                            <w:r w:rsidRPr="00EA67E1">
                              <w:rPr>
                                <w:rFonts w:ascii="Times New Roman" w:hAnsi="Times New Roman" w:cs="Times New Roman"/>
                                <w:bCs/>
                                <w:i w:val="0"/>
                                <w:iCs w:val="0"/>
                                <w:color w:val="auto"/>
                                <w:sz w:val="24"/>
                                <w:szCs w:val="24"/>
                              </w:rPr>
                              <w:t xml:space="preserve">Synthesis of methylated derivatives </w:t>
                            </w:r>
                            <w:r w:rsidRPr="00C22BBE">
                              <w:rPr>
                                <w:rFonts w:ascii="Times New Roman" w:hAnsi="Times New Roman" w:cs="Times New Roman"/>
                                <w:b/>
                                <w:i w:val="0"/>
                                <w:iCs w:val="0"/>
                                <w:color w:val="auto"/>
                                <w:sz w:val="24"/>
                                <w:szCs w:val="24"/>
                              </w:rPr>
                              <w:t>3.4t</w:t>
                            </w:r>
                            <w:r w:rsidRPr="004C6A47">
                              <w:rPr>
                                <w:rFonts w:ascii="Times New Roman" w:hAnsi="Times New Roman" w:cs="Times New Roman"/>
                                <w:b/>
                                <w:i w:val="0"/>
                                <w:iCs w:val="0"/>
                                <w:color w:val="auto"/>
                                <w:sz w:val="24"/>
                                <w:szCs w:val="24"/>
                              </w:rPr>
                              <w:t>-</w:t>
                            </w:r>
                            <w:r>
                              <w:rPr>
                                <w:rFonts w:ascii="Times New Roman" w:hAnsi="Times New Roman" w:cs="Times New Roman"/>
                                <w:b/>
                                <w:i w:val="0"/>
                                <w:iCs w:val="0"/>
                                <w:color w:val="auto"/>
                                <w:sz w:val="24"/>
                                <w:szCs w:val="24"/>
                              </w:rPr>
                              <w:t>3.4</w:t>
                            </w:r>
                            <w:r w:rsidRPr="004C6A47">
                              <w:rPr>
                                <w:rFonts w:ascii="Times New Roman" w:hAnsi="Times New Roman" w:cs="Times New Roman"/>
                                <w:b/>
                                <w:i w:val="0"/>
                                <w:iCs w:val="0"/>
                                <w:color w:val="auto"/>
                                <w:sz w:val="24"/>
                                <w:szCs w:val="24"/>
                              </w:rPr>
                              <w:t>z</w:t>
                            </w:r>
                            <w:r w:rsidRPr="00EA67E1">
                              <w:rPr>
                                <w:rFonts w:ascii="Times New Roman" w:hAnsi="Times New Roman" w:cs="Times New Roman"/>
                                <w:bCs/>
                                <w:i w:val="0"/>
                                <w:iCs w:val="0"/>
                                <w:color w:val="auto"/>
                                <w:sz w:val="24"/>
                                <w:szCs w:val="24"/>
                              </w:rPr>
                              <w:t>.</w:t>
                            </w:r>
                            <w:r w:rsidRPr="00EA67E1">
                              <w:rPr>
                                <w:rFonts w:ascii="Times New Roman" w:hAnsi="Times New Roman" w:cs="Times New Roman"/>
                                <w:b/>
                                <w:i w:val="0"/>
                                <w:iCs w:val="0"/>
                                <w:color w:val="auto"/>
                                <w:sz w:val="24"/>
                                <w:szCs w:val="24"/>
                                <w:vertAlign w:val="superscript"/>
                              </w:rPr>
                              <w:t xml:space="preserve"> </w:t>
                            </w:r>
                            <w:r w:rsidRPr="00EA67E1">
                              <w:rPr>
                                <w:rFonts w:ascii="Times New Roman" w:hAnsi="Times New Roman" w:cs="Times New Roman"/>
                                <w:i w:val="0"/>
                                <w:iCs w:val="0"/>
                                <w:color w:val="auto"/>
                                <w:sz w:val="24"/>
                                <w:szCs w:val="24"/>
                              </w:rPr>
                              <w:t>Reagents and conditions: (a) i) 3-aminobenzoic acid or 3-amino-4-methylbenzoic acid, toluene, 130 °C, 2-3 h; ii) NaBH(OAc)</w:t>
                            </w:r>
                            <w:r w:rsidRPr="00EA67E1">
                              <w:rPr>
                                <w:rFonts w:ascii="Times New Roman" w:hAnsi="Times New Roman" w:cs="Times New Roman"/>
                                <w:i w:val="0"/>
                                <w:iCs w:val="0"/>
                                <w:color w:val="auto"/>
                                <w:sz w:val="24"/>
                                <w:szCs w:val="24"/>
                                <w:vertAlign w:val="subscript"/>
                              </w:rPr>
                              <w:t>3</w:t>
                            </w:r>
                            <w:r w:rsidRPr="00EA67E1">
                              <w:rPr>
                                <w:rFonts w:ascii="Times New Roman" w:hAnsi="Times New Roman" w:cs="Times New Roman"/>
                                <w:i w:val="0"/>
                                <w:iCs w:val="0"/>
                                <w:color w:val="auto"/>
                                <w:sz w:val="24"/>
                                <w:szCs w:val="24"/>
                              </w:rPr>
                              <w:t>, acetic acid, THF, 25 °C, 12 h, 70-92%; (b) paraformaldehyde, NaBH(OAc)</w:t>
                            </w:r>
                            <w:r w:rsidRPr="00EA67E1">
                              <w:rPr>
                                <w:rFonts w:ascii="Times New Roman" w:hAnsi="Times New Roman" w:cs="Times New Roman"/>
                                <w:i w:val="0"/>
                                <w:iCs w:val="0"/>
                                <w:color w:val="auto"/>
                                <w:sz w:val="24"/>
                                <w:szCs w:val="24"/>
                                <w:vertAlign w:val="subscript"/>
                              </w:rPr>
                              <w:t>3</w:t>
                            </w:r>
                            <w:r w:rsidRPr="00EA67E1">
                              <w:rPr>
                                <w:rFonts w:ascii="Times New Roman" w:hAnsi="Times New Roman" w:cs="Times New Roman"/>
                                <w:i w:val="0"/>
                                <w:iCs w:val="0"/>
                                <w:color w:val="auto"/>
                                <w:sz w:val="24"/>
                                <w:szCs w:val="24"/>
                              </w:rPr>
                              <w:t>, EtOH, reflux 2 h, 25 °C, 12 h, 43%; (c) (R)-1-(4-fluorophenyl)ethan-1-ol, di-tert-butyl azodicarboxylate, PPh</w:t>
                            </w:r>
                            <w:r w:rsidRPr="00EA67E1">
                              <w:rPr>
                                <w:rFonts w:ascii="Times New Roman" w:hAnsi="Times New Roman" w:cs="Times New Roman"/>
                                <w:i w:val="0"/>
                                <w:iCs w:val="0"/>
                                <w:color w:val="auto"/>
                                <w:sz w:val="24"/>
                                <w:szCs w:val="24"/>
                                <w:vertAlign w:val="subscript"/>
                              </w:rPr>
                              <w:t>3</w:t>
                            </w:r>
                            <w:r w:rsidRPr="00EA67E1">
                              <w:rPr>
                                <w:rFonts w:ascii="Times New Roman" w:hAnsi="Times New Roman" w:cs="Times New Roman"/>
                                <w:i w:val="0"/>
                                <w:iCs w:val="0"/>
                                <w:color w:val="auto"/>
                                <w:sz w:val="24"/>
                                <w:szCs w:val="24"/>
                              </w:rPr>
                              <w:t>, toluene; (d) LiOH</w:t>
                            </w:r>
                            <w:r w:rsidRPr="00EA67E1">
                              <w:rPr>
                                <w:rFonts w:ascii="Times New Roman" w:hAnsi="Times New Roman" w:cs="Times New Roman"/>
                                <w:i w:val="0"/>
                                <w:iCs w:val="0"/>
                                <w:color w:val="auto"/>
                                <w:sz w:val="24"/>
                                <w:szCs w:val="24"/>
                                <w:vertAlign w:val="superscript"/>
                              </w:rPr>
                              <w:t>.</w:t>
                            </w:r>
                            <w:r w:rsidRPr="00EA67E1">
                              <w:rPr>
                                <w:rFonts w:ascii="Times New Roman" w:hAnsi="Times New Roman" w:cs="Times New Roman"/>
                                <w:i w:val="0"/>
                                <w:iCs w:val="0"/>
                                <w:color w:val="auto"/>
                                <w:sz w:val="24"/>
                                <w:szCs w:val="24"/>
                              </w:rPr>
                              <w:t>H</w:t>
                            </w:r>
                            <w:r w:rsidRPr="00EA67E1">
                              <w:rPr>
                                <w:rFonts w:ascii="Times New Roman" w:hAnsi="Times New Roman" w:cs="Times New Roman"/>
                                <w:i w:val="0"/>
                                <w:iCs w:val="0"/>
                                <w:color w:val="auto"/>
                                <w:sz w:val="24"/>
                                <w:szCs w:val="24"/>
                                <w:vertAlign w:val="subscript"/>
                              </w:rPr>
                              <w:t>2</w:t>
                            </w:r>
                            <w:r w:rsidRPr="00EA67E1">
                              <w:rPr>
                                <w:rFonts w:ascii="Times New Roman" w:hAnsi="Times New Roman" w:cs="Times New Roman"/>
                                <w:i w:val="0"/>
                                <w:iCs w:val="0"/>
                                <w:color w:val="auto"/>
                                <w:sz w:val="24"/>
                                <w:szCs w:val="24"/>
                              </w:rPr>
                              <w:t>O, THF/CH</w:t>
                            </w:r>
                            <w:r w:rsidRPr="00EA67E1">
                              <w:rPr>
                                <w:rFonts w:ascii="Times New Roman" w:hAnsi="Times New Roman" w:cs="Times New Roman"/>
                                <w:i w:val="0"/>
                                <w:iCs w:val="0"/>
                                <w:color w:val="auto"/>
                                <w:sz w:val="24"/>
                                <w:szCs w:val="24"/>
                                <w:vertAlign w:val="subscript"/>
                              </w:rPr>
                              <w:t>3</w:t>
                            </w:r>
                            <w:r w:rsidRPr="00EA67E1">
                              <w:rPr>
                                <w:rFonts w:ascii="Times New Roman" w:hAnsi="Times New Roman" w:cs="Times New Roman"/>
                                <w:i w:val="0"/>
                                <w:iCs w:val="0"/>
                                <w:color w:val="auto"/>
                                <w:sz w:val="24"/>
                                <w:szCs w:val="24"/>
                              </w:rPr>
                              <w:t>OH/H</w:t>
                            </w:r>
                            <w:r w:rsidRPr="00EA67E1">
                              <w:rPr>
                                <w:rFonts w:ascii="Times New Roman" w:hAnsi="Times New Roman" w:cs="Times New Roman"/>
                                <w:i w:val="0"/>
                                <w:iCs w:val="0"/>
                                <w:color w:val="auto"/>
                                <w:sz w:val="24"/>
                                <w:szCs w:val="24"/>
                                <w:vertAlign w:val="subscript"/>
                              </w:rPr>
                              <w:t>2</w:t>
                            </w:r>
                            <w:r w:rsidRPr="00EA67E1">
                              <w:rPr>
                                <w:rFonts w:ascii="Times New Roman" w:hAnsi="Times New Roman" w:cs="Times New Roman"/>
                                <w:i w:val="0"/>
                                <w:iCs w:val="0"/>
                                <w:color w:val="auto"/>
                                <w:sz w:val="24"/>
                                <w:szCs w:val="24"/>
                              </w:rPr>
                              <w:t>O, 25 °C, 12 h, 65-75%.; (e) (S)-1-(4-fluorophenyl)ethan-1-ol, di-tert-butyl azodicarboxylate, PPh</w:t>
                            </w:r>
                            <w:r w:rsidRPr="00EA67E1">
                              <w:rPr>
                                <w:rFonts w:ascii="Times New Roman" w:hAnsi="Times New Roman" w:cs="Times New Roman"/>
                                <w:i w:val="0"/>
                                <w:iCs w:val="0"/>
                                <w:color w:val="auto"/>
                                <w:sz w:val="24"/>
                                <w:szCs w:val="24"/>
                                <w:vertAlign w:val="subscript"/>
                              </w:rPr>
                              <w:t>3</w:t>
                            </w:r>
                            <w:r w:rsidRPr="00EA67E1">
                              <w:rPr>
                                <w:rFonts w:ascii="Times New Roman" w:hAnsi="Times New Roman" w:cs="Times New Roman"/>
                                <w:i w:val="0"/>
                                <w:iCs w:val="0"/>
                                <w:color w:val="auto"/>
                                <w:sz w:val="24"/>
                                <w:szCs w:val="24"/>
                              </w:rPr>
                              <w:t>, toluene; f) 4-hydroxybenzaldehyde, TFAA, DBU, CuCl</w:t>
                            </w:r>
                            <w:r w:rsidRPr="00EA67E1">
                              <w:rPr>
                                <w:rFonts w:ascii="Times New Roman" w:hAnsi="Times New Roman" w:cs="Times New Roman"/>
                                <w:i w:val="0"/>
                                <w:iCs w:val="0"/>
                                <w:color w:val="auto"/>
                                <w:sz w:val="24"/>
                                <w:szCs w:val="24"/>
                                <w:vertAlign w:val="subscript"/>
                              </w:rPr>
                              <w:t>2</w:t>
                            </w:r>
                            <w:r w:rsidRPr="00EA67E1">
                              <w:rPr>
                                <w:rFonts w:ascii="Times New Roman" w:hAnsi="Times New Roman" w:cs="Times New Roman"/>
                                <w:i w:val="0"/>
                                <w:iCs w:val="0"/>
                                <w:color w:val="auto"/>
                                <w:sz w:val="24"/>
                                <w:szCs w:val="24"/>
                              </w:rPr>
                              <w:t>, MeCN, 8%; (g) i) 3-aminobenzoic acid, toluene, 130 °C, ii) NaBH(OAc)</w:t>
                            </w:r>
                            <w:r w:rsidRPr="00EA67E1">
                              <w:rPr>
                                <w:rFonts w:ascii="Times New Roman" w:hAnsi="Times New Roman" w:cs="Times New Roman"/>
                                <w:i w:val="0"/>
                                <w:iCs w:val="0"/>
                                <w:color w:val="auto"/>
                                <w:sz w:val="24"/>
                                <w:szCs w:val="24"/>
                                <w:vertAlign w:val="subscript"/>
                              </w:rPr>
                              <w:t>3</w:t>
                            </w:r>
                            <w:r w:rsidRPr="00EA67E1">
                              <w:rPr>
                                <w:rFonts w:ascii="Times New Roman" w:hAnsi="Times New Roman" w:cs="Times New Roman"/>
                                <w:i w:val="0"/>
                                <w:iCs w:val="0"/>
                                <w:color w:val="auto"/>
                                <w:sz w:val="24"/>
                                <w:szCs w:val="24"/>
                              </w:rPr>
                              <w:t>, AcOH, THF, 12 h, 25%. All yields reported are unoptimized.</w:t>
                            </w:r>
                            <w:bookmarkEnd w:id="123"/>
                          </w:p>
                          <w:p w14:paraId="58CFF0B2" w14:textId="4D33B3B0" w:rsidR="00567823" w:rsidRPr="00974E6A" w:rsidRDefault="00567823" w:rsidP="00567823">
                            <w:pPr>
                              <w:pStyle w:val="Caption"/>
                              <w:jc w:val="both"/>
                              <w:rPr>
                                <w:rFonts w:ascii="Times New Roman" w:hAnsi="Times New Roman" w:cs="Times New Roman"/>
                                <w:b/>
                                <w:i w:val="0"/>
                                <w:iCs w:val="0"/>
                                <w:color w:val="auto"/>
                                <w:sz w:val="24"/>
                                <w:szCs w:val="24"/>
                                <w:vertAlign w:val="superscrip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3C0F97" id="_x0000_s1062" type="#_x0000_t202" style="position:absolute;left:0;text-align:left;margin-left:0;margin-top:115.25pt;width:329.6pt;height:530.95pt;z-index:25165828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">
                <v:textbox>
                  <w:txbxContent>
                    <w:p w14:paraId="53814EB6" w14:textId="77777777" w:rsidR="00D06599" w:rsidRDefault="00D06599" w:rsidP="00D06599">
                      <w:pPr>
                        <w:pStyle w:val="Caption"/>
                        <w:keepNext/>
                        <w:spacing w:after="0" w:line="480" w:lineRule="auto"/>
                        <w:jc w:val="center"/>
                      </w:pPr>
                      <w:r w:rsidRPr="00EA67E1">
                        <w:rPr>
                          <w:noProof/>
                        </w:rPr>
                        <w:drawing>
                          <wp:inline distT="0" distB="0" distL="0" distR="0" wp14:anchorId="29C543C9" wp14:editId="0FC63D34">
                            <wp:extent cx="3986784" cy="4389120"/>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986784" cy="4389120"/>
                                    </a:xfrm>
                                    <a:prstGeom prst="rect">
                                      <a:avLst/>
                                    </a:prstGeom>
                                    <a:noFill/>
                                    <a:ln>
                                      <a:noFill/>
                                    </a:ln>
                                  </pic:spPr>
                                </pic:pic>
                              </a:graphicData>
                            </a:graphic>
                          </wp:inline>
                        </w:drawing>
                      </w:r>
                    </w:p>
                    <w:p w14:paraId="22B58BEA" w14:textId="15155D42" w:rsidR="00D06599" w:rsidRPr="00974E6A" w:rsidRDefault="00D06599" w:rsidP="00D06599">
                      <w:pPr>
                        <w:pStyle w:val="Caption"/>
                        <w:jc w:val="both"/>
                        <w:rPr>
                          <w:rFonts w:ascii="Times New Roman" w:hAnsi="Times New Roman" w:cs="Times New Roman"/>
                          <w:b/>
                          <w:i w:val="0"/>
                          <w:iCs w:val="0"/>
                          <w:color w:val="auto"/>
                          <w:sz w:val="24"/>
                          <w:szCs w:val="24"/>
                          <w:vertAlign w:val="superscript"/>
                        </w:rPr>
                      </w:pPr>
                      <w:bookmarkStart w:id="124" w:name="_Toc45116287"/>
                      <w:r w:rsidRPr="00EA67E1">
                        <w:rPr>
                          <w:rFonts w:ascii="Times New Roman" w:hAnsi="Times New Roman" w:cs="Times New Roman"/>
                          <w:b/>
                          <w:bCs/>
                          <w:i w:val="0"/>
                          <w:iCs w:val="0"/>
                          <w:color w:val="auto"/>
                          <w:sz w:val="24"/>
                          <w:szCs w:val="24"/>
                        </w:rPr>
                        <w:t xml:space="preserve">Scheme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Scheme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sidRPr="00EA67E1">
                        <w:rPr>
                          <w:rFonts w:ascii="Times New Roman" w:hAnsi="Times New Roman" w:cs="Times New Roman"/>
                          <w:i w:val="0"/>
                          <w:iCs w:val="0"/>
                          <w:color w:val="auto"/>
                          <w:sz w:val="24"/>
                          <w:szCs w:val="24"/>
                        </w:rPr>
                        <w:t xml:space="preserve"> </w:t>
                      </w:r>
                      <w:r w:rsidRPr="00EA67E1">
                        <w:rPr>
                          <w:rFonts w:ascii="Times New Roman" w:hAnsi="Times New Roman" w:cs="Times New Roman"/>
                          <w:bCs/>
                          <w:i w:val="0"/>
                          <w:iCs w:val="0"/>
                          <w:color w:val="auto"/>
                          <w:sz w:val="24"/>
                          <w:szCs w:val="24"/>
                        </w:rPr>
                        <w:t xml:space="preserve">Synthesis of methylated derivatives </w:t>
                      </w:r>
                      <w:r w:rsidRPr="00C22BBE">
                        <w:rPr>
                          <w:rFonts w:ascii="Times New Roman" w:hAnsi="Times New Roman" w:cs="Times New Roman"/>
                          <w:b/>
                          <w:i w:val="0"/>
                          <w:iCs w:val="0"/>
                          <w:color w:val="auto"/>
                          <w:sz w:val="24"/>
                          <w:szCs w:val="24"/>
                        </w:rPr>
                        <w:t>3.4t</w:t>
                      </w:r>
                      <w:r w:rsidRPr="004C6A47">
                        <w:rPr>
                          <w:rFonts w:ascii="Times New Roman" w:hAnsi="Times New Roman" w:cs="Times New Roman"/>
                          <w:b/>
                          <w:i w:val="0"/>
                          <w:iCs w:val="0"/>
                          <w:color w:val="auto"/>
                          <w:sz w:val="24"/>
                          <w:szCs w:val="24"/>
                        </w:rPr>
                        <w:t>-</w:t>
                      </w:r>
                      <w:r>
                        <w:rPr>
                          <w:rFonts w:ascii="Times New Roman" w:hAnsi="Times New Roman" w:cs="Times New Roman"/>
                          <w:b/>
                          <w:i w:val="0"/>
                          <w:iCs w:val="0"/>
                          <w:color w:val="auto"/>
                          <w:sz w:val="24"/>
                          <w:szCs w:val="24"/>
                        </w:rPr>
                        <w:t>3.4</w:t>
                      </w:r>
                      <w:r w:rsidRPr="004C6A47">
                        <w:rPr>
                          <w:rFonts w:ascii="Times New Roman" w:hAnsi="Times New Roman" w:cs="Times New Roman"/>
                          <w:b/>
                          <w:i w:val="0"/>
                          <w:iCs w:val="0"/>
                          <w:color w:val="auto"/>
                          <w:sz w:val="24"/>
                          <w:szCs w:val="24"/>
                        </w:rPr>
                        <w:t>z</w:t>
                      </w:r>
                      <w:r w:rsidRPr="00EA67E1">
                        <w:rPr>
                          <w:rFonts w:ascii="Times New Roman" w:hAnsi="Times New Roman" w:cs="Times New Roman"/>
                          <w:bCs/>
                          <w:i w:val="0"/>
                          <w:iCs w:val="0"/>
                          <w:color w:val="auto"/>
                          <w:sz w:val="24"/>
                          <w:szCs w:val="24"/>
                        </w:rPr>
                        <w:t>.</w:t>
                      </w:r>
                      <w:r w:rsidRPr="00EA67E1">
                        <w:rPr>
                          <w:rFonts w:ascii="Times New Roman" w:hAnsi="Times New Roman" w:cs="Times New Roman"/>
                          <w:b/>
                          <w:i w:val="0"/>
                          <w:iCs w:val="0"/>
                          <w:color w:val="auto"/>
                          <w:sz w:val="24"/>
                          <w:szCs w:val="24"/>
                          <w:vertAlign w:val="superscript"/>
                        </w:rPr>
                        <w:t xml:space="preserve"> </w:t>
                      </w:r>
                      <w:r w:rsidRPr="00EA67E1">
                        <w:rPr>
                          <w:rFonts w:ascii="Times New Roman" w:hAnsi="Times New Roman" w:cs="Times New Roman"/>
                          <w:i w:val="0"/>
                          <w:iCs w:val="0"/>
                          <w:color w:val="auto"/>
                          <w:sz w:val="24"/>
                          <w:szCs w:val="24"/>
                        </w:rPr>
                        <w:t>Reagents and conditions: (a) i) 3-aminobenzoic acid or 3-amino-4-methylbenzoic acid, toluene, 130 °C, 2-3 h; ii) NaBH(OAc)</w:t>
                      </w:r>
                      <w:r w:rsidRPr="00EA67E1">
                        <w:rPr>
                          <w:rFonts w:ascii="Times New Roman" w:hAnsi="Times New Roman" w:cs="Times New Roman"/>
                          <w:i w:val="0"/>
                          <w:iCs w:val="0"/>
                          <w:color w:val="auto"/>
                          <w:sz w:val="24"/>
                          <w:szCs w:val="24"/>
                          <w:vertAlign w:val="subscript"/>
                        </w:rPr>
                        <w:t>3</w:t>
                      </w:r>
                      <w:r w:rsidRPr="00EA67E1">
                        <w:rPr>
                          <w:rFonts w:ascii="Times New Roman" w:hAnsi="Times New Roman" w:cs="Times New Roman"/>
                          <w:i w:val="0"/>
                          <w:iCs w:val="0"/>
                          <w:color w:val="auto"/>
                          <w:sz w:val="24"/>
                          <w:szCs w:val="24"/>
                        </w:rPr>
                        <w:t>, acetic acid, THF, 25 °C, 12 h, 70-92%; (b) paraformaldehyde, NaBH(OAc)</w:t>
                      </w:r>
                      <w:r w:rsidRPr="00EA67E1">
                        <w:rPr>
                          <w:rFonts w:ascii="Times New Roman" w:hAnsi="Times New Roman" w:cs="Times New Roman"/>
                          <w:i w:val="0"/>
                          <w:iCs w:val="0"/>
                          <w:color w:val="auto"/>
                          <w:sz w:val="24"/>
                          <w:szCs w:val="24"/>
                          <w:vertAlign w:val="subscript"/>
                        </w:rPr>
                        <w:t>3</w:t>
                      </w:r>
                      <w:r w:rsidRPr="00EA67E1">
                        <w:rPr>
                          <w:rFonts w:ascii="Times New Roman" w:hAnsi="Times New Roman" w:cs="Times New Roman"/>
                          <w:i w:val="0"/>
                          <w:iCs w:val="0"/>
                          <w:color w:val="auto"/>
                          <w:sz w:val="24"/>
                          <w:szCs w:val="24"/>
                        </w:rPr>
                        <w:t>, EtOH, reflux 2 h, 25 °C, 12 h, 43%; (c) (R)-1-(4-fluorophenyl)ethan-1-ol, di-tert-butyl azodicarboxylate, PPh</w:t>
                      </w:r>
                      <w:r w:rsidRPr="00EA67E1">
                        <w:rPr>
                          <w:rFonts w:ascii="Times New Roman" w:hAnsi="Times New Roman" w:cs="Times New Roman"/>
                          <w:i w:val="0"/>
                          <w:iCs w:val="0"/>
                          <w:color w:val="auto"/>
                          <w:sz w:val="24"/>
                          <w:szCs w:val="24"/>
                          <w:vertAlign w:val="subscript"/>
                        </w:rPr>
                        <w:t>3</w:t>
                      </w:r>
                      <w:r w:rsidRPr="00EA67E1">
                        <w:rPr>
                          <w:rFonts w:ascii="Times New Roman" w:hAnsi="Times New Roman" w:cs="Times New Roman"/>
                          <w:i w:val="0"/>
                          <w:iCs w:val="0"/>
                          <w:color w:val="auto"/>
                          <w:sz w:val="24"/>
                          <w:szCs w:val="24"/>
                        </w:rPr>
                        <w:t>, toluene; (d) LiOH</w:t>
                      </w:r>
                      <w:r w:rsidRPr="00EA67E1">
                        <w:rPr>
                          <w:rFonts w:ascii="Times New Roman" w:hAnsi="Times New Roman" w:cs="Times New Roman"/>
                          <w:i w:val="0"/>
                          <w:iCs w:val="0"/>
                          <w:color w:val="auto"/>
                          <w:sz w:val="24"/>
                          <w:szCs w:val="24"/>
                          <w:vertAlign w:val="superscript"/>
                        </w:rPr>
                        <w:t>.</w:t>
                      </w:r>
                      <w:r w:rsidRPr="00EA67E1">
                        <w:rPr>
                          <w:rFonts w:ascii="Times New Roman" w:hAnsi="Times New Roman" w:cs="Times New Roman"/>
                          <w:i w:val="0"/>
                          <w:iCs w:val="0"/>
                          <w:color w:val="auto"/>
                          <w:sz w:val="24"/>
                          <w:szCs w:val="24"/>
                        </w:rPr>
                        <w:t>H</w:t>
                      </w:r>
                      <w:r w:rsidRPr="00EA67E1">
                        <w:rPr>
                          <w:rFonts w:ascii="Times New Roman" w:hAnsi="Times New Roman" w:cs="Times New Roman"/>
                          <w:i w:val="0"/>
                          <w:iCs w:val="0"/>
                          <w:color w:val="auto"/>
                          <w:sz w:val="24"/>
                          <w:szCs w:val="24"/>
                          <w:vertAlign w:val="subscript"/>
                        </w:rPr>
                        <w:t>2</w:t>
                      </w:r>
                      <w:r w:rsidRPr="00EA67E1">
                        <w:rPr>
                          <w:rFonts w:ascii="Times New Roman" w:hAnsi="Times New Roman" w:cs="Times New Roman"/>
                          <w:i w:val="0"/>
                          <w:iCs w:val="0"/>
                          <w:color w:val="auto"/>
                          <w:sz w:val="24"/>
                          <w:szCs w:val="24"/>
                        </w:rPr>
                        <w:t>O, THF/CH</w:t>
                      </w:r>
                      <w:r w:rsidRPr="00EA67E1">
                        <w:rPr>
                          <w:rFonts w:ascii="Times New Roman" w:hAnsi="Times New Roman" w:cs="Times New Roman"/>
                          <w:i w:val="0"/>
                          <w:iCs w:val="0"/>
                          <w:color w:val="auto"/>
                          <w:sz w:val="24"/>
                          <w:szCs w:val="24"/>
                          <w:vertAlign w:val="subscript"/>
                        </w:rPr>
                        <w:t>3</w:t>
                      </w:r>
                      <w:r w:rsidRPr="00EA67E1">
                        <w:rPr>
                          <w:rFonts w:ascii="Times New Roman" w:hAnsi="Times New Roman" w:cs="Times New Roman"/>
                          <w:i w:val="0"/>
                          <w:iCs w:val="0"/>
                          <w:color w:val="auto"/>
                          <w:sz w:val="24"/>
                          <w:szCs w:val="24"/>
                        </w:rPr>
                        <w:t>OH/H</w:t>
                      </w:r>
                      <w:r w:rsidRPr="00EA67E1">
                        <w:rPr>
                          <w:rFonts w:ascii="Times New Roman" w:hAnsi="Times New Roman" w:cs="Times New Roman"/>
                          <w:i w:val="0"/>
                          <w:iCs w:val="0"/>
                          <w:color w:val="auto"/>
                          <w:sz w:val="24"/>
                          <w:szCs w:val="24"/>
                          <w:vertAlign w:val="subscript"/>
                        </w:rPr>
                        <w:t>2</w:t>
                      </w:r>
                      <w:r w:rsidRPr="00EA67E1">
                        <w:rPr>
                          <w:rFonts w:ascii="Times New Roman" w:hAnsi="Times New Roman" w:cs="Times New Roman"/>
                          <w:i w:val="0"/>
                          <w:iCs w:val="0"/>
                          <w:color w:val="auto"/>
                          <w:sz w:val="24"/>
                          <w:szCs w:val="24"/>
                        </w:rPr>
                        <w:t>O, 25 °C, 12 h, 65-75%.; (e) (S)-1-(4-fluorophenyl)ethan-1-ol, di-tert-butyl azodicarboxylate, PPh</w:t>
                      </w:r>
                      <w:r w:rsidRPr="00EA67E1">
                        <w:rPr>
                          <w:rFonts w:ascii="Times New Roman" w:hAnsi="Times New Roman" w:cs="Times New Roman"/>
                          <w:i w:val="0"/>
                          <w:iCs w:val="0"/>
                          <w:color w:val="auto"/>
                          <w:sz w:val="24"/>
                          <w:szCs w:val="24"/>
                          <w:vertAlign w:val="subscript"/>
                        </w:rPr>
                        <w:t>3</w:t>
                      </w:r>
                      <w:r w:rsidRPr="00EA67E1">
                        <w:rPr>
                          <w:rFonts w:ascii="Times New Roman" w:hAnsi="Times New Roman" w:cs="Times New Roman"/>
                          <w:i w:val="0"/>
                          <w:iCs w:val="0"/>
                          <w:color w:val="auto"/>
                          <w:sz w:val="24"/>
                          <w:szCs w:val="24"/>
                        </w:rPr>
                        <w:t>, toluene; f) 4-hydroxybenzaldehyde, TFAA, DBU, CuCl</w:t>
                      </w:r>
                      <w:r w:rsidRPr="00EA67E1">
                        <w:rPr>
                          <w:rFonts w:ascii="Times New Roman" w:hAnsi="Times New Roman" w:cs="Times New Roman"/>
                          <w:i w:val="0"/>
                          <w:iCs w:val="0"/>
                          <w:color w:val="auto"/>
                          <w:sz w:val="24"/>
                          <w:szCs w:val="24"/>
                          <w:vertAlign w:val="subscript"/>
                        </w:rPr>
                        <w:t>2</w:t>
                      </w:r>
                      <w:r w:rsidRPr="00EA67E1">
                        <w:rPr>
                          <w:rFonts w:ascii="Times New Roman" w:hAnsi="Times New Roman" w:cs="Times New Roman"/>
                          <w:i w:val="0"/>
                          <w:iCs w:val="0"/>
                          <w:color w:val="auto"/>
                          <w:sz w:val="24"/>
                          <w:szCs w:val="24"/>
                        </w:rPr>
                        <w:t>, MeCN, 8%; (g) i) 3-aminobenzoic acid, toluene, 130 °C, ii) NaBH(OAc)</w:t>
                      </w:r>
                      <w:r w:rsidRPr="00EA67E1">
                        <w:rPr>
                          <w:rFonts w:ascii="Times New Roman" w:hAnsi="Times New Roman" w:cs="Times New Roman"/>
                          <w:i w:val="0"/>
                          <w:iCs w:val="0"/>
                          <w:color w:val="auto"/>
                          <w:sz w:val="24"/>
                          <w:szCs w:val="24"/>
                          <w:vertAlign w:val="subscript"/>
                        </w:rPr>
                        <w:t>3</w:t>
                      </w:r>
                      <w:r w:rsidRPr="00EA67E1">
                        <w:rPr>
                          <w:rFonts w:ascii="Times New Roman" w:hAnsi="Times New Roman" w:cs="Times New Roman"/>
                          <w:i w:val="0"/>
                          <w:iCs w:val="0"/>
                          <w:color w:val="auto"/>
                          <w:sz w:val="24"/>
                          <w:szCs w:val="24"/>
                        </w:rPr>
                        <w:t>, AcOH, THF, 12 h, 25%. All yields reported are unoptimized.</w:t>
                      </w:r>
                      <w:bookmarkEnd w:id="124"/>
                    </w:p>
                    <w:p w14:paraId="58CFF0B2" w14:textId="4D33B3B0" w:rsidR="00567823" w:rsidRPr="00974E6A" w:rsidRDefault="00567823" w:rsidP="00567823">
                      <w:pPr>
                        <w:pStyle w:val="Caption"/>
                        <w:jc w:val="both"/>
                        <w:rPr>
                          <w:rFonts w:ascii="Times New Roman" w:hAnsi="Times New Roman" w:cs="Times New Roman"/>
                          <w:b/>
                          <w:i w:val="0"/>
                          <w:iCs w:val="0"/>
                          <w:color w:val="auto"/>
                          <w:sz w:val="24"/>
                          <w:szCs w:val="24"/>
                          <w:vertAlign w:val="superscript"/>
                        </w:rPr>
                      </w:pPr>
                    </w:p>
                  </w:txbxContent>
                </v:textbox>
                <w10:wrap type="square" anchorx="margin"/>
              </v:shape>
            </w:pict>
          </mc:Fallback>
        </mc:AlternateContent>
      </w:r>
      <w:r w:rsidRPr="00ED3CC0">
        <w:rPr>
          <w:rFonts w:ascii="Times New Roman" w:hAnsi="Times New Roman" w:cs="Times New Roman"/>
          <w:sz w:val="24"/>
          <w:szCs w:val="24"/>
        </w:rPr>
        <w:t xml:space="preserve">over the 4-carboxylate. Within this class, we advanced 8 derivatives to multi-point dose-response analysis in the same luciferase assay. Compounds were chosen based on a combination of interest, 5:50 ratio, and level of agonism. As shown in </w:t>
      </w:r>
      <w:r w:rsidRPr="00ED3CC0">
        <w:rPr>
          <w:rFonts w:ascii="Times New Roman" w:hAnsi="Times New Roman" w:cs="Times New Roman"/>
          <w:b/>
          <w:sz w:val="24"/>
          <w:szCs w:val="24"/>
        </w:rPr>
        <w:t xml:space="preserve">Table </w:t>
      </w:r>
      <w:r>
        <w:rPr>
          <w:rFonts w:ascii="Times New Roman" w:hAnsi="Times New Roman" w:cs="Times New Roman"/>
          <w:b/>
          <w:sz w:val="24"/>
          <w:szCs w:val="24"/>
        </w:rPr>
        <w:t>3.</w:t>
      </w:r>
      <w:r w:rsidRPr="00ED3CC0">
        <w:rPr>
          <w:rFonts w:ascii="Times New Roman" w:hAnsi="Times New Roman" w:cs="Times New Roman"/>
          <w:b/>
          <w:sz w:val="24"/>
          <w:szCs w:val="24"/>
        </w:rPr>
        <w:t>1</w:t>
      </w:r>
      <w:r w:rsidRPr="00ED3CC0">
        <w:rPr>
          <w:rFonts w:ascii="Times New Roman" w:hAnsi="Times New Roman" w:cs="Times New Roman"/>
          <w:sz w:val="24"/>
          <w:szCs w:val="24"/>
        </w:rPr>
        <w:t>, the 4-F (</w:t>
      </w:r>
      <w:r w:rsidRPr="00722B0D">
        <w:rPr>
          <w:rFonts w:ascii="Times New Roman" w:hAnsi="Times New Roman" w:cs="Times New Roman"/>
          <w:b/>
          <w:bCs/>
          <w:sz w:val="24"/>
          <w:szCs w:val="24"/>
        </w:rPr>
        <w:t>3.4b</w:t>
      </w:r>
      <w:r w:rsidRPr="00ED3CC0">
        <w:rPr>
          <w:rFonts w:ascii="Times New Roman" w:hAnsi="Times New Roman" w:cs="Times New Roman"/>
          <w:sz w:val="24"/>
          <w:szCs w:val="24"/>
        </w:rPr>
        <w:t>), 4-Br (</w:t>
      </w:r>
      <w:r w:rsidRPr="00722B0D">
        <w:rPr>
          <w:rFonts w:ascii="Times New Roman" w:hAnsi="Times New Roman" w:cs="Times New Roman"/>
          <w:b/>
          <w:bCs/>
          <w:sz w:val="24"/>
          <w:szCs w:val="24"/>
        </w:rPr>
        <w:t>3.4</w:t>
      </w:r>
      <w:r w:rsidRPr="00ED3CC0">
        <w:rPr>
          <w:rFonts w:ascii="Times New Roman" w:hAnsi="Times New Roman" w:cs="Times New Roman"/>
          <w:b/>
          <w:sz w:val="24"/>
          <w:szCs w:val="24"/>
        </w:rPr>
        <w:t>d</w:t>
      </w:r>
      <w:r w:rsidRPr="00ED3CC0">
        <w:rPr>
          <w:rFonts w:ascii="Times New Roman" w:hAnsi="Times New Roman" w:cs="Times New Roman"/>
          <w:sz w:val="24"/>
          <w:szCs w:val="24"/>
        </w:rPr>
        <w:t>), 2,4-difluoro (</w:t>
      </w:r>
      <w:r w:rsidRPr="00722B0D">
        <w:rPr>
          <w:rFonts w:ascii="Times New Roman" w:hAnsi="Times New Roman" w:cs="Times New Roman"/>
          <w:b/>
          <w:bCs/>
          <w:sz w:val="24"/>
          <w:szCs w:val="24"/>
        </w:rPr>
        <w:t>3.4j</w:t>
      </w:r>
      <w:r w:rsidRPr="00ED3CC0">
        <w:rPr>
          <w:rFonts w:ascii="Times New Roman" w:hAnsi="Times New Roman" w:cs="Times New Roman"/>
          <w:sz w:val="24"/>
          <w:szCs w:val="24"/>
        </w:rPr>
        <w:t>), and 3,4-difluoro (</w:t>
      </w:r>
      <w:r w:rsidRPr="00722B0D">
        <w:rPr>
          <w:rFonts w:ascii="Times New Roman" w:hAnsi="Times New Roman" w:cs="Times New Roman"/>
          <w:b/>
          <w:bCs/>
          <w:sz w:val="24"/>
          <w:szCs w:val="24"/>
        </w:rPr>
        <w:t>3.</w:t>
      </w:r>
      <w:r w:rsidRPr="00ED3CC0">
        <w:rPr>
          <w:rFonts w:ascii="Times New Roman" w:hAnsi="Times New Roman" w:cs="Times New Roman"/>
          <w:b/>
          <w:sz w:val="24"/>
          <w:szCs w:val="24"/>
        </w:rPr>
        <w:t>4k</w:t>
      </w:r>
      <w:r w:rsidRPr="00ED3CC0">
        <w:rPr>
          <w:rFonts w:ascii="Times New Roman" w:hAnsi="Times New Roman" w:cs="Times New Roman"/>
          <w:sz w:val="24"/>
          <w:szCs w:val="24"/>
        </w:rPr>
        <w:t>) analogues all exhibit submicromolar activity and are ~2-3 fold more active than the 4-I (</w:t>
      </w:r>
      <w:r w:rsidRPr="00722B0D">
        <w:rPr>
          <w:rFonts w:ascii="Times New Roman" w:hAnsi="Times New Roman" w:cs="Times New Roman"/>
          <w:b/>
          <w:bCs/>
          <w:sz w:val="24"/>
          <w:szCs w:val="24"/>
        </w:rPr>
        <w:t>3.4</w:t>
      </w:r>
      <w:r w:rsidRPr="00ED3CC0">
        <w:rPr>
          <w:rFonts w:ascii="Times New Roman" w:hAnsi="Times New Roman" w:cs="Times New Roman"/>
          <w:b/>
          <w:sz w:val="24"/>
          <w:szCs w:val="24"/>
        </w:rPr>
        <w:t>e</w:t>
      </w:r>
      <w:r w:rsidRPr="00ED3CC0">
        <w:rPr>
          <w:rFonts w:ascii="Times New Roman" w:hAnsi="Times New Roman" w:cs="Times New Roman"/>
          <w:sz w:val="24"/>
          <w:szCs w:val="24"/>
        </w:rPr>
        <w:t>) and 4-CF</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 (</w:t>
      </w:r>
      <w:r w:rsidRPr="00722B0D">
        <w:rPr>
          <w:rFonts w:ascii="Times New Roman" w:hAnsi="Times New Roman" w:cs="Times New Roman"/>
          <w:b/>
          <w:bCs/>
          <w:sz w:val="24"/>
          <w:szCs w:val="24"/>
        </w:rPr>
        <w:t>3.4f</w:t>
      </w:r>
      <w:r w:rsidRPr="00ED3CC0">
        <w:rPr>
          <w:rFonts w:ascii="Times New Roman" w:hAnsi="Times New Roman" w:cs="Times New Roman"/>
          <w:sz w:val="24"/>
          <w:szCs w:val="24"/>
        </w:rPr>
        <w:t xml:space="preserve">). This result was somewhat forecasted by our </w:t>
      </w:r>
      <w:r w:rsidRPr="00ED3CC0">
        <w:rPr>
          <w:rFonts w:ascii="Times New Roman" w:hAnsi="Times New Roman" w:cs="Times New Roman"/>
          <w:i/>
          <w:sz w:val="24"/>
          <w:szCs w:val="24"/>
        </w:rPr>
        <w:t>in-silico</w:t>
      </w:r>
      <w:r w:rsidRPr="00ED3CC0">
        <w:rPr>
          <w:rFonts w:ascii="Times New Roman" w:hAnsi="Times New Roman" w:cs="Times New Roman"/>
          <w:sz w:val="24"/>
          <w:szCs w:val="24"/>
        </w:rPr>
        <w:t xml:space="preserve"> results, which predicted that substituents larger than a bromine at the 4-position would be problematic. Even though the 3-F (</w:t>
      </w:r>
      <w:r w:rsidRPr="00722B0D">
        <w:rPr>
          <w:rFonts w:ascii="Times New Roman" w:hAnsi="Times New Roman" w:cs="Times New Roman"/>
          <w:b/>
          <w:bCs/>
          <w:sz w:val="24"/>
          <w:szCs w:val="24"/>
        </w:rPr>
        <w:t>3.</w:t>
      </w:r>
      <w:r w:rsidRPr="00ED3CC0">
        <w:rPr>
          <w:rFonts w:ascii="Times New Roman" w:hAnsi="Times New Roman" w:cs="Times New Roman"/>
          <w:b/>
          <w:sz w:val="24"/>
          <w:szCs w:val="24"/>
        </w:rPr>
        <w:t>4i</w:t>
      </w:r>
      <w:r w:rsidRPr="00ED3CC0">
        <w:rPr>
          <w:rFonts w:ascii="Times New Roman" w:hAnsi="Times New Roman" w:cs="Times New Roman"/>
          <w:sz w:val="24"/>
          <w:szCs w:val="24"/>
        </w:rPr>
        <w:t>) is less active than the 4-F (</w:t>
      </w:r>
      <w:r w:rsidRPr="00722B0D">
        <w:rPr>
          <w:rFonts w:ascii="Times New Roman" w:hAnsi="Times New Roman" w:cs="Times New Roman"/>
          <w:b/>
          <w:bCs/>
          <w:sz w:val="24"/>
          <w:szCs w:val="24"/>
        </w:rPr>
        <w:t>3.</w:t>
      </w:r>
      <w:r w:rsidRPr="00ED3CC0">
        <w:rPr>
          <w:rFonts w:ascii="Times New Roman" w:hAnsi="Times New Roman" w:cs="Times New Roman"/>
          <w:b/>
          <w:sz w:val="24"/>
          <w:szCs w:val="24"/>
        </w:rPr>
        <w:t>4b</w:t>
      </w:r>
      <w:r w:rsidRPr="00ED3CC0">
        <w:rPr>
          <w:rFonts w:ascii="Times New Roman" w:hAnsi="Times New Roman" w:cs="Times New Roman"/>
          <w:sz w:val="24"/>
          <w:szCs w:val="24"/>
        </w:rPr>
        <w:t>), it was still more active than A91</w:t>
      </w:r>
      <w:r>
        <w:rPr>
          <w:rFonts w:ascii="Times New Roman" w:hAnsi="Times New Roman" w:cs="Times New Roman"/>
          <w:sz w:val="24"/>
          <w:szCs w:val="24"/>
        </w:rPr>
        <w:t xml:space="preserve"> (</w:t>
      </w:r>
      <w:r w:rsidRPr="00531C07">
        <w:rPr>
          <w:rFonts w:ascii="Times New Roman" w:hAnsi="Times New Roman" w:cs="Times New Roman"/>
          <w:b/>
          <w:bCs/>
          <w:sz w:val="24"/>
          <w:szCs w:val="24"/>
        </w:rPr>
        <w:t>3.4a</w:t>
      </w:r>
      <w:r>
        <w:rPr>
          <w:rFonts w:ascii="Times New Roman" w:hAnsi="Times New Roman" w:cs="Times New Roman"/>
          <w:sz w:val="24"/>
          <w:szCs w:val="24"/>
        </w:rPr>
        <w:t>)</w:t>
      </w:r>
      <w:r w:rsidRPr="00ED3CC0">
        <w:rPr>
          <w:rFonts w:ascii="Times New Roman" w:hAnsi="Times New Roman" w:cs="Times New Roman"/>
          <w:sz w:val="24"/>
          <w:szCs w:val="24"/>
        </w:rPr>
        <w:t>. Thus, it is not surprising that inclusion of fluorine at both the 3- and 4-positions (</w:t>
      </w:r>
      <w:r w:rsidRPr="00722B0D">
        <w:rPr>
          <w:rFonts w:ascii="Times New Roman" w:hAnsi="Times New Roman" w:cs="Times New Roman"/>
          <w:b/>
          <w:bCs/>
          <w:sz w:val="24"/>
          <w:szCs w:val="24"/>
        </w:rPr>
        <w:t>3.</w:t>
      </w:r>
      <w:r w:rsidRPr="00ED3CC0">
        <w:rPr>
          <w:rFonts w:ascii="Times New Roman" w:hAnsi="Times New Roman" w:cs="Times New Roman"/>
          <w:b/>
          <w:sz w:val="24"/>
          <w:szCs w:val="24"/>
        </w:rPr>
        <w:t>4k</w:t>
      </w:r>
      <w:r w:rsidRPr="00ED3CC0">
        <w:rPr>
          <w:rFonts w:ascii="Times New Roman" w:hAnsi="Times New Roman" w:cs="Times New Roman"/>
          <w:sz w:val="24"/>
          <w:szCs w:val="24"/>
        </w:rPr>
        <w:t>) of this scaffold results in additive properties and is the most potent compound of this series. Inclusion of the typical fibrate head-group (</w:t>
      </w:r>
      <w:r w:rsidRPr="00722B0D">
        <w:rPr>
          <w:rFonts w:ascii="Times New Roman" w:hAnsi="Times New Roman" w:cs="Times New Roman"/>
          <w:b/>
          <w:bCs/>
          <w:sz w:val="24"/>
          <w:szCs w:val="24"/>
        </w:rPr>
        <w:t>3.5a</w:t>
      </w:r>
      <w:r w:rsidRPr="00ED3CC0">
        <w:rPr>
          <w:rFonts w:ascii="Times New Roman" w:hAnsi="Times New Roman" w:cs="Times New Roman"/>
          <w:sz w:val="24"/>
          <w:szCs w:val="24"/>
        </w:rPr>
        <w:t xml:space="preserve">, </w:t>
      </w:r>
      <w:r w:rsidRPr="00722B0D">
        <w:rPr>
          <w:rFonts w:ascii="Times New Roman" w:hAnsi="Times New Roman" w:cs="Times New Roman"/>
          <w:b/>
          <w:bCs/>
          <w:sz w:val="24"/>
          <w:szCs w:val="24"/>
        </w:rPr>
        <w:t>3.5b</w:t>
      </w:r>
      <w:r w:rsidRPr="00ED3CC0">
        <w:rPr>
          <w:rFonts w:ascii="Times New Roman" w:hAnsi="Times New Roman" w:cs="Times New Roman"/>
          <w:sz w:val="24"/>
          <w:szCs w:val="24"/>
        </w:rPr>
        <w:t xml:space="preserve">, </w:t>
      </w:r>
      <w:r w:rsidRPr="00722B0D">
        <w:rPr>
          <w:rFonts w:ascii="Times New Roman" w:hAnsi="Times New Roman" w:cs="Times New Roman"/>
          <w:b/>
          <w:bCs/>
          <w:sz w:val="24"/>
          <w:szCs w:val="24"/>
        </w:rPr>
        <w:t>3.5b</w:t>
      </w:r>
      <w:r w:rsidRPr="00ED3CC0">
        <w:rPr>
          <w:rFonts w:ascii="Times New Roman" w:hAnsi="Times New Roman" w:cs="Times New Roman"/>
          <w:b/>
          <w:sz w:val="24"/>
          <w:szCs w:val="24"/>
        </w:rPr>
        <w:t>*</w:t>
      </w:r>
      <w:r w:rsidRPr="00ED3CC0">
        <w:rPr>
          <w:rFonts w:ascii="Times New Roman" w:hAnsi="Times New Roman" w:cs="Times New Roman"/>
          <w:sz w:val="24"/>
          <w:szCs w:val="24"/>
        </w:rPr>
        <w:t xml:space="preserve">, and </w:t>
      </w:r>
      <w:r w:rsidRPr="00722B0D">
        <w:rPr>
          <w:rFonts w:ascii="Times New Roman" w:hAnsi="Times New Roman" w:cs="Times New Roman"/>
          <w:b/>
          <w:bCs/>
          <w:sz w:val="24"/>
          <w:szCs w:val="24"/>
        </w:rPr>
        <w:t>3.5f</w:t>
      </w:r>
      <w:r w:rsidRPr="00ED3CC0">
        <w:rPr>
          <w:rFonts w:ascii="Times New Roman" w:hAnsi="Times New Roman" w:cs="Times New Roman"/>
          <w:sz w:val="24"/>
          <w:szCs w:val="24"/>
        </w:rPr>
        <w:t>) once again leads to decreased potency (</w:t>
      </w:r>
      <w:r w:rsidRPr="00ED3CC0">
        <w:rPr>
          <w:rFonts w:ascii="Times New Roman" w:hAnsi="Times New Roman" w:cs="Times New Roman"/>
          <w:b/>
          <w:bCs/>
          <w:sz w:val="24"/>
          <w:szCs w:val="24"/>
        </w:rPr>
        <w:t xml:space="preserve">Table </w:t>
      </w:r>
      <w:r>
        <w:rPr>
          <w:rFonts w:ascii="Times New Roman" w:hAnsi="Times New Roman" w:cs="Times New Roman"/>
          <w:b/>
          <w:bCs/>
          <w:sz w:val="24"/>
          <w:szCs w:val="24"/>
        </w:rPr>
        <w:t>3.</w:t>
      </w:r>
      <w:r w:rsidRPr="00ED3CC0">
        <w:rPr>
          <w:rFonts w:ascii="Times New Roman" w:hAnsi="Times New Roman" w:cs="Times New Roman"/>
          <w:b/>
          <w:bCs/>
          <w:sz w:val="24"/>
          <w:szCs w:val="24"/>
        </w:rPr>
        <w:t>2</w:t>
      </w:r>
      <w:r w:rsidRPr="00ED3CC0">
        <w:rPr>
          <w:rFonts w:ascii="Times New Roman" w:hAnsi="Times New Roman" w:cs="Times New Roman"/>
          <w:sz w:val="24"/>
          <w:szCs w:val="24"/>
        </w:rPr>
        <w:t xml:space="preserve">) but often </w:t>
      </w:r>
      <w:r w:rsidRPr="00E01C11">
        <w:rPr>
          <w:rFonts w:ascii="Times New Roman" w:hAnsi="Times New Roman"/>
          <w:b/>
          <w:bCs/>
          <w:noProof/>
        </w:rPr>
        <mc:AlternateContent>
          <mc:Choice Requires="wps">
            <w:drawing>
              <wp:anchor distT="45720" distB="45720" distL="114300" distR="114300" simplePos="0" relativeHeight="251658290" behindDoc="0" locked="0" layoutInCell="1" allowOverlap="1" wp14:anchorId="232B254E" wp14:editId="4942EB97">
                <wp:simplePos x="0" y="0"/>
                <wp:positionH relativeFrom="margin">
                  <wp:align>right</wp:align>
                </wp:positionH>
                <wp:positionV relativeFrom="paragraph">
                  <wp:posOffset>4169104</wp:posOffset>
                </wp:positionV>
                <wp:extent cx="5931535" cy="4046220"/>
                <wp:effectExtent l="0" t="0" r="12065" b="11430"/>
                <wp:wrapSquare wrapText="bothSides"/>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4046220"/>
                        </a:xfrm>
                        <a:prstGeom prst="rect">
                          <a:avLst/>
                        </a:prstGeom>
                        <a:solidFill>
                          <a:srgbClr val="FFFFFF"/>
                        </a:solidFill>
                        <a:ln w="9525">
                          <a:solidFill>
                            <a:srgbClr val="000000"/>
                          </a:solidFill>
                          <a:miter lim="800000"/>
                          <a:headEnd/>
                          <a:tailEnd/>
                        </a:ln>
                      </wps:spPr>
                      <wps:txbx>
                        <w:txbxContent>
                          <w:p w14:paraId="1C5C29EC" w14:textId="430654A7" w:rsidR="00D06599" w:rsidRDefault="00D06599" w:rsidP="00D06599">
                            <w:pPr>
                              <w:pStyle w:val="Caption"/>
                              <w:keepNext/>
                              <w:spacing w:after="0"/>
                              <w:jc w:val="center"/>
                              <w:rPr>
                                <w:rFonts w:ascii="Times New Roman" w:hAnsi="Times New Roman" w:cs="Times New Roman"/>
                                <w:b/>
                                <w:i w:val="0"/>
                                <w:iCs w:val="0"/>
                                <w:noProof/>
                                <w:color w:val="auto"/>
                                <w:sz w:val="24"/>
                                <w:szCs w:val="24"/>
                              </w:rPr>
                            </w:pPr>
                            <w:bookmarkStart w:id="125" w:name="_Toc45116261"/>
                            <w:r w:rsidRPr="00717CB3">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Table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5</w:t>
                            </w:r>
                            <w:r>
                              <w:rPr>
                                <w:rFonts w:ascii="Times New Roman" w:hAnsi="Times New Roman" w:cs="Times New Roman"/>
                                <w:b/>
                                <w:bCs/>
                                <w:i w:val="0"/>
                                <w:iCs w:val="0"/>
                                <w:color w:val="auto"/>
                                <w:sz w:val="24"/>
                                <w:szCs w:val="24"/>
                              </w:rPr>
                              <w:fldChar w:fldCharType="end"/>
                            </w:r>
                            <w:r w:rsidRPr="00717CB3">
                              <w:rPr>
                                <w:rFonts w:ascii="Times New Roman" w:hAnsi="Times New Roman" w:cs="Times New Roman"/>
                                <w:b/>
                                <w:i w:val="0"/>
                                <w:iCs w:val="0"/>
                                <w:noProof/>
                                <w:color w:val="auto"/>
                                <w:sz w:val="24"/>
                                <w:szCs w:val="24"/>
                              </w:rPr>
                              <w:t xml:space="preserve"> </w:t>
                            </w:r>
                            <w:r w:rsidRPr="00717CB3">
                              <w:rPr>
                                <w:rFonts w:ascii="Times New Roman" w:hAnsi="Times New Roman" w:cs="Times New Roman"/>
                                <w:bCs/>
                                <w:noProof/>
                                <w:color w:val="auto"/>
                                <w:sz w:val="24"/>
                                <w:szCs w:val="24"/>
                              </w:rPr>
                              <w:t>In vitro</w:t>
                            </w:r>
                            <w:r w:rsidRPr="00717CB3">
                              <w:rPr>
                                <w:rFonts w:ascii="Times New Roman" w:hAnsi="Times New Roman" w:cs="Times New Roman"/>
                                <w:bCs/>
                                <w:i w:val="0"/>
                                <w:iCs w:val="0"/>
                                <w:noProof/>
                                <w:color w:val="auto"/>
                                <w:sz w:val="24"/>
                                <w:szCs w:val="24"/>
                              </w:rPr>
                              <w:t xml:space="preserve"> </w:t>
                            </w:r>
                            <w:r>
                              <w:rPr>
                                <w:rFonts w:ascii="Times New Roman" w:hAnsi="Times New Roman" w:cs="Times New Roman"/>
                                <w:bCs/>
                                <w:i w:val="0"/>
                                <w:iCs w:val="0"/>
                                <w:noProof/>
                                <w:color w:val="auto"/>
                                <w:sz w:val="24"/>
                                <w:szCs w:val="24"/>
                              </w:rPr>
                              <w:t>a</w:t>
                            </w:r>
                            <w:r w:rsidRPr="00717CB3">
                              <w:rPr>
                                <w:rFonts w:ascii="Times New Roman" w:hAnsi="Times New Roman" w:cs="Times New Roman"/>
                                <w:bCs/>
                                <w:i w:val="0"/>
                                <w:iCs w:val="0"/>
                                <w:noProof/>
                                <w:color w:val="auto"/>
                                <w:sz w:val="24"/>
                                <w:szCs w:val="24"/>
                              </w:rPr>
                              <w:t xml:space="preserve">ctivity of </w:t>
                            </w:r>
                            <w:r w:rsidRPr="003107A7">
                              <w:rPr>
                                <w:rFonts w:ascii="Times New Roman" w:hAnsi="Times New Roman" w:cs="Times New Roman"/>
                                <w:b/>
                                <w:i w:val="0"/>
                                <w:iCs w:val="0"/>
                                <w:noProof/>
                                <w:color w:val="auto"/>
                                <w:sz w:val="24"/>
                                <w:szCs w:val="24"/>
                              </w:rPr>
                              <w:t>3.4t-</w:t>
                            </w:r>
                            <w:r>
                              <w:rPr>
                                <w:rFonts w:ascii="Times New Roman" w:hAnsi="Times New Roman" w:cs="Times New Roman"/>
                                <w:b/>
                                <w:i w:val="0"/>
                                <w:iCs w:val="0"/>
                                <w:noProof/>
                                <w:color w:val="auto"/>
                                <w:sz w:val="24"/>
                                <w:szCs w:val="24"/>
                              </w:rPr>
                              <w:t>3.4</w:t>
                            </w:r>
                            <w:r w:rsidRPr="003107A7">
                              <w:rPr>
                                <w:rFonts w:ascii="Times New Roman" w:hAnsi="Times New Roman" w:cs="Times New Roman"/>
                                <w:b/>
                                <w:i w:val="0"/>
                                <w:iCs w:val="0"/>
                                <w:noProof/>
                                <w:color w:val="auto"/>
                                <w:sz w:val="24"/>
                                <w:szCs w:val="24"/>
                              </w:rPr>
                              <w:t>z</w:t>
                            </w:r>
                            <w:bookmarkEnd w:id="125"/>
                          </w:p>
                          <w:p w14:paraId="16C10845" w14:textId="77777777" w:rsidR="00D06599" w:rsidRPr="00555D97" w:rsidRDefault="00D06599" w:rsidP="00D06599">
                            <w:pPr>
                              <w:spacing w:after="0"/>
                              <w:jc w:val="center"/>
                            </w:pPr>
                            <w:r w:rsidRPr="00555D97">
                              <w:rPr>
                                <w:noProof/>
                              </w:rPr>
                              <w:drawing>
                                <wp:inline distT="0" distB="0" distL="0" distR="0" wp14:anchorId="3B65C6C1" wp14:editId="4A86BDB1">
                                  <wp:extent cx="1810512" cy="740664"/>
                                  <wp:effectExtent l="0" t="0" r="0" b="254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810512" cy="740664"/>
                                          </a:xfrm>
                                          <a:prstGeom prst="rect">
                                            <a:avLst/>
                                          </a:prstGeom>
                                          <a:noFill/>
                                          <a:ln>
                                            <a:noFill/>
                                          </a:ln>
                                        </pic:spPr>
                                      </pic:pic>
                                    </a:graphicData>
                                  </a:graphic>
                                </wp:inline>
                              </w:drawing>
                            </w:r>
                          </w:p>
                          <w:tbl>
                            <w:tblPr>
                              <w:tblStyle w:val="TableGrid"/>
                              <w:tblW w:w="9090" w:type="dxa"/>
                              <w:tblBorders>
                                <w:top w:val="none" w:sz="0" w:space="0" w:color="auto"/>
                                <w:left w:val="none" w:sz="0" w:space="0" w:color="auto"/>
                                <w:bottom w:val="none" w:sz="0" w:space="0" w:color="auto"/>
                                <w:right w:val="none" w:sz="0" w:space="0" w:color="auto"/>
                                <w:insideH w:val="single" w:sz="2" w:space="0" w:color="auto"/>
                                <w:insideV w:val="single" w:sz="2" w:space="0" w:color="auto"/>
                              </w:tblBorders>
                              <w:tblLayout w:type="fixed"/>
                              <w:tblLook w:val="04A0" w:firstRow="1" w:lastRow="0" w:firstColumn="1" w:lastColumn="0" w:noHBand="0" w:noVBand="1"/>
                            </w:tblPr>
                            <w:tblGrid>
                              <w:gridCol w:w="1350"/>
                              <w:gridCol w:w="990"/>
                              <w:gridCol w:w="540"/>
                              <w:gridCol w:w="540"/>
                              <w:gridCol w:w="540"/>
                              <w:gridCol w:w="540"/>
                              <w:gridCol w:w="900"/>
                              <w:gridCol w:w="990"/>
                              <w:gridCol w:w="1800"/>
                              <w:gridCol w:w="900"/>
                            </w:tblGrid>
                            <w:tr w:rsidR="00D06599" w:rsidRPr="00ED3CC0" w14:paraId="05F3B4C9" w14:textId="77777777" w:rsidTr="00D764D7">
                              <w:tc>
                                <w:tcPr>
                                  <w:tcW w:w="1350" w:type="dxa"/>
                                  <w:tcBorders>
                                    <w:top w:val="nil"/>
                                    <w:bottom w:val="single" w:sz="12" w:space="0" w:color="auto"/>
                                    <w:right w:val="nil"/>
                                  </w:tcBorders>
                                  <w:shd w:val="clear" w:color="auto" w:fill="E7E6E6" w:themeFill="background2"/>
                                  <w:vAlign w:val="center"/>
                                </w:tcPr>
                                <w:p w14:paraId="06670820"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Compound</w:t>
                                  </w:r>
                                </w:p>
                              </w:tc>
                              <w:tc>
                                <w:tcPr>
                                  <w:tcW w:w="990" w:type="dxa"/>
                                  <w:tcBorders>
                                    <w:top w:val="nil"/>
                                    <w:left w:val="nil"/>
                                    <w:bottom w:val="single" w:sz="12" w:space="0" w:color="auto"/>
                                    <w:right w:val="nil"/>
                                  </w:tcBorders>
                                  <w:shd w:val="clear" w:color="auto" w:fill="E7E6E6" w:themeFill="background2"/>
                                  <w:vAlign w:val="center"/>
                                </w:tcPr>
                                <w:p w14:paraId="39AF6AEC" w14:textId="77777777" w:rsidR="00D06599" w:rsidRPr="000C1530" w:rsidRDefault="00D06599" w:rsidP="00D06599">
                                  <w:pPr>
                                    <w:jc w:val="center"/>
                                    <w:rPr>
                                      <w:rFonts w:ascii="Times New Roman" w:hAnsi="Times New Roman" w:cs="Times New Roman"/>
                                      <w:vertAlign w:val="superscript"/>
                                    </w:rPr>
                                  </w:pPr>
                                  <w:r w:rsidRPr="000C1530">
                                    <w:rPr>
                                      <w:rFonts w:ascii="Times New Roman" w:hAnsi="Times New Roman" w:cs="Times New Roman"/>
                                    </w:rPr>
                                    <w:t>R</w:t>
                                  </w:r>
                                  <w:r w:rsidRPr="000C1530">
                                    <w:rPr>
                                      <w:rFonts w:ascii="Times New Roman" w:hAnsi="Times New Roman" w:cs="Times New Roman"/>
                                      <w:vertAlign w:val="superscript"/>
                                    </w:rPr>
                                    <w:t>1</w:t>
                                  </w:r>
                                </w:p>
                              </w:tc>
                              <w:tc>
                                <w:tcPr>
                                  <w:tcW w:w="540" w:type="dxa"/>
                                  <w:tcBorders>
                                    <w:top w:val="nil"/>
                                    <w:left w:val="nil"/>
                                    <w:bottom w:val="single" w:sz="12" w:space="0" w:color="auto"/>
                                    <w:right w:val="nil"/>
                                  </w:tcBorders>
                                  <w:shd w:val="clear" w:color="auto" w:fill="E7E6E6" w:themeFill="background2"/>
                                  <w:vAlign w:val="center"/>
                                </w:tcPr>
                                <w:p w14:paraId="19A5BB86" w14:textId="77777777" w:rsidR="00D06599" w:rsidRPr="000C1530" w:rsidRDefault="00D06599" w:rsidP="00D06599">
                                  <w:pPr>
                                    <w:jc w:val="center"/>
                                    <w:rPr>
                                      <w:rFonts w:ascii="Times New Roman" w:hAnsi="Times New Roman" w:cs="Times New Roman"/>
                                      <w:vertAlign w:val="superscript"/>
                                    </w:rPr>
                                  </w:pPr>
                                  <w:r w:rsidRPr="000C1530">
                                    <w:rPr>
                                      <w:rFonts w:ascii="Times New Roman" w:hAnsi="Times New Roman" w:cs="Times New Roman"/>
                                    </w:rPr>
                                    <w:t>R</w:t>
                                  </w:r>
                                  <w:r w:rsidRPr="000C1530">
                                    <w:rPr>
                                      <w:rFonts w:ascii="Times New Roman" w:hAnsi="Times New Roman" w:cs="Times New Roman"/>
                                      <w:vertAlign w:val="superscript"/>
                                    </w:rPr>
                                    <w:t>2</w:t>
                                  </w:r>
                                </w:p>
                              </w:tc>
                              <w:tc>
                                <w:tcPr>
                                  <w:tcW w:w="540" w:type="dxa"/>
                                  <w:tcBorders>
                                    <w:top w:val="nil"/>
                                    <w:left w:val="nil"/>
                                    <w:bottom w:val="single" w:sz="12" w:space="0" w:color="auto"/>
                                    <w:right w:val="nil"/>
                                  </w:tcBorders>
                                  <w:shd w:val="clear" w:color="auto" w:fill="E7E6E6" w:themeFill="background2"/>
                                  <w:vAlign w:val="center"/>
                                </w:tcPr>
                                <w:p w14:paraId="0617CAB7" w14:textId="77777777" w:rsidR="00D06599" w:rsidRPr="000C1530" w:rsidRDefault="00D06599" w:rsidP="00D06599">
                                  <w:pPr>
                                    <w:jc w:val="center"/>
                                    <w:rPr>
                                      <w:rFonts w:ascii="Times New Roman" w:hAnsi="Times New Roman" w:cs="Times New Roman"/>
                                      <w:vertAlign w:val="superscript"/>
                                    </w:rPr>
                                  </w:pPr>
                                  <w:r w:rsidRPr="000C1530">
                                    <w:rPr>
                                      <w:rFonts w:ascii="Times New Roman" w:hAnsi="Times New Roman" w:cs="Times New Roman"/>
                                    </w:rPr>
                                    <w:t>R</w:t>
                                  </w:r>
                                  <w:r w:rsidRPr="000C1530">
                                    <w:rPr>
                                      <w:rFonts w:ascii="Times New Roman" w:hAnsi="Times New Roman" w:cs="Times New Roman"/>
                                      <w:vertAlign w:val="superscript"/>
                                    </w:rPr>
                                    <w:t>3</w:t>
                                  </w:r>
                                </w:p>
                              </w:tc>
                              <w:tc>
                                <w:tcPr>
                                  <w:tcW w:w="540" w:type="dxa"/>
                                  <w:tcBorders>
                                    <w:top w:val="nil"/>
                                    <w:left w:val="nil"/>
                                    <w:bottom w:val="single" w:sz="12" w:space="0" w:color="auto"/>
                                    <w:right w:val="nil"/>
                                  </w:tcBorders>
                                  <w:shd w:val="clear" w:color="auto" w:fill="E7E6E6" w:themeFill="background2"/>
                                  <w:vAlign w:val="center"/>
                                </w:tcPr>
                                <w:p w14:paraId="59C88973" w14:textId="77777777" w:rsidR="00D06599" w:rsidRPr="000C1530" w:rsidRDefault="00D06599" w:rsidP="00D06599">
                                  <w:pPr>
                                    <w:jc w:val="center"/>
                                    <w:rPr>
                                      <w:rFonts w:ascii="Times New Roman" w:hAnsi="Times New Roman" w:cs="Times New Roman"/>
                                      <w:vertAlign w:val="superscript"/>
                                    </w:rPr>
                                  </w:pPr>
                                  <w:r w:rsidRPr="000C1530">
                                    <w:rPr>
                                      <w:rFonts w:ascii="Times New Roman" w:hAnsi="Times New Roman" w:cs="Times New Roman"/>
                                    </w:rPr>
                                    <w:t>R</w:t>
                                  </w:r>
                                  <w:r w:rsidRPr="000C1530">
                                    <w:rPr>
                                      <w:rFonts w:ascii="Times New Roman" w:hAnsi="Times New Roman" w:cs="Times New Roman"/>
                                      <w:vertAlign w:val="superscript"/>
                                    </w:rPr>
                                    <w:t>4</w:t>
                                  </w:r>
                                </w:p>
                              </w:tc>
                              <w:tc>
                                <w:tcPr>
                                  <w:tcW w:w="540" w:type="dxa"/>
                                  <w:tcBorders>
                                    <w:top w:val="nil"/>
                                    <w:left w:val="nil"/>
                                    <w:bottom w:val="single" w:sz="12" w:space="0" w:color="auto"/>
                                    <w:right w:val="nil"/>
                                  </w:tcBorders>
                                  <w:shd w:val="clear" w:color="auto" w:fill="E7E6E6" w:themeFill="background2"/>
                                  <w:vAlign w:val="center"/>
                                </w:tcPr>
                                <w:p w14:paraId="7D4DD8BD" w14:textId="77777777" w:rsidR="00D06599" w:rsidRPr="000C1530" w:rsidRDefault="00D06599" w:rsidP="00D06599">
                                  <w:pPr>
                                    <w:jc w:val="center"/>
                                    <w:rPr>
                                      <w:rFonts w:ascii="Times New Roman" w:hAnsi="Times New Roman" w:cs="Times New Roman"/>
                                      <w:vertAlign w:val="superscript"/>
                                    </w:rPr>
                                  </w:pPr>
                                  <w:r w:rsidRPr="000C1530">
                                    <w:rPr>
                                      <w:rFonts w:ascii="Times New Roman" w:hAnsi="Times New Roman" w:cs="Times New Roman"/>
                                    </w:rPr>
                                    <w:t>R</w:t>
                                  </w:r>
                                  <w:r w:rsidRPr="000C1530">
                                    <w:rPr>
                                      <w:rFonts w:ascii="Times New Roman" w:hAnsi="Times New Roman" w:cs="Times New Roman"/>
                                      <w:vertAlign w:val="superscript"/>
                                    </w:rPr>
                                    <w:t>5</w:t>
                                  </w:r>
                                </w:p>
                              </w:tc>
                              <w:tc>
                                <w:tcPr>
                                  <w:tcW w:w="900" w:type="dxa"/>
                                  <w:tcBorders>
                                    <w:top w:val="nil"/>
                                    <w:left w:val="nil"/>
                                    <w:bottom w:val="single" w:sz="12" w:space="0" w:color="auto"/>
                                    <w:right w:val="nil"/>
                                  </w:tcBorders>
                                  <w:shd w:val="clear" w:color="auto" w:fill="E7E6E6" w:themeFill="background2"/>
                                  <w:vAlign w:val="center"/>
                                </w:tcPr>
                                <w:p w14:paraId="2E80D44E"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Ratio</w:t>
                                  </w:r>
                                </w:p>
                                <w:p w14:paraId="1F5D81BD" w14:textId="77777777" w:rsidR="00D06599" w:rsidRPr="000C1530" w:rsidRDefault="00D06599" w:rsidP="00D06599">
                                  <w:pPr>
                                    <w:jc w:val="center"/>
                                    <w:rPr>
                                      <w:rFonts w:ascii="Times New Roman" w:hAnsi="Times New Roman" w:cs="Times New Roman"/>
                                      <w:i/>
                                      <w:vertAlign w:val="superscript"/>
                                    </w:rPr>
                                  </w:pPr>
                                  <w:r w:rsidRPr="000C1530">
                                    <w:rPr>
                                      <w:rFonts w:ascii="Times New Roman" w:hAnsi="Times New Roman" w:cs="Times New Roman"/>
                                    </w:rPr>
                                    <w:t>(5/50)</w:t>
                                  </w:r>
                                  <w:r w:rsidRPr="000C1530">
                                    <w:rPr>
                                      <w:rFonts w:ascii="Times New Roman" w:hAnsi="Times New Roman" w:cs="Times New Roman"/>
                                      <w:i/>
                                      <w:vertAlign w:val="superscript"/>
                                    </w:rPr>
                                    <w:t>a</w:t>
                                  </w:r>
                                </w:p>
                              </w:tc>
                              <w:tc>
                                <w:tcPr>
                                  <w:tcW w:w="990" w:type="dxa"/>
                                  <w:tcBorders>
                                    <w:top w:val="nil"/>
                                    <w:left w:val="nil"/>
                                    <w:bottom w:val="single" w:sz="12" w:space="0" w:color="auto"/>
                                    <w:right w:val="nil"/>
                                  </w:tcBorders>
                                  <w:shd w:val="clear" w:color="auto" w:fill="E7E6E6" w:themeFill="background2"/>
                                  <w:vAlign w:val="center"/>
                                </w:tcPr>
                                <w:p w14:paraId="6146FB7C"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Fold-</w:t>
                                  </w:r>
                                </w:p>
                                <w:p w14:paraId="7B2ABD5A" w14:textId="77777777" w:rsidR="00D06599" w:rsidRPr="000C1530" w:rsidRDefault="00D06599" w:rsidP="00D06599">
                                  <w:pPr>
                                    <w:jc w:val="center"/>
                                    <w:rPr>
                                      <w:rFonts w:ascii="Times New Roman" w:hAnsi="Times New Roman" w:cs="Times New Roman"/>
                                      <w:i/>
                                      <w:vertAlign w:val="superscript"/>
                                    </w:rPr>
                                  </w:pPr>
                                  <w:r w:rsidRPr="000C1530">
                                    <w:rPr>
                                      <w:rFonts w:ascii="Times New Roman" w:hAnsi="Times New Roman" w:cs="Times New Roman"/>
                                    </w:rPr>
                                    <w:t>Signal</w:t>
                                  </w:r>
                                  <w:r w:rsidRPr="000C1530">
                                    <w:rPr>
                                      <w:rFonts w:ascii="Times New Roman" w:hAnsi="Times New Roman" w:cs="Times New Roman"/>
                                      <w:i/>
                                      <w:vertAlign w:val="superscript"/>
                                    </w:rPr>
                                    <w:t>b</w:t>
                                  </w:r>
                                </w:p>
                              </w:tc>
                              <w:tc>
                                <w:tcPr>
                                  <w:tcW w:w="1800" w:type="dxa"/>
                                  <w:tcBorders>
                                    <w:top w:val="nil"/>
                                    <w:left w:val="nil"/>
                                    <w:bottom w:val="single" w:sz="12" w:space="0" w:color="auto"/>
                                    <w:right w:val="nil"/>
                                  </w:tcBorders>
                                  <w:shd w:val="clear" w:color="auto" w:fill="E7E6E6" w:themeFill="background2"/>
                                  <w:vAlign w:val="center"/>
                                </w:tcPr>
                                <w:p w14:paraId="31AF28D2" w14:textId="77777777" w:rsidR="00D06599" w:rsidRPr="000C1530" w:rsidRDefault="00D06599" w:rsidP="00D06599">
                                  <w:pPr>
                                    <w:jc w:val="center"/>
                                    <w:rPr>
                                      <w:rFonts w:ascii="Times New Roman" w:hAnsi="Times New Roman" w:cs="Times New Roman"/>
                                      <w:vertAlign w:val="subscript"/>
                                    </w:rPr>
                                  </w:pPr>
                                  <w:r w:rsidRPr="000C1530">
                                    <w:rPr>
                                      <w:rFonts w:ascii="Times New Roman" w:hAnsi="Times New Roman" w:cs="Times New Roman"/>
                                    </w:rPr>
                                    <w:t>EC</w:t>
                                  </w:r>
                                  <w:r w:rsidRPr="000C1530">
                                    <w:rPr>
                                      <w:rFonts w:ascii="Times New Roman" w:hAnsi="Times New Roman" w:cs="Times New Roman"/>
                                      <w:vertAlign w:val="subscript"/>
                                    </w:rPr>
                                    <w:t>50</w:t>
                                  </w:r>
                                </w:p>
                                <w:p w14:paraId="27BDD556" w14:textId="77777777" w:rsidR="00D06599" w:rsidRPr="000C1530" w:rsidRDefault="00D06599" w:rsidP="00D06599">
                                  <w:pPr>
                                    <w:jc w:val="center"/>
                                    <w:rPr>
                                      <w:rFonts w:ascii="Times New Roman" w:hAnsi="Times New Roman" w:cs="Times New Roman"/>
                                      <w:i/>
                                      <w:vertAlign w:val="superscript"/>
                                    </w:rPr>
                                  </w:pPr>
                                  <w:r w:rsidRPr="000C1530">
                                    <w:rPr>
                                      <w:rFonts w:ascii="Times New Roman" w:hAnsi="Times New Roman" w:cs="Times New Roman"/>
                                    </w:rPr>
                                    <w:t>hPPARα (µM)</w:t>
                                  </w:r>
                                  <w:r w:rsidRPr="000C1530">
                                    <w:rPr>
                                      <w:rFonts w:ascii="Times New Roman" w:hAnsi="Times New Roman" w:cs="Times New Roman"/>
                                      <w:i/>
                                      <w:vertAlign w:val="superscript"/>
                                    </w:rPr>
                                    <w:t>c</w:t>
                                  </w:r>
                                </w:p>
                              </w:tc>
                              <w:tc>
                                <w:tcPr>
                                  <w:tcW w:w="900" w:type="dxa"/>
                                  <w:tcBorders>
                                    <w:top w:val="nil"/>
                                    <w:left w:val="nil"/>
                                    <w:bottom w:val="single" w:sz="12" w:space="0" w:color="auto"/>
                                    <w:right w:val="nil"/>
                                  </w:tcBorders>
                                  <w:shd w:val="clear" w:color="auto" w:fill="E7E6E6" w:themeFill="background2"/>
                                  <w:vAlign w:val="center"/>
                                </w:tcPr>
                                <w:p w14:paraId="38ADFDF0" w14:textId="77777777" w:rsidR="00D06599" w:rsidRPr="000C1530" w:rsidRDefault="00D06599" w:rsidP="00D06599">
                                  <w:pPr>
                                    <w:jc w:val="center"/>
                                    <w:rPr>
                                      <w:rFonts w:ascii="Times New Roman" w:hAnsi="Times New Roman" w:cs="Times New Roman"/>
                                      <w:i/>
                                      <w:iCs/>
                                      <w:vertAlign w:val="superscript"/>
                                    </w:rPr>
                                  </w:pPr>
                                  <w:r w:rsidRPr="000C1530">
                                    <w:rPr>
                                      <w:rFonts w:ascii="Times New Roman" w:hAnsi="Times New Roman" w:cs="Times New Roman"/>
                                    </w:rPr>
                                    <w:t>SI</w:t>
                                  </w:r>
                                  <w:r w:rsidRPr="000C1530">
                                    <w:rPr>
                                      <w:rFonts w:ascii="Times New Roman" w:hAnsi="Times New Roman" w:cs="Times New Roman"/>
                                      <w:i/>
                                      <w:iCs/>
                                      <w:vertAlign w:val="superscript"/>
                                    </w:rPr>
                                    <w:t>d</w:t>
                                  </w:r>
                                </w:p>
                              </w:tc>
                            </w:tr>
                            <w:tr w:rsidR="00D06599" w:rsidRPr="00ED3CC0" w14:paraId="0D8AD4D3" w14:textId="77777777" w:rsidTr="00D764D7">
                              <w:tc>
                                <w:tcPr>
                                  <w:tcW w:w="1350" w:type="dxa"/>
                                  <w:tcBorders>
                                    <w:top w:val="single" w:sz="12" w:space="0" w:color="auto"/>
                                    <w:bottom w:val="nil"/>
                                    <w:right w:val="nil"/>
                                  </w:tcBorders>
                                </w:tcPr>
                                <w:p w14:paraId="716B3944"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3.4t</w:t>
                                  </w:r>
                                </w:p>
                              </w:tc>
                              <w:tc>
                                <w:tcPr>
                                  <w:tcW w:w="990" w:type="dxa"/>
                                  <w:tcBorders>
                                    <w:top w:val="single" w:sz="12" w:space="0" w:color="auto"/>
                                    <w:left w:val="nil"/>
                                    <w:bottom w:val="nil"/>
                                    <w:right w:val="nil"/>
                                  </w:tcBorders>
                                </w:tcPr>
                                <w:p w14:paraId="3980D306"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2-OMe</w:t>
                                  </w:r>
                                </w:p>
                              </w:tc>
                              <w:tc>
                                <w:tcPr>
                                  <w:tcW w:w="540" w:type="dxa"/>
                                  <w:tcBorders>
                                    <w:top w:val="single" w:sz="12" w:space="0" w:color="auto"/>
                                    <w:left w:val="nil"/>
                                    <w:bottom w:val="nil"/>
                                    <w:right w:val="nil"/>
                                  </w:tcBorders>
                                </w:tcPr>
                                <w:p w14:paraId="1E2C679F"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single" w:sz="12" w:space="0" w:color="auto"/>
                                    <w:left w:val="nil"/>
                                    <w:bottom w:val="nil"/>
                                    <w:right w:val="nil"/>
                                  </w:tcBorders>
                                </w:tcPr>
                                <w:p w14:paraId="288FFB75"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single" w:sz="12" w:space="0" w:color="auto"/>
                                    <w:left w:val="nil"/>
                                    <w:bottom w:val="nil"/>
                                    <w:right w:val="nil"/>
                                  </w:tcBorders>
                                </w:tcPr>
                                <w:p w14:paraId="36AE6FED"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single" w:sz="12" w:space="0" w:color="auto"/>
                                    <w:left w:val="nil"/>
                                    <w:bottom w:val="nil"/>
                                    <w:right w:val="nil"/>
                                  </w:tcBorders>
                                </w:tcPr>
                                <w:p w14:paraId="5D08A852"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900" w:type="dxa"/>
                                  <w:tcBorders>
                                    <w:top w:val="single" w:sz="12" w:space="0" w:color="auto"/>
                                    <w:left w:val="nil"/>
                                    <w:bottom w:val="nil"/>
                                    <w:right w:val="nil"/>
                                  </w:tcBorders>
                                </w:tcPr>
                                <w:p w14:paraId="302E27BC"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0.8</w:t>
                                  </w:r>
                                </w:p>
                              </w:tc>
                              <w:tc>
                                <w:tcPr>
                                  <w:tcW w:w="990" w:type="dxa"/>
                                  <w:tcBorders>
                                    <w:top w:val="single" w:sz="12" w:space="0" w:color="auto"/>
                                    <w:left w:val="nil"/>
                                    <w:bottom w:val="nil"/>
                                    <w:right w:val="nil"/>
                                  </w:tcBorders>
                                </w:tcPr>
                                <w:p w14:paraId="75B717E2"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1.2</w:t>
                                  </w:r>
                                </w:p>
                              </w:tc>
                              <w:tc>
                                <w:tcPr>
                                  <w:tcW w:w="1800" w:type="dxa"/>
                                  <w:tcBorders>
                                    <w:top w:val="single" w:sz="12" w:space="0" w:color="auto"/>
                                    <w:left w:val="nil"/>
                                    <w:bottom w:val="nil"/>
                                    <w:right w:val="nil"/>
                                  </w:tcBorders>
                                </w:tcPr>
                                <w:p w14:paraId="0C1C28F9"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1.45±0.06</w:t>
                                  </w:r>
                                </w:p>
                              </w:tc>
                              <w:tc>
                                <w:tcPr>
                                  <w:tcW w:w="900" w:type="dxa"/>
                                  <w:tcBorders>
                                    <w:top w:val="single" w:sz="12" w:space="0" w:color="auto"/>
                                    <w:left w:val="nil"/>
                                    <w:bottom w:val="nil"/>
                                    <w:right w:val="nil"/>
                                  </w:tcBorders>
                                </w:tcPr>
                                <w:p w14:paraId="2F5C9347" w14:textId="77777777" w:rsidR="00D06599" w:rsidRPr="000C1530" w:rsidRDefault="00D06599" w:rsidP="00D06599">
                                  <w:pPr>
                                    <w:jc w:val="center"/>
                                    <w:rPr>
                                      <w:rFonts w:ascii="Times New Roman" w:hAnsi="Times New Roman" w:cs="Times New Roman"/>
                                    </w:rPr>
                                  </w:pPr>
                                </w:p>
                              </w:tc>
                            </w:tr>
                            <w:tr w:rsidR="00D06599" w:rsidRPr="00ED3CC0" w14:paraId="0F40FED3" w14:textId="77777777" w:rsidTr="00D764D7">
                              <w:tc>
                                <w:tcPr>
                                  <w:tcW w:w="1350" w:type="dxa"/>
                                  <w:tcBorders>
                                    <w:top w:val="nil"/>
                                    <w:bottom w:val="nil"/>
                                    <w:right w:val="nil"/>
                                  </w:tcBorders>
                                </w:tcPr>
                                <w:p w14:paraId="221367D0"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3.4u</w:t>
                                  </w:r>
                                </w:p>
                              </w:tc>
                              <w:tc>
                                <w:tcPr>
                                  <w:tcW w:w="990" w:type="dxa"/>
                                  <w:tcBorders>
                                    <w:top w:val="nil"/>
                                    <w:left w:val="nil"/>
                                    <w:bottom w:val="nil"/>
                                    <w:right w:val="nil"/>
                                  </w:tcBorders>
                                </w:tcPr>
                                <w:p w14:paraId="5D826323"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3-Me</w:t>
                                  </w:r>
                                </w:p>
                              </w:tc>
                              <w:tc>
                                <w:tcPr>
                                  <w:tcW w:w="540" w:type="dxa"/>
                                  <w:tcBorders>
                                    <w:top w:val="nil"/>
                                    <w:left w:val="nil"/>
                                    <w:bottom w:val="nil"/>
                                    <w:right w:val="nil"/>
                                  </w:tcBorders>
                                </w:tcPr>
                                <w:p w14:paraId="6E2227FA"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2F64A219"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42AB71B9"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46369B7A"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900" w:type="dxa"/>
                                  <w:tcBorders>
                                    <w:top w:val="nil"/>
                                    <w:left w:val="nil"/>
                                    <w:bottom w:val="nil"/>
                                    <w:right w:val="nil"/>
                                  </w:tcBorders>
                                </w:tcPr>
                                <w:p w14:paraId="37F765EC"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1.4</w:t>
                                  </w:r>
                                </w:p>
                              </w:tc>
                              <w:tc>
                                <w:tcPr>
                                  <w:tcW w:w="990" w:type="dxa"/>
                                  <w:tcBorders>
                                    <w:top w:val="nil"/>
                                    <w:left w:val="nil"/>
                                    <w:bottom w:val="nil"/>
                                    <w:right w:val="nil"/>
                                  </w:tcBorders>
                                </w:tcPr>
                                <w:p w14:paraId="290DD6F8"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1.2</w:t>
                                  </w:r>
                                </w:p>
                              </w:tc>
                              <w:tc>
                                <w:tcPr>
                                  <w:tcW w:w="1800" w:type="dxa"/>
                                  <w:tcBorders>
                                    <w:top w:val="nil"/>
                                    <w:left w:val="nil"/>
                                    <w:bottom w:val="nil"/>
                                    <w:right w:val="nil"/>
                                  </w:tcBorders>
                                </w:tcPr>
                                <w:p w14:paraId="12FC9F78"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color w:val="000000"/>
                                    </w:rPr>
                                    <w:t>0.037±0.01</w:t>
                                  </w:r>
                                </w:p>
                              </w:tc>
                              <w:tc>
                                <w:tcPr>
                                  <w:tcW w:w="900" w:type="dxa"/>
                                  <w:tcBorders>
                                    <w:top w:val="nil"/>
                                    <w:left w:val="nil"/>
                                    <w:bottom w:val="nil"/>
                                    <w:right w:val="nil"/>
                                  </w:tcBorders>
                                </w:tcPr>
                                <w:p w14:paraId="007E7AFD" w14:textId="77777777" w:rsidR="00D06599" w:rsidRPr="000C1530" w:rsidRDefault="00D06599" w:rsidP="00D06599">
                                  <w:pPr>
                                    <w:jc w:val="center"/>
                                    <w:rPr>
                                      <w:rFonts w:ascii="Times New Roman" w:hAnsi="Times New Roman" w:cs="Times New Roman"/>
                                      <w:color w:val="000000"/>
                                    </w:rPr>
                                  </w:pPr>
                                  <w:r w:rsidRPr="000C1530">
                                    <w:rPr>
                                      <w:rFonts w:ascii="Times New Roman" w:hAnsi="Times New Roman" w:cs="Times New Roman"/>
                                      <w:color w:val="000000"/>
                                    </w:rPr>
                                    <w:t>&gt;2700</w:t>
                                  </w:r>
                                </w:p>
                              </w:tc>
                            </w:tr>
                            <w:tr w:rsidR="00D06599" w:rsidRPr="00ED3CC0" w14:paraId="4EED8D4A" w14:textId="77777777" w:rsidTr="00D764D7">
                              <w:tc>
                                <w:tcPr>
                                  <w:tcW w:w="1350" w:type="dxa"/>
                                  <w:tcBorders>
                                    <w:top w:val="nil"/>
                                    <w:bottom w:val="nil"/>
                                    <w:right w:val="nil"/>
                                  </w:tcBorders>
                                </w:tcPr>
                                <w:p w14:paraId="4B7C9FFF"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3.4v</w:t>
                                  </w:r>
                                </w:p>
                              </w:tc>
                              <w:tc>
                                <w:tcPr>
                                  <w:tcW w:w="990" w:type="dxa"/>
                                  <w:tcBorders>
                                    <w:top w:val="nil"/>
                                    <w:left w:val="nil"/>
                                    <w:bottom w:val="nil"/>
                                    <w:right w:val="nil"/>
                                  </w:tcBorders>
                                </w:tcPr>
                                <w:p w14:paraId="0712D996"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7932067D"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Me</w:t>
                                  </w:r>
                                </w:p>
                              </w:tc>
                              <w:tc>
                                <w:tcPr>
                                  <w:tcW w:w="540" w:type="dxa"/>
                                  <w:tcBorders>
                                    <w:top w:val="nil"/>
                                    <w:left w:val="nil"/>
                                    <w:bottom w:val="nil"/>
                                    <w:right w:val="nil"/>
                                  </w:tcBorders>
                                </w:tcPr>
                                <w:p w14:paraId="0F2FCFB1"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383F6A88"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73E6A3D7"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900" w:type="dxa"/>
                                  <w:tcBorders>
                                    <w:top w:val="nil"/>
                                    <w:left w:val="nil"/>
                                    <w:bottom w:val="nil"/>
                                    <w:right w:val="nil"/>
                                  </w:tcBorders>
                                </w:tcPr>
                                <w:p w14:paraId="72287766"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0.2</w:t>
                                  </w:r>
                                </w:p>
                              </w:tc>
                              <w:tc>
                                <w:tcPr>
                                  <w:tcW w:w="990" w:type="dxa"/>
                                  <w:tcBorders>
                                    <w:top w:val="nil"/>
                                    <w:left w:val="nil"/>
                                    <w:bottom w:val="nil"/>
                                    <w:right w:val="nil"/>
                                  </w:tcBorders>
                                </w:tcPr>
                                <w:p w14:paraId="15796D7B"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0.3</w:t>
                                  </w:r>
                                </w:p>
                              </w:tc>
                              <w:tc>
                                <w:tcPr>
                                  <w:tcW w:w="1800" w:type="dxa"/>
                                  <w:tcBorders>
                                    <w:top w:val="nil"/>
                                    <w:left w:val="nil"/>
                                    <w:bottom w:val="nil"/>
                                    <w:right w:val="nil"/>
                                  </w:tcBorders>
                                </w:tcPr>
                                <w:p w14:paraId="6E69D109" w14:textId="77777777" w:rsidR="00D06599" w:rsidRPr="000C1530" w:rsidRDefault="00D06599" w:rsidP="00D06599">
                                  <w:pPr>
                                    <w:jc w:val="center"/>
                                    <w:rPr>
                                      <w:rFonts w:ascii="Times New Roman" w:hAnsi="Times New Roman" w:cs="Times New Roman"/>
                                    </w:rPr>
                                  </w:pPr>
                                </w:p>
                              </w:tc>
                              <w:tc>
                                <w:tcPr>
                                  <w:tcW w:w="900" w:type="dxa"/>
                                  <w:tcBorders>
                                    <w:top w:val="nil"/>
                                    <w:left w:val="nil"/>
                                    <w:bottom w:val="nil"/>
                                    <w:right w:val="nil"/>
                                  </w:tcBorders>
                                </w:tcPr>
                                <w:p w14:paraId="6C853FCD" w14:textId="77777777" w:rsidR="00D06599" w:rsidRPr="000C1530" w:rsidRDefault="00D06599" w:rsidP="00D06599">
                                  <w:pPr>
                                    <w:jc w:val="center"/>
                                    <w:rPr>
                                      <w:rFonts w:ascii="Times New Roman" w:hAnsi="Times New Roman" w:cs="Times New Roman"/>
                                    </w:rPr>
                                  </w:pPr>
                                </w:p>
                              </w:tc>
                            </w:tr>
                            <w:tr w:rsidR="00D06599" w:rsidRPr="00ED3CC0" w14:paraId="5DF5B698" w14:textId="77777777" w:rsidTr="00D764D7">
                              <w:tc>
                                <w:tcPr>
                                  <w:tcW w:w="1350" w:type="dxa"/>
                                  <w:tcBorders>
                                    <w:top w:val="nil"/>
                                    <w:bottom w:val="nil"/>
                                    <w:right w:val="nil"/>
                                  </w:tcBorders>
                                </w:tcPr>
                                <w:p w14:paraId="0A52266E"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3.4w</w:t>
                                  </w:r>
                                </w:p>
                              </w:tc>
                              <w:tc>
                                <w:tcPr>
                                  <w:tcW w:w="990" w:type="dxa"/>
                                  <w:tcBorders>
                                    <w:top w:val="nil"/>
                                    <w:left w:val="nil"/>
                                    <w:bottom w:val="nil"/>
                                    <w:right w:val="nil"/>
                                  </w:tcBorders>
                                </w:tcPr>
                                <w:p w14:paraId="0C98F593"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6311B0F0"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38BDCB4B"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Me</w:t>
                                  </w:r>
                                </w:p>
                              </w:tc>
                              <w:tc>
                                <w:tcPr>
                                  <w:tcW w:w="540" w:type="dxa"/>
                                  <w:tcBorders>
                                    <w:top w:val="nil"/>
                                    <w:left w:val="nil"/>
                                    <w:bottom w:val="nil"/>
                                    <w:right w:val="nil"/>
                                  </w:tcBorders>
                                </w:tcPr>
                                <w:p w14:paraId="642CC97F"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253AF165"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900" w:type="dxa"/>
                                  <w:tcBorders>
                                    <w:top w:val="nil"/>
                                    <w:left w:val="nil"/>
                                    <w:bottom w:val="nil"/>
                                    <w:right w:val="nil"/>
                                  </w:tcBorders>
                                </w:tcPr>
                                <w:p w14:paraId="614B6484"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0.8</w:t>
                                  </w:r>
                                </w:p>
                              </w:tc>
                              <w:tc>
                                <w:tcPr>
                                  <w:tcW w:w="990" w:type="dxa"/>
                                  <w:tcBorders>
                                    <w:top w:val="nil"/>
                                    <w:left w:val="nil"/>
                                    <w:bottom w:val="nil"/>
                                    <w:right w:val="nil"/>
                                  </w:tcBorders>
                                </w:tcPr>
                                <w:p w14:paraId="245BF7F8"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1.7</w:t>
                                  </w:r>
                                </w:p>
                              </w:tc>
                              <w:tc>
                                <w:tcPr>
                                  <w:tcW w:w="1800" w:type="dxa"/>
                                  <w:tcBorders>
                                    <w:top w:val="nil"/>
                                    <w:left w:val="nil"/>
                                    <w:bottom w:val="nil"/>
                                    <w:right w:val="nil"/>
                                  </w:tcBorders>
                                </w:tcPr>
                                <w:p w14:paraId="77449AAA"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color w:val="000000"/>
                                    </w:rPr>
                                    <w:t>0.90</w:t>
                                  </w:r>
                                  <w:r w:rsidRPr="000C1530">
                                    <w:rPr>
                                      <w:rFonts w:ascii="Times New Roman" w:hAnsi="Times New Roman" w:cs="Times New Roman"/>
                                    </w:rPr>
                                    <w:t>±0.08</w:t>
                                  </w:r>
                                </w:p>
                              </w:tc>
                              <w:tc>
                                <w:tcPr>
                                  <w:tcW w:w="900" w:type="dxa"/>
                                  <w:tcBorders>
                                    <w:top w:val="nil"/>
                                    <w:left w:val="nil"/>
                                    <w:bottom w:val="nil"/>
                                    <w:right w:val="nil"/>
                                  </w:tcBorders>
                                </w:tcPr>
                                <w:p w14:paraId="1DEE6718" w14:textId="77777777" w:rsidR="00D06599" w:rsidRPr="000C1530" w:rsidRDefault="00D06599" w:rsidP="00D06599">
                                  <w:pPr>
                                    <w:jc w:val="center"/>
                                    <w:rPr>
                                      <w:rFonts w:ascii="Times New Roman" w:hAnsi="Times New Roman" w:cs="Times New Roman"/>
                                      <w:color w:val="000000"/>
                                    </w:rPr>
                                  </w:pPr>
                                </w:p>
                              </w:tc>
                            </w:tr>
                            <w:tr w:rsidR="00D06599" w:rsidRPr="00ED3CC0" w14:paraId="5AFB590A" w14:textId="77777777" w:rsidTr="00D764D7">
                              <w:tc>
                                <w:tcPr>
                                  <w:tcW w:w="1350" w:type="dxa"/>
                                  <w:tcBorders>
                                    <w:top w:val="nil"/>
                                    <w:bottom w:val="nil"/>
                                    <w:right w:val="nil"/>
                                  </w:tcBorders>
                                </w:tcPr>
                                <w:p w14:paraId="366ACBDF"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3.4x</w:t>
                                  </w:r>
                                </w:p>
                              </w:tc>
                              <w:tc>
                                <w:tcPr>
                                  <w:tcW w:w="990" w:type="dxa"/>
                                  <w:tcBorders>
                                    <w:top w:val="nil"/>
                                    <w:left w:val="nil"/>
                                    <w:bottom w:val="nil"/>
                                    <w:right w:val="nil"/>
                                  </w:tcBorders>
                                </w:tcPr>
                                <w:p w14:paraId="3A1BFE02"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5EEC5DF4"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2CDD4191"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3F292F0B"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Me</w:t>
                                  </w:r>
                                </w:p>
                              </w:tc>
                              <w:tc>
                                <w:tcPr>
                                  <w:tcW w:w="540" w:type="dxa"/>
                                  <w:tcBorders>
                                    <w:top w:val="nil"/>
                                    <w:left w:val="nil"/>
                                    <w:bottom w:val="nil"/>
                                    <w:right w:val="nil"/>
                                  </w:tcBorders>
                                </w:tcPr>
                                <w:p w14:paraId="29FE8AE5"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900" w:type="dxa"/>
                                  <w:tcBorders>
                                    <w:top w:val="nil"/>
                                    <w:left w:val="nil"/>
                                    <w:bottom w:val="nil"/>
                                    <w:right w:val="nil"/>
                                  </w:tcBorders>
                                </w:tcPr>
                                <w:p w14:paraId="25233B20"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0.1</w:t>
                                  </w:r>
                                </w:p>
                              </w:tc>
                              <w:tc>
                                <w:tcPr>
                                  <w:tcW w:w="990" w:type="dxa"/>
                                  <w:tcBorders>
                                    <w:top w:val="nil"/>
                                    <w:left w:val="nil"/>
                                    <w:bottom w:val="nil"/>
                                    <w:right w:val="nil"/>
                                  </w:tcBorders>
                                </w:tcPr>
                                <w:p w14:paraId="539FFC7C"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0.6</w:t>
                                  </w:r>
                                </w:p>
                              </w:tc>
                              <w:tc>
                                <w:tcPr>
                                  <w:tcW w:w="1800" w:type="dxa"/>
                                  <w:tcBorders>
                                    <w:top w:val="nil"/>
                                    <w:left w:val="nil"/>
                                    <w:bottom w:val="nil"/>
                                    <w:right w:val="nil"/>
                                  </w:tcBorders>
                                </w:tcPr>
                                <w:p w14:paraId="3BA6144A"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25.6±3.5</w:t>
                                  </w:r>
                                </w:p>
                              </w:tc>
                              <w:tc>
                                <w:tcPr>
                                  <w:tcW w:w="900" w:type="dxa"/>
                                  <w:tcBorders>
                                    <w:top w:val="nil"/>
                                    <w:left w:val="nil"/>
                                    <w:bottom w:val="nil"/>
                                    <w:right w:val="nil"/>
                                  </w:tcBorders>
                                </w:tcPr>
                                <w:p w14:paraId="6D651C4B" w14:textId="77777777" w:rsidR="00D06599" w:rsidRPr="000C1530" w:rsidRDefault="00D06599" w:rsidP="00D06599">
                                  <w:pPr>
                                    <w:jc w:val="center"/>
                                    <w:rPr>
                                      <w:rFonts w:ascii="Times New Roman" w:hAnsi="Times New Roman" w:cs="Times New Roman"/>
                                    </w:rPr>
                                  </w:pPr>
                                </w:p>
                              </w:tc>
                            </w:tr>
                            <w:tr w:rsidR="00D06599" w:rsidRPr="00ED3CC0" w14:paraId="1C301E7E" w14:textId="77777777" w:rsidTr="00D764D7">
                              <w:tc>
                                <w:tcPr>
                                  <w:tcW w:w="1350" w:type="dxa"/>
                                  <w:tcBorders>
                                    <w:top w:val="nil"/>
                                    <w:bottom w:val="nil"/>
                                    <w:right w:val="nil"/>
                                  </w:tcBorders>
                                </w:tcPr>
                                <w:p w14:paraId="7793AEC5"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3.4y</w:t>
                                  </w:r>
                                </w:p>
                              </w:tc>
                              <w:tc>
                                <w:tcPr>
                                  <w:tcW w:w="990" w:type="dxa"/>
                                  <w:tcBorders>
                                    <w:top w:val="nil"/>
                                    <w:left w:val="nil"/>
                                    <w:bottom w:val="nil"/>
                                    <w:right w:val="nil"/>
                                  </w:tcBorders>
                                </w:tcPr>
                                <w:p w14:paraId="77A4A91C"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02F88698"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13502C98"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05CB7F9E"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6AEB83F2"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Me</w:t>
                                  </w:r>
                                </w:p>
                              </w:tc>
                              <w:tc>
                                <w:tcPr>
                                  <w:tcW w:w="900" w:type="dxa"/>
                                  <w:tcBorders>
                                    <w:top w:val="nil"/>
                                    <w:left w:val="nil"/>
                                    <w:bottom w:val="nil"/>
                                    <w:right w:val="nil"/>
                                  </w:tcBorders>
                                </w:tcPr>
                                <w:p w14:paraId="6831D9EA"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0.2</w:t>
                                  </w:r>
                                </w:p>
                              </w:tc>
                              <w:tc>
                                <w:tcPr>
                                  <w:tcW w:w="990" w:type="dxa"/>
                                  <w:tcBorders>
                                    <w:top w:val="nil"/>
                                    <w:left w:val="nil"/>
                                    <w:bottom w:val="nil"/>
                                    <w:right w:val="nil"/>
                                  </w:tcBorders>
                                </w:tcPr>
                                <w:p w14:paraId="5B81E1B7"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1.6</w:t>
                                  </w:r>
                                </w:p>
                              </w:tc>
                              <w:tc>
                                <w:tcPr>
                                  <w:tcW w:w="1800" w:type="dxa"/>
                                  <w:tcBorders>
                                    <w:top w:val="nil"/>
                                    <w:left w:val="nil"/>
                                    <w:bottom w:val="nil"/>
                                    <w:right w:val="nil"/>
                                  </w:tcBorders>
                                </w:tcPr>
                                <w:p w14:paraId="20BCFF0D" w14:textId="77777777" w:rsidR="00D06599" w:rsidRPr="000C1530" w:rsidRDefault="00D06599" w:rsidP="00D06599">
                                  <w:pPr>
                                    <w:jc w:val="center"/>
                                    <w:rPr>
                                      <w:rFonts w:ascii="Times New Roman" w:hAnsi="Times New Roman" w:cs="Times New Roman"/>
                                    </w:rPr>
                                  </w:pPr>
                                </w:p>
                              </w:tc>
                              <w:tc>
                                <w:tcPr>
                                  <w:tcW w:w="900" w:type="dxa"/>
                                  <w:tcBorders>
                                    <w:top w:val="nil"/>
                                    <w:left w:val="nil"/>
                                    <w:bottom w:val="nil"/>
                                    <w:right w:val="nil"/>
                                  </w:tcBorders>
                                </w:tcPr>
                                <w:p w14:paraId="0D9159D6" w14:textId="77777777" w:rsidR="00D06599" w:rsidRPr="000C1530" w:rsidRDefault="00D06599" w:rsidP="00D06599">
                                  <w:pPr>
                                    <w:jc w:val="center"/>
                                    <w:rPr>
                                      <w:rFonts w:ascii="Times New Roman" w:hAnsi="Times New Roman" w:cs="Times New Roman"/>
                                    </w:rPr>
                                  </w:pPr>
                                </w:p>
                              </w:tc>
                            </w:tr>
                            <w:tr w:rsidR="00D06599" w:rsidRPr="00ED3CC0" w14:paraId="01E5EC70" w14:textId="77777777" w:rsidTr="00D764D7">
                              <w:tc>
                                <w:tcPr>
                                  <w:tcW w:w="1350" w:type="dxa"/>
                                  <w:tcBorders>
                                    <w:top w:val="nil"/>
                                    <w:bottom w:val="nil"/>
                                    <w:right w:val="nil"/>
                                  </w:tcBorders>
                                </w:tcPr>
                                <w:p w14:paraId="7D0E80A4"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3.4z</w:t>
                                  </w:r>
                                </w:p>
                              </w:tc>
                              <w:tc>
                                <w:tcPr>
                                  <w:tcW w:w="990" w:type="dxa"/>
                                  <w:tcBorders>
                                    <w:top w:val="nil"/>
                                    <w:left w:val="nil"/>
                                    <w:bottom w:val="nil"/>
                                    <w:right w:val="nil"/>
                                  </w:tcBorders>
                                </w:tcPr>
                                <w:p w14:paraId="306A0E9D" w14:textId="77777777" w:rsidR="00D06599" w:rsidRPr="000C1530" w:rsidRDefault="00D06599" w:rsidP="00D06599">
                                  <w:pPr>
                                    <w:jc w:val="center"/>
                                    <w:rPr>
                                      <w:rFonts w:ascii="Times New Roman" w:hAnsi="Times New Roman" w:cs="Times New Roman"/>
                                      <w:vertAlign w:val="subscript"/>
                                    </w:rPr>
                                  </w:pPr>
                                  <w:r w:rsidRPr="000C1530">
                                    <w:rPr>
                                      <w:rFonts w:ascii="Times New Roman" w:hAnsi="Times New Roman" w:cs="Times New Roman"/>
                                    </w:rPr>
                                    <w:t>H</w:t>
                                  </w:r>
                                </w:p>
                              </w:tc>
                              <w:tc>
                                <w:tcPr>
                                  <w:tcW w:w="540" w:type="dxa"/>
                                  <w:tcBorders>
                                    <w:top w:val="nil"/>
                                    <w:left w:val="nil"/>
                                    <w:bottom w:val="nil"/>
                                    <w:right w:val="nil"/>
                                  </w:tcBorders>
                                </w:tcPr>
                                <w:p w14:paraId="6FBF5A66"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1AFBF231"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4E871472"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Me</w:t>
                                  </w:r>
                                </w:p>
                              </w:tc>
                              <w:tc>
                                <w:tcPr>
                                  <w:tcW w:w="540" w:type="dxa"/>
                                  <w:tcBorders>
                                    <w:top w:val="nil"/>
                                    <w:left w:val="nil"/>
                                    <w:bottom w:val="nil"/>
                                    <w:right w:val="nil"/>
                                  </w:tcBorders>
                                </w:tcPr>
                                <w:p w14:paraId="2F2840AB"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Me</w:t>
                                  </w:r>
                                </w:p>
                              </w:tc>
                              <w:tc>
                                <w:tcPr>
                                  <w:tcW w:w="900" w:type="dxa"/>
                                  <w:tcBorders>
                                    <w:top w:val="nil"/>
                                    <w:left w:val="nil"/>
                                    <w:bottom w:val="nil"/>
                                    <w:right w:val="nil"/>
                                  </w:tcBorders>
                                </w:tcPr>
                                <w:p w14:paraId="36459F23"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0.2</w:t>
                                  </w:r>
                                </w:p>
                              </w:tc>
                              <w:tc>
                                <w:tcPr>
                                  <w:tcW w:w="990" w:type="dxa"/>
                                  <w:tcBorders>
                                    <w:top w:val="nil"/>
                                    <w:left w:val="nil"/>
                                    <w:bottom w:val="nil"/>
                                    <w:right w:val="nil"/>
                                  </w:tcBorders>
                                </w:tcPr>
                                <w:p w14:paraId="27F6D257"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0.8</w:t>
                                  </w:r>
                                </w:p>
                              </w:tc>
                              <w:tc>
                                <w:tcPr>
                                  <w:tcW w:w="1800" w:type="dxa"/>
                                  <w:tcBorders>
                                    <w:top w:val="nil"/>
                                    <w:left w:val="nil"/>
                                    <w:bottom w:val="nil"/>
                                    <w:right w:val="nil"/>
                                  </w:tcBorders>
                                </w:tcPr>
                                <w:p w14:paraId="42F0182A"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8.52±1.83</w:t>
                                  </w:r>
                                </w:p>
                              </w:tc>
                              <w:tc>
                                <w:tcPr>
                                  <w:tcW w:w="900" w:type="dxa"/>
                                  <w:tcBorders>
                                    <w:top w:val="nil"/>
                                    <w:left w:val="nil"/>
                                    <w:bottom w:val="nil"/>
                                    <w:right w:val="nil"/>
                                  </w:tcBorders>
                                </w:tcPr>
                                <w:p w14:paraId="0FDBE4D1" w14:textId="77777777" w:rsidR="00D06599" w:rsidRPr="000C1530" w:rsidRDefault="00D06599" w:rsidP="00D06599">
                                  <w:pPr>
                                    <w:jc w:val="center"/>
                                    <w:rPr>
                                      <w:rFonts w:ascii="Times New Roman" w:hAnsi="Times New Roman" w:cs="Times New Roman"/>
                                    </w:rPr>
                                  </w:pPr>
                                </w:p>
                              </w:tc>
                            </w:tr>
                            <w:tr w:rsidR="00D06599" w:rsidRPr="00ED3CC0" w14:paraId="061B36C3" w14:textId="77777777" w:rsidTr="00D764D7">
                              <w:tc>
                                <w:tcPr>
                                  <w:tcW w:w="1350" w:type="dxa"/>
                                  <w:tcBorders>
                                    <w:top w:val="single" w:sz="4" w:space="0" w:color="auto"/>
                                    <w:bottom w:val="nil"/>
                                    <w:right w:val="nil"/>
                                  </w:tcBorders>
                                </w:tcPr>
                                <w:p w14:paraId="6CAC353D"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3.4a (A91)</w:t>
                                  </w:r>
                                </w:p>
                              </w:tc>
                              <w:tc>
                                <w:tcPr>
                                  <w:tcW w:w="990" w:type="dxa"/>
                                  <w:tcBorders>
                                    <w:top w:val="single" w:sz="4" w:space="0" w:color="auto"/>
                                    <w:left w:val="nil"/>
                                    <w:bottom w:val="nil"/>
                                    <w:right w:val="nil"/>
                                  </w:tcBorders>
                                </w:tcPr>
                                <w:p w14:paraId="258359FA" w14:textId="77777777" w:rsidR="00D06599" w:rsidRPr="000C1530" w:rsidRDefault="00D06599" w:rsidP="00D06599">
                                  <w:pPr>
                                    <w:jc w:val="center"/>
                                    <w:rPr>
                                      <w:rFonts w:ascii="Times New Roman" w:hAnsi="Times New Roman" w:cs="Times New Roman"/>
                                    </w:rPr>
                                  </w:pPr>
                                </w:p>
                              </w:tc>
                              <w:tc>
                                <w:tcPr>
                                  <w:tcW w:w="540" w:type="dxa"/>
                                  <w:tcBorders>
                                    <w:top w:val="single" w:sz="4" w:space="0" w:color="auto"/>
                                    <w:left w:val="nil"/>
                                    <w:bottom w:val="nil"/>
                                    <w:right w:val="nil"/>
                                  </w:tcBorders>
                                </w:tcPr>
                                <w:p w14:paraId="3B1F9D1E" w14:textId="77777777" w:rsidR="00D06599" w:rsidRPr="000C1530" w:rsidRDefault="00D06599" w:rsidP="00D06599">
                                  <w:pPr>
                                    <w:jc w:val="center"/>
                                    <w:rPr>
                                      <w:rFonts w:ascii="Times New Roman" w:hAnsi="Times New Roman" w:cs="Times New Roman"/>
                                    </w:rPr>
                                  </w:pPr>
                                </w:p>
                              </w:tc>
                              <w:tc>
                                <w:tcPr>
                                  <w:tcW w:w="540" w:type="dxa"/>
                                  <w:tcBorders>
                                    <w:top w:val="single" w:sz="4" w:space="0" w:color="auto"/>
                                    <w:left w:val="nil"/>
                                    <w:bottom w:val="nil"/>
                                    <w:right w:val="nil"/>
                                  </w:tcBorders>
                                </w:tcPr>
                                <w:p w14:paraId="46DB64CF" w14:textId="77777777" w:rsidR="00D06599" w:rsidRPr="000C1530" w:rsidRDefault="00D06599" w:rsidP="00D06599">
                                  <w:pPr>
                                    <w:jc w:val="center"/>
                                    <w:rPr>
                                      <w:rFonts w:ascii="Times New Roman" w:hAnsi="Times New Roman" w:cs="Times New Roman"/>
                                    </w:rPr>
                                  </w:pPr>
                                </w:p>
                              </w:tc>
                              <w:tc>
                                <w:tcPr>
                                  <w:tcW w:w="540" w:type="dxa"/>
                                  <w:tcBorders>
                                    <w:top w:val="single" w:sz="4" w:space="0" w:color="auto"/>
                                    <w:left w:val="nil"/>
                                    <w:bottom w:val="nil"/>
                                    <w:right w:val="nil"/>
                                  </w:tcBorders>
                                </w:tcPr>
                                <w:p w14:paraId="69B73C07" w14:textId="77777777" w:rsidR="00D06599" w:rsidRPr="000C1530" w:rsidRDefault="00D06599" w:rsidP="00D06599">
                                  <w:pPr>
                                    <w:jc w:val="center"/>
                                    <w:rPr>
                                      <w:rFonts w:ascii="Times New Roman" w:hAnsi="Times New Roman" w:cs="Times New Roman"/>
                                    </w:rPr>
                                  </w:pPr>
                                </w:p>
                              </w:tc>
                              <w:tc>
                                <w:tcPr>
                                  <w:tcW w:w="540" w:type="dxa"/>
                                  <w:tcBorders>
                                    <w:top w:val="single" w:sz="4" w:space="0" w:color="auto"/>
                                    <w:left w:val="nil"/>
                                    <w:bottom w:val="nil"/>
                                    <w:right w:val="nil"/>
                                  </w:tcBorders>
                                </w:tcPr>
                                <w:p w14:paraId="3586C8C9" w14:textId="77777777" w:rsidR="00D06599" w:rsidRPr="000C1530" w:rsidRDefault="00D06599" w:rsidP="00D06599">
                                  <w:pPr>
                                    <w:jc w:val="center"/>
                                    <w:rPr>
                                      <w:rFonts w:ascii="Times New Roman" w:hAnsi="Times New Roman" w:cs="Times New Roman"/>
                                    </w:rPr>
                                  </w:pPr>
                                </w:p>
                              </w:tc>
                              <w:tc>
                                <w:tcPr>
                                  <w:tcW w:w="900" w:type="dxa"/>
                                  <w:tcBorders>
                                    <w:top w:val="single" w:sz="4" w:space="0" w:color="auto"/>
                                    <w:left w:val="nil"/>
                                    <w:bottom w:val="nil"/>
                                    <w:right w:val="nil"/>
                                  </w:tcBorders>
                                </w:tcPr>
                                <w:p w14:paraId="0ED1A49C"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0.8</w:t>
                                  </w:r>
                                </w:p>
                              </w:tc>
                              <w:tc>
                                <w:tcPr>
                                  <w:tcW w:w="990" w:type="dxa"/>
                                  <w:tcBorders>
                                    <w:top w:val="single" w:sz="4" w:space="0" w:color="auto"/>
                                    <w:left w:val="nil"/>
                                    <w:bottom w:val="nil"/>
                                    <w:right w:val="nil"/>
                                  </w:tcBorders>
                                </w:tcPr>
                                <w:p w14:paraId="1BA4A321"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1.3</w:t>
                                  </w:r>
                                </w:p>
                              </w:tc>
                              <w:tc>
                                <w:tcPr>
                                  <w:tcW w:w="1800" w:type="dxa"/>
                                  <w:tcBorders>
                                    <w:top w:val="single" w:sz="4" w:space="0" w:color="auto"/>
                                    <w:left w:val="nil"/>
                                    <w:bottom w:val="nil"/>
                                    <w:right w:val="nil"/>
                                  </w:tcBorders>
                                </w:tcPr>
                                <w:p w14:paraId="1612F425"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0.77±0.03</w:t>
                                  </w:r>
                                </w:p>
                              </w:tc>
                              <w:tc>
                                <w:tcPr>
                                  <w:tcW w:w="900" w:type="dxa"/>
                                  <w:tcBorders>
                                    <w:top w:val="single" w:sz="4" w:space="0" w:color="auto"/>
                                    <w:left w:val="nil"/>
                                    <w:bottom w:val="nil"/>
                                    <w:right w:val="nil"/>
                                  </w:tcBorders>
                                </w:tcPr>
                                <w:p w14:paraId="702CEA08"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&gt;20</w:t>
                                  </w:r>
                                </w:p>
                              </w:tc>
                            </w:tr>
                            <w:tr w:rsidR="00D06599" w:rsidRPr="00ED3CC0" w14:paraId="4401BE08" w14:textId="77777777" w:rsidTr="00D764D7">
                              <w:tc>
                                <w:tcPr>
                                  <w:tcW w:w="1350" w:type="dxa"/>
                                  <w:tcBorders>
                                    <w:top w:val="nil"/>
                                    <w:bottom w:val="nil"/>
                                    <w:right w:val="nil"/>
                                  </w:tcBorders>
                                </w:tcPr>
                                <w:p w14:paraId="5D108212"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bCs/>
                                    </w:rPr>
                                    <w:t>3.4b</w:t>
                                  </w:r>
                                </w:p>
                              </w:tc>
                              <w:tc>
                                <w:tcPr>
                                  <w:tcW w:w="990" w:type="dxa"/>
                                  <w:tcBorders>
                                    <w:top w:val="nil"/>
                                    <w:left w:val="nil"/>
                                    <w:bottom w:val="nil"/>
                                    <w:right w:val="nil"/>
                                  </w:tcBorders>
                                </w:tcPr>
                                <w:p w14:paraId="5D5AE552" w14:textId="77777777" w:rsidR="00D06599" w:rsidRPr="000C1530" w:rsidRDefault="00D06599" w:rsidP="00D06599">
                                  <w:pPr>
                                    <w:jc w:val="center"/>
                                    <w:rPr>
                                      <w:rFonts w:ascii="Times New Roman" w:hAnsi="Times New Roman" w:cs="Times New Roman"/>
                                    </w:rPr>
                                  </w:pPr>
                                </w:p>
                              </w:tc>
                              <w:tc>
                                <w:tcPr>
                                  <w:tcW w:w="540" w:type="dxa"/>
                                  <w:tcBorders>
                                    <w:top w:val="nil"/>
                                    <w:left w:val="nil"/>
                                    <w:bottom w:val="nil"/>
                                    <w:right w:val="nil"/>
                                  </w:tcBorders>
                                </w:tcPr>
                                <w:p w14:paraId="031C7381" w14:textId="77777777" w:rsidR="00D06599" w:rsidRPr="000C1530" w:rsidRDefault="00D06599" w:rsidP="00D06599">
                                  <w:pPr>
                                    <w:jc w:val="center"/>
                                    <w:rPr>
                                      <w:rFonts w:ascii="Times New Roman" w:hAnsi="Times New Roman" w:cs="Times New Roman"/>
                                    </w:rPr>
                                  </w:pPr>
                                </w:p>
                              </w:tc>
                              <w:tc>
                                <w:tcPr>
                                  <w:tcW w:w="540" w:type="dxa"/>
                                  <w:tcBorders>
                                    <w:top w:val="nil"/>
                                    <w:left w:val="nil"/>
                                    <w:bottom w:val="nil"/>
                                    <w:right w:val="nil"/>
                                  </w:tcBorders>
                                </w:tcPr>
                                <w:p w14:paraId="7587C0E0" w14:textId="77777777" w:rsidR="00D06599" w:rsidRPr="000C1530" w:rsidRDefault="00D06599" w:rsidP="00D06599">
                                  <w:pPr>
                                    <w:jc w:val="center"/>
                                    <w:rPr>
                                      <w:rFonts w:ascii="Times New Roman" w:hAnsi="Times New Roman" w:cs="Times New Roman"/>
                                    </w:rPr>
                                  </w:pPr>
                                </w:p>
                              </w:tc>
                              <w:tc>
                                <w:tcPr>
                                  <w:tcW w:w="540" w:type="dxa"/>
                                  <w:tcBorders>
                                    <w:top w:val="nil"/>
                                    <w:left w:val="nil"/>
                                    <w:bottom w:val="nil"/>
                                    <w:right w:val="nil"/>
                                  </w:tcBorders>
                                </w:tcPr>
                                <w:p w14:paraId="73FF473D" w14:textId="77777777" w:rsidR="00D06599" w:rsidRPr="000C1530" w:rsidRDefault="00D06599" w:rsidP="00D06599">
                                  <w:pPr>
                                    <w:jc w:val="center"/>
                                    <w:rPr>
                                      <w:rFonts w:ascii="Times New Roman" w:hAnsi="Times New Roman" w:cs="Times New Roman"/>
                                    </w:rPr>
                                  </w:pPr>
                                </w:p>
                              </w:tc>
                              <w:tc>
                                <w:tcPr>
                                  <w:tcW w:w="540" w:type="dxa"/>
                                  <w:tcBorders>
                                    <w:top w:val="nil"/>
                                    <w:left w:val="nil"/>
                                    <w:bottom w:val="nil"/>
                                    <w:right w:val="nil"/>
                                  </w:tcBorders>
                                </w:tcPr>
                                <w:p w14:paraId="235CD54A" w14:textId="77777777" w:rsidR="00D06599" w:rsidRPr="000C1530" w:rsidRDefault="00D06599" w:rsidP="00D06599">
                                  <w:pPr>
                                    <w:jc w:val="center"/>
                                    <w:rPr>
                                      <w:rFonts w:ascii="Times New Roman" w:hAnsi="Times New Roman" w:cs="Times New Roman"/>
                                    </w:rPr>
                                  </w:pPr>
                                </w:p>
                              </w:tc>
                              <w:tc>
                                <w:tcPr>
                                  <w:tcW w:w="900" w:type="dxa"/>
                                  <w:tcBorders>
                                    <w:top w:val="nil"/>
                                    <w:left w:val="nil"/>
                                    <w:bottom w:val="nil"/>
                                    <w:right w:val="nil"/>
                                  </w:tcBorders>
                                </w:tcPr>
                                <w:p w14:paraId="3B6F418A"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0.5</w:t>
                                  </w:r>
                                </w:p>
                              </w:tc>
                              <w:tc>
                                <w:tcPr>
                                  <w:tcW w:w="990" w:type="dxa"/>
                                  <w:tcBorders>
                                    <w:top w:val="nil"/>
                                    <w:left w:val="nil"/>
                                    <w:bottom w:val="nil"/>
                                    <w:right w:val="nil"/>
                                  </w:tcBorders>
                                </w:tcPr>
                                <w:p w14:paraId="363213D0"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1.4</w:t>
                                  </w:r>
                                </w:p>
                              </w:tc>
                              <w:tc>
                                <w:tcPr>
                                  <w:tcW w:w="1800" w:type="dxa"/>
                                  <w:tcBorders>
                                    <w:top w:val="nil"/>
                                    <w:left w:val="nil"/>
                                    <w:bottom w:val="nil"/>
                                    <w:right w:val="nil"/>
                                  </w:tcBorders>
                                </w:tcPr>
                                <w:p w14:paraId="3A2EF3BF"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4.43±0.01</w:t>
                                  </w:r>
                                </w:p>
                              </w:tc>
                              <w:tc>
                                <w:tcPr>
                                  <w:tcW w:w="900" w:type="dxa"/>
                                  <w:tcBorders>
                                    <w:top w:val="nil"/>
                                    <w:left w:val="nil"/>
                                    <w:bottom w:val="nil"/>
                                    <w:right w:val="nil"/>
                                  </w:tcBorders>
                                </w:tcPr>
                                <w:p w14:paraId="3649B06B"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&gt;125</w:t>
                                  </w:r>
                                </w:p>
                              </w:tc>
                            </w:tr>
                            <w:tr w:rsidR="00D06599" w:rsidRPr="00ED3CC0" w14:paraId="51AE43FA" w14:textId="77777777" w:rsidTr="00D764D7">
                              <w:tc>
                                <w:tcPr>
                                  <w:tcW w:w="1350" w:type="dxa"/>
                                  <w:tcBorders>
                                    <w:top w:val="nil"/>
                                    <w:bottom w:val="nil"/>
                                    <w:right w:val="nil"/>
                                  </w:tcBorders>
                                </w:tcPr>
                                <w:p w14:paraId="11E4057C" w14:textId="77777777" w:rsidR="00D06599" w:rsidRPr="000C1530" w:rsidRDefault="00D06599" w:rsidP="00D06599">
                                  <w:pPr>
                                    <w:jc w:val="center"/>
                                    <w:rPr>
                                      <w:rFonts w:ascii="Times New Roman" w:hAnsi="Times New Roman" w:cs="Times New Roman"/>
                                      <w:bCs/>
                                    </w:rPr>
                                  </w:pPr>
                                  <w:r w:rsidRPr="000C1530">
                                    <w:rPr>
                                      <w:rFonts w:ascii="Times New Roman" w:hAnsi="Times New Roman" w:cs="Times New Roman"/>
                                      <w:bCs/>
                                    </w:rPr>
                                    <w:t>GW590735</w:t>
                                  </w:r>
                                </w:p>
                              </w:tc>
                              <w:tc>
                                <w:tcPr>
                                  <w:tcW w:w="990" w:type="dxa"/>
                                  <w:tcBorders>
                                    <w:top w:val="nil"/>
                                    <w:left w:val="nil"/>
                                    <w:bottom w:val="nil"/>
                                    <w:right w:val="nil"/>
                                  </w:tcBorders>
                                </w:tcPr>
                                <w:p w14:paraId="73B331F2" w14:textId="77777777" w:rsidR="00D06599" w:rsidRPr="000C1530" w:rsidRDefault="00D06599" w:rsidP="00D06599">
                                  <w:pPr>
                                    <w:jc w:val="center"/>
                                    <w:rPr>
                                      <w:rFonts w:ascii="Times New Roman" w:hAnsi="Times New Roman" w:cs="Times New Roman"/>
                                    </w:rPr>
                                  </w:pPr>
                                </w:p>
                              </w:tc>
                              <w:tc>
                                <w:tcPr>
                                  <w:tcW w:w="540" w:type="dxa"/>
                                  <w:tcBorders>
                                    <w:top w:val="nil"/>
                                    <w:left w:val="nil"/>
                                    <w:bottom w:val="nil"/>
                                    <w:right w:val="nil"/>
                                  </w:tcBorders>
                                </w:tcPr>
                                <w:p w14:paraId="3C901131" w14:textId="77777777" w:rsidR="00D06599" w:rsidRPr="000C1530" w:rsidRDefault="00D06599" w:rsidP="00D06599">
                                  <w:pPr>
                                    <w:jc w:val="center"/>
                                    <w:rPr>
                                      <w:rFonts w:ascii="Times New Roman" w:hAnsi="Times New Roman" w:cs="Times New Roman"/>
                                    </w:rPr>
                                  </w:pPr>
                                </w:p>
                              </w:tc>
                              <w:tc>
                                <w:tcPr>
                                  <w:tcW w:w="540" w:type="dxa"/>
                                  <w:tcBorders>
                                    <w:top w:val="nil"/>
                                    <w:left w:val="nil"/>
                                    <w:bottom w:val="nil"/>
                                    <w:right w:val="nil"/>
                                  </w:tcBorders>
                                </w:tcPr>
                                <w:p w14:paraId="7DF05D70" w14:textId="77777777" w:rsidR="00D06599" w:rsidRPr="000C1530" w:rsidRDefault="00D06599" w:rsidP="00D06599">
                                  <w:pPr>
                                    <w:jc w:val="center"/>
                                    <w:rPr>
                                      <w:rFonts w:ascii="Times New Roman" w:hAnsi="Times New Roman" w:cs="Times New Roman"/>
                                    </w:rPr>
                                  </w:pPr>
                                </w:p>
                              </w:tc>
                              <w:tc>
                                <w:tcPr>
                                  <w:tcW w:w="540" w:type="dxa"/>
                                  <w:tcBorders>
                                    <w:top w:val="nil"/>
                                    <w:left w:val="nil"/>
                                    <w:bottom w:val="nil"/>
                                    <w:right w:val="nil"/>
                                  </w:tcBorders>
                                </w:tcPr>
                                <w:p w14:paraId="093D8D53" w14:textId="77777777" w:rsidR="00D06599" w:rsidRPr="000C1530" w:rsidRDefault="00D06599" w:rsidP="00D06599">
                                  <w:pPr>
                                    <w:jc w:val="center"/>
                                    <w:rPr>
                                      <w:rFonts w:ascii="Times New Roman" w:hAnsi="Times New Roman" w:cs="Times New Roman"/>
                                    </w:rPr>
                                  </w:pPr>
                                </w:p>
                              </w:tc>
                              <w:tc>
                                <w:tcPr>
                                  <w:tcW w:w="540" w:type="dxa"/>
                                  <w:tcBorders>
                                    <w:top w:val="nil"/>
                                    <w:left w:val="nil"/>
                                    <w:bottom w:val="nil"/>
                                    <w:right w:val="nil"/>
                                  </w:tcBorders>
                                </w:tcPr>
                                <w:p w14:paraId="1963518B" w14:textId="77777777" w:rsidR="00D06599" w:rsidRPr="000C1530" w:rsidRDefault="00D06599" w:rsidP="00D06599">
                                  <w:pPr>
                                    <w:jc w:val="center"/>
                                    <w:rPr>
                                      <w:rFonts w:ascii="Times New Roman" w:hAnsi="Times New Roman" w:cs="Times New Roman"/>
                                    </w:rPr>
                                  </w:pPr>
                                </w:p>
                              </w:tc>
                              <w:tc>
                                <w:tcPr>
                                  <w:tcW w:w="900" w:type="dxa"/>
                                  <w:tcBorders>
                                    <w:top w:val="nil"/>
                                    <w:left w:val="nil"/>
                                    <w:bottom w:val="nil"/>
                                    <w:right w:val="nil"/>
                                  </w:tcBorders>
                                </w:tcPr>
                                <w:p w14:paraId="123BF14E"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1.0</w:t>
                                  </w:r>
                                </w:p>
                              </w:tc>
                              <w:tc>
                                <w:tcPr>
                                  <w:tcW w:w="990" w:type="dxa"/>
                                  <w:tcBorders>
                                    <w:top w:val="nil"/>
                                    <w:left w:val="nil"/>
                                    <w:bottom w:val="nil"/>
                                    <w:right w:val="nil"/>
                                  </w:tcBorders>
                                </w:tcPr>
                                <w:p w14:paraId="20A4EC78"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1.0</w:t>
                                  </w:r>
                                </w:p>
                              </w:tc>
                              <w:tc>
                                <w:tcPr>
                                  <w:tcW w:w="1800" w:type="dxa"/>
                                  <w:tcBorders>
                                    <w:top w:val="nil"/>
                                    <w:left w:val="nil"/>
                                    <w:bottom w:val="nil"/>
                                    <w:right w:val="nil"/>
                                  </w:tcBorders>
                                </w:tcPr>
                                <w:p w14:paraId="721074BC"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0.015±0.002</w:t>
                                  </w:r>
                                </w:p>
                              </w:tc>
                              <w:tc>
                                <w:tcPr>
                                  <w:tcW w:w="900" w:type="dxa"/>
                                  <w:tcBorders>
                                    <w:top w:val="nil"/>
                                    <w:left w:val="nil"/>
                                    <w:bottom w:val="nil"/>
                                    <w:right w:val="nil"/>
                                  </w:tcBorders>
                                </w:tcPr>
                                <w:p w14:paraId="7C5B3286" w14:textId="77777777" w:rsidR="00D06599" w:rsidRPr="000C1530" w:rsidRDefault="00D06599" w:rsidP="00D06599">
                                  <w:pPr>
                                    <w:jc w:val="center"/>
                                    <w:rPr>
                                      <w:rFonts w:ascii="Times New Roman" w:hAnsi="Times New Roman" w:cs="Times New Roman"/>
                                    </w:rPr>
                                  </w:pPr>
                                </w:p>
                              </w:tc>
                            </w:tr>
                          </w:tbl>
                          <w:p w14:paraId="2572AD0E" w14:textId="77777777" w:rsidR="00D06599" w:rsidRPr="000C1530" w:rsidRDefault="00D06599" w:rsidP="00D06599">
                            <w:pPr>
                              <w:spacing w:after="0" w:line="240" w:lineRule="auto"/>
                              <w:jc w:val="both"/>
                              <w:rPr>
                                <w:rFonts w:ascii="Times New Roman" w:hAnsi="Times New Roman" w:cs="Times New Roman"/>
                                <w:b/>
                              </w:rPr>
                            </w:pPr>
                            <w:r w:rsidRPr="000C1530">
                              <w:rPr>
                                <w:rFonts w:ascii="Times New Roman" w:hAnsi="Times New Roman" w:cs="Times New Roman"/>
                                <w:i/>
                                <w:noProof/>
                                <w:vertAlign w:val="superscript"/>
                              </w:rPr>
                              <w:t>a</w:t>
                            </w:r>
                            <w:r w:rsidRPr="000C1530">
                              <w:rPr>
                                <w:rFonts w:ascii="Times New Roman" w:hAnsi="Times New Roman" w:cs="Times New Roman"/>
                                <w:noProof/>
                              </w:rPr>
                              <w:t xml:space="preserve">Ratio of relative light unit (RLU) signal at 5 μM and 50 μM compound concentrations. </w:t>
                            </w:r>
                            <w:r w:rsidRPr="000C1530">
                              <w:rPr>
                                <w:rFonts w:ascii="Times New Roman" w:hAnsi="Times New Roman" w:cs="Times New Roman"/>
                                <w:i/>
                                <w:noProof/>
                                <w:vertAlign w:val="superscript"/>
                              </w:rPr>
                              <w:t>b</w:t>
                            </w:r>
                            <w:r w:rsidRPr="000C1530">
                              <w:rPr>
                                <w:rFonts w:ascii="Times New Roman" w:hAnsi="Times New Roman" w:cs="Times New Roman"/>
                                <w:noProof/>
                              </w:rPr>
                              <w:t xml:space="preserve">Ratio of signal maximal signal (RLU) strength observed for the compound of interest to that obtained with GW590735. </w:t>
                            </w:r>
                            <w:r w:rsidRPr="000C1530">
                              <w:rPr>
                                <w:rFonts w:ascii="Times New Roman" w:hAnsi="Times New Roman" w:cs="Times New Roman"/>
                                <w:i/>
                                <w:noProof/>
                                <w:vertAlign w:val="superscript"/>
                              </w:rPr>
                              <w:t>c</w:t>
                            </w:r>
                            <w:r w:rsidRPr="000C1530">
                              <w:rPr>
                                <w:rFonts w:ascii="Times New Roman" w:hAnsi="Times New Roman" w:cs="Times New Roman"/>
                                <w:noProof/>
                              </w:rPr>
                              <w:t>EC</w:t>
                            </w:r>
                            <w:r w:rsidRPr="000C1530">
                              <w:rPr>
                                <w:rFonts w:ascii="Times New Roman" w:hAnsi="Times New Roman" w:cs="Times New Roman"/>
                                <w:noProof/>
                                <w:vertAlign w:val="subscript"/>
                              </w:rPr>
                              <w:t>50</w:t>
                            </w:r>
                            <w:r w:rsidRPr="000C1530">
                              <w:rPr>
                                <w:rFonts w:ascii="Times New Roman" w:hAnsi="Times New Roman" w:cs="Times New Roman"/>
                                <w:noProof/>
                              </w:rPr>
                              <w:t xml:space="preserve"> values represent the mean ± SEM of atleast  two separate experiments performed in triplicate. </w:t>
                            </w:r>
                            <w:r w:rsidRPr="000C1530">
                              <w:rPr>
                                <w:rFonts w:ascii="Times New Roman" w:hAnsi="Times New Roman" w:cs="Times New Roman"/>
                                <w:i/>
                                <w:noProof/>
                                <w:vertAlign w:val="superscript"/>
                              </w:rPr>
                              <w:t>d</w:t>
                            </w:r>
                            <w:r w:rsidRPr="000C1530">
                              <w:rPr>
                                <w:rFonts w:ascii="Times New Roman" w:hAnsi="Times New Roman" w:cs="Times New Roman"/>
                                <w:noProof/>
                              </w:rPr>
                              <w:t>EC</w:t>
                            </w:r>
                            <w:r w:rsidRPr="000C1530">
                              <w:rPr>
                                <w:rFonts w:ascii="Times New Roman" w:hAnsi="Times New Roman" w:cs="Times New Roman"/>
                                <w:noProof/>
                                <w:vertAlign w:val="subscript"/>
                              </w:rPr>
                              <w:t>50</w:t>
                            </w:r>
                            <w:r w:rsidRPr="000C1530">
                              <w:rPr>
                                <w:rFonts w:ascii="Times New Roman" w:hAnsi="Times New Roman" w:cs="Times New Roman"/>
                                <w:noProof/>
                              </w:rPr>
                              <w:t xml:space="preserve"> (PPARγ or PPARδ) / EC</w:t>
                            </w:r>
                            <w:r w:rsidRPr="000C1530">
                              <w:rPr>
                                <w:rFonts w:ascii="Times New Roman" w:hAnsi="Times New Roman" w:cs="Times New Roman"/>
                                <w:noProof/>
                                <w:vertAlign w:val="subscript"/>
                              </w:rPr>
                              <w:t>50</w:t>
                            </w:r>
                            <w:r w:rsidRPr="000C1530">
                              <w:rPr>
                                <w:rFonts w:ascii="Times New Roman" w:hAnsi="Times New Roman" w:cs="Times New Roman"/>
                                <w:noProof/>
                              </w:rPr>
                              <w:t xml:space="preserve"> (PPARα). </w:t>
                            </w:r>
                            <w:r w:rsidRPr="000C1530">
                              <w:rPr>
                                <w:rFonts w:ascii="Times New Roman" w:hAnsi="Times New Roman" w:cs="Times New Roman"/>
                              </w:rPr>
                              <w:t>Blank cells indicate compound was not selected for testing in the corresponding assay.</w:t>
                            </w:r>
                          </w:p>
                          <w:p w14:paraId="45304F71" w14:textId="29F44DDF" w:rsidR="00567823" w:rsidRPr="000C1530" w:rsidRDefault="00567823" w:rsidP="00567823">
                            <w:pPr>
                              <w:spacing w:after="0" w:line="240" w:lineRule="auto"/>
                              <w:jc w:val="both"/>
                              <w:rPr>
                                <w:rFonts w:ascii="Times New Roman" w:hAnsi="Times New Roman" w:cs="Times New Roman"/>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2B254E" id="_x0000_s1063" type="#_x0000_t202" style="position:absolute;left:0;text-align:left;margin-left:415.85pt;margin-top:328.3pt;width:467.05pt;height:318.6pt;z-index:25165829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">
                <v:textbox>
                  <w:txbxContent>
                    <w:p w14:paraId="1C5C29EC" w14:textId="430654A7" w:rsidR="00D06599" w:rsidRDefault="00D06599" w:rsidP="00D06599">
                      <w:pPr>
                        <w:pStyle w:val="Caption"/>
                        <w:keepNext/>
                        <w:spacing w:after="0"/>
                        <w:jc w:val="center"/>
                        <w:rPr>
                          <w:rFonts w:ascii="Times New Roman" w:hAnsi="Times New Roman" w:cs="Times New Roman"/>
                          <w:b/>
                          <w:i w:val="0"/>
                          <w:iCs w:val="0"/>
                          <w:noProof/>
                          <w:color w:val="auto"/>
                          <w:sz w:val="24"/>
                          <w:szCs w:val="24"/>
                        </w:rPr>
                      </w:pPr>
                      <w:bookmarkStart w:id="126" w:name="_Toc45116261"/>
                      <w:r w:rsidRPr="00717CB3">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Table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5</w:t>
                      </w:r>
                      <w:r>
                        <w:rPr>
                          <w:rFonts w:ascii="Times New Roman" w:hAnsi="Times New Roman" w:cs="Times New Roman"/>
                          <w:b/>
                          <w:bCs/>
                          <w:i w:val="0"/>
                          <w:iCs w:val="0"/>
                          <w:color w:val="auto"/>
                          <w:sz w:val="24"/>
                          <w:szCs w:val="24"/>
                        </w:rPr>
                        <w:fldChar w:fldCharType="end"/>
                      </w:r>
                      <w:r w:rsidRPr="00717CB3">
                        <w:rPr>
                          <w:rFonts w:ascii="Times New Roman" w:hAnsi="Times New Roman" w:cs="Times New Roman"/>
                          <w:b/>
                          <w:i w:val="0"/>
                          <w:iCs w:val="0"/>
                          <w:noProof/>
                          <w:color w:val="auto"/>
                          <w:sz w:val="24"/>
                          <w:szCs w:val="24"/>
                        </w:rPr>
                        <w:t xml:space="preserve"> </w:t>
                      </w:r>
                      <w:r w:rsidRPr="00717CB3">
                        <w:rPr>
                          <w:rFonts w:ascii="Times New Roman" w:hAnsi="Times New Roman" w:cs="Times New Roman"/>
                          <w:bCs/>
                          <w:noProof/>
                          <w:color w:val="auto"/>
                          <w:sz w:val="24"/>
                          <w:szCs w:val="24"/>
                        </w:rPr>
                        <w:t>In vitro</w:t>
                      </w:r>
                      <w:r w:rsidRPr="00717CB3">
                        <w:rPr>
                          <w:rFonts w:ascii="Times New Roman" w:hAnsi="Times New Roman" w:cs="Times New Roman"/>
                          <w:bCs/>
                          <w:i w:val="0"/>
                          <w:iCs w:val="0"/>
                          <w:noProof/>
                          <w:color w:val="auto"/>
                          <w:sz w:val="24"/>
                          <w:szCs w:val="24"/>
                        </w:rPr>
                        <w:t xml:space="preserve"> </w:t>
                      </w:r>
                      <w:r>
                        <w:rPr>
                          <w:rFonts w:ascii="Times New Roman" w:hAnsi="Times New Roman" w:cs="Times New Roman"/>
                          <w:bCs/>
                          <w:i w:val="0"/>
                          <w:iCs w:val="0"/>
                          <w:noProof/>
                          <w:color w:val="auto"/>
                          <w:sz w:val="24"/>
                          <w:szCs w:val="24"/>
                        </w:rPr>
                        <w:t>a</w:t>
                      </w:r>
                      <w:r w:rsidRPr="00717CB3">
                        <w:rPr>
                          <w:rFonts w:ascii="Times New Roman" w:hAnsi="Times New Roman" w:cs="Times New Roman"/>
                          <w:bCs/>
                          <w:i w:val="0"/>
                          <w:iCs w:val="0"/>
                          <w:noProof/>
                          <w:color w:val="auto"/>
                          <w:sz w:val="24"/>
                          <w:szCs w:val="24"/>
                        </w:rPr>
                        <w:t xml:space="preserve">ctivity of </w:t>
                      </w:r>
                      <w:r w:rsidRPr="003107A7">
                        <w:rPr>
                          <w:rFonts w:ascii="Times New Roman" w:hAnsi="Times New Roman" w:cs="Times New Roman"/>
                          <w:b/>
                          <w:i w:val="0"/>
                          <w:iCs w:val="0"/>
                          <w:noProof/>
                          <w:color w:val="auto"/>
                          <w:sz w:val="24"/>
                          <w:szCs w:val="24"/>
                        </w:rPr>
                        <w:t>3.4t-</w:t>
                      </w:r>
                      <w:r>
                        <w:rPr>
                          <w:rFonts w:ascii="Times New Roman" w:hAnsi="Times New Roman" w:cs="Times New Roman"/>
                          <w:b/>
                          <w:i w:val="0"/>
                          <w:iCs w:val="0"/>
                          <w:noProof/>
                          <w:color w:val="auto"/>
                          <w:sz w:val="24"/>
                          <w:szCs w:val="24"/>
                        </w:rPr>
                        <w:t>3.4</w:t>
                      </w:r>
                      <w:r w:rsidRPr="003107A7">
                        <w:rPr>
                          <w:rFonts w:ascii="Times New Roman" w:hAnsi="Times New Roman" w:cs="Times New Roman"/>
                          <w:b/>
                          <w:i w:val="0"/>
                          <w:iCs w:val="0"/>
                          <w:noProof/>
                          <w:color w:val="auto"/>
                          <w:sz w:val="24"/>
                          <w:szCs w:val="24"/>
                        </w:rPr>
                        <w:t>z</w:t>
                      </w:r>
                      <w:bookmarkEnd w:id="126"/>
                    </w:p>
                    <w:p w14:paraId="16C10845" w14:textId="77777777" w:rsidR="00D06599" w:rsidRPr="00555D97" w:rsidRDefault="00D06599" w:rsidP="00D06599">
                      <w:pPr>
                        <w:spacing w:after="0"/>
                        <w:jc w:val="center"/>
                      </w:pPr>
                      <w:r w:rsidRPr="00555D97">
                        <w:rPr>
                          <w:noProof/>
                        </w:rPr>
                        <w:drawing>
                          <wp:inline distT="0" distB="0" distL="0" distR="0" wp14:anchorId="3B65C6C1" wp14:editId="4A86BDB1">
                            <wp:extent cx="1810512" cy="740664"/>
                            <wp:effectExtent l="0" t="0" r="0" b="254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810512" cy="740664"/>
                                    </a:xfrm>
                                    <a:prstGeom prst="rect">
                                      <a:avLst/>
                                    </a:prstGeom>
                                    <a:noFill/>
                                    <a:ln>
                                      <a:noFill/>
                                    </a:ln>
                                  </pic:spPr>
                                </pic:pic>
                              </a:graphicData>
                            </a:graphic>
                          </wp:inline>
                        </w:drawing>
                      </w:r>
                    </w:p>
                    <w:tbl>
                      <w:tblPr>
                        <w:tblStyle w:val="TableGrid"/>
                        <w:tblW w:w="9090" w:type="dxa"/>
                        <w:tblBorders>
                          <w:top w:val="none" w:sz="0" w:space="0" w:color="auto"/>
                          <w:left w:val="none" w:sz="0" w:space="0" w:color="auto"/>
                          <w:bottom w:val="none" w:sz="0" w:space="0" w:color="auto"/>
                          <w:right w:val="none" w:sz="0" w:space="0" w:color="auto"/>
                          <w:insideH w:val="single" w:sz="2" w:space="0" w:color="auto"/>
                          <w:insideV w:val="single" w:sz="2" w:space="0" w:color="auto"/>
                        </w:tblBorders>
                        <w:tblLayout w:type="fixed"/>
                        <w:tblLook w:val="04A0" w:firstRow="1" w:lastRow="0" w:firstColumn="1" w:lastColumn="0" w:noHBand="0" w:noVBand="1"/>
                      </w:tblPr>
                      <w:tblGrid>
                        <w:gridCol w:w="1350"/>
                        <w:gridCol w:w="990"/>
                        <w:gridCol w:w="540"/>
                        <w:gridCol w:w="540"/>
                        <w:gridCol w:w="540"/>
                        <w:gridCol w:w="540"/>
                        <w:gridCol w:w="900"/>
                        <w:gridCol w:w="990"/>
                        <w:gridCol w:w="1800"/>
                        <w:gridCol w:w="900"/>
                      </w:tblGrid>
                      <w:tr w:rsidR="00D06599" w:rsidRPr="00ED3CC0" w14:paraId="05F3B4C9" w14:textId="77777777" w:rsidTr="00D764D7">
                        <w:tc>
                          <w:tcPr>
                            <w:tcW w:w="1350" w:type="dxa"/>
                            <w:tcBorders>
                              <w:top w:val="nil"/>
                              <w:bottom w:val="single" w:sz="12" w:space="0" w:color="auto"/>
                              <w:right w:val="nil"/>
                            </w:tcBorders>
                            <w:shd w:val="clear" w:color="auto" w:fill="E7E6E6" w:themeFill="background2"/>
                            <w:vAlign w:val="center"/>
                          </w:tcPr>
                          <w:p w14:paraId="06670820"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Compound</w:t>
                            </w:r>
                          </w:p>
                        </w:tc>
                        <w:tc>
                          <w:tcPr>
                            <w:tcW w:w="990" w:type="dxa"/>
                            <w:tcBorders>
                              <w:top w:val="nil"/>
                              <w:left w:val="nil"/>
                              <w:bottom w:val="single" w:sz="12" w:space="0" w:color="auto"/>
                              <w:right w:val="nil"/>
                            </w:tcBorders>
                            <w:shd w:val="clear" w:color="auto" w:fill="E7E6E6" w:themeFill="background2"/>
                            <w:vAlign w:val="center"/>
                          </w:tcPr>
                          <w:p w14:paraId="39AF6AEC" w14:textId="77777777" w:rsidR="00D06599" w:rsidRPr="000C1530" w:rsidRDefault="00D06599" w:rsidP="00D06599">
                            <w:pPr>
                              <w:jc w:val="center"/>
                              <w:rPr>
                                <w:rFonts w:ascii="Times New Roman" w:hAnsi="Times New Roman" w:cs="Times New Roman"/>
                                <w:vertAlign w:val="superscript"/>
                              </w:rPr>
                            </w:pPr>
                            <w:r w:rsidRPr="000C1530">
                              <w:rPr>
                                <w:rFonts w:ascii="Times New Roman" w:hAnsi="Times New Roman" w:cs="Times New Roman"/>
                              </w:rPr>
                              <w:t>R</w:t>
                            </w:r>
                            <w:r w:rsidRPr="000C1530">
                              <w:rPr>
                                <w:rFonts w:ascii="Times New Roman" w:hAnsi="Times New Roman" w:cs="Times New Roman"/>
                                <w:vertAlign w:val="superscript"/>
                              </w:rPr>
                              <w:t>1</w:t>
                            </w:r>
                          </w:p>
                        </w:tc>
                        <w:tc>
                          <w:tcPr>
                            <w:tcW w:w="540" w:type="dxa"/>
                            <w:tcBorders>
                              <w:top w:val="nil"/>
                              <w:left w:val="nil"/>
                              <w:bottom w:val="single" w:sz="12" w:space="0" w:color="auto"/>
                              <w:right w:val="nil"/>
                            </w:tcBorders>
                            <w:shd w:val="clear" w:color="auto" w:fill="E7E6E6" w:themeFill="background2"/>
                            <w:vAlign w:val="center"/>
                          </w:tcPr>
                          <w:p w14:paraId="19A5BB86" w14:textId="77777777" w:rsidR="00D06599" w:rsidRPr="000C1530" w:rsidRDefault="00D06599" w:rsidP="00D06599">
                            <w:pPr>
                              <w:jc w:val="center"/>
                              <w:rPr>
                                <w:rFonts w:ascii="Times New Roman" w:hAnsi="Times New Roman" w:cs="Times New Roman"/>
                                <w:vertAlign w:val="superscript"/>
                              </w:rPr>
                            </w:pPr>
                            <w:r w:rsidRPr="000C1530">
                              <w:rPr>
                                <w:rFonts w:ascii="Times New Roman" w:hAnsi="Times New Roman" w:cs="Times New Roman"/>
                              </w:rPr>
                              <w:t>R</w:t>
                            </w:r>
                            <w:r w:rsidRPr="000C1530">
                              <w:rPr>
                                <w:rFonts w:ascii="Times New Roman" w:hAnsi="Times New Roman" w:cs="Times New Roman"/>
                                <w:vertAlign w:val="superscript"/>
                              </w:rPr>
                              <w:t>2</w:t>
                            </w:r>
                          </w:p>
                        </w:tc>
                        <w:tc>
                          <w:tcPr>
                            <w:tcW w:w="540" w:type="dxa"/>
                            <w:tcBorders>
                              <w:top w:val="nil"/>
                              <w:left w:val="nil"/>
                              <w:bottom w:val="single" w:sz="12" w:space="0" w:color="auto"/>
                              <w:right w:val="nil"/>
                            </w:tcBorders>
                            <w:shd w:val="clear" w:color="auto" w:fill="E7E6E6" w:themeFill="background2"/>
                            <w:vAlign w:val="center"/>
                          </w:tcPr>
                          <w:p w14:paraId="0617CAB7" w14:textId="77777777" w:rsidR="00D06599" w:rsidRPr="000C1530" w:rsidRDefault="00D06599" w:rsidP="00D06599">
                            <w:pPr>
                              <w:jc w:val="center"/>
                              <w:rPr>
                                <w:rFonts w:ascii="Times New Roman" w:hAnsi="Times New Roman" w:cs="Times New Roman"/>
                                <w:vertAlign w:val="superscript"/>
                              </w:rPr>
                            </w:pPr>
                            <w:r w:rsidRPr="000C1530">
                              <w:rPr>
                                <w:rFonts w:ascii="Times New Roman" w:hAnsi="Times New Roman" w:cs="Times New Roman"/>
                              </w:rPr>
                              <w:t>R</w:t>
                            </w:r>
                            <w:r w:rsidRPr="000C1530">
                              <w:rPr>
                                <w:rFonts w:ascii="Times New Roman" w:hAnsi="Times New Roman" w:cs="Times New Roman"/>
                                <w:vertAlign w:val="superscript"/>
                              </w:rPr>
                              <w:t>3</w:t>
                            </w:r>
                          </w:p>
                        </w:tc>
                        <w:tc>
                          <w:tcPr>
                            <w:tcW w:w="540" w:type="dxa"/>
                            <w:tcBorders>
                              <w:top w:val="nil"/>
                              <w:left w:val="nil"/>
                              <w:bottom w:val="single" w:sz="12" w:space="0" w:color="auto"/>
                              <w:right w:val="nil"/>
                            </w:tcBorders>
                            <w:shd w:val="clear" w:color="auto" w:fill="E7E6E6" w:themeFill="background2"/>
                            <w:vAlign w:val="center"/>
                          </w:tcPr>
                          <w:p w14:paraId="59C88973" w14:textId="77777777" w:rsidR="00D06599" w:rsidRPr="000C1530" w:rsidRDefault="00D06599" w:rsidP="00D06599">
                            <w:pPr>
                              <w:jc w:val="center"/>
                              <w:rPr>
                                <w:rFonts w:ascii="Times New Roman" w:hAnsi="Times New Roman" w:cs="Times New Roman"/>
                                <w:vertAlign w:val="superscript"/>
                              </w:rPr>
                            </w:pPr>
                            <w:r w:rsidRPr="000C1530">
                              <w:rPr>
                                <w:rFonts w:ascii="Times New Roman" w:hAnsi="Times New Roman" w:cs="Times New Roman"/>
                              </w:rPr>
                              <w:t>R</w:t>
                            </w:r>
                            <w:r w:rsidRPr="000C1530">
                              <w:rPr>
                                <w:rFonts w:ascii="Times New Roman" w:hAnsi="Times New Roman" w:cs="Times New Roman"/>
                                <w:vertAlign w:val="superscript"/>
                              </w:rPr>
                              <w:t>4</w:t>
                            </w:r>
                          </w:p>
                        </w:tc>
                        <w:tc>
                          <w:tcPr>
                            <w:tcW w:w="540" w:type="dxa"/>
                            <w:tcBorders>
                              <w:top w:val="nil"/>
                              <w:left w:val="nil"/>
                              <w:bottom w:val="single" w:sz="12" w:space="0" w:color="auto"/>
                              <w:right w:val="nil"/>
                            </w:tcBorders>
                            <w:shd w:val="clear" w:color="auto" w:fill="E7E6E6" w:themeFill="background2"/>
                            <w:vAlign w:val="center"/>
                          </w:tcPr>
                          <w:p w14:paraId="7D4DD8BD" w14:textId="77777777" w:rsidR="00D06599" w:rsidRPr="000C1530" w:rsidRDefault="00D06599" w:rsidP="00D06599">
                            <w:pPr>
                              <w:jc w:val="center"/>
                              <w:rPr>
                                <w:rFonts w:ascii="Times New Roman" w:hAnsi="Times New Roman" w:cs="Times New Roman"/>
                                <w:vertAlign w:val="superscript"/>
                              </w:rPr>
                            </w:pPr>
                            <w:r w:rsidRPr="000C1530">
                              <w:rPr>
                                <w:rFonts w:ascii="Times New Roman" w:hAnsi="Times New Roman" w:cs="Times New Roman"/>
                              </w:rPr>
                              <w:t>R</w:t>
                            </w:r>
                            <w:r w:rsidRPr="000C1530">
                              <w:rPr>
                                <w:rFonts w:ascii="Times New Roman" w:hAnsi="Times New Roman" w:cs="Times New Roman"/>
                                <w:vertAlign w:val="superscript"/>
                              </w:rPr>
                              <w:t>5</w:t>
                            </w:r>
                          </w:p>
                        </w:tc>
                        <w:tc>
                          <w:tcPr>
                            <w:tcW w:w="900" w:type="dxa"/>
                            <w:tcBorders>
                              <w:top w:val="nil"/>
                              <w:left w:val="nil"/>
                              <w:bottom w:val="single" w:sz="12" w:space="0" w:color="auto"/>
                              <w:right w:val="nil"/>
                            </w:tcBorders>
                            <w:shd w:val="clear" w:color="auto" w:fill="E7E6E6" w:themeFill="background2"/>
                            <w:vAlign w:val="center"/>
                          </w:tcPr>
                          <w:p w14:paraId="2E80D44E"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Ratio</w:t>
                            </w:r>
                          </w:p>
                          <w:p w14:paraId="1F5D81BD" w14:textId="77777777" w:rsidR="00D06599" w:rsidRPr="000C1530" w:rsidRDefault="00D06599" w:rsidP="00D06599">
                            <w:pPr>
                              <w:jc w:val="center"/>
                              <w:rPr>
                                <w:rFonts w:ascii="Times New Roman" w:hAnsi="Times New Roman" w:cs="Times New Roman"/>
                                <w:i/>
                                <w:vertAlign w:val="superscript"/>
                              </w:rPr>
                            </w:pPr>
                            <w:r w:rsidRPr="000C1530">
                              <w:rPr>
                                <w:rFonts w:ascii="Times New Roman" w:hAnsi="Times New Roman" w:cs="Times New Roman"/>
                              </w:rPr>
                              <w:t>(5/50)</w:t>
                            </w:r>
                            <w:r w:rsidRPr="000C1530">
                              <w:rPr>
                                <w:rFonts w:ascii="Times New Roman" w:hAnsi="Times New Roman" w:cs="Times New Roman"/>
                                <w:i/>
                                <w:vertAlign w:val="superscript"/>
                              </w:rPr>
                              <w:t>a</w:t>
                            </w:r>
                          </w:p>
                        </w:tc>
                        <w:tc>
                          <w:tcPr>
                            <w:tcW w:w="990" w:type="dxa"/>
                            <w:tcBorders>
                              <w:top w:val="nil"/>
                              <w:left w:val="nil"/>
                              <w:bottom w:val="single" w:sz="12" w:space="0" w:color="auto"/>
                              <w:right w:val="nil"/>
                            </w:tcBorders>
                            <w:shd w:val="clear" w:color="auto" w:fill="E7E6E6" w:themeFill="background2"/>
                            <w:vAlign w:val="center"/>
                          </w:tcPr>
                          <w:p w14:paraId="6146FB7C"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Fold-</w:t>
                            </w:r>
                          </w:p>
                          <w:p w14:paraId="7B2ABD5A" w14:textId="77777777" w:rsidR="00D06599" w:rsidRPr="000C1530" w:rsidRDefault="00D06599" w:rsidP="00D06599">
                            <w:pPr>
                              <w:jc w:val="center"/>
                              <w:rPr>
                                <w:rFonts w:ascii="Times New Roman" w:hAnsi="Times New Roman" w:cs="Times New Roman"/>
                                <w:i/>
                                <w:vertAlign w:val="superscript"/>
                              </w:rPr>
                            </w:pPr>
                            <w:r w:rsidRPr="000C1530">
                              <w:rPr>
                                <w:rFonts w:ascii="Times New Roman" w:hAnsi="Times New Roman" w:cs="Times New Roman"/>
                              </w:rPr>
                              <w:t>Signal</w:t>
                            </w:r>
                            <w:r w:rsidRPr="000C1530">
                              <w:rPr>
                                <w:rFonts w:ascii="Times New Roman" w:hAnsi="Times New Roman" w:cs="Times New Roman"/>
                                <w:i/>
                                <w:vertAlign w:val="superscript"/>
                              </w:rPr>
                              <w:t>b</w:t>
                            </w:r>
                          </w:p>
                        </w:tc>
                        <w:tc>
                          <w:tcPr>
                            <w:tcW w:w="1800" w:type="dxa"/>
                            <w:tcBorders>
                              <w:top w:val="nil"/>
                              <w:left w:val="nil"/>
                              <w:bottom w:val="single" w:sz="12" w:space="0" w:color="auto"/>
                              <w:right w:val="nil"/>
                            </w:tcBorders>
                            <w:shd w:val="clear" w:color="auto" w:fill="E7E6E6" w:themeFill="background2"/>
                            <w:vAlign w:val="center"/>
                          </w:tcPr>
                          <w:p w14:paraId="31AF28D2" w14:textId="77777777" w:rsidR="00D06599" w:rsidRPr="000C1530" w:rsidRDefault="00D06599" w:rsidP="00D06599">
                            <w:pPr>
                              <w:jc w:val="center"/>
                              <w:rPr>
                                <w:rFonts w:ascii="Times New Roman" w:hAnsi="Times New Roman" w:cs="Times New Roman"/>
                                <w:vertAlign w:val="subscript"/>
                              </w:rPr>
                            </w:pPr>
                            <w:r w:rsidRPr="000C1530">
                              <w:rPr>
                                <w:rFonts w:ascii="Times New Roman" w:hAnsi="Times New Roman" w:cs="Times New Roman"/>
                              </w:rPr>
                              <w:t>EC</w:t>
                            </w:r>
                            <w:r w:rsidRPr="000C1530">
                              <w:rPr>
                                <w:rFonts w:ascii="Times New Roman" w:hAnsi="Times New Roman" w:cs="Times New Roman"/>
                                <w:vertAlign w:val="subscript"/>
                              </w:rPr>
                              <w:t>50</w:t>
                            </w:r>
                          </w:p>
                          <w:p w14:paraId="27BDD556" w14:textId="77777777" w:rsidR="00D06599" w:rsidRPr="000C1530" w:rsidRDefault="00D06599" w:rsidP="00D06599">
                            <w:pPr>
                              <w:jc w:val="center"/>
                              <w:rPr>
                                <w:rFonts w:ascii="Times New Roman" w:hAnsi="Times New Roman" w:cs="Times New Roman"/>
                                <w:i/>
                                <w:vertAlign w:val="superscript"/>
                              </w:rPr>
                            </w:pPr>
                            <w:r w:rsidRPr="000C1530">
                              <w:rPr>
                                <w:rFonts w:ascii="Times New Roman" w:hAnsi="Times New Roman" w:cs="Times New Roman"/>
                              </w:rPr>
                              <w:t>hPPARα (µM)</w:t>
                            </w:r>
                            <w:r w:rsidRPr="000C1530">
                              <w:rPr>
                                <w:rFonts w:ascii="Times New Roman" w:hAnsi="Times New Roman" w:cs="Times New Roman"/>
                                <w:i/>
                                <w:vertAlign w:val="superscript"/>
                              </w:rPr>
                              <w:t>c</w:t>
                            </w:r>
                          </w:p>
                        </w:tc>
                        <w:tc>
                          <w:tcPr>
                            <w:tcW w:w="900" w:type="dxa"/>
                            <w:tcBorders>
                              <w:top w:val="nil"/>
                              <w:left w:val="nil"/>
                              <w:bottom w:val="single" w:sz="12" w:space="0" w:color="auto"/>
                              <w:right w:val="nil"/>
                            </w:tcBorders>
                            <w:shd w:val="clear" w:color="auto" w:fill="E7E6E6" w:themeFill="background2"/>
                            <w:vAlign w:val="center"/>
                          </w:tcPr>
                          <w:p w14:paraId="38ADFDF0" w14:textId="77777777" w:rsidR="00D06599" w:rsidRPr="000C1530" w:rsidRDefault="00D06599" w:rsidP="00D06599">
                            <w:pPr>
                              <w:jc w:val="center"/>
                              <w:rPr>
                                <w:rFonts w:ascii="Times New Roman" w:hAnsi="Times New Roman" w:cs="Times New Roman"/>
                                <w:i/>
                                <w:iCs/>
                                <w:vertAlign w:val="superscript"/>
                              </w:rPr>
                            </w:pPr>
                            <w:r w:rsidRPr="000C1530">
                              <w:rPr>
                                <w:rFonts w:ascii="Times New Roman" w:hAnsi="Times New Roman" w:cs="Times New Roman"/>
                              </w:rPr>
                              <w:t>SI</w:t>
                            </w:r>
                            <w:r w:rsidRPr="000C1530">
                              <w:rPr>
                                <w:rFonts w:ascii="Times New Roman" w:hAnsi="Times New Roman" w:cs="Times New Roman"/>
                                <w:i/>
                                <w:iCs/>
                                <w:vertAlign w:val="superscript"/>
                              </w:rPr>
                              <w:t>d</w:t>
                            </w:r>
                          </w:p>
                        </w:tc>
                      </w:tr>
                      <w:tr w:rsidR="00D06599" w:rsidRPr="00ED3CC0" w14:paraId="0D8AD4D3" w14:textId="77777777" w:rsidTr="00D764D7">
                        <w:tc>
                          <w:tcPr>
                            <w:tcW w:w="1350" w:type="dxa"/>
                            <w:tcBorders>
                              <w:top w:val="single" w:sz="12" w:space="0" w:color="auto"/>
                              <w:bottom w:val="nil"/>
                              <w:right w:val="nil"/>
                            </w:tcBorders>
                          </w:tcPr>
                          <w:p w14:paraId="716B3944"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3.4t</w:t>
                            </w:r>
                          </w:p>
                        </w:tc>
                        <w:tc>
                          <w:tcPr>
                            <w:tcW w:w="990" w:type="dxa"/>
                            <w:tcBorders>
                              <w:top w:val="single" w:sz="12" w:space="0" w:color="auto"/>
                              <w:left w:val="nil"/>
                              <w:bottom w:val="nil"/>
                              <w:right w:val="nil"/>
                            </w:tcBorders>
                          </w:tcPr>
                          <w:p w14:paraId="3980D306"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2-OMe</w:t>
                            </w:r>
                          </w:p>
                        </w:tc>
                        <w:tc>
                          <w:tcPr>
                            <w:tcW w:w="540" w:type="dxa"/>
                            <w:tcBorders>
                              <w:top w:val="single" w:sz="12" w:space="0" w:color="auto"/>
                              <w:left w:val="nil"/>
                              <w:bottom w:val="nil"/>
                              <w:right w:val="nil"/>
                            </w:tcBorders>
                          </w:tcPr>
                          <w:p w14:paraId="1E2C679F"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single" w:sz="12" w:space="0" w:color="auto"/>
                              <w:left w:val="nil"/>
                              <w:bottom w:val="nil"/>
                              <w:right w:val="nil"/>
                            </w:tcBorders>
                          </w:tcPr>
                          <w:p w14:paraId="288FFB75"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single" w:sz="12" w:space="0" w:color="auto"/>
                              <w:left w:val="nil"/>
                              <w:bottom w:val="nil"/>
                              <w:right w:val="nil"/>
                            </w:tcBorders>
                          </w:tcPr>
                          <w:p w14:paraId="36AE6FED"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single" w:sz="12" w:space="0" w:color="auto"/>
                              <w:left w:val="nil"/>
                              <w:bottom w:val="nil"/>
                              <w:right w:val="nil"/>
                            </w:tcBorders>
                          </w:tcPr>
                          <w:p w14:paraId="5D08A852"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900" w:type="dxa"/>
                            <w:tcBorders>
                              <w:top w:val="single" w:sz="12" w:space="0" w:color="auto"/>
                              <w:left w:val="nil"/>
                              <w:bottom w:val="nil"/>
                              <w:right w:val="nil"/>
                            </w:tcBorders>
                          </w:tcPr>
                          <w:p w14:paraId="302E27BC"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0.8</w:t>
                            </w:r>
                          </w:p>
                        </w:tc>
                        <w:tc>
                          <w:tcPr>
                            <w:tcW w:w="990" w:type="dxa"/>
                            <w:tcBorders>
                              <w:top w:val="single" w:sz="12" w:space="0" w:color="auto"/>
                              <w:left w:val="nil"/>
                              <w:bottom w:val="nil"/>
                              <w:right w:val="nil"/>
                            </w:tcBorders>
                          </w:tcPr>
                          <w:p w14:paraId="75B717E2"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1.2</w:t>
                            </w:r>
                          </w:p>
                        </w:tc>
                        <w:tc>
                          <w:tcPr>
                            <w:tcW w:w="1800" w:type="dxa"/>
                            <w:tcBorders>
                              <w:top w:val="single" w:sz="12" w:space="0" w:color="auto"/>
                              <w:left w:val="nil"/>
                              <w:bottom w:val="nil"/>
                              <w:right w:val="nil"/>
                            </w:tcBorders>
                          </w:tcPr>
                          <w:p w14:paraId="0C1C28F9"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1.45±0.06</w:t>
                            </w:r>
                          </w:p>
                        </w:tc>
                        <w:tc>
                          <w:tcPr>
                            <w:tcW w:w="900" w:type="dxa"/>
                            <w:tcBorders>
                              <w:top w:val="single" w:sz="12" w:space="0" w:color="auto"/>
                              <w:left w:val="nil"/>
                              <w:bottom w:val="nil"/>
                              <w:right w:val="nil"/>
                            </w:tcBorders>
                          </w:tcPr>
                          <w:p w14:paraId="2F5C9347" w14:textId="77777777" w:rsidR="00D06599" w:rsidRPr="000C1530" w:rsidRDefault="00D06599" w:rsidP="00D06599">
                            <w:pPr>
                              <w:jc w:val="center"/>
                              <w:rPr>
                                <w:rFonts w:ascii="Times New Roman" w:hAnsi="Times New Roman" w:cs="Times New Roman"/>
                              </w:rPr>
                            </w:pPr>
                          </w:p>
                        </w:tc>
                      </w:tr>
                      <w:tr w:rsidR="00D06599" w:rsidRPr="00ED3CC0" w14:paraId="0F40FED3" w14:textId="77777777" w:rsidTr="00D764D7">
                        <w:tc>
                          <w:tcPr>
                            <w:tcW w:w="1350" w:type="dxa"/>
                            <w:tcBorders>
                              <w:top w:val="nil"/>
                              <w:bottom w:val="nil"/>
                              <w:right w:val="nil"/>
                            </w:tcBorders>
                          </w:tcPr>
                          <w:p w14:paraId="221367D0"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3.4u</w:t>
                            </w:r>
                          </w:p>
                        </w:tc>
                        <w:tc>
                          <w:tcPr>
                            <w:tcW w:w="990" w:type="dxa"/>
                            <w:tcBorders>
                              <w:top w:val="nil"/>
                              <w:left w:val="nil"/>
                              <w:bottom w:val="nil"/>
                              <w:right w:val="nil"/>
                            </w:tcBorders>
                          </w:tcPr>
                          <w:p w14:paraId="5D826323"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3-Me</w:t>
                            </w:r>
                          </w:p>
                        </w:tc>
                        <w:tc>
                          <w:tcPr>
                            <w:tcW w:w="540" w:type="dxa"/>
                            <w:tcBorders>
                              <w:top w:val="nil"/>
                              <w:left w:val="nil"/>
                              <w:bottom w:val="nil"/>
                              <w:right w:val="nil"/>
                            </w:tcBorders>
                          </w:tcPr>
                          <w:p w14:paraId="6E2227FA"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2F64A219"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42AB71B9"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46369B7A"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900" w:type="dxa"/>
                            <w:tcBorders>
                              <w:top w:val="nil"/>
                              <w:left w:val="nil"/>
                              <w:bottom w:val="nil"/>
                              <w:right w:val="nil"/>
                            </w:tcBorders>
                          </w:tcPr>
                          <w:p w14:paraId="37F765EC"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1.4</w:t>
                            </w:r>
                          </w:p>
                        </w:tc>
                        <w:tc>
                          <w:tcPr>
                            <w:tcW w:w="990" w:type="dxa"/>
                            <w:tcBorders>
                              <w:top w:val="nil"/>
                              <w:left w:val="nil"/>
                              <w:bottom w:val="nil"/>
                              <w:right w:val="nil"/>
                            </w:tcBorders>
                          </w:tcPr>
                          <w:p w14:paraId="290DD6F8"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1.2</w:t>
                            </w:r>
                          </w:p>
                        </w:tc>
                        <w:tc>
                          <w:tcPr>
                            <w:tcW w:w="1800" w:type="dxa"/>
                            <w:tcBorders>
                              <w:top w:val="nil"/>
                              <w:left w:val="nil"/>
                              <w:bottom w:val="nil"/>
                              <w:right w:val="nil"/>
                            </w:tcBorders>
                          </w:tcPr>
                          <w:p w14:paraId="12FC9F78"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color w:val="000000"/>
                              </w:rPr>
                              <w:t>0.037±0.01</w:t>
                            </w:r>
                          </w:p>
                        </w:tc>
                        <w:tc>
                          <w:tcPr>
                            <w:tcW w:w="900" w:type="dxa"/>
                            <w:tcBorders>
                              <w:top w:val="nil"/>
                              <w:left w:val="nil"/>
                              <w:bottom w:val="nil"/>
                              <w:right w:val="nil"/>
                            </w:tcBorders>
                          </w:tcPr>
                          <w:p w14:paraId="007E7AFD" w14:textId="77777777" w:rsidR="00D06599" w:rsidRPr="000C1530" w:rsidRDefault="00D06599" w:rsidP="00D06599">
                            <w:pPr>
                              <w:jc w:val="center"/>
                              <w:rPr>
                                <w:rFonts w:ascii="Times New Roman" w:hAnsi="Times New Roman" w:cs="Times New Roman"/>
                                <w:color w:val="000000"/>
                              </w:rPr>
                            </w:pPr>
                            <w:r w:rsidRPr="000C1530">
                              <w:rPr>
                                <w:rFonts w:ascii="Times New Roman" w:hAnsi="Times New Roman" w:cs="Times New Roman"/>
                                <w:color w:val="000000"/>
                              </w:rPr>
                              <w:t>&gt;2700</w:t>
                            </w:r>
                          </w:p>
                        </w:tc>
                      </w:tr>
                      <w:tr w:rsidR="00D06599" w:rsidRPr="00ED3CC0" w14:paraId="4EED8D4A" w14:textId="77777777" w:rsidTr="00D764D7">
                        <w:tc>
                          <w:tcPr>
                            <w:tcW w:w="1350" w:type="dxa"/>
                            <w:tcBorders>
                              <w:top w:val="nil"/>
                              <w:bottom w:val="nil"/>
                              <w:right w:val="nil"/>
                            </w:tcBorders>
                          </w:tcPr>
                          <w:p w14:paraId="4B7C9FFF"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3.4v</w:t>
                            </w:r>
                          </w:p>
                        </w:tc>
                        <w:tc>
                          <w:tcPr>
                            <w:tcW w:w="990" w:type="dxa"/>
                            <w:tcBorders>
                              <w:top w:val="nil"/>
                              <w:left w:val="nil"/>
                              <w:bottom w:val="nil"/>
                              <w:right w:val="nil"/>
                            </w:tcBorders>
                          </w:tcPr>
                          <w:p w14:paraId="0712D996"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7932067D"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Me</w:t>
                            </w:r>
                          </w:p>
                        </w:tc>
                        <w:tc>
                          <w:tcPr>
                            <w:tcW w:w="540" w:type="dxa"/>
                            <w:tcBorders>
                              <w:top w:val="nil"/>
                              <w:left w:val="nil"/>
                              <w:bottom w:val="nil"/>
                              <w:right w:val="nil"/>
                            </w:tcBorders>
                          </w:tcPr>
                          <w:p w14:paraId="0F2FCFB1"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383F6A88"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73E6A3D7"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900" w:type="dxa"/>
                            <w:tcBorders>
                              <w:top w:val="nil"/>
                              <w:left w:val="nil"/>
                              <w:bottom w:val="nil"/>
                              <w:right w:val="nil"/>
                            </w:tcBorders>
                          </w:tcPr>
                          <w:p w14:paraId="72287766"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0.2</w:t>
                            </w:r>
                          </w:p>
                        </w:tc>
                        <w:tc>
                          <w:tcPr>
                            <w:tcW w:w="990" w:type="dxa"/>
                            <w:tcBorders>
                              <w:top w:val="nil"/>
                              <w:left w:val="nil"/>
                              <w:bottom w:val="nil"/>
                              <w:right w:val="nil"/>
                            </w:tcBorders>
                          </w:tcPr>
                          <w:p w14:paraId="15796D7B"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0.3</w:t>
                            </w:r>
                          </w:p>
                        </w:tc>
                        <w:tc>
                          <w:tcPr>
                            <w:tcW w:w="1800" w:type="dxa"/>
                            <w:tcBorders>
                              <w:top w:val="nil"/>
                              <w:left w:val="nil"/>
                              <w:bottom w:val="nil"/>
                              <w:right w:val="nil"/>
                            </w:tcBorders>
                          </w:tcPr>
                          <w:p w14:paraId="6E69D109" w14:textId="77777777" w:rsidR="00D06599" w:rsidRPr="000C1530" w:rsidRDefault="00D06599" w:rsidP="00D06599">
                            <w:pPr>
                              <w:jc w:val="center"/>
                              <w:rPr>
                                <w:rFonts w:ascii="Times New Roman" w:hAnsi="Times New Roman" w:cs="Times New Roman"/>
                              </w:rPr>
                            </w:pPr>
                          </w:p>
                        </w:tc>
                        <w:tc>
                          <w:tcPr>
                            <w:tcW w:w="900" w:type="dxa"/>
                            <w:tcBorders>
                              <w:top w:val="nil"/>
                              <w:left w:val="nil"/>
                              <w:bottom w:val="nil"/>
                              <w:right w:val="nil"/>
                            </w:tcBorders>
                          </w:tcPr>
                          <w:p w14:paraId="6C853FCD" w14:textId="77777777" w:rsidR="00D06599" w:rsidRPr="000C1530" w:rsidRDefault="00D06599" w:rsidP="00D06599">
                            <w:pPr>
                              <w:jc w:val="center"/>
                              <w:rPr>
                                <w:rFonts w:ascii="Times New Roman" w:hAnsi="Times New Roman" w:cs="Times New Roman"/>
                              </w:rPr>
                            </w:pPr>
                          </w:p>
                        </w:tc>
                      </w:tr>
                      <w:tr w:rsidR="00D06599" w:rsidRPr="00ED3CC0" w14:paraId="5DF5B698" w14:textId="77777777" w:rsidTr="00D764D7">
                        <w:tc>
                          <w:tcPr>
                            <w:tcW w:w="1350" w:type="dxa"/>
                            <w:tcBorders>
                              <w:top w:val="nil"/>
                              <w:bottom w:val="nil"/>
                              <w:right w:val="nil"/>
                            </w:tcBorders>
                          </w:tcPr>
                          <w:p w14:paraId="0A52266E"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3.4w</w:t>
                            </w:r>
                          </w:p>
                        </w:tc>
                        <w:tc>
                          <w:tcPr>
                            <w:tcW w:w="990" w:type="dxa"/>
                            <w:tcBorders>
                              <w:top w:val="nil"/>
                              <w:left w:val="nil"/>
                              <w:bottom w:val="nil"/>
                              <w:right w:val="nil"/>
                            </w:tcBorders>
                          </w:tcPr>
                          <w:p w14:paraId="0C98F593"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6311B0F0"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38BDCB4B"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Me</w:t>
                            </w:r>
                          </w:p>
                        </w:tc>
                        <w:tc>
                          <w:tcPr>
                            <w:tcW w:w="540" w:type="dxa"/>
                            <w:tcBorders>
                              <w:top w:val="nil"/>
                              <w:left w:val="nil"/>
                              <w:bottom w:val="nil"/>
                              <w:right w:val="nil"/>
                            </w:tcBorders>
                          </w:tcPr>
                          <w:p w14:paraId="642CC97F"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253AF165"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900" w:type="dxa"/>
                            <w:tcBorders>
                              <w:top w:val="nil"/>
                              <w:left w:val="nil"/>
                              <w:bottom w:val="nil"/>
                              <w:right w:val="nil"/>
                            </w:tcBorders>
                          </w:tcPr>
                          <w:p w14:paraId="614B6484"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0.8</w:t>
                            </w:r>
                          </w:p>
                        </w:tc>
                        <w:tc>
                          <w:tcPr>
                            <w:tcW w:w="990" w:type="dxa"/>
                            <w:tcBorders>
                              <w:top w:val="nil"/>
                              <w:left w:val="nil"/>
                              <w:bottom w:val="nil"/>
                              <w:right w:val="nil"/>
                            </w:tcBorders>
                          </w:tcPr>
                          <w:p w14:paraId="245BF7F8"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1.7</w:t>
                            </w:r>
                          </w:p>
                        </w:tc>
                        <w:tc>
                          <w:tcPr>
                            <w:tcW w:w="1800" w:type="dxa"/>
                            <w:tcBorders>
                              <w:top w:val="nil"/>
                              <w:left w:val="nil"/>
                              <w:bottom w:val="nil"/>
                              <w:right w:val="nil"/>
                            </w:tcBorders>
                          </w:tcPr>
                          <w:p w14:paraId="77449AAA"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color w:val="000000"/>
                              </w:rPr>
                              <w:t>0.90</w:t>
                            </w:r>
                            <w:r w:rsidRPr="000C1530">
                              <w:rPr>
                                <w:rFonts w:ascii="Times New Roman" w:hAnsi="Times New Roman" w:cs="Times New Roman"/>
                              </w:rPr>
                              <w:t>±0.08</w:t>
                            </w:r>
                          </w:p>
                        </w:tc>
                        <w:tc>
                          <w:tcPr>
                            <w:tcW w:w="900" w:type="dxa"/>
                            <w:tcBorders>
                              <w:top w:val="nil"/>
                              <w:left w:val="nil"/>
                              <w:bottom w:val="nil"/>
                              <w:right w:val="nil"/>
                            </w:tcBorders>
                          </w:tcPr>
                          <w:p w14:paraId="1DEE6718" w14:textId="77777777" w:rsidR="00D06599" w:rsidRPr="000C1530" w:rsidRDefault="00D06599" w:rsidP="00D06599">
                            <w:pPr>
                              <w:jc w:val="center"/>
                              <w:rPr>
                                <w:rFonts w:ascii="Times New Roman" w:hAnsi="Times New Roman" w:cs="Times New Roman"/>
                                <w:color w:val="000000"/>
                              </w:rPr>
                            </w:pPr>
                          </w:p>
                        </w:tc>
                      </w:tr>
                      <w:tr w:rsidR="00D06599" w:rsidRPr="00ED3CC0" w14:paraId="5AFB590A" w14:textId="77777777" w:rsidTr="00D764D7">
                        <w:tc>
                          <w:tcPr>
                            <w:tcW w:w="1350" w:type="dxa"/>
                            <w:tcBorders>
                              <w:top w:val="nil"/>
                              <w:bottom w:val="nil"/>
                              <w:right w:val="nil"/>
                            </w:tcBorders>
                          </w:tcPr>
                          <w:p w14:paraId="366ACBDF"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3.4x</w:t>
                            </w:r>
                          </w:p>
                        </w:tc>
                        <w:tc>
                          <w:tcPr>
                            <w:tcW w:w="990" w:type="dxa"/>
                            <w:tcBorders>
                              <w:top w:val="nil"/>
                              <w:left w:val="nil"/>
                              <w:bottom w:val="nil"/>
                              <w:right w:val="nil"/>
                            </w:tcBorders>
                          </w:tcPr>
                          <w:p w14:paraId="3A1BFE02"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5EEC5DF4"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2CDD4191"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3F292F0B"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Me</w:t>
                            </w:r>
                          </w:p>
                        </w:tc>
                        <w:tc>
                          <w:tcPr>
                            <w:tcW w:w="540" w:type="dxa"/>
                            <w:tcBorders>
                              <w:top w:val="nil"/>
                              <w:left w:val="nil"/>
                              <w:bottom w:val="nil"/>
                              <w:right w:val="nil"/>
                            </w:tcBorders>
                          </w:tcPr>
                          <w:p w14:paraId="29FE8AE5"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900" w:type="dxa"/>
                            <w:tcBorders>
                              <w:top w:val="nil"/>
                              <w:left w:val="nil"/>
                              <w:bottom w:val="nil"/>
                              <w:right w:val="nil"/>
                            </w:tcBorders>
                          </w:tcPr>
                          <w:p w14:paraId="25233B20"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0.1</w:t>
                            </w:r>
                          </w:p>
                        </w:tc>
                        <w:tc>
                          <w:tcPr>
                            <w:tcW w:w="990" w:type="dxa"/>
                            <w:tcBorders>
                              <w:top w:val="nil"/>
                              <w:left w:val="nil"/>
                              <w:bottom w:val="nil"/>
                              <w:right w:val="nil"/>
                            </w:tcBorders>
                          </w:tcPr>
                          <w:p w14:paraId="539FFC7C"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0.6</w:t>
                            </w:r>
                          </w:p>
                        </w:tc>
                        <w:tc>
                          <w:tcPr>
                            <w:tcW w:w="1800" w:type="dxa"/>
                            <w:tcBorders>
                              <w:top w:val="nil"/>
                              <w:left w:val="nil"/>
                              <w:bottom w:val="nil"/>
                              <w:right w:val="nil"/>
                            </w:tcBorders>
                          </w:tcPr>
                          <w:p w14:paraId="3BA6144A"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25.6±3.5</w:t>
                            </w:r>
                          </w:p>
                        </w:tc>
                        <w:tc>
                          <w:tcPr>
                            <w:tcW w:w="900" w:type="dxa"/>
                            <w:tcBorders>
                              <w:top w:val="nil"/>
                              <w:left w:val="nil"/>
                              <w:bottom w:val="nil"/>
                              <w:right w:val="nil"/>
                            </w:tcBorders>
                          </w:tcPr>
                          <w:p w14:paraId="6D651C4B" w14:textId="77777777" w:rsidR="00D06599" w:rsidRPr="000C1530" w:rsidRDefault="00D06599" w:rsidP="00D06599">
                            <w:pPr>
                              <w:jc w:val="center"/>
                              <w:rPr>
                                <w:rFonts w:ascii="Times New Roman" w:hAnsi="Times New Roman" w:cs="Times New Roman"/>
                              </w:rPr>
                            </w:pPr>
                          </w:p>
                        </w:tc>
                      </w:tr>
                      <w:tr w:rsidR="00D06599" w:rsidRPr="00ED3CC0" w14:paraId="1C301E7E" w14:textId="77777777" w:rsidTr="00D764D7">
                        <w:tc>
                          <w:tcPr>
                            <w:tcW w:w="1350" w:type="dxa"/>
                            <w:tcBorders>
                              <w:top w:val="nil"/>
                              <w:bottom w:val="nil"/>
                              <w:right w:val="nil"/>
                            </w:tcBorders>
                          </w:tcPr>
                          <w:p w14:paraId="7793AEC5"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3.4y</w:t>
                            </w:r>
                          </w:p>
                        </w:tc>
                        <w:tc>
                          <w:tcPr>
                            <w:tcW w:w="990" w:type="dxa"/>
                            <w:tcBorders>
                              <w:top w:val="nil"/>
                              <w:left w:val="nil"/>
                              <w:bottom w:val="nil"/>
                              <w:right w:val="nil"/>
                            </w:tcBorders>
                          </w:tcPr>
                          <w:p w14:paraId="77A4A91C"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02F88698"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13502C98"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05CB7F9E"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6AEB83F2"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Me</w:t>
                            </w:r>
                          </w:p>
                        </w:tc>
                        <w:tc>
                          <w:tcPr>
                            <w:tcW w:w="900" w:type="dxa"/>
                            <w:tcBorders>
                              <w:top w:val="nil"/>
                              <w:left w:val="nil"/>
                              <w:bottom w:val="nil"/>
                              <w:right w:val="nil"/>
                            </w:tcBorders>
                          </w:tcPr>
                          <w:p w14:paraId="6831D9EA"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0.2</w:t>
                            </w:r>
                          </w:p>
                        </w:tc>
                        <w:tc>
                          <w:tcPr>
                            <w:tcW w:w="990" w:type="dxa"/>
                            <w:tcBorders>
                              <w:top w:val="nil"/>
                              <w:left w:val="nil"/>
                              <w:bottom w:val="nil"/>
                              <w:right w:val="nil"/>
                            </w:tcBorders>
                          </w:tcPr>
                          <w:p w14:paraId="5B81E1B7"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1.6</w:t>
                            </w:r>
                          </w:p>
                        </w:tc>
                        <w:tc>
                          <w:tcPr>
                            <w:tcW w:w="1800" w:type="dxa"/>
                            <w:tcBorders>
                              <w:top w:val="nil"/>
                              <w:left w:val="nil"/>
                              <w:bottom w:val="nil"/>
                              <w:right w:val="nil"/>
                            </w:tcBorders>
                          </w:tcPr>
                          <w:p w14:paraId="20BCFF0D" w14:textId="77777777" w:rsidR="00D06599" w:rsidRPr="000C1530" w:rsidRDefault="00D06599" w:rsidP="00D06599">
                            <w:pPr>
                              <w:jc w:val="center"/>
                              <w:rPr>
                                <w:rFonts w:ascii="Times New Roman" w:hAnsi="Times New Roman" w:cs="Times New Roman"/>
                              </w:rPr>
                            </w:pPr>
                          </w:p>
                        </w:tc>
                        <w:tc>
                          <w:tcPr>
                            <w:tcW w:w="900" w:type="dxa"/>
                            <w:tcBorders>
                              <w:top w:val="nil"/>
                              <w:left w:val="nil"/>
                              <w:bottom w:val="nil"/>
                              <w:right w:val="nil"/>
                            </w:tcBorders>
                          </w:tcPr>
                          <w:p w14:paraId="0D9159D6" w14:textId="77777777" w:rsidR="00D06599" w:rsidRPr="000C1530" w:rsidRDefault="00D06599" w:rsidP="00D06599">
                            <w:pPr>
                              <w:jc w:val="center"/>
                              <w:rPr>
                                <w:rFonts w:ascii="Times New Roman" w:hAnsi="Times New Roman" w:cs="Times New Roman"/>
                              </w:rPr>
                            </w:pPr>
                          </w:p>
                        </w:tc>
                      </w:tr>
                      <w:tr w:rsidR="00D06599" w:rsidRPr="00ED3CC0" w14:paraId="01E5EC70" w14:textId="77777777" w:rsidTr="00D764D7">
                        <w:tc>
                          <w:tcPr>
                            <w:tcW w:w="1350" w:type="dxa"/>
                            <w:tcBorders>
                              <w:top w:val="nil"/>
                              <w:bottom w:val="nil"/>
                              <w:right w:val="nil"/>
                            </w:tcBorders>
                          </w:tcPr>
                          <w:p w14:paraId="7D0E80A4"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3.4z</w:t>
                            </w:r>
                          </w:p>
                        </w:tc>
                        <w:tc>
                          <w:tcPr>
                            <w:tcW w:w="990" w:type="dxa"/>
                            <w:tcBorders>
                              <w:top w:val="nil"/>
                              <w:left w:val="nil"/>
                              <w:bottom w:val="nil"/>
                              <w:right w:val="nil"/>
                            </w:tcBorders>
                          </w:tcPr>
                          <w:p w14:paraId="306A0E9D" w14:textId="77777777" w:rsidR="00D06599" w:rsidRPr="000C1530" w:rsidRDefault="00D06599" w:rsidP="00D06599">
                            <w:pPr>
                              <w:jc w:val="center"/>
                              <w:rPr>
                                <w:rFonts w:ascii="Times New Roman" w:hAnsi="Times New Roman" w:cs="Times New Roman"/>
                                <w:vertAlign w:val="subscript"/>
                              </w:rPr>
                            </w:pPr>
                            <w:r w:rsidRPr="000C1530">
                              <w:rPr>
                                <w:rFonts w:ascii="Times New Roman" w:hAnsi="Times New Roman" w:cs="Times New Roman"/>
                              </w:rPr>
                              <w:t>H</w:t>
                            </w:r>
                          </w:p>
                        </w:tc>
                        <w:tc>
                          <w:tcPr>
                            <w:tcW w:w="540" w:type="dxa"/>
                            <w:tcBorders>
                              <w:top w:val="nil"/>
                              <w:left w:val="nil"/>
                              <w:bottom w:val="nil"/>
                              <w:right w:val="nil"/>
                            </w:tcBorders>
                          </w:tcPr>
                          <w:p w14:paraId="6FBF5A66"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1AFBF231"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H</w:t>
                            </w:r>
                          </w:p>
                        </w:tc>
                        <w:tc>
                          <w:tcPr>
                            <w:tcW w:w="540" w:type="dxa"/>
                            <w:tcBorders>
                              <w:top w:val="nil"/>
                              <w:left w:val="nil"/>
                              <w:bottom w:val="nil"/>
                              <w:right w:val="nil"/>
                            </w:tcBorders>
                          </w:tcPr>
                          <w:p w14:paraId="4E871472"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Me</w:t>
                            </w:r>
                          </w:p>
                        </w:tc>
                        <w:tc>
                          <w:tcPr>
                            <w:tcW w:w="540" w:type="dxa"/>
                            <w:tcBorders>
                              <w:top w:val="nil"/>
                              <w:left w:val="nil"/>
                              <w:bottom w:val="nil"/>
                              <w:right w:val="nil"/>
                            </w:tcBorders>
                          </w:tcPr>
                          <w:p w14:paraId="2F2840AB"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Me</w:t>
                            </w:r>
                          </w:p>
                        </w:tc>
                        <w:tc>
                          <w:tcPr>
                            <w:tcW w:w="900" w:type="dxa"/>
                            <w:tcBorders>
                              <w:top w:val="nil"/>
                              <w:left w:val="nil"/>
                              <w:bottom w:val="nil"/>
                              <w:right w:val="nil"/>
                            </w:tcBorders>
                          </w:tcPr>
                          <w:p w14:paraId="36459F23"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0.2</w:t>
                            </w:r>
                          </w:p>
                        </w:tc>
                        <w:tc>
                          <w:tcPr>
                            <w:tcW w:w="990" w:type="dxa"/>
                            <w:tcBorders>
                              <w:top w:val="nil"/>
                              <w:left w:val="nil"/>
                              <w:bottom w:val="nil"/>
                              <w:right w:val="nil"/>
                            </w:tcBorders>
                          </w:tcPr>
                          <w:p w14:paraId="27F6D257"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0.8</w:t>
                            </w:r>
                          </w:p>
                        </w:tc>
                        <w:tc>
                          <w:tcPr>
                            <w:tcW w:w="1800" w:type="dxa"/>
                            <w:tcBorders>
                              <w:top w:val="nil"/>
                              <w:left w:val="nil"/>
                              <w:bottom w:val="nil"/>
                              <w:right w:val="nil"/>
                            </w:tcBorders>
                          </w:tcPr>
                          <w:p w14:paraId="42F0182A"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8.52±1.83</w:t>
                            </w:r>
                          </w:p>
                        </w:tc>
                        <w:tc>
                          <w:tcPr>
                            <w:tcW w:w="900" w:type="dxa"/>
                            <w:tcBorders>
                              <w:top w:val="nil"/>
                              <w:left w:val="nil"/>
                              <w:bottom w:val="nil"/>
                              <w:right w:val="nil"/>
                            </w:tcBorders>
                          </w:tcPr>
                          <w:p w14:paraId="0FDBE4D1" w14:textId="77777777" w:rsidR="00D06599" w:rsidRPr="000C1530" w:rsidRDefault="00D06599" w:rsidP="00D06599">
                            <w:pPr>
                              <w:jc w:val="center"/>
                              <w:rPr>
                                <w:rFonts w:ascii="Times New Roman" w:hAnsi="Times New Roman" w:cs="Times New Roman"/>
                              </w:rPr>
                            </w:pPr>
                          </w:p>
                        </w:tc>
                      </w:tr>
                      <w:tr w:rsidR="00D06599" w:rsidRPr="00ED3CC0" w14:paraId="061B36C3" w14:textId="77777777" w:rsidTr="00D764D7">
                        <w:tc>
                          <w:tcPr>
                            <w:tcW w:w="1350" w:type="dxa"/>
                            <w:tcBorders>
                              <w:top w:val="single" w:sz="4" w:space="0" w:color="auto"/>
                              <w:bottom w:val="nil"/>
                              <w:right w:val="nil"/>
                            </w:tcBorders>
                          </w:tcPr>
                          <w:p w14:paraId="6CAC353D"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3.4a (A91)</w:t>
                            </w:r>
                          </w:p>
                        </w:tc>
                        <w:tc>
                          <w:tcPr>
                            <w:tcW w:w="990" w:type="dxa"/>
                            <w:tcBorders>
                              <w:top w:val="single" w:sz="4" w:space="0" w:color="auto"/>
                              <w:left w:val="nil"/>
                              <w:bottom w:val="nil"/>
                              <w:right w:val="nil"/>
                            </w:tcBorders>
                          </w:tcPr>
                          <w:p w14:paraId="258359FA" w14:textId="77777777" w:rsidR="00D06599" w:rsidRPr="000C1530" w:rsidRDefault="00D06599" w:rsidP="00D06599">
                            <w:pPr>
                              <w:jc w:val="center"/>
                              <w:rPr>
                                <w:rFonts w:ascii="Times New Roman" w:hAnsi="Times New Roman" w:cs="Times New Roman"/>
                              </w:rPr>
                            </w:pPr>
                          </w:p>
                        </w:tc>
                        <w:tc>
                          <w:tcPr>
                            <w:tcW w:w="540" w:type="dxa"/>
                            <w:tcBorders>
                              <w:top w:val="single" w:sz="4" w:space="0" w:color="auto"/>
                              <w:left w:val="nil"/>
                              <w:bottom w:val="nil"/>
                              <w:right w:val="nil"/>
                            </w:tcBorders>
                          </w:tcPr>
                          <w:p w14:paraId="3B1F9D1E" w14:textId="77777777" w:rsidR="00D06599" w:rsidRPr="000C1530" w:rsidRDefault="00D06599" w:rsidP="00D06599">
                            <w:pPr>
                              <w:jc w:val="center"/>
                              <w:rPr>
                                <w:rFonts w:ascii="Times New Roman" w:hAnsi="Times New Roman" w:cs="Times New Roman"/>
                              </w:rPr>
                            </w:pPr>
                          </w:p>
                        </w:tc>
                        <w:tc>
                          <w:tcPr>
                            <w:tcW w:w="540" w:type="dxa"/>
                            <w:tcBorders>
                              <w:top w:val="single" w:sz="4" w:space="0" w:color="auto"/>
                              <w:left w:val="nil"/>
                              <w:bottom w:val="nil"/>
                              <w:right w:val="nil"/>
                            </w:tcBorders>
                          </w:tcPr>
                          <w:p w14:paraId="46DB64CF" w14:textId="77777777" w:rsidR="00D06599" w:rsidRPr="000C1530" w:rsidRDefault="00D06599" w:rsidP="00D06599">
                            <w:pPr>
                              <w:jc w:val="center"/>
                              <w:rPr>
                                <w:rFonts w:ascii="Times New Roman" w:hAnsi="Times New Roman" w:cs="Times New Roman"/>
                              </w:rPr>
                            </w:pPr>
                          </w:p>
                        </w:tc>
                        <w:tc>
                          <w:tcPr>
                            <w:tcW w:w="540" w:type="dxa"/>
                            <w:tcBorders>
                              <w:top w:val="single" w:sz="4" w:space="0" w:color="auto"/>
                              <w:left w:val="nil"/>
                              <w:bottom w:val="nil"/>
                              <w:right w:val="nil"/>
                            </w:tcBorders>
                          </w:tcPr>
                          <w:p w14:paraId="69B73C07" w14:textId="77777777" w:rsidR="00D06599" w:rsidRPr="000C1530" w:rsidRDefault="00D06599" w:rsidP="00D06599">
                            <w:pPr>
                              <w:jc w:val="center"/>
                              <w:rPr>
                                <w:rFonts w:ascii="Times New Roman" w:hAnsi="Times New Roman" w:cs="Times New Roman"/>
                              </w:rPr>
                            </w:pPr>
                          </w:p>
                        </w:tc>
                        <w:tc>
                          <w:tcPr>
                            <w:tcW w:w="540" w:type="dxa"/>
                            <w:tcBorders>
                              <w:top w:val="single" w:sz="4" w:space="0" w:color="auto"/>
                              <w:left w:val="nil"/>
                              <w:bottom w:val="nil"/>
                              <w:right w:val="nil"/>
                            </w:tcBorders>
                          </w:tcPr>
                          <w:p w14:paraId="3586C8C9" w14:textId="77777777" w:rsidR="00D06599" w:rsidRPr="000C1530" w:rsidRDefault="00D06599" w:rsidP="00D06599">
                            <w:pPr>
                              <w:jc w:val="center"/>
                              <w:rPr>
                                <w:rFonts w:ascii="Times New Roman" w:hAnsi="Times New Roman" w:cs="Times New Roman"/>
                              </w:rPr>
                            </w:pPr>
                          </w:p>
                        </w:tc>
                        <w:tc>
                          <w:tcPr>
                            <w:tcW w:w="900" w:type="dxa"/>
                            <w:tcBorders>
                              <w:top w:val="single" w:sz="4" w:space="0" w:color="auto"/>
                              <w:left w:val="nil"/>
                              <w:bottom w:val="nil"/>
                              <w:right w:val="nil"/>
                            </w:tcBorders>
                          </w:tcPr>
                          <w:p w14:paraId="0ED1A49C"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0.8</w:t>
                            </w:r>
                          </w:p>
                        </w:tc>
                        <w:tc>
                          <w:tcPr>
                            <w:tcW w:w="990" w:type="dxa"/>
                            <w:tcBorders>
                              <w:top w:val="single" w:sz="4" w:space="0" w:color="auto"/>
                              <w:left w:val="nil"/>
                              <w:bottom w:val="nil"/>
                              <w:right w:val="nil"/>
                            </w:tcBorders>
                          </w:tcPr>
                          <w:p w14:paraId="1BA4A321"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1.3</w:t>
                            </w:r>
                          </w:p>
                        </w:tc>
                        <w:tc>
                          <w:tcPr>
                            <w:tcW w:w="1800" w:type="dxa"/>
                            <w:tcBorders>
                              <w:top w:val="single" w:sz="4" w:space="0" w:color="auto"/>
                              <w:left w:val="nil"/>
                              <w:bottom w:val="nil"/>
                              <w:right w:val="nil"/>
                            </w:tcBorders>
                          </w:tcPr>
                          <w:p w14:paraId="1612F425"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0.77±0.03</w:t>
                            </w:r>
                          </w:p>
                        </w:tc>
                        <w:tc>
                          <w:tcPr>
                            <w:tcW w:w="900" w:type="dxa"/>
                            <w:tcBorders>
                              <w:top w:val="single" w:sz="4" w:space="0" w:color="auto"/>
                              <w:left w:val="nil"/>
                              <w:bottom w:val="nil"/>
                              <w:right w:val="nil"/>
                            </w:tcBorders>
                          </w:tcPr>
                          <w:p w14:paraId="702CEA08"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&gt;20</w:t>
                            </w:r>
                          </w:p>
                        </w:tc>
                      </w:tr>
                      <w:tr w:rsidR="00D06599" w:rsidRPr="00ED3CC0" w14:paraId="4401BE08" w14:textId="77777777" w:rsidTr="00D764D7">
                        <w:tc>
                          <w:tcPr>
                            <w:tcW w:w="1350" w:type="dxa"/>
                            <w:tcBorders>
                              <w:top w:val="nil"/>
                              <w:bottom w:val="nil"/>
                              <w:right w:val="nil"/>
                            </w:tcBorders>
                          </w:tcPr>
                          <w:p w14:paraId="5D108212"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bCs/>
                              </w:rPr>
                              <w:t>3.4b</w:t>
                            </w:r>
                          </w:p>
                        </w:tc>
                        <w:tc>
                          <w:tcPr>
                            <w:tcW w:w="990" w:type="dxa"/>
                            <w:tcBorders>
                              <w:top w:val="nil"/>
                              <w:left w:val="nil"/>
                              <w:bottom w:val="nil"/>
                              <w:right w:val="nil"/>
                            </w:tcBorders>
                          </w:tcPr>
                          <w:p w14:paraId="5D5AE552" w14:textId="77777777" w:rsidR="00D06599" w:rsidRPr="000C1530" w:rsidRDefault="00D06599" w:rsidP="00D06599">
                            <w:pPr>
                              <w:jc w:val="center"/>
                              <w:rPr>
                                <w:rFonts w:ascii="Times New Roman" w:hAnsi="Times New Roman" w:cs="Times New Roman"/>
                              </w:rPr>
                            </w:pPr>
                          </w:p>
                        </w:tc>
                        <w:tc>
                          <w:tcPr>
                            <w:tcW w:w="540" w:type="dxa"/>
                            <w:tcBorders>
                              <w:top w:val="nil"/>
                              <w:left w:val="nil"/>
                              <w:bottom w:val="nil"/>
                              <w:right w:val="nil"/>
                            </w:tcBorders>
                          </w:tcPr>
                          <w:p w14:paraId="031C7381" w14:textId="77777777" w:rsidR="00D06599" w:rsidRPr="000C1530" w:rsidRDefault="00D06599" w:rsidP="00D06599">
                            <w:pPr>
                              <w:jc w:val="center"/>
                              <w:rPr>
                                <w:rFonts w:ascii="Times New Roman" w:hAnsi="Times New Roman" w:cs="Times New Roman"/>
                              </w:rPr>
                            </w:pPr>
                          </w:p>
                        </w:tc>
                        <w:tc>
                          <w:tcPr>
                            <w:tcW w:w="540" w:type="dxa"/>
                            <w:tcBorders>
                              <w:top w:val="nil"/>
                              <w:left w:val="nil"/>
                              <w:bottom w:val="nil"/>
                              <w:right w:val="nil"/>
                            </w:tcBorders>
                          </w:tcPr>
                          <w:p w14:paraId="7587C0E0" w14:textId="77777777" w:rsidR="00D06599" w:rsidRPr="000C1530" w:rsidRDefault="00D06599" w:rsidP="00D06599">
                            <w:pPr>
                              <w:jc w:val="center"/>
                              <w:rPr>
                                <w:rFonts w:ascii="Times New Roman" w:hAnsi="Times New Roman" w:cs="Times New Roman"/>
                              </w:rPr>
                            </w:pPr>
                          </w:p>
                        </w:tc>
                        <w:tc>
                          <w:tcPr>
                            <w:tcW w:w="540" w:type="dxa"/>
                            <w:tcBorders>
                              <w:top w:val="nil"/>
                              <w:left w:val="nil"/>
                              <w:bottom w:val="nil"/>
                              <w:right w:val="nil"/>
                            </w:tcBorders>
                          </w:tcPr>
                          <w:p w14:paraId="73FF473D" w14:textId="77777777" w:rsidR="00D06599" w:rsidRPr="000C1530" w:rsidRDefault="00D06599" w:rsidP="00D06599">
                            <w:pPr>
                              <w:jc w:val="center"/>
                              <w:rPr>
                                <w:rFonts w:ascii="Times New Roman" w:hAnsi="Times New Roman" w:cs="Times New Roman"/>
                              </w:rPr>
                            </w:pPr>
                          </w:p>
                        </w:tc>
                        <w:tc>
                          <w:tcPr>
                            <w:tcW w:w="540" w:type="dxa"/>
                            <w:tcBorders>
                              <w:top w:val="nil"/>
                              <w:left w:val="nil"/>
                              <w:bottom w:val="nil"/>
                              <w:right w:val="nil"/>
                            </w:tcBorders>
                          </w:tcPr>
                          <w:p w14:paraId="235CD54A" w14:textId="77777777" w:rsidR="00D06599" w:rsidRPr="000C1530" w:rsidRDefault="00D06599" w:rsidP="00D06599">
                            <w:pPr>
                              <w:jc w:val="center"/>
                              <w:rPr>
                                <w:rFonts w:ascii="Times New Roman" w:hAnsi="Times New Roman" w:cs="Times New Roman"/>
                              </w:rPr>
                            </w:pPr>
                          </w:p>
                        </w:tc>
                        <w:tc>
                          <w:tcPr>
                            <w:tcW w:w="900" w:type="dxa"/>
                            <w:tcBorders>
                              <w:top w:val="nil"/>
                              <w:left w:val="nil"/>
                              <w:bottom w:val="nil"/>
                              <w:right w:val="nil"/>
                            </w:tcBorders>
                          </w:tcPr>
                          <w:p w14:paraId="3B6F418A"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0.5</w:t>
                            </w:r>
                          </w:p>
                        </w:tc>
                        <w:tc>
                          <w:tcPr>
                            <w:tcW w:w="990" w:type="dxa"/>
                            <w:tcBorders>
                              <w:top w:val="nil"/>
                              <w:left w:val="nil"/>
                              <w:bottom w:val="nil"/>
                              <w:right w:val="nil"/>
                            </w:tcBorders>
                          </w:tcPr>
                          <w:p w14:paraId="363213D0"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1.4</w:t>
                            </w:r>
                          </w:p>
                        </w:tc>
                        <w:tc>
                          <w:tcPr>
                            <w:tcW w:w="1800" w:type="dxa"/>
                            <w:tcBorders>
                              <w:top w:val="nil"/>
                              <w:left w:val="nil"/>
                              <w:bottom w:val="nil"/>
                              <w:right w:val="nil"/>
                            </w:tcBorders>
                          </w:tcPr>
                          <w:p w14:paraId="3A2EF3BF"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4.43±0.01</w:t>
                            </w:r>
                          </w:p>
                        </w:tc>
                        <w:tc>
                          <w:tcPr>
                            <w:tcW w:w="900" w:type="dxa"/>
                            <w:tcBorders>
                              <w:top w:val="nil"/>
                              <w:left w:val="nil"/>
                              <w:bottom w:val="nil"/>
                              <w:right w:val="nil"/>
                            </w:tcBorders>
                          </w:tcPr>
                          <w:p w14:paraId="3649B06B"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&gt;125</w:t>
                            </w:r>
                          </w:p>
                        </w:tc>
                      </w:tr>
                      <w:tr w:rsidR="00D06599" w:rsidRPr="00ED3CC0" w14:paraId="51AE43FA" w14:textId="77777777" w:rsidTr="00D764D7">
                        <w:tc>
                          <w:tcPr>
                            <w:tcW w:w="1350" w:type="dxa"/>
                            <w:tcBorders>
                              <w:top w:val="nil"/>
                              <w:bottom w:val="nil"/>
                              <w:right w:val="nil"/>
                            </w:tcBorders>
                          </w:tcPr>
                          <w:p w14:paraId="11E4057C" w14:textId="77777777" w:rsidR="00D06599" w:rsidRPr="000C1530" w:rsidRDefault="00D06599" w:rsidP="00D06599">
                            <w:pPr>
                              <w:jc w:val="center"/>
                              <w:rPr>
                                <w:rFonts w:ascii="Times New Roman" w:hAnsi="Times New Roman" w:cs="Times New Roman"/>
                                <w:bCs/>
                              </w:rPr>
                            </w:pPr>
                            <w:r w:rsidRPr="000C1530">
                              <w:rPr>
                                <w:rFonts w:ascii="Times New Roman" w:hAnsi="Times New Roman" w:cs="Times New Roman"/>
                                <w:bCs/>
                              </w:rPr>
                              <w:t>GW590735</w:t>
                            </w:r>
                          </w:p>
                        </w:tc>
                        <w:tc>
                          <w:tcPr>
                            <w:tcW w:w="990" w:type="dxa"/>
                            <w:tcBorders>
                              <w:top w:val="nil"/>
                              <w:left w:val="nil"/>
                              <w:bottom w:val="nil"/>
                              <w:right w:val="nil"/>
                            </w:tcBorders>
                          </w:tcPr>
                          <w:p w14:paraId="73B331F2" w14:textId="77777777" w:rsidR="00D06599" w:rsidRPr="000C1530" w:rsidRDefault="00D06599" w:rsidP="00D06599">
                            <w:pPr>
                              <w:jc w:val="center"/>
                              <w:rPr>
                                <w:rFonts w:ascii="Times New Roman" w:hAnsi="Times New Roman" w:cs="Times New Roman"/>
                              </w:rPr>
                            </w:pPr>
                          </w:p>
                        </w:tc>
                        <w:tc>
                          <w:tcPr>
                            <w:tcW w:w="540" w:type="dxa"/>
                            <w:tcBorders>
                              <w:top w:val="nil"/>
                              <w:left w:val="nil"/>
                              <w:bottom w:val="nil"/>
                              <w:right w:val="nil"/>
                            </w:tcBorders>
                          </w:tcPr>
                          <w:p w14:paraId="3C901131" w14:textId="77777777" w:rsidR="00D06599" w:rsidRPr="000C1530" w:rsidRDefault="00D06599" w:rsidP="00D06599">
                            <w:pPr>
                              <w:jc w:val="center"/>
                              <w:rPr>
                                <w:rFonts w:ascii="Times New Roman" w:hAnsi="Times New Roman" w:cs="Times New Roman"/>
                              </w:rPr>
                            </w:pPr>
                          </w:p>
                        </w:tc>
                        <w:tc>
                          <w:tcPr>
                            <w:tcW w:w="540" w:type="dxa"/>
                            <w:tcBorders>
                              <w:top w:val="nil"/>
                              <w:left w:val="nil"/>
                              <w:bottom w:val="nil"/>
                              <w:right w:val="nil"/>
                            </w:tcBorders>
                          </w:tcPr>
                          <w:p w14:paraId="7DF05D70" w14:textId="77777777" w:rsidR="00D06599" w:rsidRPr="000C1530" w:rsidRDefault="00D06599" w:rsidP="00D06599">
                            <w:pPr>
                              <w:jc w:val="center"/>
                              <w:rPr>
                                <w:rFonts w:ascii="Times New Roman" w:hAnsi="Times New Roman" w:cs="Times New Roman"/>
                              </w:rPr>
                            </w:pPr>
                          </w:p>
                        </w:tc>
                        <w:tc>
                          <w:tcPr>
                            <w:tcW w:w="540" w:type="dxa"/>
                            <w:tcBorders>
                              <w:top w:val="nil"/>
                              <w:left w:val="nil"/>
                              <w:bottom w:val="nil"/>
                              <w:right w:val="nil"/>
                            </w:tcBorders>
                          </w:tcPr>
                          <w:p w14:paraId="093D8D53" w14:textId="77777777" w:rsidR="00D06599" w:rsidRPr="000C1530" w:rsidRDefault="00D06599" w:rsidP="00D06599">
                            <w:pPr>
                              <w:jc w:val="center"/>
                              <w:rPr>
                                <w:rFonts w:ascii="Times New Roman" w:hAnsi="Times New Roman" w:cs="Times New Roman"/>
                              </w:rPr>
                            </w:pPr>
                          </w:p>
                        </w:tc>
                        <w:tc>
                          <w:tcPr>
                            <w:tcW w:w="540" w:type="dxa"/>
                            <w:tcBorders>
                              <w:top w:val="nil"/>
                              <w:left w:val="nil"/>
                              <w:bottom w:val="nil"/>
                              <w:right w:val="nil"/>
                            </w:tcBorders>
                          </w:tcPr>
                          <w:p w14:paraId="1963518B" w14:textId="77777777" w:rsidR="00D06599" w:rsidRPr="000C1530" w:rsidRDefault="00D06599" w:rsidP="00D06599">
                            <w:pPr>
                              <w:jc w:val="center"/>
                              <w:rPr>
                                <w:rFonts w:ascii="Times New Roman" w:hAnsi="Times New Roman" w:cs="Times New Roman"/>
                              </w:rPr>
                            </w:pPr>
                          </w:p>
                        </w:tc>
                        <w:tc>
                          <w:tcPr>
                            <w:tcW w:w="900" w:type="dxa"/>
                            <w:tcBorders>
                              <w:top w:val="nil"/>
                              <w:left w:val="nil"/>
                              <w:bottom w:val="nil"/>
                              <w:right w:val="nil"/>
                            </w:tcBorders>
                          </w:tcPr>
                          <w:p w14:paraId="123BF14E"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1.0</w:t>
                            </w:r>
                          </w:p>
                        </w:tc>
                        <w:tc>
                          <w:tcPr>
                            <w:tcW w:w="990" w:type="dxa"/>
                            <w:tcBorders>
                              <w:top w:val="nil"/>
                              <w:left w:val="nil"/>
                              <w:bottom w:val="nil"/>
                              <w:right w:val="nil"/>
                            </w:tcBorders>
                          </w:tcPr>
                          <w:p w14:paraId="20A4EC78"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1.0</w:t>
                            </w:r>
                          </w:p>
                        </w:tc>
                        <w:tc>
                          <w:tcPr>
                            <w:tcW w:w="1800" w:type="dxa"/>
                            <w:tcBorders>
                              <w:top w:val="nil"/>
                              <w:left w:val="nil"/>
                              <w:bottom w:val="nil"/>
                              <w:right w:val="nil"/>
                            </w:tcBorders>
                          </w:tcPr>
                          <w:p w14:paraId="721074BC"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0.015±0.002</w:t>
                            </w:r>
                          </w:p>
                        </w:tc>
                        <w:tc>
                          <w:tcPr>
                            <w:tcW w:w="900" w:type="dxa"/>
                            <w:tcBorders>
                              <w:top w:val="nil"/>
                              <w:left w:val="nil"/>
                              <w:bottom w:val="nil"/>
                              <w:right w:val="nil"/>
                            </w:tcBorders>
                          </w:tcPr>
                          <w:p w14:paraId="7C5B3286" w14:textId="77777777" w:rsidR="00D06599" w:rsidRPr="000C1530" w:rsidRDefault="00D06599" w:rsidP="00D06599">
                            <w:pPr>
                              <w:jc w:val="center"/>
                              <w:rPr>
                                <w:rFonts w:ascii="Times New Roman" w:hAnsi="Times New Roman" w:cs="Times New Roman"/>
                              </w:rPr>
                            </w:pPr>
                          </w:p>
                        </w:tc>
                      </w:tr>
                    </w:tbl>
                    <w:p w14:paraId="2572AD0E" w14:textId="77777777" w:rsidR="00D06599" w:rsidRPr="000C1530" w:rsidRDefault="00D06599" w:rsidP="00D06599">
                      <w:pPr>
                        <w:spacing w:after="0" w:line="240" w:lineRule="auto"/>
                        <w:jc w:val="both"/>
                        <w:rPr>
                          <w:rFonts w:ascii="Times New Roman" w:hAnsi="Times New Roman" w:cs="Times New Roman"/>
                          <w:b/>
                        </w:rPr>
                      </w:pPr>
                      <w:r w:rsidRPr="000C1530">
                        <w:rPr>
                          <w:rFonts w:ascii="Times New Roman" w:hAnsi="Times New Roman" w:cs="Times New Roman"/>
                          <w:i/>
                          <w:noProof/>
                          <w:vertAlign w:val="superscript"/>
                        </w:rPr>
                        <w:t>a</w:t>
                      </w:r>
                      <w:r w:rsidRPr="000C1530">
                        <w:rPr>
                          <w:rFonts w:ascii="Times New Roman" w:hAnsi="Times New Roman" w:cs="Times New Roman"/>
                          <w:noProof/>
                        </w:rPr>
                        <w:t xml:space="preserve">Ratio of relative light unit (RLU) signal at 5 μM and 50 μM compound concentrations. </w:t>
                      </w:r>
                      <w:r w:rsidRPr="000C1530">
                        <w:rPr>
                          <w:rFonts w:ascii="Times New Roman" w:hAnsi="Times New Roman" w:cs="Times New Roman"/>
                          <w:i/>
                          <w:noProof/>
                          <w:vertAlign w:val="superscript"/>
                        </w:rPr>
                        <w:t>b</w:t>
                      </w:r>
                      <w:r w:rsidRPr="000C1530">
                        <w:rPr>
                          <w:rFonts w:ascii="Times New Roman" w:hAnsi="Times New Roman" w:cs="Times New Roman"/>
                          <w:noProof/>
                        </w:rPr>
                        <w:t xml:space="preserve">Ratio of signal maximal signal (RLU) strength observed for the compound of interest to that obtained with GW590735. </w:t>
                      </w:r>
                      <w:r w:rsidRPr="000C1530">
                        <w:rPr>
                          <w:rFonts w:ascii="Times New Roman" w:hAnsi="Times New Roman" w:cs="Times New Roman"/>
                          <w:i/>
                          <w:noProof/>
                          <w:vertAlign w:val="superscript"/>
                        </w:rPr>
                        <w:t>c</w:t>
                      </w:r>
                      <w:r w:rsidRPr="000C1530">
                        <w:rPr>
                          <w:rFonts w:ascii="Times New Roman" w:hAnsi="Times New Roman" w:cs="Times New Roman"/>
                          <w:noProof/>
                        </w:rPr>
                        <w:t>EC</w:t>
                      </w:r>
                      <w:r w:rsidRPr="000C1530">
                        <w:rPr>
                          <w:rFonts w:ascii="Times New Roman" w:hAnsi="Times New Roman" w:cs="Times New Roman"/>
                          <w:noProof/>
                          <w:vertAlign w:val="subscript"/>
                        </w:rPr>
                        <w:t>50</w:t>
                      </w:r>
                      <w:r w:rsidRPr="000C1530">
                        <w:rPr>
                          <w:rFonts w:ascii="Times New Roman" w:hAnsi="Times New Roman" w:cs="Times New Roman"/>
                          <w:noProof/>
                        </w:rPr>
                        <w:t xml:space="preserve"> values represent the mean ± SEM of atleast  two separate experiments performed in triplicate. </w:t>
                      </w:r>
                      <w:r w:rsidRPr="000C1530">
                        <w:rPr>
                          <w:rFonts w:ascii="Times New Roman" w:hAnsi="Times New Roman" w:cs="Times New Roman"/>
                          <w:i/>
                          <w:noProof/>
                          <w:vertAlign w:val="superscript"/>
                        </w:rPr>
                        <w:t>d</w:t>
                      </w:r>
                      <w:r w:rsidRPr="000C1530">
                        <w:rPr>
                          <w:rFonts w:ascii="Times New Roman" w:hAnsi="Times New Roman" w:cs="Times New Roman"/>
                          <w:noProof/>
                        </w:rPr>
                        <w:t>EC</w:t>
                      </w:r>
                      <w:r w:rsidRPr="000C1530">
                        <w:rPr>
                          <w:rFonts w:ascii="Times New Roman" w:hAnsi="Times New Roman" w:cs="Times New Roman"/>
                          <w:noProof/>
                          <w:vertAlign w:val="subscript"/>
                        </w:rPr>
                        <w:t>50</w:t>
                      </w:r>
                      <w:r w:rsidRPr="000C1530">
                        <w:rPr>
                          <w:rFonts w:ascii="Times New Roman" w:hAnsi="Times New Roman" w:cs="Times New Roman"/>
                          <w:noProof/>
                        </w:rPr>
                        <w:t xml:space="preserve"> (PPARγ or PPARδ) / EC</w:t>
                      </w:r>
                      <w:r w:rsidRPr="000C1530">
                        <w:rPr>
                          <w:rFonts w:ascii="Times New Roman" w:hAnsi="Times New Roman" w:cs="Times New Roman"/>
                          <w:noProof/>
                          <w:vertAlign w:val="subscript"/>
                        </w:rPr>
                        <w:t>50</w:t>
                      </w:r>
                      <w:r w:rsidRPr="000C1530">
                        <w:rPr>
                          <w:rFonts w:ascii="Times New Roman" w:hAnsi="Times New Roman" w:cs="Times New Roman"/>
                          <w:noProof/>
                        </w:rPr>
                        <w:t xml:space="preserve"> (PPARα). </w:t>
                      </w:r>
                      <w:r w:rsidRPr="000C1530">
                        <w:rPr>
                          <w:rFonts w:ascii="Times New Roman" w:hAnsi="Times New Roman" w:cs="Times New Roman"/>
                        </w:rPr>
                        <w:t>Blank cells indicate compound was not selected for testing in the corresponding assay.</w:t>
                      </w:r>
                    </w:p>
                    <w:p w14:paraId="45304F71" w14:textId="29F44DDF" w:rsidR="00567823" w:rsidRPr="000C1530" w:rsidRDefault="00567823" w:rsidP="00567823">
                      <w:pPr>
                        <w:spacing w:after="0" w:line="240" w:lineRule="auto"/>
                        <w:jc w:val="both"/>
                        <w:rPr>
                          <w:rFonts w:ascii="Times New Roman" w:hAnsi="Times New Roman" w:cs="Times New Roman"/>
                          <w:b/>
                        </w:rPr>
                      </w:pPr>
                    </w:p>
                  </w:txbxContent>
                </v:textbox>
                <w10:wrap type="square" anchorx="margin"/>
              </v:shape>
            </w:pict>
          </mc:Fallback>
        </mc:AlternateContent>
      </w:r>
      <w:r w:rsidRPr="00ED3CC0">
        <w:rPr>
          <w:rFonts w:ascii="Times New Roman" w:hAnsi="Times New Roman" w:cs="Times New Roman"/>
          <w:sz w:val="24"/>
          <w:szCs w:val="24"/>
        </w:rPr>
        <w:t>higher levels of agonism than the benzoic acid relatives (</w:t>
      </w:r>
      <w:r w:rsidRPr="00722B0D">
        <w:rPr>
          <w:rFonts w:ascii="Times New Roman" w:hAnsi="Times New Roman" w:cs="Times New Roman"/>
          <w:b/>
          <w:bCs/>
          <w:sz w:val="24"/>
          <w:szCs w:val="24"/>
        </w:rPr>
        <w:t>3.</w:t>
      </w:r>
      <w:r w:rsidRPr="00ED3CC0">
        <w:rPr>
          <w:rFonts w:ascii="Times New Roman" w:hAnsi="Times New Roman" w:cs="Times New Roman"/>
          <w:b/>
          <w:sz w:val="24"/>
          <w:szCs w:val="24"/>
        </w:rPr>
        <w:t xml:space="preserve">5a </w:t>
      </w:r>
      <w:r w:rsidRPr="00ED3CC0">
        <w:rPr>
          <w:rFonts w:ascii="Times New Roman" w:hAnsi="Times New Roman" w:cs="Times New Roman"/>
          <w:sz w:val="24"/>
          <w:szCs w:val="24"/>
        </w:rPr>
        <w:t xml:space="preserve">vs </w:t>
      </w:r>
      <w:r w:rsidRPr="00ED3CC0">
        <w:rPr>
          <w:rFonts w:ascii="Times New Roman" w:hAnsi="Times New Roman" w:cs="Times New Roman"/>
          <w:b/>
          <w:sz w:val="24"/>
          <w:szCs w:val="24"/>
        </w:rPr>
        <w:t>A91</w:t>
      </w:r>
      <w:r w:rsidRPr="00ED3CC0">
        <w:rPr>
          <w:rFonts w:ascii="Times New Roman" w:hAnsi="Times New Roman" w:cs="Times New Roman"/>
          <w:sz w:val="24"/>
          <w:szCs w:val="24"/>
        </w:rPr>
        <w:t xml:space="preserve">, </w:t>
      </w:r>
      <w:r w:rsidRPr="00722B0D">
        <w:rPr>
          <w:rFonts w:ascii="Times New Roman" w:hAnsi="Times New Roman" w:cs="Times New Roman"/>
          <w:b/>
          <w:bCs/>
          <w:sz w:val="24"/>
          <w:szCs w:val="24"/>
        </w:rPr>
        <w:t>3.</w:t>
      </w:r>
      <w:r w:rsidRPr="00ED3CC0">
        <w:rPr>
          <w:rFonts w:ascii="Times New Roman" w:hAnsi="Times New Roman" w:cs="Times New Roman"/>
          <w:b/>
          <w:sz w:val="24"/>
          <w:szCs w:val="24"/>
        </w:rPr>
        <w:t>5b</w:t>
      </w:r>
      <w:r w:rsidRPr="00ED3CC0">
        <w:rPr>
          <w:rFonts w:ascii="Times New Roman" w:hAnsi="Times New Roman" w:cs="Times New Roman"/>
          <w:sz w:val="24"/>
          <w:szCs w:val="24"/>
        </w:rPr>
        <w:t xml:space="preserve"> vs </w:t>
      </w:r>
      <w:r w:rsidRPr="00722B0D">
        <w:rPr>
          <w:rFonts w:ascii="Times New Roman" w:hAnsi="Times New Roman" w:cs="Times New Roman"/>
          <w:b/>
          <w:bCs/>
          <w:sz w:val="24"/>
          <w:szCs w:val="24"/>
        </w:rPr>
        <w:t>3.4</w:t>
      </w:r>
      <w:r w:rsidRPr="00ED3CC0">
        <w:rPr>
          <w:rFonts w:ascii="Times New Roman" w:hAnsi="Times New Roman" w:cs="Times New Roman"/>
          <w:b/>
          <w:sz w:val="24"/>
          <w:szCs w:val="24"/>
        </w:rPr>
        <w:t>b</w:t>
      </w:r>
      <w:r w:rsidRPr="00ED3CC0">
        <w:rPr>
          <w:rFonts w:ascii="Times New Roman" w:hAnsi="Times New Roman" w:cs="Times New Roman"/>
          <w:sz w:val="24"/>
          <w:szCs w:val="24"/>
        </w:rPr>
        <w:t xml:space="preserve">, and </w:t>
      </w:r>
      <w:r w:rsidRPr="00722B0D">
        <w:rPr>
          <w:rFonts w:ascii="Times New Roman" w:hAnsi="Times New Roman" w:cs="Times New Roman"/>
          <w:b/>
          <w:bCs/>
          <w:sz w:val="24"/>
          <w:szCs w:val="24"/>
        </w:rPr>
        <w:t>3.</w:t>
      </w:r>
      <w:r w:rsidRPr="00ED3CC0">
        <w:rPr>
          <w:rFonts w:ascii="Times New Roman" w:hAnsi="Times New Roman" w:cs="Times New Roman"/>
          <w:b/>
          <w:sz w:val="24"/>
          <w:szCs w:val="24"/>
        </w:rPr>
        <w:t>5f</w:t>
      </w:r>
      <w:r w:rsidRPr="00ED3CC0">
        <w:rPr>
          <w:rFonts w:ascii="Times New Roman" w:hAnsi="Times New Roman" w:cs="Times New Roman"/>
          <w:sz w:val="24"/>
          <w:szCs w:val="24"/>
        </w:rPr>
        <w:t xml:space="preserve"> vs </w:t>
      </w:r>
      <w:r w:rsidRPr="007F1237">
        <w:rPr>
          <w:rFonts w:ascii="Times New Roman" w:hAnsi="Times New Roman" w:cs="Times New Roman"/>
          <w:b/>
          <w:bCs/>
          <w:sz w:val="24"/>
          <w:szCs w:val="24"/>
        </w:rPr>
        <w:t>3.4</w:t>
      </w:r>
      <w:r w:rsidRPr="00ED3CC0">
        <w:rPr>
          <w:rFonts w:ascii="Times New Roman" w:hAnsi="Times New Roman" w:cs="Times New Roman"/>
          <w:b/>
          <w:sz w:val="24"/>
          <w:szCs w:val="24"/>
        </w:rPr>
        <w:t>f</w:t>
      </w:r>
      <w:r w:rsidRPr="00ED3CC0">
        <w:rPr>
          <w:rFonts w:ascii="Times New Roman" w:hAnsi="Times New Roman" w:cs="Times New Roman"/>
          <w:sz w:val="24"/>
          <w:szCs w:val="24"/>
        </w:rPr>
        <w:t xml:space="preserve">). As shown in </w:t>
      </w:r>
      <w:r w:rsidRPr="00ED3CC0">
        <w:rPr>
          <w:rFonts w:ascii="Times New Roman" w:hAnsi="Times New Roman" w:cs="Times New Roman"/>
          <w:b/>
          <w:bCs/>
          <w:sz w:val="24"/>
          <w:szCs w:val="24"/>
        </w:rPr>
        <w:t>Table 3</w:t>
      </w:r>
      <w:r>
        <w:rPr>
          <w:rFonts w:ascii="Times New Roman" w:hAnsi="Times New Roman" w:cs="Times New Roman"/>
          <w:b/>
          <w:bCs/>
          <w:sz w:val="24"/>
          <w:szCs w:val="24"/>
        </w:rPr>
        <w:t>.3</w:t>
      </w:r>
      <w:r w:rsidRPr="00ED3CC0">
        <w:rPr>
          <w:rFonts w:ascii="Times New Roman" w:hAnsi="Times New Roman" w:cs="Times New Roman"/>
          <w:sz w:val="24"/>
          <w:szCs w:val="24"/>
        </w:rPr>
        <w:t>,</w:t>
      </w:r>
      <w:r w:rsidRPr="00ED3CC0">
        <w:rPr>
          <w:rFonts w:ascii="Times New Roman" w:hAnsi="Times New Roman" w:cs="Times New Roman"/>
          <w:b/>
          <w:bCs/>
          <w:sz w:val="24"/>
          <w:szCs w:val="24"/>
        </w:rPr>
        <w:t xml:space="preserve"> </w:t>
      </w:r>
      <w:r w:rsidRPr="00ED3CC0">
        <w:rPr>
          <w:rFonts w:ascii="Times New Roman" w:hAnsi="Times New Roman" w:cs="Times New Roman"/>
          <w:sz w:val="24"/>
          <w:szCs w:val="24"/>
        </w:rPr>
        <w:t xml:space="preserve">analogs containing extended linkers </w:t>
      </w:r>
      <w:r w:rsidRPr="007F1237">
        <w:rPr>
          <w:rFonts w:ascii="Times New Roman" w:hAnsi="Times New Roman" w:cs="Times New Roman"/>
          <w:b/>
          <w:bCs/>
          <w:sz w:val="24"/>
          <w:szCs w:val="24"/>
        </w:rPr>
        <w:t>3.4</w:t>
      </w:r>
      <w:r w:rsidRPr="00ED3CC0">
        <w:rPr>
          <w:rFonts w:ascii="Times New Roman" w:hAnsi="Times New Roman" w:cs="Times New Roman"/>
          <w:b/>
          <w:bCs/>
          <w:sz w:val="24"/>
          <w:szCs w:val="24"/>
        </w:rPr>
        <w:t>m</w:t>
      </w:r>
      <w:r w:rsidRPr="00ED3CC0">
        <w:rPr>
          <w:rFonts w:ascii="Times New Roman" w:hAnsi="Times New Roman" w:cs="Times New Roman"/>
          <w:sz w:val="24"/>
          <w:szCs w:val="24"/>
        </w:rPr>
        <w:t>–</w:t>
      </w:r>
      <w:r w:rsidRPr="007F1237">
        <w:rPr>
          <w:rFonts w:ascii="Times New Roman" w:hAnsi="Times New Roman" w:cs="Times New Roman"/>
          <w:b/>
          <w:bCs/>
          <w:sz w:val="24"/>
          <w:szCs w:val="24"/>
        </w:rPr>
        <w:t>3.4o</w:t>
      </w:r>
      <w:r w:rsidRPr="00ED3CC0">
        <w:rPr>
          <w:rFonts w:ascii="Times New Roman" w:hAnsi="Times New Roman" w:cs="Times New Roman"/>
          <w:sz w:val="24"/>
          <w:szCs w:val="24"/>
        </w:rPr>
        <w:t xml:space="preserve"> exhibited poor potency (</w:t>
      </w:r>
      <w:r w:rsidRPr="007F1237">
        <w:rPr>
          <w:rFonts w:ascii="Times New Roman" w:hAnsi="Times New Roman" w:cs="Times New Roman"/>
          <w:b/>
          <w:bCs/>
          <w:sz w:val="24"/>
          <w:szCs w:val="24"/>
        </w:rPr>
        <w:t>3.4m</w:t>
      </w:r>
      <w:r w:rsidRPr="00ED3CC0">
        <w:rPr>
          <w:rFonts w:ascii="Times New Roman" w:hAnsi="Times New Roman" w:cs="Times New Roman"/>
          <w:b/>
          <w:bCs/>
          <w:sz w:val="24"/>
          <w:szCs w:val="24"/>
        </w:rPr>
        <w:t xml:space="preserve"> </w:t>
      </w:r>
      <w:r w:rsidRPr="00ED3CC0">
        <w:rPr>
          <w:rFonts w:ascii="Times New Roman" w:hAnsi="Times New Roman" w:cs="Times New Roman"/>
          <w:sz w:val="24"/>
          <w:szCs w:val="24"/>
        </w:rPr>
        <w:t xml:space="preserve">and </w:t>
      </w:r>
      <w:r w:rsidRPr="007F1237">
        <w:rPr>
          <w:rFonts w:ascii="Times New Roman" w:hAnsi="Times New Roman" w:cs="Times New Roman"/>
          <w:b/>
          <w:bCs/>
          <w:sz w:val="24"/>
          <w:szCs w:val="24"/>
        </w:rPr>
        <w:t>3.4n</w:t>
      </w:r>
      <w:r w:rsidRPr="00ED3CC0">
        <w:rPr>
          <w:rFonts w:ascii="Times New Roman" w:hAnsi="Times New Roman" w:cs="Times New Roman"/>
          <w:sz w:val="24"/>
          <w:szCs w:val="24"/>
        </w:rPr>
        <w:t>) or poor activation (</w:t>
      </w:r>
      <w:r w:rsidRPr="007F1237">
        <w:rPr>
          <w:rFonts w:ascii="Times New Roman" w:hAnsi="Times New Roman" w:cs="Times New Roman"/>
          <w:b/>
          <w:bCs/>
          <w:sz w:val="24"/>
          <w:szCs w:val="24"/>
        </w:rPr>
        <w:t>3.4o</w:t>
      </w:r>
      <w:r w:rsidRPr="00ED3CC0">
        <w:rPr>
          <w:rFonts w:ascii="Times New Roman" w:hAnsi="Times New Roman" w:cs="Times New Roman"/>
          <w:sz w:val="24"/>
          <w:szCs w:val="24"/>
        </w:rPr>
        <w:t>) in comparison to related non-homologated derivatives.</w:t>
      </w:r>
    </w:p>
    <w:p w14:paraId="696FD041" w14:textId="77777777" w:rsidR="00567823" w:rsidRPr="00ED3CC0" w:rsidRDefault="00567823" w:rsidP="00567823">
      <w:pPr>
        <w:spacing w:after="0"/>
        <w:ind w:firstLine="720"/>
        <w:jc w:val="both"/>
        <w:rPr>
          <w:rFonts w:ascii="Times New Roman" w:hAnsi="Times New Roman" w:cs="Times New Roman"/>
          <w:sz w:val="24"/>
          <w:szCs w:val="24"/>
        </w:rPr>
      </w:pPr>
      <w:r w:rsidRPr="00ED3CC0">
        <w:rPr>
          <w:rFonts w:ascii="Times New Roman" w:hAnsi="Times New Roman" w:cs="Times New Roman"/>
          <w:sz w:val="24"/>
          <w:szCs w:val="24"/>
        </w:rPr>
        <w:t xml:space="preserve">From the stage I cohort, analogues </w:t>
      </w:r>
      <w:r w:rsidRPr="007E2D43">
        <w:rPr>
          <w:rFonts w:ascii="Times New Roman" w:hAnsi="Times New Roman" w:cs="Times New Roman"/>
          <w:b/>
          <w:bCs/>
          <w:sz w:val="24"/>
          <w:szCs w:val="24"/>
        </w:rPr>
        <w:t>3.4b</w:t>
      </w:r>
      <w:r w:rsidRPr="00ED3CC0">
        <w:rPr>
          <w:rFonts w:ascii="Times New Roman" w:hAnsi="Times New Roman" w:cs="Times New Roman"/>
          <w:sz w:val="24"/>
          <w:szCs w:val="24"/>
        </w:rPr>
        <w:t xml:space="preserve"> and </w:t>
      </w:r>
      <w:r w:rsidRPr="007E2D43">
        <w:rPr>
          <w:rFonts w:ascii="Times New Roman" w:hAnsi="Times New Roman" w:cs="Times New Roman"/>
          <w:b/>
          <w:bCs/>
          <w:sz w:val="24"/>
          <w:szCs w:val="24"/>
        </w:rPr>
        <w:t>3.4j</w:t>
      </w:r>
      <w:r w:rsidRPr="00ED3CC0">
        <w:rPr>
          <w:rFonts w:ascii="Times New Roman" w:hAnsi="Times New Roman" w:cs="Times New Roman"/>
          <w:sz w:val="24"/>
          <w:szCs w:val="24"/>
        </w:rPr>
        <w:t xml:space="preserve"> were selected to move forward to selectivity assessment, wherein equivalent luciferase assays were conducted on isogenic cell-lines engineered to overexpress either hPPARγ or hPPARδ. Neither compound produced significant levels of hPPARγ or hPPARδ agonism up to 100 µM compound concentration, indicating a selectivity of &gt;125-fold (</w:t>
      </w:r>
      <w:r w:rsidRPr="007E2D43">
        <w:rPr>
          <w:rFonts w:ascii="Times New Roman" w:hAnsi="Times New Roman" w:cs="Times New Roman"/>
          <w:b/>
          <w:bCs/>
          <w:sz w:val="24"/>
          <w:szCs w:val="24"/>
        </w:rPr>
        <w:t>3.4b</w:t>
      </w:r>
      <w:r w:rsidRPr="00ED3CC0">
        <w:rPr>
          <w:rFonts w:ascii="Times New Roman" w:hAnsi="Times New Roman" w:cs="Times New Roman"/>
          <w:sz w:val="24"/>
          <w:szCs w:val="24"/>
        </w:rPr>
        <w:t>) and &gt;175-fold (</w:t>
      </w:r>
      <w:r w:rsidRPr="007E2D43">
        <w:rPr>
          <w:rFonts w:ascii="Times New Roman" w:hAnsi="Times New Roman" w:cs="Times New Roman"/>
          <w:b/>
          <w:bCs/>
          <w:sz w:val="24"/>
          <w:szCs w:val="24"/>
        </w:rPr>
        <w:t>3.4j</w:t>
      </w:r>
      <w:r w:rsidRPr="00ED3CC0">
        <w:rPr>
          <w:rFonts w:ascii="Times New Roman" w:hAnsi="Times New Roman" w:cs="Times New Roman"/>
          <w:sz w:val="24"/>
          <w:szCs w:val="24"/>
        </w:rPr>
        <w:t>) for hPPARα. Rosiglitazone, a known selective PPARγ agonist, and GW0742, a known selective PPARδ agonist, were employed as positive controls in these isogenic cell-lines.</w:t>
      </w:r>
    </w:p>
    <w:p w14:paraId="01952B47" w14:textId="77777777" w:rsidR="00567823" w:rsidRPr="00E01C11" w:rsidRDefault="00567823" w:rsidP="00567823">
      <w:pPr>
        <w:pStyle w:val="Heading3"/>
        <w:rPr>
          <w:rFonts w:ascii="Times New Roman" w:hAnsi="Times New Roman" w:cs="Times New Roman"/>
          <w:b/>
          <w:bCs/>
        </w:rPr>
      </w:pPr>
      <w:bookmarkStart w:id="127" w:name="_Toc45178193"/>
      <w:r w:rsidRPr="00E01C11">
        <w:rPr>
          <w:rFonts w:ascii="Times New Roman" w:hAnsi="Times New Roman" w:cs="Times New Roman"/>
          <w:b/>
          <w:bCs/>
        </w:rPr>
        <w:t>Stage II SAR: Strategic Methylation, Metabolism Blocking, Carboxylate Isosteric Replacement</w:t>
      </w:r>
      <w:bookmarkEnd w:id="127"/>
      <w:r w:rsidRPr="00E01C11">
        <w:rPr>
          <w:rFonts w:ascii="Times New Roman" w:hAnsi="Times New Roman" w:cs="Times New Roman"/>
          <w:b/>
          <w:bCs/>
        </w:rPr>
        <w:t xml:space="preserve"> </w:t>
      </w:r>
    </w:p>
    <w:p w14:paraId="52A9F837" w14:textId="77777777" w:rsidR="00567823" w:rsidRPr="00ED3CC0" w:rsidRDefault="00567823" w:rsidP="00567823">
      <w:pPr>
        <w:pStyle w:val="TAMainText"/>
        <w:ind w:firstLine="720"/>
        <w:rPr>
          <w:rFonts w:ascii="Times New Roman" w:eastAsiaTheme="minorHAnsi" w:hAnsi="Times New Roman"/>
          <w:i/>
          <w:szCs w:val="24"/>
        </w:rPr>
      </w:pPr>
      <w:r w:rsidRPr="00ED3CC0">
        <w:rPr>
          <w:noProof/>
          <w:szCs w:val="24"/>
        </w:rPr>
        <mc:AlternateContent>
          <mc:Choice Requires="wps">
            <w:drawing>
              <wp:anchor distT="45720" distB="45720" distL="114300" distR="114300" simplePos="0" relativeHeight="251658291" behindDoc="0" locked="0" layoutInCell="1" allowOverlap="1" wp14:anchorId="2754D9EC" wp14:editId="4548096C">
                <wp:simplePos x="0" y="0"/>
                <wp:positionH relativeFrom="margin">
                  <wp:align>left</wp:align>
                </wp:positionH>
                <wp:positionV relativeFrom="paragraph">
                  <wp:posOffset>2042160</wp:posOffset>
                </wp:positionV>
                <wp:extent cx="5897880" cy="1948815"/>
                <wp:effectExtent l="0" t="0" r="26670" b="13335"/>
                <wp:wrapSquare wrapText="bothSides"/>
                <wp:docPr id="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948815"/>
                        </a:xfrm>
                        <a:prstGeom prst="rect">
                          <a:avLst/>
                        </a:prstGeom>
                        <a:solidFill>
                          <a:srgbClr val="FFFFFF"/>
                        </a:solidFill>
                        <a:ln w="9525">
                          <a:solidFill>
                            <a:srgbClr val="000000"/>
                          </a:solidFill>
                          <a:miter lim="800000"/>
                          <a:headEnd/>
                          <a:tailEnd/>
                        </a:ln>
                      </wps:spPr>
                      <wps:txbx>
                        <w:txbxContent>
                          <w:p w14:paraId="75C04E68" w14:textId="77777777" w:rsidR="00D06599" w:rsidRDefault="00D06599" w:rsidP="00D06599">
                            <w:pPr>
                              <w:keepNext/>
                              <w:spacing w:after="0" w:line="240" w:lineRule="auto"/>
                              <w:jc w:val="both"/>
                            </w:pPr>
                            <w:r w:rsidRPr="00A17B6A">
                              <w:rPr>
                                <w:noProof/>
                              </w:rPr>
                              <w:drawing>
                                <wp:inline distT="0" distB="0" distL="0" distR="0" wp14:anchorId="518DFC92" wp14:editId="4F1F48AD">
                                  <wp:extent cx="5760720" cy="1473312"/>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760720" cy="1473312"/>
                                          </a:xfrm>
                                          <a:prstGeom prst="rect">
                                            <a:avLst/>
                                          </a:prstGeom>
                                          <a:noFill/>
                                          <a:ln>
                                            <a:noFill/>
                                          </a:ln>
                                        </pic:spPr>
                                      </pic:pic>
                                    </a:graphicData>
                                  </a:graphic>
                                </wp:inline>
                              </w:drawing>
                            </w:r>
                          </w:p>
                          <w:p w14:paraId="6D8CE730" w14:textId="769456B6" w:rsidR="00D06599" w:rsidRPr="00A17B6A" w:rsidRDefault="00D06599" w:rsidP="00D06599">
                            <w:pPr>
                              <w:pStyle w:val="Caption"/>
                              <w:spacing w:after="0"/>
                              <w:jc w:val="both"/>
                              <w:rPr>
                                <w:rFonts w:ascii="Times New Roman" w:hAnsi="Times New Roman" w:cs="Times New Roman"/>
                                <w:i w:val="0"/>
                                <w:iCs w:val="0"/>
                                <w:color w:val="auto"/>
                                <w:sz w:val="24"/>
                                <w:szCs w:val="24"/>
                              </w:rPr>
                            </w:pPr>
                            <w:bookmarkStart w:id="128" w:name="_Toc45116111"/>
                            <w:r w:rsidRPr="00A17B6A">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5</w:t>
                            </w:r>
                            <w:r>
                              <w:rPr>
                                <w:rFonts w:ascii="Times New Roman" w:hAnsi="Times New Roman" w:cs="Times New Roman"/>
                                <w:b/>
                                <w:bCs/>
                                <w:i w:val="0"/>
                                <w:iCs w:val="0"/>
                                <w:color w:val="auto"/>
                                <w:sz w:val="24"/>
                                <w:szCs w:val="24"/>
                              </w:rPr>
                              <w:fldChar w:fldCharType="end"/>
                            </w:r>
                            <w:r w:rsidRPr="00A17B6A">
                              <w:rPr>
                                <w:rFonts w:ascii="Times New Roman" w:hAnsi="Times New Roman" w:cs="Times New Roman"/>
                                <w:i w:val="0"/>
                                <w:iCs w:val="0"/>
                                <w:color w:val="auto"/>
                                <w:sz w:val="24"/>
                                <w:szCs w:val="24"/>
                              </w:rPr>
                              <w:t xml:space="preserve"> Dose-response curves for </w:t>
                            </w:r>
                            <w:r w:rsidRPr="00A17B6A">
                              <w:rPr>
                                <w:rFonts w:ascii="Times New Roman" w:hAnsi="Times New Roman" w:cs="Times New Roman"/>
                                <w:b/>
                                <w:bCs/>
                                <w:i w:val="0"/>
                                <w:iCs w:val="0"/>
                                <w:color w:val="auto"/>
                                <w:sz w:val="24"/>
                                <w:szCs w:val="24"/>
                              </w:rPr>
                              <w:t xml:space="preserve">3.4u </w:t>
                            </w:r>
                            <w:r w:rsidRPr="00A17B6A">
                              <w:rPr>
                                <w:rFonts w:ascii="Times New Roman" w:hAnsi="Times New Roman" w:cs="Times New Roman"/>
                                <w:i w:val="0"/>
                                <w:iCs w:val="0"/>
                                <w:color w:val="auto"/>
                                <w:sz w:val="24"/>
                                <w:szCs w:val="24"/>
                              </w:rPr>
                              <w:t>(blue squares, solid line) against PPARα, PPARδ, and PPARγ. Respective controls are provided as black circles/dashed line.</w:t>
                            </w:r>
                            <w:bookmarkEnd w:id="128"/>
                          </w:p>
                          <w:p w14:paraId="080F2B52" w14:textId="77777777" w:rsidR="00567823" w:rsidRPr="00B22BD2" w:rsidRDefault="00567823" w:rsidP="00567823">
                            <w:pPr>
                              <w:spacing w:after="0" w:line="240" w:lineRule="auto"/>
                              <w:jc w:val="both"/>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54D9EC" id="_x0000_s1064" type="#_x0000_t202" style="position:absolute;left:0;text-align:left;margin-left:0;margin-top:160.8pt;width:464.4pt;height:153.45pt;z-index:25165829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">
                <v:textbox>
                  <w:txbxContent>
                    <w:p w14:paraId="75C04E68" w14:textId="77777777" w:rsidR="00D06599" w:rsidRDefault="00D06599" w:rsidP="00D06599">
                      <w:pPr>
                        <w:keepNext/>
                        <w:spacing w:after="0" w:line="240" w:lineRule="auto"/>
                        <w:jc w:val="both"/>
                      </w:pPr>
                      <w:r w:rsidRPr="00A17B6A">
                        <w:rPr>
                          <w:noProof/>
                        </w:rPr>
                        <w:drawing>
                          <wp:inline distT="0" distB="0" distL="0" distR="0" wp14:anchorId="518DFC92" wp14:editId="4F1F48AD">
                            <wp:extent cx="5760720" cy="1473312"/>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760720" cy="1473312"/>
                                    </a:xfrm>
                                    <a:prstGeom prst="rect">
                                      <a:avLst/>
                                    </a:prstGeom>
                                    <a:noFill/>
                                    <a:ln>
                                      <a:noFill/>
                                    </a:ln>
                                  </pic:spPr>
                                </pic:pic>
                              </a:graphicData>
                            </a:graphic>
                          </wp:inline>
                        </w:drawing>
                      </w:r>
                    </w:p>
                    <w:p w14:paraId="6D8CE730" w14:textId="769456B6" w:rsidR="00D06599" w:rsidRPr="00A17B6A" w:rsidRDefault="00D06599" w:rsidP="00D06599">
                      <w:pPr>
                        <w:pStyle w:val="Caption"/>
                        <w:spacing w:after="0"/>
                        <w:jc w:val="both"/>
                        <w:rPr>
                          <w:rFonts w:ascii="Times New Roman" w:hAnsi="Times New Roman" w:cs="Times New Roman"/>
                          <w:i w:val="0"/>
                          <w:iCs w:val="0"/>
                          <w:color w:val="auto"/>
                          <w:sz w:val="24"/>
                          <w:szCs w:val="24"/>
                        </w:rPr>
                      </w:pPr>
                      <w:bookmarkStart w:id="129" w:name="_Toc45116111"/>
                      <w:r w:rsidRPr="00A17B6A">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5</w:t>
                      </w:r>
                      <w:r>
                        <w:rPr>
                          <w:rFonts w:ascii="Times New Roman" w:hAnsi="Times New Roman" w:cs="Times New Roman"/>
                          <w:b/>
                          <w:bCs/>
                          <w:i w:val="0"/>
                          <w:iCs w:val="0"/>
                          <w:color w:val="auto"/>
                          <w:sz w:val="24"/>
                          <w:szCs w:val="24"/>
                        </w:rPr>
                        <w:fldChar w:fldCharType="end"/>
                      </w:r>
                      <w:r w:rsidRPr="00A17B6A">
                        <w:rPr>
                          <w:rFonts w:ascii="Times New Roman" w:hAnsi="Times New Roman" w:cs="Times New Roman"/>
                          <w:i w:val="0"/>
                          <w:iCs w:val="0"/>
                          <w:color w:val="auto"/>
                          <w:sz w:val="24"/>
                          <w:szCs w:val="24"/>
                        </w:rPr>
                        <w:t xml:space="preserve"> Dose-response curves for </w:t>
                      </w:r>
                      <w:r w:rsidRPr="00A17B6A">
                        <w:rPr>
                          <w:rFonts w:ascii="Times New Roman" w:hAnsi="Times New Roman" w:cs="Times New Roman"/>
                          <w:b/>
                          <w:bCs/>
                          <w:i w:val="0"/>
                          <w:iCs w:val="0"/>
                          <w:color w:val="auto"/>
                          <w:sz w:val="24"/>
                          <w:szCs w:val="24"/>
                        </w:rPr>
                        <w:t xml:space="preserve">3.4u </w:t>
                      </w:r>
                      <w:r w:rsidRPr="00A17B6A">
                        <w:rPr>
                          <w:rFonts w:ascii="Times New Roman" w:hAnsi="Times New Roman" w:cs="Times New Roman"/>
                          <w:i w:val="0"/>
                          <w:iCs w:val="0"/>
                          <w:color w:val="auto"/>
                          <w:sz w:val="24"/>
                          <w:szCs w:val="24"/>
                        </w:rPr>
                        <w:t>(blue squares, solid line) against PPARα, PPARδ, and PPARγ. Respective controls are provided as black circles/dashed line.</w:t>
                      </w:r>
                      <w:bookmarkEnd w:id="129"/>
                    </w:p>
                    <w:p w14:paraId="080F2B52" w14:textId="77777777" w:rsidR="00567823" w:rsidRPr="00B22BD2" w:rsidRDefault="00567823" w:rsidP="00567823">
                      <w:pPr>
                        <w:spacing w:after="0" w:line="240" w:lineRule="auto"/>
                        <w:jc w:val="both"/>
                        <w:rPr>
                          <w:rFonts w:ascii="Times New Roman" w:hAnsi="Times New Roman" w:cs="Times New Roman"/>
                          <w:sz w:val="24"/>
                          <w:szCs w:val="24"/>
                        </w:rPr>
                      </w:pPr>
                    </w:p>
                  </w:txbxContent>
                </v:textbox>
                <w10:wrap type="square" anchorx="margin"/>
              </v:shape>
            </w:pict>
          </mc:Fallback>
        </mc:AlternateContent>
      </w:r>
      <w:r w:rsidRPr="00ED3CC0">
        <w:rPr>
          <w:rFonts w:ascii="Times New Roman" w:hAnsi="Times New Roman"/>
          <w:szCs w:val="24"/>
        </w:rPr>
        <w:t xml:space="preserve">From the stage I results, compound </w:t>
      </w:r>
      <w:r w:rsidRPr="007E2D43">
        <w:rPr>
          <w:rFonts w:ascii="Times New Roman" w:hAnsi="Times New Roman"/>
          <w:b/>
          <w:bCs/>
          <w:szCs w:val="24"/>
        </w:rPr>
        <w:t>3.4b</w:t>
      </w:r>
      <w:r w:rsidRPr="00ED3CC0">
        <w:rPr>
          <w:rFonts w:ascii="Times New Roman" w:hAnsi="Times New Roman"/>
          <w:szCs w:val="24"/>
        </w:rPr>
        <w:t xml:space="preserve"> was selected as the base structure from this family for advancement. Three strategies were leveraged to advance the SAR in stage II 1) methylation at strategic positions within the scaffold that were expected to enhance complementarity with the shape and hydrophobicity of the PPARα ligand binding pocket; 2) blockage of predicted sites of metabolism; and 3) isosteric replacement of the carboxylate. </w:t>
      </w:r>
      <w:r w:rsidRPr="00ED3CC0">
        <w:rPr>
          <w:rFonts w:ascii="Times New Roman" w:eastAsiaTheme="minorHAnsi" w:hAnsi="Times New Roman"/>
          <w:i/>
          <w:szCs w:val="24"/>
        </w:rPr>
        <w:t xml:space="preserve">  </w:t>
      </w:r>
    </w:p>
    <w:p w14:paraId="5DA44360" w14:textId="7C11C19F" w:rsidR="00567823" w:rsidRPr="00ED3CC0" w:rsidRDefault="00567823" w:rsidP="00567823">
      <w:pPr>
        <w:spacing w:after="0"/>
        <w:ind w:firstLine="720"/>
        <w:jc w:val="both"/>
        <w:rPr>
          <w:rFonts w:ascii="Times New Roman" w:hAnsi="Times New Roman" w:cs="Times New Roman"/>
          <w:sz w:val="24"/>
          <w:szCs w:val="24"/>
        </w:rPr>
      </w:pPr>
      <w:r w:rsidRPr="00ED3CC0">
        <w:rPr>
          <w:rFonts w:ascii="Times New Roman" w:hAnsi="Times New Roman" w:cs="Times New Roman"/>
          <w:i/>
          <w:sz w:val="24"/>
          <w:szCs w:val="24"/>
        </w:rPr>
        <w:t>In silico</w:t>
      </w:r>
      <w:r w:rsidRPr="00ED3CC0">
        <w:rPr>
          <w:rFonts w:ascii="Times New Roman" w:hAnsi="Times New Roman" w:cs="Times New Roman"/>
          <w:sz w:val="24"/>
          <w:szCs w:val="24"/>
        </w:rPr>
        <w:t xml:space="preserve"> prediction of major sites of metabolism for A91 with Schrodinger’s P450 Site of Metabolism software identified the A-ring as a potential liability for CYP450 oxidation (</w:t>
      </w:r>
      <w:r>
        <w:rPr>
          <w:rFonts w:ascii="Times New Roman" w:hAnsi="Times New Roman" w:cs="Times New Roman"/>
          <w:sz w:val="24"/>
          <w:szCs w:val="24"/>
        </w:rPr>
        <w:t>see appendix 2</w:t>
      </w:r>
      <w:r w:rsidRPr="00ED3CC0">
        <w:rPr>
          <w:rFonts w:ascii="Times New Roman" w:hAnsi="Times New Roman" w:cs="Times New Roman"/>
          <w:sz w:val="24"/>
          <w:szCs w:val="24"/>
        </w:rPr>
        <w:t xml:space="preserve">). As such, we synthesized </w:t>
      </w:r>
      <w:r w:rsidRPr="007E2D43">
        <w:rPr>
          <w:rFonts w:ascii="Times New Roman" w:hAnsi="Times New Roman" w:cs="Times New Roman"/>
          <w:b/>
          <w:bCs/>
          <w:sz w:val="24"/>
          <w:szCs w:val="24"/>
        </w:rPr>
        <w:t>3.4p</w:t>
      </w:r>
      <w:r w:rsidRPr="00ED3CC0">
        <w:rPr>
          <w:rFonts w:ascii="Times New Roman" w:hAnsi="Times New Roman" w:cs="Times New Roman"/>
          <w:sz w:val="24"/>
          <w:szCs w:val="24"/>
        </w:rPr>
        <w:t xml:space="preserve"> and </w:t>
      </w:r>
      <w:r w:rsidRPr="007E2D43">
        <w:rPr>
          <w:rFonts w:ascii="Times New Roman" w:hAnsi="Times New Roman" w:cs="Times New Roman"/>
          <w:b/>
          <w:bCs/>
          <w:sz w:val="24"/>
          <w:szCs w:val="24"/>
        </w:rPr>
        <w:t xml:space="preserve">3.4q </w:t>
      </w:r>
      <w:r w:rsidRPr="00ED3CC0">
        <w:rPr>
          <w:rFonts w:ascii="Times New Roman" w:hAnsi="Times New Roman" w:cs="Times New Roman"/>
          <w:sz w:val="24"/>
          <w:szCs w:val="24"/>
        </w:rPr>
        <w:t>(</w:t>
      </w:r>
      <w:r w:rsidRPr="00ED3CC0">
        <w:rPr>
          <w:rFonts w:ascii="Times New Roman" w:hAnsi="Times New Roman" w:cs="Times New Roman"/>
          <w:b/>
          <w:sz w:val="24"/>
          <w:szCs w:val="24"/>
        </w:rPr>
        <w:t xml:space="preserve">Scheme </w:t>
      </w:r>
      <w:r>
        <w:rPr>
          <w:rFonts w:ascii="Times New Roman" w:hAnsi="Times New Roman" w:cs="Times New Roman"/>
          <w:b/>
          <w:sz w:val="24"/>
          <w:szCs w:val="24"/>
        </w:rPr>
        <w:t>3.</w:t>
      </w:r>
      <w:r w:rsidRPr="00ED3CC0">
        <w:rPr>
          <w:rFonts w:ascii="Times New Roman" w:hAnsi="Times New Roman" w:cs="Times New Roman"/>
          <w:b/>
          <w:sz w:val="24"/>
          <w:szCs w:val="24"/>
        </w:rPr>
        <w:t>2</w:t>
      </w:r>
      <w:r w:rsidRPr="00ED3CC0">
        <w:rPr>
          <w:rFonts w:ascii="Times New Roman" w:hAnsi="Times New Roman" w:cs="Times New Roman"/>
          <w:sz w:val="24"/>
          <w:szCs w:val="24"/>
        </w:rPr>
        <w:t xml:space="preserve">) to interrogate the effects of fluorine blockage on activity. These two analogues were generated by coupling </w:t>
      </w:r>
      <w:r w:rsidRPr="00ED3CC0">
        <w:rPr>
          <w:rFonts w:ascii="Times New Roman" w:hAnsi="Times New Roman" w:cs="Times New Roman"/>
          <w:b/>
          <w:sz w:val="24"/>
          <w:szCs w:val="24"/>
        </w:rPr>
        <w:t>3</w:t>
      </w:r>
      <w:r>
        <w:rPr>
          <w:rFonts w:ascii="Times New Roman" w:hAnsi="Times New Roman" w:cs="Times New Roman"/>
          <w:b/>
          <w:sz w:val="24"/>
          <w:szCs w:val="24"/>
        </w:rPr>
        <w:t>.3</w:t>
      </w:r>
      <w:r w:rsidRPr="00ED3CC0">
        <w:rPr>
          <w:rFonts w:ascii="Times New Roman" w:hAnsi="Times New Roman" w:cs="Times New Roman"/>
          <w:b/>
          <w:sz w:val="24"/>
          <w:szCs w:val="24"/>
        </w:rPr>
        <w:t>b</w:t>
      </w:r>
      <w:r w:rsidRPr="00ED3CC0">
        <w:rPr>
          <w:rFonts w:ascii="Times New Roman" w:hAnsi="Times New Roman" w:cs="Times New Roman"/>
          <w:sz w:val="24"/>
          <w:szCs w:val="24"/>
        </w:rPr>
        <w:t xml:space="preserve"> to 5-amino-2-fluorobenzoic acid (</w:t>
      </w:r>
      <w:r w:rsidRPr="00F15600">
        <w:rPr>
          <w:rFonts w:ascii="Times New Roman" w:hAnsi="Times New Roman" w:cs="Times New Roman"/>
          <w:b/>
          <w:bCs/>
          <w:sz w:val="24"/>
          <w:szCs w:val="24"/>
        </w:rPr>
        <w:t>3.11a</w:t>
      </w:r>
      <w:r w:rsidRPr="00ED3CC0">
        <w:rPr>
          <w:rFonts w:ascii="Times New Roman" w:hAnsi="Times New Roman" w:cs="Times New Roman"/>
          <w:sz w:val="24"/>
          <w:szCs w:val="24"/>
        </w:rPr>
        <w:t>) or 5-amino-3-fluorobenzoic acid (</w:t>
      </w:r>
      <w:r w:rsidRPr="00F15600">
        <w:rPr>
          <w:rFonts w:ascii="Times New Roman" w:hAnsi="Times New Roman" w:cs="Times New Roman"/>
          <w:b/>
          <w:bCs/>
          <w:sz w:val="24"/>
          <w:szCs w:val="24"/>
        </w:rPr>
        <w:t>3.11b</w:t>
      </w:r>
      <w:r w:rsidRPr="00ED3CC0">
        <w:rPr>
          <w:rFonts w:ascii="Times New Roman" w:hAnsi="Times New Roman" w:cs="Times New Roman"/>
          <w:sz w:val="24"/>
          <w:szCs w:val="24"/>
        </w:rPr>
        <w:t>) to produce</w:t>
      </w:r>
      <w:r w:rsidRPr="00ED3CC0">
        <w:rPr>
          <w:rFonts w:ascii="Times New Roman" w:hAnsi="Times New Roman" w:cs="Times New Roman"/>
          <w:b/>
          <w:sz w:val="24"/>
          <w:szCs w:val="24"/>
        </w:rPr>
        <w:t xml:space="preserve"> </w:t>
      </w:r>
      <w:r>
        <w:rPr>
          <w:rFonts w:ascii="Times New Roman" w:hAnsi="Times New Roman" w:cs="Times New Roman"/>
          <w:b/>
          <w:sz w:val="24"/>
          <w:szCs w:val="24"/>
        </w:rPr>
        <w:t>3.</w:t>
      </w:r>
      <w:r w:rsidRPr="00ED3CC0">
        <w:rPr>
          <w:rFonts w:ascii="Times New Roman" w:hAnsi="Times New Roman" w:cs="Times New Roman"/>
          <w:b/>
          <w:sz w:val="24"/>
          <w:szCs w:val="24"/>
        </w:rPr>
        <w:t>4p</w:t>
      </w:r>
      <w:r w:rsidRPr="00ED3CC0">
        <w:rPr>
          <w:rFonts w:ascii="Times New Roman" w:hAnsi="Times New Roman" w:cs="Times New Roman"/>
          <w:sz w:val="24"/>
          <w:szCs w:val="24"/>
        </w:rPr>
        <w:t xml:space="preserve"> and </w:t>
      </w:r>
      <w:r w:rsidRPr="00F15600">
        <w:rPr>
          <w:rFonts w:ascii="Times New Roman" w:hAnsi="Times New Roman" w:cs="Times New Roman"/>
          <w:b/>
          <w:bCs/>
          <w:sz w:val="24"/>
          <w:szCs w:val="24"/>
        </w:rPr>
        <w:t>3.4q</w:t>
      </w:r>
      <w:r w:rsidRPr="00ED3CC0">
        <w:rPr>
          <w:rFonts w:ascii="Times New Roman" w:hAnsi="Times New Roman" w:cs="Times New Roman"/>
          <w:sz w:val="24"/>
          <w:szCs w:val="24"/>
        </w:rPr>
        <w:t>, respectively. The 5-fluoro variant (</w:t>
      </w:r>
      <w:r w:rsidRPr="00F15600">
        <w:rPr>
          <w:rFonts w:ascii="Times New Roman" w:hAnsi="Times New Roman" w:cs="Times New Roman"/>
          <w:b/>
          <w:bCs/>
          <w:sz w:val="24"/>
          <w:szCs w:val="24"/>
        </w:rPr>
        <w:t>3.</w:t>
      </w:r>
      <w:r w:rsidRPr="00ED3CC0">
        <w:rPr>
          <w:rFonts w:ascii="Times New Roman" w:hAnsi="Times New Roman" w:cs="Times New Roman"/>
          <w:b/>
          <w:sz w:val="24"/>
          <w:szCs w:val="24"/>
        </w:rPr>
        <w:t>4q</w:t>
      </w:r>
      <w:r w:rsidRPr="00ED3CC0">
        <w:rPr>
          <w:rFonts w:ascii="Times New Roman" w:hAnsi="Times New Roman" w:cs="Times New Roman"/>
          <w:sz w:val="24"/>
          <w:szCs w:val="24"/>
        </w:rPr>
        <w:t>) exhibits a ~3-fold improvement in activity over the 4-fluoro derivative (</w:t>
      </w:r>
      <w:r w:rsidRPr="00F15600">
        <w:rPr>
          <w:rFonts w:ascii="Times New Roman" w:hAnsi="Times New Roman" w:cs="Times New Roman"/>
          <w:b/>
          <w:bCs/>
          <w:sz w:val="24"/>
          <w:szCs w:val="24"/>
        </w:rPr>
        <w:t>3.4p</w:t>
      </w:r>
      <w:r w:rsidRPr="00ED3CC0">
        <w:rPr>
          <w:rFonts w:ascii="Times New Roman" w:hAnsi="Times New Roman" w:cs="Times New Roman"/>
          <w:sz w:val="24"/>
          <w:szCs w:val="24"/>
        </w:rPr>
        <w:t xml:space="preserve">) and is nearly equipotent to </w:t>
      </w:r>
      <w:r w:rsidRPr="00F15600">
        <w:rPr>
          <w:rFonts w:ascii="Times New Roman" w:hAnsi="Times New Roman" w:cs="Times New Roman"/>
          <w:b/>
          <w:bCs/>
          <w:sz w:val="24"/>
          <w:szCs w:val="24"/>
        </w:rPr>
        <w:t>3.4b</w:t>
      </w:r>
      <w:r w:rsidRPr="00ED3CC0">
        <w:rPr>
          <w:rFonts w:ascii="Times New Roman" w:hAnsi="Times New Roman" w:cs="Times New Roman"/>
          <w:b/>
          <w:sz w:val="24"/>
          <w:szCs w:val="24"/>
        </w:rPr>
        <w:t xml:space="preserve"> </w:t>
      </w:r>
      <w:r w:rsidRPr="00ED3CC0">
        <w:rPr>
          <w:rFonts w:ascii="Times New Roman" w:hAnsi="Times New Roman" w:cs="Times New Roman"/>
          <w:sz w:val="24"/>
          <w:szCs w:val="24"/>
        </w:rPr>
        <w:t>(</w:t>
      </w:r>
      <w:r w:rsidRPr="00ED3CC0">
        <w:rPr>
          <w:rFonts w:ascii="Times New Roman" w:hAnsi="Times New Roman" w:cs="Times New Roman"/>
          <w:b/>
          <w:sz w:val="24"/>
          <w:szCs w:val="24"/>
        </w:rPr>
        <w:t xml:space="preserve">Table </w:t>
      </w:r>
      <w:r>
        <w:rPr>
          <w:rFonts w:ascii="Times New Roman" w:hAnsi="Times New Roman" w:cs="Times New Roman"/>
          <w:b/>
          <w:sz w:val="24"/>
          <w:szCs w:val="24"/>
        </w:rPr>
        <w:t>3.</w:t>
      </w:r>
      <w:r w:rsidRPr="00ED3CC0">
        <w:rPr>
          <w:rFonts w:ascii="Times New Roman" w:hAnsi="Times New Roman" w:cs="Times New Roman"/>
          <w:b/>
          <w:sz w:val="24"/>
          <w:szCs w:val="24"/>
        </w:rPr>
        <w:t>4</w:t>
      </w:r>
      <w:r w:rsidRPr="00ED3CC0">
        <w:rPr>
          <w:rFonts w:ascii="Times New Roman" w:hAnsi="Times New Roman" w:cs="Times New Roman"/>
          <w:sz w:val="24"/>
          <w:szCs w:val="24"/>
        </w:rPr>
        <w:t xml:space="preserve">). Interestingly, incorporation </w:t>
      </w:r>
      <w:r w:rsidR="00846BC9" w:rsidRPr="00ED3CC0">
        <w:rPr>
          <w:noProof/>
          <w:sz w:val="24"/>
          <w:szCs w:val="24"/>
        </w:rPr>
        <mc:AlternateContent>
          <mc:Choice Requires="wps">
            <w:drawing>
              <wp:anchor distT="45720" distB="45720" distL="114300" distR="114300" simplePos="0" relativeHeight="251658293" behindDoc="0" locked="0" layoutInCell="1" allowOverlap="1" wp14:anchorId="33532D20" wp14:editId="503DED84">
                <wp:simplePos x="0" y="0"/>
                <wp:positionH relativeFrom="margin">
                  <wp:align>right</wp:align>
                </wp:positionH>
                <wp:positionV relativeFrom="paragraph">
                  <wp:posOffset>139</wp:posOffset>
                </wp:positionV>
                <wp:extent cx="4714875" cy="2456180"/>
                <wp:effectExtent l="0" t="0" r="28575" b="2032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4875" cy="2456180"/>
                        </a:xfrm>
                        <a:prstGeom prst="rect">
                          <a:avLst/>
                        </a:prstGeom>
                        <a:solidFill>
                          <a:srgbClr val="FFFFFF"/>
                        </a:solidFill>
                        <a:ln w="9525">
                          <a:solidFill>
                            <a:srgbClr val="000000"/>
                          </a:solidFill>
                          <a:miter lim="800000"/>
                          <a:headEnd/>
                          <a:tailEnd/>
                        </a:ln>
                      </wps:spPr>
                      <wps:txbx>
                        <w:txbxContent>
                          <w:p w14:paraId="0159579E" w14:textId="77777777" w:rsidR="00D06599" w:rsidRDefault="00D06599" w:rsidP="00D06599">
                            <w:pPr>
                              <w:pStyle w:val="Caption"/>
                              <w:keepNext/>
                              <w:spacing w:after="0"/>
                              <w:jc w:val="both"/>
                            </w:pPr>
                            <w:r w:rsidRPr="00CC6156">
                              <w:rPr>
                                <w:noProof/>
                              </w:rPr>
                              <w:drawing>
                                <wp:inline distT="0" distB="0" distL="0" distR="0" wp14:anchorId="492E2742" wp14:editId="0AA4E526">
                                  <wp:extent cx="4507992" cy="1655064"/>
                                  <wp:effectExtent l="0" t="0" r="6985" b="254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507992" cy="1655064"/>
                                          </a:xfrm>
                                          <a:prstGeom prst="rect">
                                            <a:avLst/>
                                          </a:prstGeom>
                                          <a:noFill/>
                                          <a:ln>
                                            <a:noFill/>
                                          </a:ln>
                                        </pic:spPr>
                                      </pic:pic>
                                    </a:graphicData>
                                  </a:graphic>
                                </wp:inline>
                              </w:drawing>
                            </w:r>
                          </w:p>
                          <w:p w14:paraId="5B82EF96" w14:textId="4300F3C8" w:rsidR="00D06599" w:rsidRPr="00A17B6A" w:rsidRDefault="00D06599" w:rsidP="00D06599">
                            <w:pPr>
                              <w:spacing w:after="0" w:line="240" w:lineRule="auto"/>
                              <w:jc w:val="both"/>
                              <w:rPr>
                                <w:rFonts w:ascii="Times New Roman" w:hAnsi="Times New Roman" w:cs="Times New Roman"/>
                                <w:sz w:val="24"/>
                                <w:szCs w:val="24"/>
                              </w:rPr>
                            </w:pPr>
                            <w:bookmarkStart w:id="130" w:name="_Toc45116288"/>
                            <w:r w:rsidRPr="00CC6156">
                              <w:rPr>
                                <w:rFonts w:ascii="Times New Roman" w:hAnsi="Times New Roman" w:cs="Times New Roman"/>
                                <w:b/>
                                <w:bCs/>
                                <w:sz w:val="24"/>
                                <w:szCs w:val="24"/>
                              </w:rPr>
                              <w:t xml:space="preserve">Scheme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STYLEREF 1 \s </w:instrText>
                            </w:r>
                            <w:r>
                              <w:rPr>
                                <w:rFonts w:ascii="Times New Roman" w:hAnsi="Times New Roman" w:cs="Times New Roman"/>
                                <w:b/>
                                <w:bCs/>
                                <w:sz w:val="24"/>
                                <w:szCs w:val="24"/>
                              </w:rPr>
                              <w:fldChar w:fldCharType="separate"/>
                            </w:r>
                            <w:r w:rsidR="00794C3F">
                              <w:rPr>
                                <w:rFonts w:ascii="Times New Roman" w:hAnsi="Times New Roman" w:cs="Times New Roman"/>
                                <w:b/>
                                <w:bCs/>
                                <w:noProof/>
                                <w:sz w:val="24"/>
                                <w:szCs w:val="24"/>
                              </w:rPr>
                              <w:t>3</w:t>
                            </w:r>
                            <w:r>
                              <w:rPr>
                                <w:rFonts w:ascii="Times New Roman" w:hAnsi="Times New Roman" w:cs="Times New Roman"/>
                                <w:b/>
                                <w:bCs/>
                                <w:sz w:val="24"/>
                                <w:szCs w:val="24"/>
                              </w:rPr>
                              <w:fldChar w:fldCharType="end"/>
                            </w:r>
                            <w:r>
                              <w:rPr>
                                <w:rFonts w:ascii="Times New Roman" w:hAnsi="Times New Roman" w:cs="Times New Roman"/>
                                <w:b/>
                                <w:bCs/>
                                <w:sz w:val="24"/>
                                <w:szCs w:val="24"/>
                              </w:rPr>
                              <w:t>.</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Scheme \* ARABIC \s 1 </w:instrText>
                            </w:r>
                            <w:r>
                              <w:rPr>
                                <w:rFonts w:ascii="Times New Roman" w:hAnsi="Times New Roman" w:cs="Times New Roman"/>
                                <w:b/>
                                <w:bCs/>
                                <w:sz w:val="24"/>
                                <w:szCs w:val="24"/>
                              </w:rPr>
                              <w:fldChar w:fldCharType="separate"/>
                            </w:r>
                            <w:r w:rsidR="00794C3F">
                              <w:rPr>
                                <w:rFonts w:ascii="Times New Roman" w:hAnsi="Times New Roman" w:cs="Times New Roman"/>
                                <w:b/>
                                <w:bCs/>
                                <w:noProof/>
                                <w:sz w:val="24"/>
                                <w:szCs w:val="24"/>
                              </w:rPr>
                              <w:t>4</w:t>
                            </w:r>
                            <w:r>
                              <w:rPr>
                                <w:rFonts w:ascii="Times New Roman" w:hAnsi="Times New Roman" w:cs="Times New Roman"/>
                                <w:b/>
                                <w:bCs/>
                                <w:sz w:val="24"/>
                                <w:szCs w:val="24"/>
                              </w:rPr>
                              <w:fldChar w:fldCharType="end"/>
                            </w:r>
                            <w:r w:rsidRPr="00CC6156">
                              <w:rPr>
                                <w:rFonts w:ascii="Times New Roman" w:hAnsi="Times New Roman" w:cs="Times New Roman"/>
                                <w:b/>
                                <w:sz w:val="24"/>
                                <w:szCs w:val="24"/>
                              </w:rPr>
                              <w:t xml:space="preserve"> </w:t>
                            </w:r>
                            <w:r w:rsidRPr="00CC6156">
                              <w:rPr>
                                <w:rFonts w:ascii="Times New Roman" w:hAnsi="Times New Roman" w:cs="Times New Roman"/>
                                <w:bCs/>
                                <w:sz w:val="24"/>
                                <w:szCs w:val="24"/>
                              </w:rPr>
                              <w:t xml:space="preserve">Synthesis of isostere containing derivatives </w:t>
                            </w:r>
                            <w:r w:rsidRPr="00E519F7">
                              <w:rPr>
                                <w:rFonts w:ascii="Times New Roman" w:hAnsi="Times New Roman" w:cs="Times New Roman"/>
                                <w:b/>
                                <w:sz w:val="24"/>
                                <w:szCs w:val="24"/>
                              </w:rPr>
                              <w:t>3.19a-3.19f</w:t>
                            </w:r>
                            <w:r w:rsidRPr="00CC6156">
                              <w:rPr>
                                <w:rFonts w:ascii="Times New Roman" w:hAnsi="Times New Roman" w:cs="Times New Roman"/>
                                <w:bCs/>
                                <w:iCs/>
                                <w:sz w:val="24"/>
                                <w:szCs w:val="24"/>
                              </w:rPr>
                              <w:t>.</w:t>
                            </w:r>
                            <w:r w:rsidRPr="00CC6156">
                              <w:rPr>
                                <w:rFonts w:ascii="Times New Roman" w:hAnsi="Times New Roman" w:cs="Times New Roman"/>
                                <w:b/>
                                <w:i/>
                                <w:sz w:val="24"/>
                                <w:szCs w:val="24"/>
                                <w:vertAlign w:val="superscript"/>
                              </w:rPr>
                              <w:t xml:space="preserve"> </w:t>
                            </w:r>
                            <w:r w:rsidRPr="00CC6156">
                              <w:rPr>
                                <w:rFonts w:ascii="Times New Roman" w:hAnsi="Times New Roman" w:cs="Times New Roman"/>
                                <w:sz w:val="24"/>
                                <w:szCs w:val="24"/>
                              </w:rPr>
                              <w:t xml:space="preserve">Reagents and conditions: (a) </w:t>
                            </w:r>
                            <w:r w:rsidRPr="00CC6156">
                              <w:rPr>
                                <w:rFonts w:ascii="Times New Roman" w:hAnsi="Times New Roman" w:cs="Times New Roman"/>
                                <w:b/>
                                <w:bCs/>
                                <w:sz w:val="24"/>
                                <w:szCs w:val="24"/>
                              </w:rPr>
                              <w:t>3.3b</w:t>
                            </w:r>
                            <w:r w:rsidRPr="00CC6156">
                              <w:rPr>
                                <w:rFonts w:ascii="Times New Roman" w:hAnsi="Times New Roman" w:cs="Times New Roman"/>
                                <w:sz w:val="24"/>
                                <w:szCs w:val="24"/>
                              </w:rPr>
                              <w:t>, toluene, 130 °C, 2-3 h; ii) NaBH(OAc)</w:t>
                            </w:r>
                            <w:r w:rsidRPr="00CC6156">
                              <w:rPr>
                                <w:rFonts w:ascii="Times New Roman" w:hAnsi="Times New Roman" w:cs="Times New Roman"/>
                                <w:sz w:val="24"/>
                                <w:szCs w:val="24"/>
                                <w:vertAlign w:val="subscript"/>
                              </w:rPr>
                              <w:t>3</w:t>
                            </w:r>
                            <w:r w:rsidRPr="00CC6156">
                              <w:rPr>
                                <w:rFonts w:ascii="Times New Roman" w:hAnsi="Times New Roman" w:cs="Times New Roman"/>
                                <w:sz w:val="24"/>
                                <w:szCs w:val="24"/>
                              </w:rPr>
                              <w:t>, acetic acid, THF, 25 °C, 12 h, 8-80%; (b) LiOH</w:t>
                            </w:r>
                            <w:r w:rsidRPr="00CC6156">
                              <w:rPr>
                                <w:rFonts w:ascii="Times New Roman" w:hAnsi="Times New Roman" w:cs="Times New Roman"/>
                                <w:sz w:val="24"/>
                                <w:szCs w:val="24"/>
                                <w:vertAlign w:val="superscript"/>
                              </w:rPr>
                              <w:t>.</w:t>
                            </w:r>
                            <w:r w:rsidRPr="00CC6156">
                              <w:rPr>
                                <w:rFonts w:ascii="Times New Roman" w:hAnsi="Times New Roman" w:cs="Times New Roman"/>
                                <w:sz w:val="24"/>
                                <w:szCs w:val="24"/>
                              </w:rPr>
                              <w:t>H</w:t>
                            </w:r>
                            <w:r w:rsidRPr="00CC6156">
                              <w:rPr>
                                <w:rFonts w:ascii="Times New Roman" w:hAnsi="Times New Roman" w:cs="Times New Roman"/>
                                <w:sz w:val="24"/>
                                <w:szCs w:val="24"/>
                                <w:vertAlign w:val="subscript"/>
                              </w:rPr>
                              <w:t>2</w:t>
                            </w:r>
                            <w:r w:rsidRPr="00CC6156">
                              <w:rPr>
                                <w:rFonts w:ascii="Times New Roman" w:hAnsi="Times New Roman" w:cs="Times New Roman"/>
                                <w:sz w:val="24"/>
                                <w:szCs w:val="24"/>
                              </w:rPr>
                              <w:t>O, THF/CH</w:t>
                            </w:r>
                            <w:r w:rsidRPr="00CC6156">
                              <w:rPr>
                                <w:rFonts w:ascii="Times New Roman" w:hAnsi="Times New Roman" w:cs="Times New Roman"/>
                                <w:sz w:val="24"/>
                                <w:szCs w:val="24"/>
                                <w:vertAlign w:val="subscript"/>
                              </w:rPr>
                              <w:t>3</w:t>
                            </w:r>
                            <w:r w:rsidRPr="00CC6156">
                              <w:rPr>
                                <w:rFonts w:ascii="Times New Roman" w:hAnsi="Times New Roman" w:cs="Times New Roman"/>
                                <w:sz w:val="24"/>
                                <w:szCs w:val="24"/>
                              </w:rPr>
                              <w:t>OH/H</w:t>
                            </w:r>
                            <w:r w:rsidRPr="00CC6156">
                              <w:rPr>
                                <w:rFonts w:ascii="Times New Roman" w:hAnsi="Times New Roman" w:cs="Times New Roman"/>
                                <w:sz w:val="24"/>
                                <w:szCs w:val="24"/>
                                <w:vertAlign w:val="subscript"/>
                              </w:rPr>
                              <w:t>2</w:t>
                            </w:r>
                            <w:r w:rsidRPr="00CC6156">
                              <w:rPr>
                                <w:rFonts w:ascii="Times New Roman" w:hAnsi="Times New Roman" w:cs="Times New Roman"/>
                                <w:sz w:val="24"/>
                                <w:szCs w:val="24"/>
                              </w:rPr>
                              <w:t>O, 12 h, 13%.</w:t>
                            </w:r>
                            <w:bookmarkEnd w:id="130"/>
                          </w:p>
                          <w:p w14:paraId="0970CD76" w14:textId="1ECB8927" w:rsidR="00567823" w:rsidRPr="00A17B6A" w:rsidRDefault="00567823" w:rsidP="00567823">
                            <w:pPr>
                              <w:spacing w:after="0" w:line="240" w:lineRule="auto"/>
                              <w:jc w:val="both"/>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532D20" id="_x0000_s1065" type="#_x0000_t202" style="position:absolute;left:0;text-align:left;margin-left:320.05pt;margin-top:0;width:371.25pt;height:193.4pt;z-index:25165829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">
                <v:textbox>
                  <w:txbxContent>
                    <w:p w14:paraId="0159579E" w14:textId="77777777" w:rsidR="00D06599" w:rsidRDefault="00D06599" w:rsidP="00D06599">
                      <w:pPr>
                        <w:pStyle w:val="Caption"/>
                        <w:keepNext/>
                        <w:spacing w:after="0"/>
                        <w:jc w:val="both"/>
                      </w:pPr>
                      <w:r w:rsidRPr="00CC6156">
                        <w:rPr>
                          <w:noProof/>
                        </w:rPr>
                        <w:drawing>
                          <wp:inline distT="0" distB="0" distL="0" distR="0" wp14:anchorId="492E2742" wp14:editId="0AA4E526">
                            <wp:extent cx="4507992" cy="1655064"/>
                            <wp:effectExtent l="0" t="0" r="6985" b="254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507992" cy="1655064"/>
                                    </a:xfrm>
                                    <a:prstGeom prst="rect">
                                      <a:avLst/>
                                    </a:prstGeom>
                                    <a:noFill/>
                                    <a:ln>
                                      <a:noFill/>
                                    </a:ln>
                                  </pic:spPr>
                                </pic:pic>
                              </a:graphicData>
                            </a:graphic>
                          </wp:inline>
                        </w:drawing>
                      </w:r>
                    </w:p>
                    <w:p w14:paraId="5B82EF96" w14:textId="4300F3C8" w:rsidR="00D06599" w:rsidRPr="00A17B6A" w:rsidRDefault="00D06599" w:rsidP="00D06599">
                      <w:pPr>
                        <w:spacing w:after="0" w:line="240" w:lineRule="auto"/>
                        <w:jc w:val="both"/>
                        <w:rPr>
                          <w:rFonts w:ascii="Times New Roman" w:hAnsi="Times New Roman" w:cs="Times New Roman"/>
                          <w:sz w:val="24"/>
                          <w:szCs w:val="24"/>
                        </w:rPr>
                      </w:pPr>
                      <w:bookmarkStart w:id="131" w:name="_Toc45116288"/>
                      <w:r w:rsidRPr="00CC6156">
                        <w:rPr>
                          <w:rFonts w:ascii="Times New Roman" w:hAnsi="Times New Roman" w:cs="Times New Roman"/>
                          <w:b/>
                          <w:bCs/>
                          <w:sz w:val="24"/>
                          <w:szCs w:val="24"/>
                        </w:rPr>
                        <w:t xml:space="preserve">Scheme </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STYLEREF 1 \s </w:instrText>
                      </w:r>
                      <w:r>
                        <w:rPr>
                          <w:rFonts w:ascii="Times New Roman" w:hAnsi="Times New Roman" w:cs="Times New Roman"/>
                          <w:b/>
                          <w:bCs/>
                          <w:sz w:val="24"/>
                          <w:szCs w:val="24"/>
                        </w:rPr>
                        <w:fldChar w:fldCharType="separate"/>
                      </w:r>
                      <w:r w:rsidR="00794C3F">
                        <w:rPr>
                          <w:rFonts w:ascii="Times New Roman" w:hAnsi="Times New Roman" w:cs="Times New Roman"/>
                          <w:b/>
                          <w:bCs/>
                          <w:noProof/>
                          <w:sz w:val="24"/>
                          <w:szCs w:val="24"/>
                        </w:rPr>
                        <w:t>3</w:t>
                      </w:r>
                      <w:r>
                        <w:rPr>
                          <w:rFonts w:ascii="Times New Roman" w:hAnsi="Times New Roman" w:cs="Times New Roman"/>
                          <w:b/>
                          <w:bCs/>
                          <w:sz w:val="24"/>
                          <w:szCs w:val="24"/>
                        </w:rPr>
                        <w:fldChar w:fldCharType="end"/>
                      </w:r>
                      <w:r>
                        <w:rPr>
                          <w:rFonts w:ascii="Times New Roman" w:hAnsi="Times New Roman" w:cs="Times New Roman"/>
                          <w:b/>
                          <w:bCs/>
                          <w:sz w:val="24"/>
                          <w:szCs w:val="24"/>
                        </w:rPr>
                        <w:t>.</w:t>
                      </w: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SEQ Scheme \* ARABIC \s 1 </w:instrText>
                      </w:r>
                      <w:r>
                        <w:rPr>
                          <w:rFonts w:ascii="Times New Roman" w:hAnsi="Times New Roman" w:cs="Times New Roman"/>
                          <w:b/>
                          <w:bCs/>
                          <w:sz w:val="24"/>
                          <w:szCs w:val="24"/>
                        </w:rPr>
                        <w:fldChar w:fldCharType="separate"/>
                      </w:r>
                      <w:r w:rsidR="00794C3F">
                        <w:rPr>
                          <w:rFonts w:ascii="Times New Roman" w:hAnsi="Times New Roman" w:cs="Times New Roman"/>
                          <w:b/>
                          <w:bCs/>
                          <w:noProof/>
                          <w:sz w:val="24"/>
                          <w:szCs w:val="24"/>
                        </w:rPr>
                        <w:t>4</w:t>
                      </w:r>
                      <w:r>
                        <w:rPr>
                          <w:rFonts w:ascii="Times New Roman" w:hAnsi="Times New Roman" w:cs="Times New Roman"/>
                          <w:b/>
                          <w:bCs/>
                          <w:sz w:val="24"/>
                          <w:szCs w:val="24"/>
                        </w:rPr>
                        <w:fldChar w:fldCharType="end"/>
                      </w:r>
                      <w:r w:rsidRPr="00CC6156">
                        <w:rPr>
                          <w:rFonts w:ascii="Times New Roman" w:hAnsi="Times New Roman" w:cs="Times New Roman"/>
                          <w:b/>
                          <w:sz w:val="24"/>
                          <w:szCs w:val="24"/>
                        </w:rPr>
                        <w:t xml:space="preserve"> </w:t>
                      </w:r>
                      <w:r w:rsidRPr="00CC6156">
                        <w:rPr>
                          <w:rFonts w:ascii="Times New Roman" w:hAnsi="Times New Roman" w:cs="Times New Roman"/>
                          <w:bCs/>
                          <w:sz w:val="24"/>
                          <w:szCs w:val="24"/>
                        </w:rPr>
                        <w:t xml:space="preserve">Synthesis of isostere containing derivatives </w:t>
                      </w:r>
                      <w:r w:rsidRPr="00E519F7">
                        <w:rPr>
                          <w:rFonts w:ascii="Times New Roman" w:hAnsi="Times New Roman" w:cs="Times New Roman"/>
                          <w:b/>
                          <w:sz w:val="24"/>
                          <w:szCs w:val="24"/>
                        </w:rPr>
                        <w:t>3.19a-3.19f</w:t>
                      </w:r>
                      <w:r w:rsidRPr="00CC6156">
                        <w:rPr>
                          <w:rFonts w:ascii="Times New Roman" w:hAnsi="Times New Roman" w:cs="Times New Roman"/>
                          <w:bCs/>
                          <w:iCs/>
                          <w:sz w:val="24"/>
                          <w:szCs w:val="24"/>
                        </w:rPr>
                        <w:t>.</w:t>
                      </w:r>
                      <w:r w:rsidRPr="00CC6156">
                        <w:rPr>
                          <w:rFonts w:ascii="Times New Roman" w:hAnsi="Times New Roman" w:cs="Times New Roman"/>
                          <w:b/>
                          <w:i/>
                          <w:sz w:val="24"/>
                          <w:szCs w:val="24"/>
                          <w:vertAlign w:val="superscript"/>
                        </w:rPr>
                        <w:t xml:space="preserve"> </w:t>
                      </w:r>
                      <w:r w:rsidRPr="00CC6156">
                        <w:rPr>
                          <w:rFonts w:ascii="Times New Roman" w:hAnsi="Times New Roman" w:cs="Times New Roman"/>
                          <w:sz w:val="24"/>
                          <w:szCs w:val="24"/>
                        </w:rPr>
                        <w:t xml:space="preserve">Reagents and conditions: (a) </w:t>
                      </w:r>
                      <w:r w:rsidRPr="00CC6156">
                        <w:rPr>
                          <w:rFonts w:ascii="Times New Roman" w:hAnsi="Times New Roman" w:cs="Times New Roman"/>
                          <w:b/>
                          <w:bCs/>
                          <w:sz w:val="24"/>
                          <w:szCs w:val="24"/>
                        </w:rPr>
                        <w:t>3.3b</w:t>
                      </w:r>
                      <w:r w:rsidRPr="00CC6156">
                        <w:rPr>
                          <w:rFonts w:ascii="Times New Roman" w:hAnsi="Times New Roman" w:cs="Times New Roman"/>
                          <w:sz w:val="24"/>
                          <w:szCs w:val="24"/>
                        </w:rPr>
                        <w:t>, toluene, 130 °C, 2-3 h; ii) NaBH(OAc)</w:t>
                      </w:r>
                      <w:r w:rsidRPr="00CC6156">
                        <w:rPr>
                          <w:rFonts w:ascii="Times New Roman" w:hAnsi="Times New Roman" w:cs="Times New Roman"/>
                          <w:sz w:val="24"/>
                          <w:szCs w:val="24"/>
                          <w:vertAlign w:val="subscript"/>
                        </w:rPr>
                        <w:t>3</w:t>
                      </w:r>
                      <w:r w:rsidRPr="00CC6156">
                        <w:rPr>
                          <w:rFonts w:ascii="Times New Roman" w:hAnsi="Times New Roman" w:cs="Times New Roman"/>
                          <w:sz w:val="24"/>
                          <w:szCs w:val="24"/>
                        </w:rPr>
                        <w:t>, acetic acid, THF, 25 °C, 12 h, 8-80%; (b) LiOH</w:t>
                      </w:r>
                      <w:r w:rsidRPr="00CC6156">
                        <w:rPr>
                          <w:rFonts w:ascii="Times New Roman" w:hAnsi="Times New Roman" w:cs="Times New Roman"/>
                          <w:sz w:val="24"/>
                          <w:szCs w:val="24"/>
                          <w:vertAlign w:val="superscript"/>
                        </w:rPr>
                        <w:t>.</w:t>
                      </w:r>
                      <w:r w:rsidRPr="00CC6156">
                        <w:rPr>
                          <w:rFonts w:ascii="Times New Roman" w:hAnsi="Times New Roman" w:cs="Times New Roman"/>
                          <w:sz w:val="24"/>
                          <w:szCs w:val="24"/>
                        </w:rPr>
                        <w:t>H</w:t>
                      </w:r>
                      <w:r w:rsidRPr="00CC6156">
                        <w:rPr>
                          <w:rFonts w:ascii="Times New Roman" w:hAnsi="Times New Roman" w:cs="Times New Roman"/>
                          <w:sz w:val="24"/>
                          <w:szCs w:val="24"/>
                          <w:vertAlign w:val="subscript"/>
                        </w:rPr>
                        <w:t>2</w:t>
                      </w:r>
                      <w:r w:rsidRPr="00CC6156">
                        <w:rPr>
                          <w:rFonts w:ascii="Times New Roman" w:hAnsi="Times New Roman" w:cs="Times New Roman"/>
                          <w:sz w:val="24"/>
                          <w:szCs w:val="24"/>
                        </w:rPr>
                        <w:t>O, THF/CH</w:t>
                      </w:r>
                      <w:r w:rsidRPr="00CC6156">
                        <w:rPr>
                          <w:rFonts w:ascii="Times New Roman" w:hAnsi="Times New Roman" w:cs="Times New Roman"/>
                          <w:sz w:val="24"/>
                          <w:szCs w:val="24"/>
                          <w:vertAlign w:val="subscript"/>
                        </w:rPr>
                        <w:t>3</w:t>
                      </w:r>
                      <w:r w:rsidRPr="00CC6156">
                        <w:rPr>
                          <w:rFonts w:ascii="Times New Roman" w:hAnsi="Times New Roman" w:cs="Times New Roman"/>
                          <w:sz w:val="24"/>
                          <w:szCs w:val="24"/>
                        </w:rPr>
                        <w:t>OH/H</w:t>
                      </w:r>
                      <w:r w:rsidRPr="00CC6156">
                        <w:rPr>
                          <w:rFonts w:ascii="Times New Roman" w:hAnsi="Times New Roman" w:cs="Times New Roman"/>
                          <w:sz w:val="24"/>
                          <w:szCs w:val="24"/>
                          <w:vertAlign w:val="subscript"/>
                        </w:rPr>
                        <w:t>2</w:t>
                      </w:r>
                      <w:r w:rsidRPr="00CC6156">
                        <w:rPr>
                          <w:rFonts w:ascii="Times New Roman" w:hAnsi="Times New Roman" w:cs="Times New Roman"/>
                          <w:sz w:val="24"/>
                          <w:szCs w:val="24"/>
                        </w:rPr>
                        <w:t>O, 12 h, 13%.</w:t>
                      </w:r>
                      <w:bookmarkEnd w:id="131"/>
                    </w:p>
                    <w:p w14:paraId="0970CD76" w14:textId="1ECB8927" w:rsidR="00567823" w:rsidRPr="00A17B6A" w:rsidRDefault="00567823" w:rsidP="00567823">
                      <w:pPr>
                        <w:spacing w:after="0" w:line="240" w:lineRule="auto"/>
                        <w:jc w:val="both"/>
                        <w:rPr>
                          <w:rFonts w:ascii="Times New Roman" w:hAnsi="Times New Roman" w:cs="Times New Roman"/>
                          <w:sz w:val="24"/>
                          <w:szCs w:val="24"/>
                        </w:rPr>
                      </w:pPr>
                    </w:p>
                  </w:txbxContent>
                </v:textbox>
                <w10:wrap type="square" anchorx="margin"/>
              </v:shape>
            </w:pict>
          </mc:Fallback>
        </mc:AlternateContent>
      </w:r>
      <w:r w:rsidRPr="00ED3CC0">
        <w:rPr>
          <w:rFonts w:ascii="Times New Roman" w:hAnsi="Times New Roman" w:cs="Times New Roman"/>
          <w:sz w:val="24"/>
          <w:szCs w:val="24"/>
        </w:rPr>
        <w:t>of a chlorine at the 5-position of the A-ring (</w:t>
      </w:r>
      <w:r w:rsidRPr="00F15600">
        <w:rPr>
          <w:rFonts w:ascii="Times New Roman" w:hAnsi="Times New Roman" w:cs="Times New Roman"/>
          <w:b/>
          <w:bCs/>
          <w:sz w:val="24"/>
          <w:szCs w:val="24"/>
        </w:rPr>
        <w:t>3.4</w:t>
      </w:r>
      <w:r w:rsidRPr="00ED3CC0">
        <w:rPr>
          <w:rFonts w:ascii="Times New Roman" w:hAnsi="Times New Roman" w:cs="Times New Roman"/>
          <w:b/>
          <w:sz w:val="24"/>
          <w:szCs w:val="24"/>
        </w:rPr>
        <w:t>r</w:t>
      </w:r>
      <w:r w:rsidRPr="00ED3CC0">
        <w:rPr>
          <w:rFonts w:ascii="Times New Roman" w:hAnsi="Times New Roman" w:cs="Times New Roman"/>
          <w:sz w:val="24"/>
          <w:szCs w:val="24"/>
        </w:rPr>
        <w:t>) greatly decreases potency (5:50 ratio = 0.11), while incorporation of a bromine at the 5-position (</w:t>
      </w:r>
      <w:r w:rsidRPr="00F15600">
        <w:rPr>
          <w:rFonts w:ascii="Times New Roman" w:hAnsi="Times New Roman" w:cs="Times New Roman"/>
          <w:b/>
          <w:bCs/>
          <w:sz w:val="24"/>
          <w:szCs w:val="24"/>
        </w:rPr>
        <w:t>3.4</w:t>
      </w:r>
      <w:r w:rsidRPr="00ED3CC0">
        <w:rPr>
          <w:rFonts w:ascii="Times New Roman" w:hAnsi="Times New Roman" w:cs="Times New Roman"/>
          <w:b/>
          <w:sz w:val="24"/>
          <w:szCs w:val="24"/>
        </w:rPr>
        <w:t>s</w:t>
      </w:r>
      <w:r w:rsidRPr="00ED3CC0">
        <w:rPr>
          <w:rFonts w:ascii="Times New Roman" w:hAnsi="Times New Roman" w:cs="Times New Roman"/>
          <w:sz w:val="24"/>
          <w:szCs w:val="24"/>
        </w:rPr>
        <w:t xml:space="preserve">) maintains potency in comparison to </w:t>
      </w:r>
      <w:r w:rsidRPr="00F15600">
        <w:rPr>
          <w:rFonts w:ascii="Times New Roman" w:hAnsi="Times New Roman" w:cs="Times New Roman"/>
          <w:b/>
          <w:bCs/>
          <w:sz w:val="24"/>
          <w:szCs w:val="24"/>
        </w:rPr>
        <w:t>3.4b</w:t>
      </w:r>
      <w:r w:rsidRPr="00ED3CC0">
        <w:rPr>
          <w:rFonts w:ascii="Times New Roman" w:hAnsi="Times New Roman" w:cs="Times New Roman"/>
          <w:sz w:val="24"/>
          <w:szCs w:val="24"/>
        </w:rPr>
        <w:t xml:space="preserve"> but introduces apparent cytotoxicity at elevated concentrations (5:50 ratio = 1.3). These results suggest that fluorine incorporation should be a viable strategy to block sites on the A-ring if proven to be problematic as this series progresses through development</w:t>
      </w:r>
      <w:r>
        <w:rPr>
          <w:rFonts w:ascii="Times New Roman" w:hAnsi="Times New Roman" w:cs="Times New Roman"/>
          <w:sz w:val="24"/>
          <w:szCs w:val="24"/>
        </w:rPr>
        <w:t>.</w:t>
      </w:r>
    </w:p>
    <w:p w14:paraId="01B9A6AD" w14:textId="0C9A0258" w:rsidR="00567823" w:rsidRPr="00ED3CC0" w:rsidRDefault="00567823" w:rsidP="00567823">
      <w:pPr>
        <w:spacing w:after="0"/>
        <w:ind w:firstLine="720"/>
        <w:jc w:val="both"/>
        <w:rPr>
          <w:rFonts w:ascii="Times New Roman" w:hAnsi="Times New Roman" w:cs="Times New Roman"/>
          <w:sz w:val="24"/>
          <w:szCs w:val="24"/>
        </w:rPr>
      </w:pPr>
      <w:r w:rsidRPr="00ED3CC0">
        <w:rPr>
          <w:noProof/>
          <w:sz w:val="24"/>
          <w:szCs w:val="24"/>
        </w:rPr>
        <mc:AlternateContent>
          <mc:Choice Requires="wps">
            <w:drawing>
              <wp:anchor distT="45720" distB="45720" distL="114300" distR="114300" simplePos="0" relativeHeight="251658292" behindDoc="0" locked="0" layoutInCell="1" allowOverlap="1" wp14:anchorId="0CCD214F" wp14:editId="2FE92F00">
                <wp:simplePos x="0" y="0"/>
                <wp:positionH relativeFrom="margin">
                  <wp:align>right</wp:align>
                </wp:positionH>
                <wp:positionV relativeFrom="paragraph">
                  <wp:posOffset>962660</wp:posOffset>
                </wp:positionV>
                <wp:extent cx="5897880" cy="3007995"/>
                <wp:effectExtent l="0" t="0" r="26670" b="20955"/>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3007995"/>
                        </a:xfrm>
                        <a:prstGeom prst="rect">
                          <a:avLst/>
                        </a:prstGeom>
                        <a:solidFill>
                          <a:srgbClr val="FFFFFF"/>
                        </a:solidFill>
                        <a:ln w="9525">
                          <a:solidFill>
                            <a:srgbClr val="000000"/>
                          </a:solidFill>
                          <a:miter lim="800000"/>
                          <a:headEnd/>
                          <a:tailEnd/>
                        </a:ln>
                      </wps:spPr>
                      <wps:txbx>
                        <w:txbxContent>
                          <w:p w14:paraId="1A30CBD7" w14:textId="77777777" w:rsidR="00D06599" w:rsidRDefault="00D06599" w:rsidP="00D06599">
                            <w:pPr>
                              <w:keepNext/>
                              <w:spacing w:after="0" w:line="240" w:lineRule="auto"/>
                              <w:jc w:val="both"/>
                            </w:pPr>
                            <w:r w:rsidRPr="00ED3CC0">
                              <w:rPr>
                                <w:sz w:val="24"/>
                                <w:szCs w:val="24"/>
                              </w:rPr>
                              <w:object w:dxaOrig="14095" w:dyaOrig="4997" w14:anchorId="51147DF4">
                                <v:shape id="_x0000_i1072" type="#_x0000_t75" style="width:450.95pt;height:159.15pt">
                                  <v:imagedata r:id="rId169" o:title=""/>
                                </v:shape>
                                <o:OLEObject Type="Embed" ProgID="ChemDraw.Document.6.0" ShapeID="_x0000_i1072" DrawAspect="Content" ObjectID="_1656147119" r:id="rId170"/>
                              </w:object>
                            </w:r>
                          </w:p>
                          <w:p w14:paraId="5D08B48C" w14:textId="3DF0DE68" w:rsidR="00D06599" w:rsidRPr="00A17B6A" w:rsidRDefault="00D06599" w:rsidP="00D06599">
                            <w:pPr>
                              <w:pStyle w:val="Caption"/>
                              <w:spacing w:after="0"/>
                              <w:jc w:val="both"/>
                              <w:rPr>
                                <w:rFonts w:ascii="Times New Roman" w:hAnsi="Times New Roman" w:cs="Times New Roman"/>
                                <w:i w:val="0"/>
                                <w:iCs w:val="0"/>
                                <w:color w:val="auto"/>
                                <w:sz w:val="24"/>
                                <w:szCs w:val="24"/>
                              </w:rPr>
                            </w:pPr>
                            <w:bookmarkStart w:id="132" w:name="_Toc45116112"/>
                            <w:r w:rsidRPr="00A17B6A">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6</w:t>
                            </w:r>
                            <w:r>
                              <w:rPr>
                                <w:rFonts w:ascii="Times New Roman" w:hAnsi="Times New Roman" w:cs="Times New Roman"/>
                                <w:b/>
                                <w:bCs/>
                                <w:i w:val="0"/>
                                <w:iCs w:val="0"/>
                                <w:color w:val="auto"/>
                                <w:sz w:val="24"/>
                                <w:szCs w:val="24"/>
                              </w:rPr>
                              <w:fldChar w:fldCharType="end"/>
                            </w:r>
                            <w:r w:rsidRPr="00A17B6A">
                              <w:rPr>
                                <w:rFonts w:ascii="Times New Roman" w:hAnsi="Times New Roman" w:cs="Times New Roman"/>
                                <w:i w:val="0"/>
                                <w:iCs w:val="0"/>
                                <w:color w:val="auto"/>
                                <w:sz w:val="24"/>
                                <w:szCs w:val="24"/>
                              </w:rPr>
                              <w:t xml:space="preserve"> Predicted binding modes of </w:t>
                            </w:r>
                            <w:r w:rsidRPr="00A17B6A">
                              <w:rPr>
                                <w:rFonts w:ascii="Times New Roman" w:hAnsi="Times New Roman" w:cs="Times New Roman"/>
                                <w:b/>
                                <w:bCs/>
                                <w:i w:val="0"/>
                                <w:iCs w:val="0"/>
                                <w:color w:val="auto"/>
                                <w:sz w:val="24"/>
                                <w:szCs w:val="24"/>
                              </w:rPr>
                              <w:t>3.4b</w:t>
                            </w:r>
                            <w:r w:rsidRPr="00A17B6A">
                              <w:rPr>
                                <w:rFonts w:ascii="Times New Roman" w:hAnsi="Times New Roman" w:cs="Times New Roman"/>
                                <w:i w:val="0"/>
                                <w:iCs w:val="0"/>
                                <w:color w:val="auto"/>
                                <w:sz w:val="24"/>
                                <w:szCs w:val="24"/>
                              </w:rPr>
                              <w:t xml:space="preserve">, </w:t>
                            </w:r>
                            <w:r w:rsidRPr="00A17B6A">
                              <w:rPr>
                                <w:rFonts w:ascii="Times New Roman" w:hAnsi="Times New Roman" w:cs="Times New Roman"/>
                                <w:b/>
                                <w:bCs/>
                                <w:i w:val="0"/>
                                <w:iCs w:val="0"/>
                                <w:color w:val="auto"/>
                                <w:sz w:val="24"/>
                                <w:szCs w:val="24"/>
                              </w:rPr>
                              <w:t>3.4</w:t>
                            </w:r>
                            <w:r w:rsidRPr="00A17B6A">
                              <w:rPr>
                                <w:rFonts w:ascii="Times New Roman" w:hAnsi="Times New Roman" w:cs="Times New Roman"/>
                                <w:b/>
                                <w:i w:val="0"/>
                                <w:iCs w:val="0"/>
                                <w:color w:val="auto"/>
                                <w:sz w:val="24"/>
                                <w:szCs w:val="24"/>
                              </w:rPr>
                              <w:t>t</w:t>
                            </w:r>
                            <w:r w:rsidRPr="00A17B6A">
                              <w:rPr>
                                <w:rFonts w:ascii="Times New Roman" w:hAnsi="Times New Roman" w:cs="Times New Roman"/>
                                <w:i w:val="0"/>
                                <w:iCs w:val="0"/>
                                <w:color w:val="auto"/>
                                <w:sz w:val="24"/>
                                <w:szCs w:val="24"/>
                              </w:rPr>
                              <w:t xml:space="preserve">, and </w:t>
                            </w:r>
                            <w:r w:rsidRPr="00A17B6A">
                              <w:rPr>
                                <w:rFonts w:ascii="Times New Roman" w:hAnsi="Times New Roman" w:cs="Times New Roman"/>
                                <w:b/>
                                <w:bCs/>
                                <w:i w:val="0"/>
                                <w:iCs w:val="0"/>
                                <w:color w:val="auto"/>
                                <w:sz w:val="24"/>
                                <w:szCs w:val="24"/>
                              </w:rPr>
                              <w:t>3.4</w:t>
                            </w:r>
                            <w:r w:rsidRPr="00A17B6A">
                              <w:rPr>
                                <w:rFonts w:ascii="Times New Roman" w:hAnsi="Times New Roman" w:cs="Times New Roman"/>
                                <w:b/>
                                <w:i w:val="0"/>
                                <w:iCs w:val="0"/>
                                <w:color w:val="auto"/>
                                <w:sz w:val="24"/>
                                <w:szCs w:val="24"/>
                              </w:rPr>
                              <w:t>u</w:t>
                            </w:r>
                            <w:r w:rsidRPr="00A17B6A">
                              <w:rPr>
                                <w:rFonts w:ascii="Times New Roman" w:hAnsi="Times New Roman" w:cs="Times New Roman"/>
                                <w:i w:val="0"/>
                                <w:iCs w:val="0"/>
                                <w:color w:val="auto"/>
                                <w:sz w:val="24"/>
                                <w:szCs w:val="24"/>
                              </w:rPr>
                              <w:t xml:space="preserve">, demonstrating the possible effects of methyl installation on the 2- or 3-position of the B ring. (A) Overlay of the predicted binding poses for </w:t>
                            </w:r>
                            <w:r w:rsidRPr="00A17B6A">
                              <w:rPr>
                                <w:rFonts w:ascii="Times New Roman" w:hAnsi="Times New Roman" w:cs="Times New Roman"/>
                                <w:b/>
                                <w:bCs/>
                                <w:i w:val="0"/>
                                <w:iCs w:val="0"/>
                                <w:color w:val="auto"/>
                                <w:sz w:val="24"/>
                                <w:szCs w:val="24"/>
                              </w:rPr>
                              <w:t>3.4</w:t>
                            </w:r>
                            <w:r w:rsidRPr="00A17B6A">
                              <w:rPr>
                                <w:rFonts w:ascii="Times New Roman" w:hAnsi="Times New Roman" w:cs="Times New Roman"/>
                                <w:b/>
                                <w:i w:val="0"/>
                                <w:iCs w:val="0"/>
                                <w:color w:val="auto"/>
                                <w:sz w:val="24"/>
                                <w:szCs w:val="24"/>
                              </w:rPr>
                              <w:t>b</w:t>
                            </w:r>
                            <w:r w:rsidRPr="00A17B6A">
                              <w:rPr>
                                <w:rFonts w:ascii="Times New Roman" w:hAnsi="Times New Roman" w:cs="Times New Roman"/>
                                <w:i w:val="0"/>
                                <w:iCs w:val="0"/>
                                <w:color w:val="auto"/>
                                <w:sz w:val="24"/>
                                <w:szCs w:val="24"/>
                              </w:rPr>
                              <w:t xml:space="preserve"> (yellow) and </w:t>
                            </w:r>
                            <w:r w:rsidRPr="00A130EA">
                              <w:rPr>
                                <w:rFonts w:ascii="Times New Roman" w:hAnsi="Times New Roman" w:cs="Times New Roman"/>
                                <w:b/>
                                <w:bCs/>
                                <w:i w:val="0"/>
                                <w:iCs w:val="0"/>
                                <w:color w:val="auto"/>
                                <w:sz w:val="24"/>
                                <w:szCs w:val="24"/>
                              </w:rPr>
                              <w:t>3.4u</w:t>
                            </w:r>
                            <w:r w:rsidRPr="00A17B6A">
                              <w:rPr>
                                <w:rFonts w:ascii="Times New Roman" w:hAnsi="Times New Roman" w:cs="Times New Roman"/>
                                <w:i w:val="0"/>
                                <w:iCs w:val="0"/>
                                <w:color w:val="auto"/>
                                <w:sz w:val="24"/>
                                <w:szCs w:val="24"/>
                              </w:rPr>
                              <w:t xml:space="preserve"> (magenta). (B) Overlay of the predicted binding poses for </w:t>
                            </w:r>
                            <w:r w:rsidRPr="00A17B6A">
                              <w:rPr>
                                <w:rFonts w:ascii="Times New Roman" w:hAnsi="Times New Roman" w:cs="Times New Roman"/>
                                <w:b/>
                                <w:bCs/>
                                <w:i w:val="0"/>
                                <w:iCs w:val="0"/>
                                <w:color w:val="auto"/>
                                <w:sz w:val="24"/>
                                <w:szCs w:val="24"/>
                              </w:rPr>
                              <w:t>3.4b</w:t>
                            </w:r>
                            <w:r w:rsidRPr="00A17B6A">
                              <w:rPr>
                                <w:rFonts w:ascii="Times New Roman" w:hAnsi="Times New Roman" w:cs="Times New Roman"/>
                                <w:i w:val="0"/>
                                <w:iCs w:val="0"/>
                                <w:color w:val="auto"/>
                                <w:sz w:val="24"/>
                                <w:szCs w:val="24"/>
                              </w:rPr>
                              <w:t xml:space="preserve"> (yellow) and </w:t>
                            </w:r>
                            <w:r w:rsidRPr="00A17B6A">
                              <w:rPr>
                                <w:rFonts w:ascii="Times New Roman" w:hAnsi="Times New Roman" w:cs="Times New Roman"/>
                                <w:b/>
                                <w:bCs/>
                                <w:i w:val="0"/>
                                <w:iCs w:val="0"/>
                                <w:color w:val="auto"/>
                                <w:sz w:val="24"/>
                                <w:szCs w:val="24"/>
                              </w:rPr>
                              <w:t>3.4t</w:t>
                            </w:r>
                            <w:r w:rsidRPr="00A17B6A">
                              <w:rPr>
                                <w:rFonts w:ascii="Times New Roman" w:hAnsi="Times New Roman" w:cs="Times New Roman"/>
                                <w:i w:val="0"/>
                                <w:iCs w:val="0"/>
                                <w:color w:val="auto"/>
                                <w:sz w:val="24"/>
                                <w:szCs w:val="24"/>
                              </w:rPr>
                              <w:t xml:space="preserve"> (cyan). PDBID: 2P54. The pdb file of the docking model is included in the Experimental</w:t>
                            </w:r>
                            <w:r>
                              <w:rPr>
                                <w:rFonts w:ascii="Times New Roman" w:hAnsi="Times New Roman" w:cs="Times New Roman"/>
                                <w:i w:val="0"/>
                                <w:iCs w:val="0"/>
                                <w:color w:val="auto"/>
                                <w:sz w:val="24"/>
                                <w:szCs w:val="24"/>
                              </w:rPr>
                              <w:t xml:space="preserve"> section</w:t>
                            </w:r>
                            <w:r w:rsidRPr="00A17B6A">
                              <w:rPr>
                                <w:rFonts w:ascii="Times New Roman" w:hAnsi="Times New Roman" w:cs="Times New Roman"/>
                                <w:i w:val="0"/>
                                <w:iCs w:val="0"/>
                                <w:color w:val="auto"/>
                                <w:sz w:val="24"/>
                                <w:szCs w:val="24"/>
                              </w:rPr>
                              <w:t>.</w:t>
                            </w:r>
                            <w:bookmarkEnd w:id="132"/>
                          </w:p>
                          <w:p w14:paraId="2D23B8D7" w14:textId="689FAF49" w:rsidR="00567823" w:rsidRPr="00A17B6A" w:rsidRDefault="00567823" w:rsidP="00567823">
                            <w:pPr>
                              <w:pStyle w:val="Caption"/>
                              <w:spacing w:after="0"/>
                              <w:jc w:val="both"/>
                              <w:rPr>
                                <w:rFonts w:ascii="Times New Roman" w:hAnsi="Times New Roman" w:cs="Times New Roman"/>
                                <w:i w:val="0"/>
                                <w:iCs w:val="0"/>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D214F" id="_x0000_s1066" type="#_x0000_t202" style="position:absolute;left:0;text-align:left;margin-left:413.2pt;margin-top:75.8pt;width:464.4pt;height:236.85pt;z-index:2516582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">
                <v:textbox>
                  <w:txbxContent>
                    <w:p w14:paraId="1A30CBD7" w14:textId="77777777" w:rsidR="00D06599" w:rsidRDefault="00D06599" w:rsidP="00D06599">
                      <w:pPr>
                        <w:keepNext/>
                        <w:spacing w:after="0" w:line="240" w:lineRule="auto"/>
                        <w:jc w:val="both"/>
                      </w:pPr>
                      <w:r w:rsidRPr="00ED3CC0">
                        <w:rPr>
                          <w:sz w:val="24"/>
                          <w:szCs w:val="24"/>
                        </w:rPr>
                        <w:object w:dxaOrig="14095" w:dyaOrig="4997" w14:anchorId="51147DF4">
                          <v:shape id="_x0000_i1072" type="#_x0000_t75" style="width:450.95pt;height:159.15pt">
                            <v:imagedata r:id="rId169" o:title=""/>
                          </v:shape>
                          <o:OLEObject Type="Embed" ProgID="ChemDraw.Document.6.0" ShapeID="_x0000_i1072" DrawAspect="Content" ObjectID="_1656147119" r:id="rId171"/>
                        </w:object>
                      </w:r>
                    </w:p>
                    <w:p w14:paraId="5D08B48C" w14:textId="3DF0DE68" w:rsidR="00D06599" w:rsidRPr="00A17B6A" w:rsidRDefault="00D06599" w:rsidP="00D06599">
                      <w:pPr>
                        <w:pStyle w:val="Caption"/>
                        <w:spacing w:after="0"/>
                        <w:jc w:val="both"/>
                        <w:rPr>
                          <w:rFonts w:ascii="Times New Roman" w:hAnsi="Times New Roman" w:cs="Times New Roman"/>
                          <w:i w:val="0"/>
                          <w:iCs w:val="0"/>
                          <w:color w:val="auto"/>
                          <w:sz w:val="24"/>
                          <w:szCs w:val="24"/>
                        </w:rPr>
                      </w:pPr>
                      <w:bookmarkStart w:id="133" w:name="_Toc45116112"/>
                      <w:r w:rsidRPr="00A17B6A">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6</w:t>
                      </w:r>
                      <w:r>
                        <w:rPr>
                          <w:rFonts w:ascii="Times New Roman" w:hAnsi="Times New Roman" w:cs="Times New Roman"/>
                          <w:b/>
                          <w:bCs/>
                          <w:i w:val="0"/>
                          <w:iCs w:val="0"/>
                          <w:color w:val="auto"/>
                          <w:sz w:val="24"/>
                          <w:szCs w:val="24"/>
                        </w:rPr>
                        <w:fldChar w:fldCharType="end"/>
                      </w:r>
                      <w:r w:rsidRPr="00A17B6A">
                        <w:rPr>
                          <w:rFonts w:ascii="Times New Roman" w:hAnsi="Times New Roman" w:cs="Times New Roman"/>
                          <w:i w:val="0"/>
                          <w:iCs w:val="0"/>
                          <w:color w:val="auto"/>
                          <w:sz w:val="24"/>
                          <w:szCs w:val="24"/>
                        </w:rPr>
                        <w:t xml:space="preserve"> Predicted binding modes of </w:t>
                      </w:r>
                      <w:r w:rsidRPr="00A17B6A">
                        <w:rPr>
                          <w:rFonts w:ascii="Times New Roman" w:hAnsi="Times New Roman" w:cs="Times New Roman"/>
                          <w:b/>
                          <w:bCs/>
                          <w:i w:val="0"/>
                          <w:iCs w:val="0"/>
                          <w:color w:val="auto"/>
                          <w:sz w:val="24"/>
                          <w:szCs w:val="24"/>
                        </w:rPr>
                        <w:t>3.4b</w:t>
                      </w:r>
                      <w:r w:rsidRPr="00A17B6A">
                        <w:rPr>
                          <w:rFonts w:ascii="Times New Roman" w:hAnsi="Times New Roman" w:cs="Times New Roman"/>
                          <w:i w:val="0"/>
                          <w:iCs w:val="0"/>
                          <w:color w:val="auto"/>
                          <w:sz w:val="24"/>
                          <w:szCs w:val="24"/>
                        </w:rPr>
                        <w:t xml:space="preserve">, </w:t>
                      </w:r>
                      <w:r w:rsidRPr="00A17B6A">
                        <w:rPr>
                          <w:rFonts w:ascii="Times New Roman" w:hAnsi="Times New Roman" w:cs="Times New Roman"/>
                          <w:b/>
                          <w:bCs/>
                          <w:i w:val="0"/>
                          <w:iCs w:val="0"/>
                          <w:color w:val="auto"/>
                          <w:sz w:val="24"/>
                          <w:szCs w:val="24"/>
                        </w:rPr>
                        <w:t>3.4</w:t>
                      </w:r>
                      <w:r w:rsidRPr="00A17B6A">
                        <w:rPr>
                          <w:rFonts w:ascii="Times New Roman" w:hAnsi="Times New Roman" w:cs="Times New Roman"/>
                          <w:b/>
                          <w:i w:val="0"/>
                          <w:iCs w:val="0"/>
                          <w:color w:val="auto"/>
                          <w:sz w:val="24"/>
                          <w:szCs w:val="24"/>
                        </w:rPr>
                        <w:t>t</w:t>
                      </w:r>
                      <w:r w:rsidRPr="00A17B6A">
                        <w:rPr>
                          <w:rFonts w:ascii="Times New Roman" w:hAnsi="Times New Roman" w:cs="Times New Roman"/>
                          <w:i w:val="0"/>
                          <w:iCs w:val="0"/>
                          <w:color w:val="auto"/>
                          <w:sz w:val="24"/>
                          <w:szCs w:val="24"/>
                        </w:rPr>
                        <w:t xml:space="preserve">, and </w:t>
                      </w:r>
                      <w:r w:rsidRPr="00A17B6A">
                        <w:rPr>
                          <w:rFonts w:ascii="Times New Roman" w:hAnsi="Times New Roman" w:cs="Times New Roman"/>
                          <w:b/>
                          <w:bCs/>
                          <w:i w:val="0"/>
                          <w:iCs w:val="0"/>
                          <w:color w:val="auto"/>
                          <w:sz w:val="24"/>
                          <w:szCs w:val="24"/>
                        </w:rPr>
                        <w:t>3.4</w:t>
                      </w:r>
                      <w:r w:rsidRPr="00A17B6A">
                        <w:rPr>
                          <w:rFonts w:ascii="Times New Roman" w:hAnsi="Times New Roman" w:cs="Times New Roman"/>
                          <w:b/>
                          <w:i w:val="0"/>
                          <w:iCs w:val="0"/>
                          <w:color w:val="auto"/>
                          <w:sz w:val="24"/>
                          <w:szCs w:val="24"/>
                        </w:rPr>
                        <w:t>u</w:t>
                      </w:r>
                      <w:r w:rsidRPr="00A17B6A">
                        <w:rPr>
                          <w:rFonts w:ascii="Times New Roman" w:hAnsi="Times New Roman" w:cs="Times New Roman"/>
                          <w:i w:val="0"/>
                          <w:iCs w:val="0"/>
                          <w:color w:val="auto"/>
                          <w:sz w:val="24"/>
                          <w:szCs w:val="24"/>
                        </w:rPr>
                        <w:t xml:space="preserve">, demonstrating the possible effects of methyl installation on the 2- or 3-position of the B ring. (A) Overlay of the predicted binding poses for </w:t>
                      </w:r>
                      <w:r w:rsidRPr="00A17B6A">
                        <w:rPr>
                          <w:rFonts w:ascii="Times New Roman" w:hAnsi="Times New Roman" w:cs="Times New Roman"/>
                          <w:b/>
                          <w:bCs/>
                          <w:i w:val="0"/>
                          <w:iCs w:val="0"/>
                          <w:color w:val="auto"/>
                          <w:sz w:val="24"/>
                          <w:szCs w:val="24"/>
                        </w:rPr>
                        <w:t>3.4</w:t>
                      </w:r>
                      <w:r w:rsidRPr="00A17B6A">
                        <w:rPr>
                          <w:rFonts w:ascii="Times New Roman" w:hAnsi="Times New Roman" w:cs="Times New Roman"/>
                          <w:b/>
                          <w:i w:val="0"/>
                          <w:iCs w:val="0"/>
                          <w:color w:val="auto"/>
                          <w:sz w:val="24"/>
                          <w:szCs w:val="24"/>
                        </w:rPr>
                        <w:t>b</w:t>
                      </w:r>
                      <w:r w:rsidRPr="00A17B6A">
                        <w:rPr>
                          <w:rFonts w:ascii="Times New Roman" w:hAnsi="Times New Roman" w:cs="Times New Roman"/>
                          <w:i w:val="0"/>
                          <w:iCs w:val="0"/>
                          <w:color w:val="auto"/>
                          <w:sz w:val="24"/>
                          <w:szCs w:val="24"/>
                        </w:rPr>
                        <w:t xml:space="preserve"> (yellow) and </w:t>
                      </w:r>
                      <w:r w:rsidRPr="00A130EA">
                        <w:rPr>
                          <w:rFonts w:ascii="Times New Roman" w:hAnsi="Times New Roman" w:cs="Times New Roman"/>
                          <w:b/>
                          <w:bCs/>
                          <w:i w:val="0"/>
                          <w:iCs w:val="0"/>
                          <w:color w:val="auto"/>
                          <w:sz w:val="24"/>
                          <w:szCs w:val="24"/>
                        </w:rPr>
                        <w:t>3.4u</w:t>
                      </w:r>
                      <w:r w:rsidRPr="00A17B6A">
                        <w:rPr>
                          <w:rFonts w:ascii="Times New Roman" w:hAnsi="Times New Roman" w:cs="Times New Roman"/>
                          <w:i w:val="0"/>
                          <w:iCs w:val="0"/>
                          <w:color w:val="auto"/>
                          <w:sz w:val="24"/>
                          <w:szCs w:val="24"/>
                        </w:rPr>
                        <w:t xml:space="preserve"> (magenta). (B) Overlay of the predicted binding poses for </w:t>
                      </w:r>
                      <w:r w:rsidRPr="00A17B6A">
                        <w:rPr>
                          <w:rFonts w:ascii="Times New Roman" w:hAnsi="Times New Roman" w:cs="Times New Roman"/>
                          <w:b/>
                          <w:bCs/>
                          <w:i w:val="0"/>
                          <w:iCs w:val="0"/>
                          <w:color w:val="auto"/>
                          <w:sz w:val="24"/>
                          <w:szCs w:val="24"/>
                        </w:rPr>
                        <w:t>3.4b</w:t>
                      </w:r>
                      <w:r w:rsidRPr="00A17B6A">
                        <w:rPr>
                          <w:rFonts w:ascii="Times New Roman" w:hAnsi="Times New Roman" w:cs="Times New Roman"/>
                          <w:i w:val="0"/>
                          <w:iCs w:val="0"/>
                          <w:color w:val="auto"/>
                          <w:sz w:val="24"/>
                          <w:szCs w:val="24"/>
                        </w:rPr>
                        <w:t xml:space="preserve"> (yellow) and </w:t>
                      </w:r>
                      <w:r w:rsidRPr="00A17B6A">
                        <w:rPr>
                          <w:rFonts w:ascii="Times New Roman" w:hAnsi="Times New Roman" w:cs="Times New Roman"/>
                          <w:b/>
                          <w:bCs/>
                          <w:i w:val="0"/>
                          <w:iCs w:val="0"/>
                          <w:color w:val="auto"/>
                          <w:sz w:val="24"/>
                          <w:szCs w:val="24"/>
                        </w:rPr>
                        <w:t>3.4t</w:t>
                      </w:r>
                      <w:r w:rsidRPr="00A17B6A">
                        <w:rPr>
                          <w:rFonts w:ascii="Times New Roman" w:hAnsi="Times New Roman" w:cs="Times New Roman"/>
                          <w:i w:val="0"/>
                          <w:iCs w:val="0"/>
                          <w:color w:val="auto"/>
                          <w:sz w:val="24"/>
                          <w:szCs w:val="24"/>
                        </w:rPr>
                        <w:t xml:space="preserve"> (cyan). PDBID: 2P54. The pdb file of the docking model is included in the Experimental</w:t>
                      </w:r>
                      <w:r>
                        <w:rPr>
                          <w:rFonts w:ascii="Times New Roman" w:hAnsi="Times New Roman" w:cs="Times New Roman"/>
                          <w:i w:val="0"/>
                          <w:iCs w:val="0"/>
                          <w:color w:val="auto"/>
                          <w:sz w:val="24"/>
                          <w:szCs w:val="24"/>
                        </w:rPr>
                        <w:t xml:space="preserve"> section</w:t>
                      </w:r>
                      <w:r w:rsidRPr="00A17B6A">
                        <w:rPr>
                          <w:rFonts w:ascii="Times New Roman" w:hAnsi="Times New Roman" w:cs="Times New Roman"/>
                          <w:i w:val="0"/>
                          <w:iCs w:val="0"/>
                          <w:color w:val="auto"/>
                          <w:sz w:val="24"/>
                          <w:szCs w:val="24"/>
                        </w:rPr>
                        <w:t>.</w:t>
                      </w:r>
                      <w:bookmarkEnd w:id="133"/>
                    </w:p>
                    <w:p w14:paraId="2D23B8D7" w14:textId="689FAF49" w:rsidR="00567823" w:rsidRPr="00A17B6A" w:rsidRDefault="00567823" w:rsidP="00567823">
                      <w:pPr>
                        <w:pStyle w:val="Caption"/>
                        <w:spacing w:after="0"/>
                        <w:jc w:val="both"/>
                        <w:rPr>
                          <w:rFonts w:ascii="Times New Roman" w:hAnsi="Times New Roman" w:cs="Times New Roman"/>
                          <w:i w:val="0"/>
                          <w:iCs w:val="0"/>
                          <w:color w:val="auto"/>
                          <w:sz w:val="24"/>
                          <w:szCs w:val="24"/>
                        </w:rPr>
                      </w:pPr>
                    </w:p>
                  </w:txbxContent>
                </v:textbox>
                <w10:wrap type="square" anchorx="margin"/>
              </v:shape>
            </w:pict>
          </mc:Fallback>
        </mc:AlternateContent>
      </w:r>
      <w:r w:rsidRPr="00ED3CC0">
        <w:rPr>
          <w:rFonts w:ascii="Times New Roman" w:hAnsi="Times New Roman" w:cs="Times New Roman"/>
          <w:sz w:val="24"/>
          <w:szCs w:val="24"/>
        </w:rPr>
        <w:t>Inspired by frequently reported methyl effects in drug discovery,</w:t>
      </w:r>
      <w:r w:rsidRPr="00ED3CC0">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&lt;EndNote&gt;&lt;Cite&gt;&lt;Author&gt;Schonherr&lt;/Author&gt;&lt;Year&gt;2013&lt;/Year&gt;&lt;RecNum&gt;157&lt;/RecNum&gt;&lt;DisplayText&gt;&lt;style face="superscript"&gt;12&lt;/style&gt;&lt;/DisplayText&gt;&lt;record&gt;&lt;rec-number&gt;157&lt;/rec-number&gt;&lt;foreign-keys&gt;&lt;key app="EN" db-id="2rwf25rt7atatqe595kv0sprarrr2fpvefet" timestamp="1590545431"&gt;157&lt;/key&gt;&lt;/foreign-keys&gt;&lt;ref-type name="Journal Article"&gt;17&lt;/ref-type&gt;&lt;contributors&gt;&lt;authors&gt;&lt;author&gt;Schonherr, H.&lt;/author&gt;&lt;author&gt;Cernak, T.&lt;/author&gt;&lt;/authors&gt;&lt;/contributors&gt;&lt;auth-address&gt;Department of Ophthalmology, Columbia University Medical Center, 635 W 165th St., New York, NY, 10032 (USA).&lt;/auth-address&gt;&lt;titles&gt;&lt;title&gt;Profound methyl effects in drug discovery and a call for new C-H methylation reactions&lt;/title&gt;&lt;secondary-title&gt;Angew. Chem. Int. Ed. Engl.&lt;/secondary-title&gt;&lt;/titles&gt;&lt;periodical&gt;&lt;full-title&gt;Angewandte Chemie International Edition&lt;/full-title&gt;&lt;abbr-1&gt;Angew. Chem. Int. Ed.&lt;/abbr-1&gt;&lt;abbr-3&gt;Angew. Chem. Int. Ed. Engl.&lt;/abbr-3&gt;&lt;/periodical&gt;&lt;pages&gt;12256-12267&lt;/pages&gt;&lt;volume&gt;52&lt;/volume&gt;&lt;number&gt;47&lt;/number&gt;&lt;edition&gt;2013/10/24&lt;/edition&gt;&lt;keywords&gt;&lt;keyword&gt;Carbon/chemistry&lt;/keyword&gt;&lt;keyword&gt;*Drug Discovery&lt;/keyword&gt;&lt;keyword&gt;Hydrogen/chemistry&lt;/keyword&gt;&lt;keyword&gt;Hydrogen Bonding&lt;/keyword&gt;&lt;keyword&gt;Methylation&lt;/keyword&gt;&lt;keyword&gt;Methyltransferases/metabolism&lt;/keyword&gt;&lt;keyword&gt;Quantum Theory&lt;/keyword&gt;&lt;keyword&gt;Small Molecule Libraries/chemistry/metabolism&lt;/keyword&gt;&lt;keyword&gt;CH activation&lt;/keyword&gt;&lt;keyword&gt;alkylation&lt;/keyword&gt;&lt;keyword&gt;conformations&lt;/keyword&gt;&lt;keyword&gt;drug discovery&lt;/keyword&gt;&lt;keyword&gt;methyl groups&lt;/keyword&gt;&lt;/keywords&gt;&lt;dates&gt;&lt;year&gt;2013&lt;/year&gt;&lt;pub-dates&gt;&lt;date&gt;Nov 18&lt;/date&gt;&lt;/pub-dates&gt;&lt;/dates&gt;&lt;isbn&gt;1521-3773 (Electronic)&amp;#xD;1433-7851 (Linking)&lt;/isbn&gt;&lt;accession-num&gt;24151256&lt;/accession-num&gt;&lt;urls&gt;&lt;related-urls&gt;&lt;url&gt;https://www.ncbi.nlm.nih.gov/pubmed/24151256&lt;/url&gt;&lt;/related-urls&gt;&lt;/urls&gt;&lt;electronic-resource-num&gt;10.1002/anie.201303207&lt;/electronic-resource-num&gt;&lt;/record&gt;&lt;/Cite&gt;&lt;/EndNote&gt;</w:instrText>
      </w:r>
      <w:r w:rsidRPr="00ED3CC0">
        <w:rPr>
          <w:rFonts w:ascii="Times New Roman" w:hAnsi="Times New Roman" w:cs="Times New Roman"/>
          <w:sz w:val="24"/>
          <w:szCs w:val="24"/>
        </w:rPr>
        <w:fldChar w:fldCharType="separate"/>
      </w:r>
      <w:r w:rsidRPr="00765484">
        <w:rPr>
          <w:rFonts w:ascii="Times New Roman" w:hAnsi="Times New Roman" w:cs="Times New Roman"/>
          <w:noProof/>
          <w:sz w:val="24"/>
          <w:szCs w:val="24"/>
          <w:vertAlign w:val="superscript"/>
        </w:rPr>
        <w:t>12</w:t>
      </w:r>
      <w:r w:rsidRPr="00ED3CC0">
        <w:rPr>
          <w:rFonts w:ascii="Times New Roman" w:hAnsi="Times New Roman" w:cs="Times New Roman"/>
          <w:sz w:val="24"/>
          <w:szCs w:val="24"/>
        </w:rPr>
        <w:fldChar w:fldCharType="end"/>
      </w:r>
      <w:r w:rsidRPr="00ED3CC0">
        <w:rPr>
          <w:rFonts w:ascii="Times New Roman" w:hAnsi="Times New Roman" w:cs="Times New Roman"/>
          <w:sz w:val="24"/>
          <w:szCs w:val="24"/>
        </w:rPr>
        <w:t xml:space="preserve"> analogues containing one or two methyl groups at different positions were synthesized (</w:t>
      </w:r>
      <w:r w:rsidRPr="00ED3CC0">
        <w:rPr>
          <w:rFonts w:ascii="Times New Roman" w:hAnsi="Times New Roman" w:cs="Times New Roman"/>
          <w:b/>
          <w:sz w:val="24"/>
          <w:szCs w:val="24"/>
        </w:rPr>
        <w:t xml:space="preserve">Scheme </w:t>
      </w:r>
      <w:r>
        <w:rPr>
          <w:rFonts w:ascii="Times New Roman" w:hAnsi="Times New Roman" w:cs="Times New Roman"/>
          <w:b/>
          <w:sz w:val="24"/>
          <w:szCs w:val="24"/>
        </w:rPr>
        <w:t>3.</w:t>
      </w:r>
      <w:r w:rsidRPr="00ED3CC0">
        <w:rPr>
          <w:rFonts w:ascii="Times New Roman" w:hAnsi="Times New Roman" w:cs="Times New Roman"/>
          <w:b/>
          <w:sz w:val="24"/>
          <w:szCs w:val="24"/>
        </w:rPr>
        <w:t>3</w:t>
      </w:r>
      <w:r w:rsidRPr="00ED3CC0">
        <w:rPr>
          <w:rFonts w:ascii="Times New Roman" w:hAnsi="Times New Roman" w:cs="Times New Roman"/>
          <w:sz w:val="24"/>
          <w:szCs w:val="24"/>
        </w:rPr>
        <w:t xml:space="preserve">) using variations of chemistry discussed in </w:t>
      </w:r>
      <w:r w:rsidRPr="00ED3CC0">
        <w:rPr>
          <w:rFonts w:ascii="Times New Roman" w:hAnsi="Times New Roman" w:cs="Times New Roman"/>
          <w:b/>
          <w:sz w:val="24"/>
          <w:szCs w:val="24"/>
        </w:rPr>
        <w:t xml:space="preserve">Schemes </w:t>
      </w:r>
      <w:r>
        <w:rPr>
          <w:rFonts w:ascii="Times New Roman" w:hAnsi="Times New Roman" w:cs="Times New Roman"/>
          <w:b/>
          <w:sz w:val="24"/>
          <w:szCs w:val="24"/>
        </w:rPr>
        <w:t>3.</w:t>
      </w:r>
      <w:r w:rsidRPr="00ED3CC0">
        <w:rPr>
          <w:rFonts w:ascii="Times New Roman" w:hAnsi="Times New Roman" w:cs="Times New Roman"/>
          <w:b/>
          <w:sz w:val="24"/>
          <w:szCs w:val="24"/>
        </w:rPr>
        <w:t xml:space="preserve">1 </w:t>
      </w:r>
      <w:r w:rsidRPr="00ED3CC0">
        <w:rPr>
          <w:rFonts w:ascii="Times New Roman" w:hAnsi="Times New Roman" w:cs="Times New Roman"/>
          <w:sz w:val="24"/>
          <w:szCs w:val="24"/>
        </w:rPr>
        <w:t xml:space="preserve">and </w:t>
      </w:r>
      <w:r w:rsidRPr="00AF23AC">
        <w:rPr>
          <w:rFonts w:ascii="Times New Roman" w:hAnsi="Times New Roman" w:cs="Times New Roman"/>
          <w:b/>
          <w:bCs/>
          <w:sz w:val="24"/>
          <w:szCs w:val="24"/>
        </w:rPr>
        <w:t>3.</w:t>
      </w:r>
      <w:r w:rsidRPr="00ED3CC0">
        <w:rPr>
          <w:rFonts w:ascii="Times New Roman" w:hAnsi="Times New Roman" w:cs="Times New Roman"/>
          <w:b/>
          <w:sz w:val="24"/>
          <w:szCs w:val="24"/>
        </w:rPr>
        <w:t>2</w:t>
      </w:r>
      <w:r w:rsidRPr="00ED3CC0">
        <w:rPr>
          <w:rFonts w:ascii="Times New Roman" w:hAnsi="Times New Roman" w:cs="Times New Roman"/>
          <w:sz w:val="24"/>
          <w:szCs w:val="24"/>
        </w:rPr>
        <w:t xml:space="preserve"> and evaluated in the luciferase assay (</w:t>
      </w:r>
      <w:r w:rsidRPr="00AF23AC">
        <w:rPr>
          <w:rFonts w:ascii="Times New Roman" w:hAnsi="Times New Roman" w:cs="Times New Roman"/>
          <w:b/>
          <w:bCs/>
          <w:sz w:val="24"/>
          <w:szCs w:val="24"/>
        </w:rPr>
        <w:t>3.4</w:t>
      </w:r>
      <w:r w:rsidRPr="00ED3CC0">
        <w:rPr>
          <w:rFonts w:ascii="Times New Roman" w:hAnsi="Times New Roman" w:cs="Times New Roman"/>
          <w:b/>
          <w:sz w:val="24"/>
          <w:szCs w:val="24"/>
        </w:rPr>
        <w:t>t-</w:t>
      </w:r>
      <w:r>
        <w:rPr>
          <w:rFonts w:ascii="Times New Roman" w:hAnsi="Times New Roman" w:cs="Times New Roman"/>
          <w:b/>
          <w:sz w:val="24"/>
          <w:szCs w:val="24"/>
        </w:rPr>
        <w:t>3.4</w:t>
      </w:r>
      <w:r w:rsidRPr="00ED3CC0">
        <w:rPr>
          <w:rFonts w:ascii="Times New Roman" w:hAnsi="Times New Roman" w:cs="Times New Roman"/>
          <w:b/>
          <w:sz w:val="24"/>
          <w:szCs w:val="24"/>
        </w:rPr>
        <w:t>z</w:t>
      </w:r>
      <w:r w:rsidRPr="00ED3CC0">
        <w:rPr>
          <w:rFonts w:ascii="Times New Roman" w:hAnsi="Times New Roman" w:cs="Times New Roman"/>
          <w:sz w:val="24"/>
          <w:szCs w:val="24"/>
        </w:rPr>
        <w:t xml:space="preserve">, </w:t>
      </w:r>
      <w:r w:rsidRPr="00ED3CC0">
        <w:rPr>
          <w:rFonts w:ascii="Times New Roman" w:hAnsi="Times New Roman" w:cs="Times New Roman"/>
          <w:b/>
          <w:sz w:val="24"/>
          <w:szCs w:val="24"/>
        </w:rPr>
        <w:t xml:space="preserve">Table </w:t>
      </w:r>
      <w:r>
        <w:rPr>
          <w:rFonts w:ascii="Times New Roman" w:hAnsi="Times New Roman" w:cs="Times New Roman"/>
          <w:b/>
          <w:sz w:val="24"/>
          <w:szCs w:val="24"/>
        </w:rPr>
        <w:t>3.</w:t>
      </w:r>
      <w:r w:rsidRPr="00ED3CC0">
        <w:rPr>
          <w:rFonts w:ascii="Times New Roman" w:hAnsi="Times New Roman" w:cs="Times New Roman"/>
          <w:b/>
          <w:sz w:val="24"/>
          <w:szCs w:val="24"/>
        </w:rPr>
        <w:t>5</w:t>
      </w:r>
      <w:r w:rsidRPr="00ED3CC0">
        <w:rPr>
          <w:rFonts w:ascii="Times New Roman" w:hAnsi="Times New Roman" w:cs="Times New Roman"/>
          <w:sz w:val="24"/>
          <w:szCs w:val="24"/>
        </w:rPr>
        <w:t>). Specifically, we interrogated the effects of methylation on the 2- and 3-position of the B-ring, the 4-position of the A-ring, the nitrogen linker, and all possible variations on the benzylic position of the linker between the B- and C-rings (another predicted site of metabolic liability). Interestingly, installation of a methyl group at the 3-position of B-ring (</w:t>
      </w:r>
      <w:r w:rsidRPr="00A130EA">
        <w:rPr>
          <w:rFonts w:ascii="Times New Roman" w:hAnsi="Times New Roman" w:cs="Times New Roman"/>
          <w:b/>
          <w:bCs/>
          <w:sz w:val="24"/>
          <w:szCs w:val="24"/>
        </w:rPr>
        <w:t>3.4u</w:t>
      </w:r>
      <w:r w:rsidRPr="00ED3CC0">
        <w:rPr>
          <w:rFonts w:ascii="Times New Roman" w:hAnsi="Times New Roman" w:cs="Times New Roman"/>
          <w:sz w:val="24"/>
          <w:szCs w:val="24"/>
        </w:rPr>
        <w:t>)</w:t>
      </w:r>
      <w:r w:rsidRPr="00ED3CC0">
        <w:rPr>
          <w:rFonts w:ascii="Times New Roman" w:hAnsi="Times New Roman" w:cs="Times New Roman"/>
          <w:b/>
          <w:sz w:val="24"/>
          <w:szCs w:val="24"/>
        </w:rPr>
        <w:t xml:space="preserve"> </w:t>
      </w:r>
      <w:r w:rsidRPr="00ED3CC0">
        <w:rPr>
          <w:rFonts w:ascii="Times New Roman" w:hAnsi="Times New Roman" w:cs="Times New Roman"/>
          <w:sz w:val="24"/>
          <w:szCs w:val="24"/>
        </w:rPr>
        <w:t>resulted in a drastic improvement in cellular activity, dropping the EC</w:t>
      </w:r>
      <w:r w:rsidRPr="00ED3CC0">
        <w:rPr>
          <w:rFonts w:ascii="Times New Roman" w:hAnsi="Times New Roman" w:cs="Times New Roman"/>
          <w:sz w:val="24"/>
          <w:szCs w:val="24"/>
          <w:vertAlign w:val="subscript"/>
        </w:rPr>
        <w:t>50</w:t>
      </w:r>
      <w:r w:rsidRPr="00ED3CC0">
        <w:rPr>
          <w:rFonts w:ascii="Times New Roman" w:hAnsi="Times New Roman" w:cs="Times New Roman"/>
          <w:sz w:val="24"/>
          <w:szCs w:val="24"/>
        </w:rPr>
        <w:t xml:space="preserve"> to ~40 nM, a ~21-fold improvement from the </w:t>
      </w:r>
      <w:r w:rsidRPr="00ED3CC0">
        <w:rPr>
          <w:rFonts w:ascii="Times New Roman" w:hAnsi="Times New Roman" w:cs="Times New Roman"/>
          <w:i/>
          <w:sz w:val="24"/>
          <w:szCs w:val="24"/>
        </w:rPr>
        <w:t>des</w:t>
      </w:r>
      <w:r w:rsidRPr="00ED3CC0">
        <w:rPr>
          <w:rFonts w:ascii="Times New Roman" w:hAnsi="Times New Roman" w:cs="Times New Roman"/>
          <w:sz w:val="24"/>
          <w:szCs w:val="24"/>
        </w:rPr>
        <w:t xml:space="preserve">-methyl relative, </w:t>
      </w:r>
      <w:r w:rsidRPr="00A130EA">
        <w:rPr>
          <w:rFonts w:ascii="Times New Roman" w:hAnsi="Times New Roman" w:cs="Times New Roman"/>
          <w:b/>
          <w:bCs/>
          <w:sz w:val="24"/>
          <w:szCs w:val="24"/>
        </w:rPr>
        <w:t>3.4</w:t>
      </w:r>
      <w:r w:rsidRPr="00ED3CC0">
        <w:rPr>
          <w:rFonts w:ascii="Times New Roman" w:hAnsi="Times New Roman" w:cs="Times New Roman"/>
          <w:b/>
          <w:sz w:val="24"/>
          <w:szCs w:val="24"/>
        </w:rPr>
        <w:t>b</w:t>
      </w:r>
      <w:r w:rsidRPr="00ED3CC0">
        <w:rPr>
          <w:rFonts w:ascii="Times New Roman" w:hAnsi="Times New Roman" w:cs="Times New Roman"/>
          <w:bCs/>
          <w:sz w:val="24"/>
          <w:szCs w:val="24"/>
        </w:rPr>
        <w:t xml:space="preserve">, </w:t>
      </w:r>
      <w:r w:rsidRPr="00ED3CC0">
        <w:rPr>
          <w:rFonts w:ascii="Times New Roman" w:hAnsi="Times New Roman" w:cs="Times New Roman"/>
          <w:sz w:val="24"/>
          <w:szCs w:val="24"/>
        </w:rPr>
        <w:t>and improving the selectivity for the PPARα isoform to &gt;2,700-fold (</w:t>
      </w:r>
      <w:r w:rsidRPr="00ED3CC0">
        <w:rPr>
          <w:rFonts w:ascii="Times New Roman" w:hAnsi="Times New Roman" w:cs="Times New Roman"/>
          <w:b/>
          <w:bCs/>
          <w:sz w:val="24"/>
          <w:szCs w:val="24"/>
        </w:rPr>
        <w:t xml:space="preserve">Figure </w:t>
      </w:r>
      <w:r>
        <w:rPr>
          <w:rFonts w:ascii="Times New Roman" w:hAnsi="Times New Roman" w:cs="Times New Roman"/>
          <w:b/>
          <w:bCs/>
          <w:sz w:val="24"/>
          <w:szCs w:val="24"/>
        </w:rPr>
        <w:t>3.</w:t>
      </w:r>
      <w:r w:rsidRPr="00ED3CC0">
        <w:rPr>
          <w:rFonts w:ascii="Times New Roman" w:hAnsi="Times New Roman" w:cs="Times New Roman"/>
          <w:b/>
          <w:bCs/>
          <w:sz w:val="24"/>
          <w:szCs w:val="24"/>
        </w:rPr>
        <w:t>5</w:t>
      </w:r>
      <w:r w:rsidRPr="00ED3CC0">
        <w:rPr>
          <w:rFonts w:ascii="Times New Roman" w:hAnsi="Times New Roman" w:cs="Times New Roman"/>
          <w:sz w:val="24"/>
          <w:szCs w:val="24"/>
        </w:rPr>
        <w:t>). However, methylation at alternate sites (</w:t>
      </w:r>
      <w:r w:rsidRPr="00A130EA">
        <w:rPr>
          <w:rFonts w:ascii="Times New Roman" w:hAnsi="Times New Roman" w:cs="Times New Roman"/>
          <w:b/>
          <w:bCs/>
          <w:sz w:val="24"/>
          <w:szCs w:val="24"/>
        </w:rPr>
        <w:t>3.4t</w:t>
      </w:r>
      <w:r w:rsidRPr="00ED3CC0">
        <w:rPr>
          <w:rFonts w:ascii="Times New Roman" w:hAnsi="Times New Roman" w:cs="Times New Roman"/>
          <w:b/>
          <w:sz w:val="24"/>
          <w:szCs w:val="24"/>
        </w:rPr>
        <w:t xml:space="preserve"> </w:t>
      </w:r>
      <w:r w:rsidRPr="00ED3CC0">
        <w:rPr>
          <w:rFonts w:ascii="Times New Roman" w:hAnsi="Times New Roman" w:cs="Times New Roman"/>
          <w:sz w:val="24"/>
          <w:szCs w:val="24"/>
        </w:rPr>
        <w:t xml:space="preserve">and </w:t>
      </w:r>
      <w:r w:rsidRPr="00A130EA">
        <w:rPr>
          <w:rFonts w:ascii="Times New Roman" w:hAnsi="Times New Roman" w:cs="Times New Roman"/>
          <w:b/>
          <w:bCs/>
          <w:sz w:val="24"/>
          <w:szCs w:val="24"/>
        </w:rPr>
        <w:t>3.4v</w:t>
      </w:r>
      <w:r w:rsidRPr="00ED3CC0">
        <w:rPr>
          <w:rFonts w:ascii="Times New Roman" w:hAnsi="Times New Roman" w:cs="Times New Roman"/>
          <w:b/>
          <w:sz w:val="24"/>
          <w:szCs w:val="24"/>
        </w:rPr>
        <w:t>-</w:t>
      </w:r>
      <w:r>
        <w:rPr>
          <w:rFonts w:ascii="Times New Roman" w:hAnsi="Times New Roman" w:cs="Times New Roman"/>
          <w:b/>
          <w:sz w:val="24"/>
          <w:szCs w:val="24"/>
        </w:rPr>
        <w:t>3.4</w:t>
      </w:r>
      <w:r w:rsidRPr="00ED3CC0">
        <w:rPr>
          <w:rFonts w:ascii="Times New Roman" w:hAnsi="Times New Roman" w:cs="Times New Roman"/>
          <w:b/>
          <w:sz w:val="24"/>
          <w:szCs w:val="24"/>
        </w:rPr>
        <w:t>z</w:t>
      </w:r>
      <w:r w:rsidRPr="00ED3CC0">
        <w:rPr>
          <w:rFonts w:ascii="Times New Roman" w:hAnsi="Times New Roman" w:cs="Times New Roman"/>
          <w:sz w:val="24"/>
          <w:szCs w:val="24"/>
        </w:rPr>
        <w:t xml:space="preserve">) failed to induce similar effects on the activity, indicating that the improvement observed with </w:t>
      </w:r>
      <w:r w:rsidRPr="00A130EA">
        <w:rPr>
          <w:rFonts w:ascii="Times New Roman" w:hAnsi="Times New Roman" w:cs="Times New Roman"/>
          <w:b/>
          <w:bCs/>
          <w:sz w:val="24"/>
          <w:szCs w:val="24"/>
        </w:rPr>
        <w:t>3.4u</w:t>
      </w:r>
      <w:r w:rsidRPr="00ED3CC0">
        <w:rPr>
          <w:rFonts w:ascii="Times New Roman" w:hAnsi="Times New Roman" w:cs="Times New Roman"/>
          <w:sz w:val="24"/>
          <w:szCs w:val="24"/>
        </w:rPr>
        <w:t xml:space="preserve"> is not likely to arise from an increase in general hydrophobicity but rather from improving aspects of target engagement.</w:t>
      </w:r>
    </w:p>
    <w:p w14:paraId="4A3BE46F" w14:textId="2E9CA6F3" w:rsidR="00567823" w:rsidRPr="00ED3CC0" w:rsidRDefault="00846BC9" w:rsidP="00567823">
      <w:pPr>
        <w:spacing w:after="0"/>
        <w:ind w:firstLine="720"/>
        <w:jc w:val="both"/>
        <w:rPr>
          <w:rFonts w:ascii="Times New Roman" w:hAnsi="Times New Roman" w:cs="Times New Roman"/>
          <w:color w:val="000000"/>
          <w:sz w:val="24"/>
          <w:szCs w:val="24"/>
        </w:rPr>
      </w:pPr>
      <w:r w:rsidRPr="00ED3CC0">
        <w:rPr>
          <w:noProof/>
          <w:sz w:val="24"/>
          <w:szCs w:val="24"/>
        </w:rPr>
        <mc:AlternateContent>
          <mc:Choice Requires="wps">
            <w:drawing>
              <wp:anchor distT="45720" distB="45720" distL="114300" distR="114300" simplePos="0" relativeHeight="251658294" behindDoc="0" locked="0" layoutInCell="1" allowOverlap="1" wp14:anchorId="56B52B17" wp14:editId="6AE3E730">
                <wp:simplePos x="0" y="0"/>
                <wp:positionH relativeFrom="margin">
                  <wp:align>right</wp:align>
                </wp:positionH>
                <wp:positionV relativeFrom="paragraph">
                  <wp:posOffset>595112</wp:posOffset>
                </wp:positionV>
                <wp:extent cx="3181350" cy="4464050"/>
                <wp:effectExtent l="0" t="0" r="19050" b="12700"/>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4464050"/>
                        </a:xfrm>
                        <a:prstGeom prst="rect">
                          <a:avLst/>
                        </a:prstGeom>
                        <a:solidFill>
                          <a:srgbClr val="FFFFFF"/>
                        </a:solidFill>
                        <a:ln w="9525">
                          <a:solidFill>
                            <a:srgbClr val="000000"/>
                          </a:solidFill>
                          <a:miter lim="800000"/>
                          <a:headEnd/>
                          <a:tailEnd/>
                        </a:ln>
                      </wps:spPr>
                      <wps:txbx>
                        <w:txbxContent>
                          <w:p w14:paraId="1FA0030E" w14:textId="5CED0B45" w:rsidR="00D06599" w:rsidRPr="00CC6156" w:rsidRDefault="00D06599" w:rsidP="00D06599">
                            <w:pPr>
                              <w:pStyle w:val="Caption"/>
                              <w:keepNext/>
                              <w:spacing w:after="0"/>
                              <w:jc w:val="both"/>
                              <w:rPr>
                                <w:rFonts w:ascii="Times New Roman" w:hAnsi="Times New Roman" w:cs="Times New Roman"/>
                                <w:i w:val="0"/>
                                <w:iCs w:val="0"/>
                                <w:color w:val="auto"/>
                                <w:sz w:val="24"/>
                                <w:szCs w:val="24"/>
                              </w:rPr>
                            </w:pPr>
                            <w:bookmarkStart w:id="134" w:name="_Toc45116262"/>
                            <w:r w:rsidRPr="00CC6156">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Table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6</w:t>
                            </w:r>
                            <w:r>
                              <w:rPr>
                                <w:rFonts w:ascii="Times New Roman" w:hAnsi="Times New Roman" w:cs="Times New Roman"/>
                                <w:b/>
                                <w:bCs/>
                                <w:i w:val="0"/>
                                <w:iCs w:val="0"/>
                                <w:color w:val="auto"/>
                                <w:sz w:val="24"/>
                                <w:szCs w:val="24"/>
                              </w:rPr>
                              <w:fldChar w:fldCharType="end"/>
                            </w:r>
                            <w:r w:rsidRPr="00CC6156">
                              <w:rPr>
                                <w:rFonts w:ascii="Times New Roman" w:hAnsi="Times New Roman" w:cs="Times New Roman"/>
                                <w:b/>
                                <w:i w:val="0"/>
                                <w:iCs w:val="0"/>
                                <w:noProof/>
                                <w:color w:val="auto"/>
                                <w:sz w:val="24"/>
                                <w:szCs w:val="24"/>
                              </w:rPr>
                              <w:t xml:space="preserve"> </w:t>
                            </w:r>
                            <w:r w:rsidRPr="009509E7">
                              <w:rPr>
                                <w:rFonts w:ascii="Times New Roman" w:hAnsi="Times New Roman" w:cs="Times New Roman"/>
                                <w:bCs/>
                                <w:noProof/>
                                <w:color w:val="auto"/>
                                <w:sz w:val="24"/>
                                <w:szCs w:val="24"/>
                              </w:rPr>
                              <w:t>In vitro</w:t>
                            </w:r>
                            <w:r w:rsidRPr="00CC6156">
                              <w:rPr>
                                <w:rFonts w:ascii="Times New Roman" w:hAnsi="Times New Roman" w:cs="Times New Roman"/>
                                <w:bCs/>
                                <w:i w:val="0"/>
                                <w:iCs w:val="0"/>
                                <w:noProof/>
                                <w:color w:val="auto"/>
                                <w:sz w:val="24"/>
                                <w:szCs w:val="24"/>
                              </w:rPr>
                              <w:t xml:space="preserve"> activity of carboxylate isosteres </w:t>
                            </w:r>
                            <w:r w:rsidRPr="00BC3840">
                              <w:rPr>
                                <w:rFonts w:ascii="Times New Roman" w:hAnsi="Times New Roman" w:cs="Times New Roman"/>
                                <w:b/>
                                <w:i w:val="0"/>
                                <w:iCs w:val="0"/>
                                <w:noProof/>
                                <w:color w:val="auto"/>
                                <w:sz w:val="24"/>
                                <w:szCs w:val="24"/>
                              </w:rPr>
                              <w:t>3.19a-3.19f</w:t>
                            </w:r>
                            <w:bookmarkEnd w:id="134"/>
                          </w:p>
                          <w:tbl>
                            <w:tblPr>
                              <w:tblStyle w:val="TableGrid"/>
                              <w:tblW w:w="0" w:type="auto"/>
                              <w:jc w:val="center"/>
                              <w:tblBorders>
                                <w:top w:val="none" w:sz="0" w:space="0" w:color="auto"/>
                                <w:left w:val="none" w:sz="0" w:space="0" w:color="auto"/>
                                <w:bottom w:val="none" w:sz="0" w:space="0" w:color="auto"/>
                                <w:right w:val="none" w:sz="0" w:space="0" w:color="auto"/>
                                <w:insideH w:val="single" w:sz="2" w:space="0" w:color="auto"/>
                                <w:insideV w:val="single" w:sz="2" w:space="0" w:color="auto"/>
                              </w:tblBorders>
                              <w:tblLayout w:type="fixed"/>
                              <w:tblLook w:val="04A0" w:firstRow="1" w:lastRow="0" w:firstColumn="1" w:lastColumn="0" w:noHBand="0" w:noVBand="1"/>
                            </w:tblPr>
                            <w:tblGrid>
                              <w:gridCol w:w="1440"/>
                              <w:gridCol w:w="1170"/>
                              <w:gridCol w:w="1170"/>
                              <w:gridCol w:w="990"/>
                            </w:tblGrid>
                            <w:tr w:rsidR="00D06599" w:rsidRPr="00ED3CC0" w14:paraId="6A0440B0" w14:textId="77777777" w:rsidTr="00D764D7">
                              <w:trPr>
                                <w:jc w:val="center"/>
                              </w:trPr>
                              <w:tc>
                                <w:tcPr>
                                  <w:tcW w:w="1440" w:type="dxa"/>
                                  <w:tcBorders>
                                    <w:top w:val="nil"/>
                                    <w:bottom w:val="single" w:sz="12" w:space="0" w:color="auto"/>
                                    <w:right w:val="nil"/>
                                  </w:tcBorders>
                                  <w:shd w:val="clear" w:color="auto" w:fill="E7E6E6" w:themeFill="background2"/>
                                  <w:vAlign w:val="bottom"/>
                                </w:tcPr>
                                <w:p w14:paraId="58A1E343"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Compound</w:t>
                                  </w:r>
                                </w:p>
                              </w:tc>
                              <w:tc>
                                <w:tcPr>
                                  <w:tcW w:w="1170" w:type="dxa"/>
                                  <w:tcBorders>
                                    <w:top w:val="nil"/>
                                    <w:left w:val="nil"/>
                                    <w:bottom w:val="single" w:sz="12" w:space="0" w:color="auto"/>
                                    <w:right w:val="nil"/>
                                  </w:tcBorders>
                                  <w:shd w:val="clear" w:color="auto" w:fill="E7E6E6" w:themeFill="background2"/>
                                  <w:vAlign w:val="bottom"/>
                                </w:tcPr>
                                <w:p w14:paraId="55985D80" w14:textId="77777777" w:rsidR="00D06599" w:rsidRPr="000C1530" w:rsidRDefault="00D06599" w:rsidP="00D06599">
                                  <w:pPr>
                                    <w:jc w:val="center"/>
                                    <w:rPr>
                                      <w:rFonts w:ascii="Times New Roman" w:hAnsi="Times New Roman" w:cs="Times New Roman"/>
                                      <w:vertAlign w:val="superscript"/>
                                    </w:rPr>
                                  </w:pPr>
                                  <w:r w:rsidRPr="000C1530">
                                    <w:rPr>
                                      <w:rFonts w:ascii="Times New Roman" w:hAnsi="Times New Roman" w:cs="Times New Roman"/>
                                    </w:rPr>
                                    <w:t>X</w:t>
                                  </w:r>
                                </w:p>
                              </w:tc>
                              <w:tc>
                                <w:tcPr>
                                  <w:tcW w:w="1170" w:type="dxa"/>
                                  <w:tcBorders>
                                    <w:top w:val="nil"/>
                                    <w:left w:val="nil"/>
                                    <w:bottom w:val="single" w:sz="12" w:space="0" w:color="auto"/>
                                    <w:right w:val="nil"/>
                                  </w:tcBorders>
                                  <w:shd w:val="clear" w:color="auto" w:fill="E7E6E6" w:themeFill="background2"/>
                                  <w:vAlign w:val="bottom"/>
                                </w:tcPr>
                                <w:p w14:paraId="5147E15F"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Ratio</w:t>
                                  </w:r>
                                </w:p>
                                <w:p w14:paraId="4D9DEC9A" w14:textId="77777777" w:rsidR="00D06599" w:rsidRPr="000C1530" w:rsidRDefault="00D06599" w:rsidP="00D06599">
                                  <w:pPr>
                                    <w:jc w:val="center"/>
                                    <w:rPr>
                                      <w:rFonts w:ascii="Times New Roman" w:hAnsi="Times New Roman" w:cs="Times New Roman"/>
                                      <w:i/>
                                      <w:vertAlign w:val="superscript"/>
                                    </w:rPr>
                                  </w:pPr>
                                  <w:r w:rsidRPr="000C1530">
                                    <w:rPr>
                                      <w:rFonts w:ascii="Times New Roman" w:hAnsi="Times New Roman" w:cs="Times New Roman"/>
                                    </w:rPr>
                                    <w:t>(5/50)</w:t>
                                  </w:r>
                                  <w:r w:rsidRPr="000C1530">
                                    <w:rPr>
                                      <w:rFonts w:ascii="Times New Roman" w:hAnsi="Times New Roman" w:cs="Times New Roman"/>
                                      <w:i/>
                                      <w:vertAlign w:val="superscript"/>
                                    </w:rPr>
                                    <w:t>a</w:t>
                                  </w:r>
                                </w:p>
                              </w:tc>
                              <w:tc>
                                <w:tcPr>
                                  <w:tcW w:w="990" w:type="dxa"/>
                                  <w:tcBorders>
                                    <w:top w:val="nil"/>
                                    <w:left w:val="nil"/>
                                    <w:bottom w:val="single" w:sz="12" w:space="0" w:color="auto"/>
                                    <w:right w:val="nil"/>
                                  </w:tcBorders>
                                  <w:shd w:val="clear" w:color="auto" w:fill="E7E6E6" w:themeFill="background2"/>
                                  <w:vAlign w:val="bottom"/>
                                </w:tcPr>
                                <w:p w14:paraId="3E8AA9C9" w14:textId="77777777" w:rsidR="00D06599" w:rsidRPr="000C1530" w:rsidRDefault="00D06599" w:rsidP="00D06599">
                                  <w:pPr>
                                    <w:ind w:right="-110"/>
                                    <w:jc w:val="center"/>
                                    <w:rPr>
                                      <w:rFonts w:ascii="Times New Roman" w:hAnsi="Times New Roman" w:cs="Times New Roman"/>
                                    </w:rPr>
                                  </w:pPr>
                                  <w:r w:rsidRPr="000C1530">
                                    <w:rPr>
                                      <w:rFonts w:ascii="Times New Roman" w:hAnsi="Times New Roman" w:cs="Times New Roman"/>
                                    </w:rPr>
                                    <w:t>Fold-</w:t>
                                  </w:r>
                                </w:p>
                                <w:p w14:paraId="68A055B0" w14:textId="77777777" w:rsidR="00D06599" w:rsidRPr="000C1530" w:rsidRDefault="00D06599" w:rsidP="00D06599">
                                  <w:pPr>
                                    <w:ind w:right="-110"/>
                                    <w:jc w:val="center"/>
                                    <w:rPr>
                                      <w:rFonts w:ascii="Times New Roman" w:hAnsi="Times New Roman" w:cs="Times New Roman"/>
                                      <w:i/>
                                      <w:vertAlign w:val="superscript"/>
                                    </w:rPr>
                                  </w:pPr>
                                  <w:r w:rsidRPr="000C1530">
                                    <w:rPr>
                                      <w:rFonts w:ascii="Times New Roman" w:hAnsi="Times New Roman" w:cs="Times New Roman"/>
                                    </w:rPr>
                                    <w:t>Signal</w:t>
                                  </w:r>
                                  <w:r w:rsidRPr="000C1530">
                                    <w:rPr>
                                      <w:rFonts w:ascii="Times New Roman" w:hAnsi="Times New Roman" w:cs="Times New Roman"/>
                                      <w:i/>
                                      <w:vertAlign w:val="superscript"/>
                                    </w:rPr>
                                    <w:t>b</w:t>
                                  </w:r>
                                </w:p>
                              </w:tc>
                            </w:tr>
                            <w:tr w:rsidR="00D06599" w:rsidRPr="00ED3CC0" w14:paraId="5B3AE1A2" w14:textId="77777777" w:rsidTr="00D764D7">
                              <w:trPr>
                                <w:jc w:val="center"/>
                              </w:trPr>
                              <w:tc>
                                <w:tcPr>
                                  <w:tcW w:w="1440" w:type="dxa"/>
                                  <w:tcBorders>
                                    <w:top w:val="nil"/>
                                    <w:bottom w:val="nil"/>
                                    <w:right w:val="nil"/>
                                  </w:tcBorders>
                                </w:tcPr>
                                <w:p w14:paraId="40329487"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3.19a</w:t>
                                  </w:r>
                                </w:p>
                              </w:tc>
                              <w:tc>
                                <w:tcPr>
                                  <w:tcW w:w="1170" w:type="dxa"/>
                                  <w:tcBorders>
                                    <w:top w:val="nil"/>
                                    <w:left w:val="nil"/>
                                    <w:bottom w:val="nil"/>
                                    <w:right w:val="nil"/>
                                  </w:tcBorders>
                                </w:tcPr>
                                <w:p w14:paraId="6F78CACB" w14:textId="77777777" w:rsidR="00D06599" w:rsidRPr="000C1530" w:rsidRDefault="00D06599" w:rsidP="00D06599">
                                  <w:pPr>
                                    <w:jc w:val="center"/>
                                    <w:rPr>
                                      <w:rFonts w:ascii="Times New Roman" w:hAnsi="Times New Roman" w:cs="Times New Roman"/>
                                    </w:rPr>
                                  </w:pPr>
                                  <w:r w:rsidRPr="000C1530">
                                    <w:object w:dxaOrig="780" w:dyaOrig="713" w14:anchorId="6E864D5C">
                                      <v:shape id="_x0000_i1074" type="#_x0000_t75" style="width:37.9pt;height:30.3pt">
                                        <v:imagedata r:id="rId172" o:title=""/>
                                      </v:shape>
                                      <o:OLEObject Type="Embed" ProgID="ChemDraw.Document.6.0" ShapeID="_x0000_i1074" DrawAspect="Content" ObjectID="_1656147120" r:id="rId173"/>
                                    </w:object>
                                  </w:r>
                                </w:p>
                              </w:tc>
                              <w:tc>
                                <w:tcPr>
                                  <w:tcW w:w="1170" w:type="dxa"/>
                                  <w:tcBorders>
                                    <w:top w:val="nil"/>
                                    <w:left w:val="nil"/>
                                    <w:bottom w:val="nil"/>
                                    <w:right w:val="nil"/>
                                  </w:tcBorders>
                                </w:tcPr>
                                <w:p w14:paraId="0808C017"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1.0</w:t>
                                  </w:r>
                                </w:p>
                              </w:tc>
                              <w:tc>
                                <w:tcPr>
                                  <w:tcW w:w="990" w:type="dxa"/>
                                  <w:tcBorders>
                                    <w:top w:val="nil"/>
                                    <w:left w:val="nil"/>
                                    <w:bottom w:val="nil"/>
                                    <w:right w:val="nil"/>
                                  </w:tcBorders>
                                </w:tcPr>
                                <w:p w14:paraId="52BDED06" w14:textId="77777777" w:rsidR="00D06599" w:rsidRPr="000C1530" w:rsidRDefault="00D06599" w:rsidP="00D06599">
                                  <w:pPr>
                                    <w:ind w:right="-110"/>
                                    <w:jc w:val="center"/>
                                    <w:rPr>
                                      <w:rFonts w:ascii="Times New Roman" w:hAnsi="Times New Roman" w:cs="Times New Roman"/>
                                    </w:rPr>
                                  </w:pPr>
                                  <w:r w:rsidRPr="000C1530">
                                    <w:rPr>
                                      <w:rFonts w:ascii="Times New Roman" w:hAnsi="Times New Roman" w:cs="Times New Roman"/>
                                    </w:rPr>
                                    <w:t>0.1</w:t>
                                  </w:r>
                                </w:p>
                              </w:tc>
                            </w:tr>
                            <w:tr w:rsidR="00D06599" w:rsidRPr="00ED3CC0" w14:paraId="568F78BE" w14:textId="77777777" w:rsidTr="00D764D7">
                              <w:trPr>
                                <w:jc w:val="center"/>
                              </w:trPr>
                              <w:tc>
                                <w:tcPr>
                                  <w:tcW w:w="1440" w:type="dxa"/>
                                  <w:tcBorders>
                                    <w:top w:val="nil"/>
                                    <w:bottom w:val="nil"/>
                                    <w:right w:val="nil"/>
                                  </w:tcBorders>
                                </w:tcPr>
                                <w:p w14:paraId="7CEEF79D"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3.19b</w:t>
                                  </w:r>
                                </w:p>
                              </w:tc>
                              <w:tc>
                                <w:tcPr>
                                  <w:tcW w:w="1170" w:type="dxa"/>
                                  <w:tcBorders>
                                    <w:top w:val="nil"/>
                                    <w:left w:val="nil"/>
                                    <w:bottom w:val="nil"/>
                                    <w:right w:val="nil"/>
                                  </w:tcBorders>
                                </w:tcPr>
                                <w:p w14:paraId="769E3439" w14:textId="77777777" w:rsidR="00D06599" w:rsidRPr="000C1530" w:rsidRDefault="00D06599" w:rsidP="00D06599">
                                  <w:pPr>
                                    <w:jc w:val="center"/>
                                    <w:rPr>
                                      <w:rFonts w:ascii="Times New Roman" w:hAnsi="Times New Roman" w:cs="Times New Roman"/>
                                      <w:vertAlign w:val="subscript"/>
                                    </w:rPr>
                                  </w:pPr>
                                  <w:r w:rsidRPr="000C1530">
                                    <w:object w:dxaOrig="760" w:dyaOrig="778" w14:anchorId="3152A82D">
                                      <v:shape id="_x0000_i1076" type="#_x0000_t75" style="width:30.3pt;height:37.9pt">
                                        <v:imagedata r:id="rId174" o:title=""/>
                                      </v:shape>
                                      <o:OLEObject Type="Embed" ProgID="ChemDraw.Document.6.0" ShapeID="_x0000_i1076" DrawAspect="Content" ObjectID="_1656147121" r:id="rId175"/>
                                    </w:object>
                                  </w:r>
                                </w:p>
                              </w:tc>
                              <w:tc>
                                <w:tcPr>
                                  <w:tcW w:w="1170" w:type="dxa"/>
                                  <w:tcBorders>
                                    <w:top w:val="nil"/>
                                    <w:left w:val="nil"/>
                                    <w:bottom w:val="nil"/>
                                    <w:right w:val="nil"/>
                                  </w:tcBorders>
                                </w:tcPr>
                                <w:p w14:paraId="2E466804" w14:textId="77777777" w:rsidR="00D06599" w:rsidRPr="000C1530" w:rsidRDefault="00D06599" w:rsidP="00D06599">
                                  <w:pPr>
                                    <w:jc w:val="center"/>
                                    <w:rPr>
                                      <w:rFonts w:ascii="Times New Roman" w:hAnsi="Times New Roman" w:cs="Times New Roman"/>
                                    </w:rPr>
                                  </w:pPr>
                                  <w:r w:rsidRPr="000C1530">
                                    <w:rPr>
                                      <w:rFonts w:ascii="Times New Roman" w:eastAsia="Calibri" w:hAnsi="Times New Roman" w:cs="Times New Roman"/>
                                    </w:rPr>
                                    <w:t>0.5</w:t>
                                  </w:r>
                                </w:p>
                              </w:tc>
                              <w:tc>
                                <w:tcPr>
                                  <w:tcW w:w="990" w:type="dxa"/>
                                  <w:tcBorders>
                                    <w:top w:val="nil"/>
                                    <w:left w:val="nil"/>
                                    <w:bottom w:val="nil"/>
                                    <w:right w:val="nil"/>
                                  </w:tcBorders>
                                </w:tcPr>
                                <w:p w14:paraId="5E113E4A" w14:textId="77777777" w:rsidR="00D06599" w:rsidRPr="000C1530" w:rsidRDefault="00D06599" w:rsidP="00D06599">
                                  <w:pPr>
                                    <w:ind w:right="-110"/>
                                    <w:jc w:val="center"/>
                                    <w:rPr>
                                      <w:rFonts w:ascii="Times New Roman" w:hAnsi="Times New Roman" w:cs="Times New Roman"/>
                                    </w:rPr>
                                  </w:pPr>
                                  <w:r w:rsidRPr="000C1530">
                                    <w:rPr>
                                      <w:rFonts w:ascii="Times New Roman" w:eastAsia="Calibri" w:hAnsi="Times New Roman" w:cs="Times New Roman"/>
                                    </w:rPr>
                                    <w:t>0.6</w:t>
                                  </w:r>
                                </w:p>
                              </w:tc>
                            </w:tr>
                            <w:tr w:rsidR="00D06599" w:rsidRPr="00ED3CC0" w14:paraId="28E3C8E6" w14:textId="77777777" w:rsidTr="00D764D7">
                              <w:trPr>
                                <w:jc w:val="center"/>
                              </w:trPr>
                              <w:tc>
                                <w:tcPr>
                                  <w:tcW w:w="1440" w:type="dxa"/>
                                  <w:tcBorders>
                                    <w:top w:val="nil"/>
                                    <w:bottom w:val="nil"/>
                                    <w:right w:val="nil"/>
                                  </w:tcBorders>
                                </w:tcPr>
                                <w:p w14:paraId="59180563"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3.19c</w:t>
                                  </w:r>
                                </w:p>
                              </w:tc>
                              <w:tc>
                                <w:tcPr>
                                  <w:tcW w:w="1170" w:type="dxa"/>
                                  <w:tcBorders>
                                    <w:top w:val="nil"/>
                                    <w:left w:val="nil"/>
                                    <w:bottom w:val="nil"/>
                                    <w:right w:val="nil"/>
                                  </w:tcBorders>
                                </w:tcPr>
                                <w:p w14:paraId="0993842E" w14:textId="77777777" w:rsidR="00D06599" w:rsidRPr="000C1530" w:rsidRDefault="00D06599" w:rsidP="00D06599">
                                  <w:pPr>
                                    <w:jc w:val="center"/>
                                    <w:rPr>
                                      <w:rFonts w:ascii="Times New Roman" w:hAnsi="Times New Roman" w:cs="Times New Roman"/>
                                    </w:rPr>
                                  </w:pPr>
                                  <w:r w:rsidRPr="000C1530">
                                    <w:object w:dxaOrig="855" w:dyaOrig="617" w14:anchorId="4B0A9399">
                                      <v:shape id="_x0000_i1078" type="#_x0000_t75" style="width:34.1pt;height:30.3pt">
                                        <v:imagedata r:id="rId176" o:title=""/>
                                      </v:shape>
                                      <o:OLEObject Type="Embed" ProgID="ChemDraw.Document.6.0" ShapeID="_x0000_i1078" DrawAspect="Content" ObjectID="_1656147122" r:id="rId177"/>
                                    </w:object>
                                  </w:r>
                                </w:p>
                              </w:tc>
                              <w:tc>
                                <w:tcPr>
                                  <w:tcW w:w="1170" w:type="dxa"/>
                                  <w:tcBorders>
                                    <w:top w:val="nil"/>
                                    <w:left w:val="nil"/>
                                    <w:bottom w:val="nil"/>
                                    <w:right w:val="nil"/>
                                  </w:tcBorders>
                                </w:tcPr>
                                <w:p w14:paraId="7B428AAF" w14:textId="77777777" w:rsidR="00D06599" w:rsidRPr="000C1530" w:rsidRDefault="00D06599" w:rsidP="00D06599">
                                  <w:pPr>
                                    <w:jc w:val="center"/>
                                    <w:rPr>
                                      <w:rFonts w:ascii="Times New Roman" w:hAnsi="Times New Roman" w:cs="Times New Roman"/>
                                    </w:rPr>
                                  </w:pPr>
                                  <w:r w:rsidRPr="000C1530">
                                    <w:rPr>
                                      <w:rFonts w:ascii="Times New Roman" w:eastAsia="Calibri" w:hAnsi="Times New Roman" w:cs="Times New Roman"/>
                                    </w:rPr>
                                    <w:t>1.2</w:t>
                                  </w:r>
                                </w:p>
                              </w:tc>
                              <w:tc>
                                <w:tcPr>
                                  <w:tcW w:w="990" w:type="dxa"/>
                                  <w:tcBorders>
                                    <w:top w:val="nil"/>
                                    <w:left w:val="nil"/>
                                    <w:bottom w:val="nil"/>
                                    <w:right w:val="nil"/>
                                  </w:tcBorders>
                                </w:tcPr>
                                <w:p w14:paraId="42CF61B2" w14:textId="77777777" w:rsidR="00D06599" w:rsidRPr="000C1530" w:rsidRDefault="00D06599" w:rsidP="00D06599">
                                  <w:pPr>
                                    <w:ind w:right="-110"/>
                                    <w:jc w:val="center"/>
                                    <w:rPr>
                                      <w:rFonts w:ascii="Times New Roman" w:hAnsi="Times New Roman" w:cs="Times New Roman"/>
                                    </w:rPr>
                                  </w:pPr>
                                  <w:r w:rsidRPr="000C1530">
                                    <w:rPr>
                                      <w:rFonts w:ascii="Times New Roman" w:eastAsia="Calibri" w:hAnsi="Times New Roman" w:cs="Times New Roman"/>
                                    </w:rPr>
                                    <w:t>0.1</w:t>
                                  </w:r>
                                </w:p>
                              </w:tc>
                            </w:tr>
                            <w:tr w:rsidR="00D06599" w:rsidRPr="00ED3CC0" w14:paraId="7B3B80B1" w14:textId="77777777" w:rsidTr="00D764D7">
                              <w:trPr>
                                <w:jc w:val="center"/>
                              </w:trPr>
                              <w:tc>
                                <w:tcPr>
                                  <w:tcW w:w="1440" w:type="dxa"/>
                                  <w:tcBorders>
                                    <w:top w:val="nil"/>
                                    <w:bottom w:val="nil"/>
                                    <w:right w:val="nil"/>
                                  </w:tcBorders>
                                </w:tcPr>
                                <w:p w14:paraId="459EF439"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3.19d</w:t>
                                  </w:r>
                                </w:p>
                              </w:tc>
                              <w:tc>
                                <w:tcPr>
                                  <w:tcW w:w="1170" w:type="dxa"/>
                                  <w:tcBorders>
                                    <w:top w:val="nil"/>
                                    <w:left w:val="nil"/>
                                    <w:bottom w:val="nil"/>
                                    <w:right w:val="nil"/>
                                  </w:tcBorders>
                                </w:tcPr>
                                <w:p w14:paraId="7E0C1249" w14:textId="77777777" w:rsidR="00D06599" w:rsidRPr="000C1530" w:rsidRDefault="00D06599" w:rsidP="00D06599">
                                  <w:pPr>
                                    <w:jc w:val="center"/>
                                    <w:rPr>
                                      <w:rFonts w:ascii="Times New Roman" w:hAnsi="Times New Roman" w:cs="Times New Roman"/>
                                    </w:rPr>
                                  </w:pPr>
                                  <w:r w:rsidRPr="000C1530">
                                    <w:object w:dxaOrig="720" w:dyaOrig="786" w14:anchorId="6FCD38D5">
                                      <v:shape id="_x0000_i1080" type="#_x0000_t75" style="width:30.3pt;height:34.1pt">
                                        <v:imagedata r:id="rId178" o:title=""/>
                                      </v:shape>
                                      <o:OLEObject Type="Embed" ProgID="ChemDraw.Document.6.0" ShapeID="_x0000_i1080" DrawAspect="Content" ObjectID="_1656147123" r:id="rId179"/>
                                    </w:object>
                                  </w:r>
                                </w:p>
                              </w:tc>
                              <w:tc>
                                <w:tcPr>
                                  <w:tcW w:w="1170" w:type="dxa"/>
                                  <w:tcBorders>
                                    <w:top w:val="nil"/>
                                    <w:left w:val="nil"/>
                                    <w:bottom w:val="nil"/>
                                    <w:right w:val="nil"/>
                                  </w:tcBorders>
                                </w:tcPr>
                                <w:p w14:paraId="302663B8" w14:textId="77777777" w:rsidR="00D06599" w:rsidRPr="000C1530" w:rsidRDefault="00D06599" w:rsidP="00D06599">
                                  <w:pPr>
                                    <w:jc w:val="center"/>
                                    <w:rPr>
                                      <w:rFonts w:ascii="Times New Roman" w:hAnsi="Times New Roman" w:cs="Times New Roman"/>
                                    </w:rPr>
                                  </w:pPr>
                                  <w:r w:rsidRPr="000C1530">
                                    <w:rPr>
                                      <w:rFonts w:ascii="Times New Roman" w:eastAsia="Calibri" w:hAnsi="Times New Roman" w:cs="Times New Roman"/>
                                    </w:rPr>
                                    <w:t>0.4</w:t>
                                  </w:r>
                                </w:p>
                              </w:tc>
                              <w:tc>
                                <w:tcPr>
                                  <w:tcW w:w="990" w:type="dxa"/>
                                  <w:tcBorders>
                                    <w:top w:val="nil"/>
                                    <w:left w:val="nil"/>
                                    <w:bottom w:val="nil"/>
                                    <w:right w:val="nil"/>
                                  </w:tcBorders>
                                </w:tcPr>
                                <w:p w14:paraId="4BCC6495" w14:textId="77777777" w:rsidR="00D06599" w:rsidRPr="000C1530" w:rsidRDefault="00D06599" w:rsidP="00D06599">
                                  <w:pPr>
                                    <w:ind w:right="-110"/>
                                    <w:jc w:val="center"/>
                                    <w:rPr>
                                      <w:rFonts w:ascii="Times New Roman" w:hAnsi="Times New Roman" w:cs="Times New Roman"/>
                                    </w:rPr>
                                  </w:pPr>
                                  <w:r w:rsidRPr="000C1530">
                                    <w:rPr>
                                      <w:rFonts w:ascii="Times New Roman" w:eastAsia="Calibri" w:hAnsi="Times New Roman" w:cs="Times New Roman"/>
                                    </w:rPr>
                                    <w:t>1.6</w:t>
                                  </w:r>
                                </w:p>
                              </w:tc>
                            </w:tr>
                            <w:tr w:rsidR="00D06599" w:rsidRPr="00ED3CC0" w14:paraId="29F74665" w14:textId="77777777" w:rsidTr="00D764D7">
                              <w:trPr>
                                <w:jc w:val="center"/>
                              </w:trPr>
                              <w:tc>
                                <w:tcPr>
                                  <w:tcW w:w="1440" w:type="dxa"/>
                                  <w:tcBorders>
                                    <w:top w:val="nil"/>
                                    <w:bottom w:val="nil"/>
                                    <w:right w:val="nil"/>
                                  </w:tcBorders>
                                </w:tcPr>
                                <w:p w14:paraId="34C4FAF7"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3.19e</w:t>
                                  </w:r>
                                </w:p>
                              </w:tc>
                              <w:tc>
                                <w:tcPr>
                                  <w:tcW w:w="1170" w:type="dxa"/>
                                  <w:tcBorders>
                                    <w:top w:val="nil"/>
                                    <w:left w:val="nil"/>
                                    <w:bottom w:val="nil"/>
                                    <w:right w:val="nil"/>
                                  </w:tcBorders>
                                </w:tcPr>
                                <w:p w14:paraId="03DCA888" w14:textId="77777777" w:rsidR="00D06599" w:rsidRPr="000C1530" w:rsidRDefault="00D06599" w:rsidP="00D06599">
                                  <w:pPr>
                                    <w:jc w:val="center"/>
                                    <w:rPr>
                                      <w:rFonts w:ascii="Times New Roman" w:hAnsi="Times New Roman" w:cs="Times New Roman"/>
                                      <w:vertAlign w:val="subscript"/>
                                    </w:rPr>
                                  </w:pPr>
                                  <w:r w:rsidRPr="000C1530">
                                    <w:object w:dxaOrig="875" w:dyaOrig="521" w14:anchorId="2F0A44EE">
                                      <v:shape id="_x0000_i1082" type="#_x0000_t75" style="width:37.9pt;height:22.75pt">
                                        <v:imagedata r:id="rId180" o:title=""/>
                                      </v:shape>
                                      <o:OLEObject Type="Embed" ProgID="ChemDraw.Document.6.0" ShapeID="_x0000_i1082" DrawAspect="Content" ObjectID="_1656147124" r:id="rId181"/>
                                    </w:object>
                                  </w:r>
                                </w:p>
                              </w:tc>
                              <w:tc>
                                <w:tcPr>
                                  <w:tcW w:w="1170" w:type="dxa"/>
                                  <w:tcBorders>
                                    <w:top w:val="nil"/>
                                    <w:left w:val="nil"/>
                                    <w:bottom w:val="nil"/>
                                    <w:right w:val="nil"/>
                                  </w:tcBorders>
                                </w:tcPr>
                                <w:p w14:paraId="433A11DE" w14:textId="77777777" w:rsidR="00D06599" w:rsidRPr="000C1530" w:rsidRDefault="00D06599" w:rsidP="00D06599">
                                  <w:pPr>
                                    <w:jc w:val="center"/>
                                    <w:rPr>
                                      <w:rFonts w:ascii="Times New Roman" w:hAnsi="Times New Roman" w:cs="Times New Roman"/>
                                    </w:rPr>
                                  </w:pPr>
                                  <w:r w:rsidRPr="000C1530">
                                    <w:rPr>
                                      <w:rFonts w:ascii="Times New Roman" w:eastAsia="Calibri" w:hAnsi="Times New Roman" w:cs="Times New Roman"/>
                                    </w:rPr>
                                    <w:t>0.9</w:t>
                                  </w:r>
                                </w:p>
                              </w:tc>
                              <w:tc>
                                <w:tcPr>
                                  <w:tcW w:w="990" w:type="dxa"/>
                                  <w:tcBorders>
                                    <w:top w:val="nil"/>
                                    <w:left w:val="nil"/>
                                    <w:bottom w:val="nil"/>
                                    <w:right w:val="nil"/>
                                  </w:tcBorders>
                                </w:tcPr>
                                <w:p w14:paraId="25CC4EC9" w14:textId="77777777" w:rsidR="00D06599" w:rsidRPr="000C1530" w:rsidRDefault="00D06599" w:rsidP="00D06599">
                                  <w:pPr>
                                    <w:ind w:right="-110"/>
                                    <w:jc w:val="center"/>
                                    <w:rPr>
                                      <w:rFonts w:ascii="Times New Roman" w:hAnsi="Times New Roman" w:cs="Times New Roman"/>
                                    </w:rPr>
                                  </w:pPr>
                                  <w:r w:rsidRPr="000C1530">
                                    <w:rPr>
                                      <w:rFonts w:ascii="Times New Roman" w:eastAsia="Calibri" w:hAnsi="Times New Roman" w:cs="Times New Roman"/>
                                    </w:rPr>
                                    <w:t>0.1</w:t>
                                  </w:r>
                                </w:p>
                              </w:tc>
                            </w:tr>
                            <w:tr w:rsidR="00D06599" w:rsidRPr="00ED3CC0" w14:paraId="559DFE3F" w14:textId="77777777" w:rsidTr="00D764D7">
                              <w:trPr>
                                <w:jc w:val="center"/>
                              </w:trPr>
                              <w:tc>
                                <w:tcPr>
                                  <w:tcW w:w="1440" w:type="dxa"/>
                                  <w:tcBorders>
                                    <w:top w:val="nil"/>
                                    <w:bottom w:val="single" w:sz="4" w:space="0" w:color="auto"/>
                                    <w:right w:val="nil"/>
                                  </w:tcBorders>
                                </w:tcPr>
                                <w:p w14:paraId="0E544E36"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3.19f</w:t>
                                  </w:r>
                                </w:p>
                              </w:tc>
                              <w:tc>
                                <w:tcPr>
                                  <w:tcW w:w="1170" w:type="dxa"/>
                                  <w:tcBorders>
                                    <w:top w:val="nil"/>
                                    <w:left w:val="nil"/>
                                    <w:bottom w:val="single" w:sz="4" w:space="0" w:color="auto"/>
                                    <w:right w:val="nil"/>
                                  </w:tcBorders>
                                </w:tcPr>
                                <w:p w14:paraId="534925F6" w14:textId="77777777" w:rsidR="00D06599" w:rsidRPr="000C1530" w:rsidRDefault="00D06599" w:rsidP="00D06599">
                                  <w:pPr>
                                    <w:jc w:val="center"/>
                                    <w:rPr>
                                      <w:rFonts w:ascii="Times New Roman" w:hAnsi="Times New Roman" w:cs="Times New Roman"/>
                                    </w:rPr>
                                  </w:pPr>
                                  <w:r w:rsidRPr="000C1530">
                                    <w:object w:dxaOrig="760" w:dyaOrig="903" w14:anchorId="38033A8C">
                                      <v:shape id="_x0000_i1084" type="#_x0000_t75" style="width:30.3pt;height:37.9pt">
                                        <v:imagedata r:id="rId182" o:title=""/>
                                      </v:shape>
                                      <o:OLEObject Type="Embed" ProgID="ChemDraw.Document.6.0" ShapeID="_x0000_i1084" DrawAspect="Content" ObjectID="_1656147125" r:id="rId183"/>
                                    </w:object>
                                  </w:r>
                                </w:p>
                              </w:tc>
                              <w:tc>
                                <w:tcPr>
                                  <w:tcW w:w="1170" w:type="dxa"/>
                                  <w:tcBorders>
                                    <w:top w:val="nil"/>
                                    <w:left w:val="nil"/>
                                    <w:bottom w:val="single" w:sz="4" w:space="0" w:color="auto"/>
                                    <w:right w:val="nil"/>
                                  </w:tcBorders>
                                </w:tcPr>
                                <w:p w14:paraId="38423EFC"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0.2</w:t>
                                  </w:r>
                                </w:p>
                              </w:tc>
                              <w:tc>
                                <w:tcPr>
                                  <w:tcW w:w="990" w:type="dxa"/>
                                  <w:tcBorders>
                                    <w:top w:val="nil"/>
                                    <w:left w:val="nil"/>
                                    <w:bottom w:val="single" w:sz="4" w:space="0" w:color="auto"/>
                                    <w:right w:val="nil"/>
                                  </w:tcBorders>
                                </w:tcPr>
                                <w:p w14:paraId="6077239C" w14:textId="77777777" w:rsidR="00D06599" w:rsidRPr="000C1530" w:rsidRDefault="00D06599" w:rsidP="00D06599">
                                  <w:pPr>
                                    <w:ind w:right="-110"/>
                                    <w:jc w:val="center"/>
                                    <w:rPr>
                                      <w:rFonts w:ascii="Times New Roman" w:hAnsi="Times New Roman" w:cs="Times New Roman"/>
                                    </w:rPr>
                                  </w:pPr>
                                  <w:r w:rsidRPr="000C1530">
                                    <w:rPr>
                                      <w:rFonts w:ascii="Times New Roman" w:hAnsi="Times New Roman" w:cs="Times New Roman"/>
                                    </w:rPr>
                                    <w:t>1.1</w:t>
                                  </w:r>
                                </w:p>
                              </w:tc>
                            </w:tr>
                            <w:tr w:rsidR="00D06599" w:rsidRPr="00ED3CC0" w14:paraId="1BE32D61" w14:textId="77777777" w:rsidTr="00D764D7">
                              <w:trPr>
                                <w:jc w:val="center"/>
                              </w:trPr>
                              <w:tc>
                                <w:tcPr>
                                  <w:tcW w:w="1440" w:type="dxa"/>
                                  <w:tcBorders>
                                    <w:top w:val="single" w:sz="4" w:space="0" w:color="auto"/>
                                    <w:bottom w:val="single" w:sz="4" w:space="0" w:color="auto"/>
                                    <w:right w:val="nil"/>
                                  </w:tcBorders>
                                </w:tcPr>
                                <w:p w14:paraId="292FAA47"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3.4b</w:t>
                                  </w:r>
                                </w:p>
                              </w:tc>
                              <w:tc>
                                <w:tcPr>
                                  <w:tcW w:w="1170" w:type="dxa"/>
                                  <w:tcBorders>
                                    <w:top w:val="single" w:sz="4" w:space="0" w:color="auto"/>
                                    <w:left w:val="nil"/>
                                    <w:bottom w:val="single" w:sz="4" w:space="0" w:color="auto"/>
                                    <w:right w:val="nil"/>
                                  </w:tcBorders>
                                  <w:vAlign w:val="center"/>
                                </w:tcPr>
                                <w:p w14:paraId="24A43525" w14:textId="77777777" w:rsidR="00D06599" w:rsidRPr="000C1530" w:rsidRDefault="00D06599" w:rsidP="00D06599">
                                  <w:pPr>
                                    <w:jc w:val="center"/>
                                    <w:rPr>
                                      <w:rFonts w:ascii="Times New Roman" w:hAnsi="Times New Roman" w:cs="Times New Roman"/>
                                    </w:rPr>
                                  </w:pPr>
                                  <w:r w:rsidRPr="000C1530">
                                    <w:object w:dxaOrig="760" w:dyaOrig="524" w14:anchorId="6EE9EFC3">
                                      <v:shape id="_x0000_i1086" type="#_x0000_t75" style="width:30.3pt;height:22.75pt">
                                        <v:imagedata r:id="rId184" o:title=""/>
                                      </v:shape>
                                      <o:OLEObject Type="Embed" ProgID="ChemDraw.Document.6.0" ShapeID="_x0000_i1086" DrawAspect="Content" ObjectID="_1656147126" r:id="rId185"/>
                                    </w:object>
                                  </w:r>
                                </w:p>
                              </w:tc>
                              <w:tc>
                                <w:tcPr>
                                  <w:tcW w:w="1170" w:type="dxa"/>
                                  <w:tcBorders>
                                    <w:top w:val="single" w:sz="4" w:space="0" w:color="auto"/>
                                    <w:left w:val="nil"/>
                                    <w:bottom w:val="single" w:sz="4" w:space="0" w:color="auto"/>
                                    <w:right w:val="nil"/>
                                  </w:tcBorders>
                                </w:tcPr>
                                <w:p w14:paraId="4A978DA1"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0.8</w:t>
                                  </w:r>
                                </w:p>
                              </w:tc>
                              <w:tc>
                                <w:tcPr>
                                  <w:tcW w:w="990" w:type="dxa"/>
                                  <w:tcBorders>
                                    <w:top w:val="single" w:sz="4" w:space="0" w:color="auto"/>
                                    <w:left w:val="nil"/>
                                    <w:bottom w:val="single" w:sz="4" w:space="0" w:color="auto"/>
                                    <w:right w:val="nil"/>
                                  </w:tcBorders>
                                </w:tcPr>
                                <w:p w14:paraId="33213461" w14:textId="77777777" w:rsidR="00D06599" w:rsidRPr="000C1530" w:rsidRDefault="00D06599" w:rsidP="00D06599">
                                  <w:pPr>
                                    <w:ind w:right="-110"/>
                                    <w:jc w:val="center"/>
                                    <w:rPr>
                                      <w:rFonts w:ascii="Times New Roman" w:hAnsi="Times New Roman" w:cs="Times New Roman"/>
                                    </w:rPr>
                                  </w:pPr>
                                  <w:r w:rsidRPr="000C1530">
                                    <w:rPr>
                                      <w:rFonts w:ascii="Times New Roman" w:hAnsi="Times New Roman" w:cs="Times New Roman"/>
                                    </w:rPr>
                                    <w:t>1.3</w:t>
                                  </w:r>
                                </w:p>
                              </w:tc>
                            </w:tr>
                            <w:tr w:rsidR="00D06599" w:rsidRPr="00ED3CC0" w14:paraId="5618A164" w14:textId="77777777" w:rsidTr="00D764D7">
                              <w:trPr>
                                <w:jc w:val="center"/>
                              </w:trPr>
                              <w:tc>
                                <w:tcPr>
                                  <w:tcW w:w="1440" w:type="dxa"/>
                                  <w:tcBorders>
                                    <w:top w:val="single" w:sz="4" w:space="0" w:color="auto"/>
                                    <w:bottom w:val="nil"/>
                                    <w:right w:val="nil"/>
                                  </w:tcBorders>
                                </w:tcPr>
                                <w:p w14:paraId="7550A84B"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GW590735</w:t>
                                  </w:r>
                                </w:p>
                              </w:tc>
                              <w:tc>
                                <w:tcPr>
                                  <w:tcW w:w="1170" w:type="dxa"/>
                                  <w:tcBorders>
                                    <w:top w:val="single" w:sz="4" w:space="0" w:color="auto"/>
                                    <w:left w:val="nil"/>
                                    <w:bottom w:val="nil"/>
                                    <w:right w:val="nil"/>
                                  </w:tcBorders>
                                </w:tcPr>
                                <w:p w14:paraId="32553F15" w14:textId="77777777" w:rsidR="00D06599" w:rsidRPr="000C1530" w:rsidRDefault="00D06599" w:rsidP="00D06599">
                                  <w:pPr>
                                    <w:jc w:val="center"/>
                                    <w:rPr>
                                      <w:rFonts w:ascii="Times New Roman" w:hAnsi="Times New Roman" w:cs="Times New Roman"/>
                                    </w:rPr>
                                  </w:pPr>
                                </w:p>
                              </w:tc>
                              <w:tc>
                                <w:tcPr>
                                  <w:tcW w:w="1170" w:type="dxa"/>
                                  <w:tcBorders>
                                    <w:top w:val="single" w:sz="4" w:space="0" w:color="auto"/>
                                    <w:left w:val="nil"/>
                                    <w:bottom w:val="nil"/>
                                    <w:right w:val="nil"/>
                                  </w:tcBorders>
                                </w:tcPr>
                                <w:p w14:paraId="0B61C998"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1.0</w:t>
                                  </w:r>
                                </w:p>
                              </w:tc>
                              <w:tc>
                                <w:tcPr>
                                  <w:tcW w:w="990" w:type="dxa"/>
                                  <w:tcBorders>
                                    <w:top w:val="single" w:sz="4" w:space="0" w:color="auto"/>
                                    <w:left w:val="nil"/>
                                    <w:bottom w:val="nil"/>
                                    <w:right w:val="nil"/>
                                  </w:tcBorders>
                                </w:tcPr>
                                <w:p w14:paraId="417F9234" w14:textId="77777777" w:rsidR="00D06599" w:rsidRPr="000C1530" w:rsidRDefault="00D06599" w:rsidP="00D06599">
                                  <w:pPr>
                                    <w:ind w:right="-110"/>
                                    <w:jc w:val="center"/>
                                    <w:rPr>
                                      <w:rFonts w:ascii="Times New Roman" w:hAnsi="Times New Roman" w:cs="Times New Roman"/>
                                    </w:rPr>
                                  </w:pPr>
                                  <w:r w:rsidRPr="000C1530">
                                    <w:rPr>
                                      <w:rFonts w:ascii="Times New Roman" w:hAnsi="Times New Roman" w:cs="Times New Roman"/>
                                    </w:rPr>
                                    <w:t>1.0</w:t>
                                  </w:r>
                                </w:p>
                              </w:tc>
                            </w:tr>
                          </w:tbl>
                          <w:p w14:paraId="09F464A1" w14:textId="77777777" w:rsidR="00D06599" w:rsidRPr="000C1530" w:rsidRDefault="00D06599" w:rsidP="00D06599">
                            <w:pPr>
                              <w:spacing w:after="0" w:line="240" w:lineRule="auto"/>
                              <w:jc w:val="both"/>
                              <w:rPr>
                                <w:rFonts w:ascii="Times New Roman" w:hAnsi="Times New Roman" w:cs="Times New Roman"/>
                                <w:noProof/>
                              </w:rPr>
                            </w:pPr>
                            <w:r w:rsidRPr="000C1530">
                              <w:rPr>
                                <w:rFonts w:ascii="Times New Roman" w:hAnsi="Times New Roman" w:cs="Times New Roman"/>
                                <w:i/>
                                <w:noProof/>
                                <w:vertAlign w:val="superscript"/>
                              </w:rPr>
                              <w:t>a</w:t>
                            </w:r>
                            <w:r w:rsidRPr="000C1530">
                              <w:rPr>
                                <w:rFonts w:ascii="Times New Roman" w:hAnsi="Times New Roman" w:cs="Times New Roman"/>
                                <w:noProof/>
                              </w:rPr>
                              <w:t xml:space="preserve">Ratio of relative light unit (RLU) signal at 5 μM and 50 μM compound concentrations. </w:t>
                            </w:r>
                            <w:r w:rsidRPr="000C1530">
                              <w:rPr>
                                <w:rFonts w:ascii="Times New Roman" w:hAnsi="Times New Roman" w:cs="Times New Roman"/>
                                <w:i/>
                                <w:noProof/>
                                <w:vertAlign w:val="superscript"/>
                              </w:rPr>
                              <w:t>b</w:t>
                            </w:r>
                            <w:r w:rsidRPr="000C1530">
                              <w:rPr>
                                <w:rFonts w:ascii="Times New Roman" w:hAnsi="Times New Roman" w:cs="Times New Roman"/>
                                <w:noProof/>
                              </w:rPr>
                              <w:t>Ratio of signal maximal signal (RLU) strength observed for the compound of interest to that obtained with GW590735.</w:t>
                            </w:r>
                          </w:p>
                          <w:p w14:paraId="1540520E" w14:textId="32C29978" w:rsidR="00567823" w:rsidRPr="000C1530" w:rsidRDefault="00567823" w:rsidP="00567823">
                            <w:pPr>
                              <w:spacing w:after="0" w:line="240" w:lineRule="auto"/>
                              <w:jc w:val="both"/>
                              <w:rPr>
                                <w:rFonts w:ascii="Times New Roman" w:hAnsi="Times New Roman" w:cs="Times New Roman"/>
                                <w:noProo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B52B17" id="_x0000_s1067" type="#_x0000_t202" style="position:absolute;left:0;text-align:left;margin-left:199.3pt;margin-top:46.85pt;width:250.5pt;height:351.5pt;z-index:25165829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">
                <v:textbox>
                  <w:txbxContent>
                    <w:p w14:paraId="1FA0030E" w14:textId="5CED0B45" w:rsidR="00D06599" w:rsidRPr="00CC6156" w:rsidRDefault="00D06599" w:rsidP="00D06599">
                      <w:pPr>
                        <w:pStyle w:val="Caption"/>
                        <w:keepNext/>
                        <w:spacing w:after="0"/>
                        <w:jc w:val="both"/>
                        <w:rPr>
                          <w:rFonts w:ascii="Times New Roman" w:hAnsi="Times New Roman" w:cs="Times New Roman"/>
                          <w:i w:val="0"/>
                          <w:iCs w:val="0"/>
                          <w:color w:val="auto"/>
                          <w:sz w:val="24"/>
                          <w:szCs w:val="24"/>
                        </w:rPr>
                      </w:pPr>
                      <w:bookmarkStart w:id="135" w:name="_Toc45116262"/>
                      <w:r w:rsidRPr="00CC6156">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Table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6</w:t>
                      </w:r>
                      <w:r>
                        <w:rPr>
                          <w:rFonts w:ascii="Times New Roman" w:hAnsi="Times New Roman" w:cs="Times New Roman"/>
                          <w:b/>
                          <w:bCs/>
                          <w:i w:val="0"/>
                          <w:iCs w:val="0"/>
                          <w:color w:val="auto"/>
                          <w:sz w:val="24"/>
                          <w:szCs w:val="24"/>
                        </w:rPr>
                        <w:fldChar w:fldCharType="end"/>
                      </w:r>
                      <w:r w:rsidRPr="00CC6156">
                        <w:rPr>
                          <w:rFonts w:ascii="Times New Roman" w:hAnsi="Times New Roman" w:cs="Times New Roman"/>
                          <w:b/>
                          <w:i w:val="0"/>
                          <w:iCs w:val="0"/>
                          <w:noProof/>
                          <w:color w:val="auto"/>
                          <w:sz w:val="24"/>
                          <w:szCs w:val="24"/>
                        </w:rPr>
                        <w:t xml:space="preserve"> </w:t>
                      </w:r>
                      <w:r w:rsidRPr="009509E7">
                        <w:rPr>
                          <w:rFonts w:ascii="Times New Roman" w:hAnsi="Times New Roman" w:cs="Times New Roman"/>
                          <w:bCs/>
                          <w:noProof/>
                          <w:color w:val="auto"/>
                          <w:sz w:val="24"/>
                          <w:szCs w:val="24"/>
                        </w:rPr>
                        <w:t>In vitro</w:t>
                      </w:r>
                      <w:r w:rsidRPr="00CC6156">
                        <w:rPr>
                          <w:rFonts w:ascii="Times New Roman" w:hAnsi="Times New Roman" w:cs="Times New Roman"/>
                          <w:bCs/>
                          <w:i w:val="0"/>
                          <w:iCs w:val="0"/>
                          <w:noProof/>
                          <w:color w:val="auto"/>
                          <w:sz w:val="24"/>
                          <w:szCs w:val="24"/>
                        </w:rPr>
                        <w:t xml:space="preserve"> activity of carboxylate isosteres </w:t>
                      </w:r>
                      <w:r w:rsidRPr="00BC3840">
                        <w:rPr>
                          <w:rFonts w:ascii="Times New Roman" w:hAnsi="Times New Roman" w:cs="Times New Roman"/>
                          <w:b/>
                          <w:i w:val="0"/>
                          <w:iCs w:val="0"/>
                          <w:noProof/>
                          <w:color w:val="auto"/>
                          <w:sz w:val="24"/>
                          <w:szCs w:val="24"/>
                        </w:rPr>
                        <w:t>3.19a-3.19f</w:t>
                      </w:r>
                      <w:bookmarkEnd w:id="135"/>
                    </w:p>
                    <w:tbl>
                      <w:tblPr>
                        <w:tblStyle w:val="TableGrid"/>
                        <w:tblW w:w="0" w:type="auto"/>
                        <w:jc w:val="center"/>
                        <w:tblBorders>
                          <w:top w:val="none" w:sz="0" w:space="0" w:color="auto"/>
                          <w:left w:val="none" w:sz="0" w:space="0" w:color="auto"/>
                          <w:bottom w:val="none" w:sz="0" w:space="0" w:color="auto"/>
                          <w:right w:val="none" w:sz="0" w:space="0" w:color="auto"/>
                          <w:insideH w:val="single" w:sz="2" w:space="0" w:color="auto"/>
                          <w:insideV w:val="single" w:sz="2" w:space="0" w:color="auto"/>
                        </w:tblBorders>
                        <w:tblLayout w:type="fixed"/>
                        <w:tblLook w:val="04A0" w:firstRow="1" w:lastRow="0" w:firstColumn="1" w:lastColumn="0" w:noHBand="0" w:noVBand="1"/>
                      </w:tblPr>
                      <w:tblGrid>
                        <w:gridCol w:w="1440"/>
                        <w:gridCol w:w="1170"/>
                        <w:gridCol w:w="1170"/>
                        <w:gridCol w:w="990"/>
                      </w:tblGrid>
                      <w:tr w:rsidR="00D06599" w:rsidRPr="00ED3CC0" w14:paraId="6A0440B0" w14:textId="77777777" w:rsidTr="00D764D7">
                        <w:trPr>
                          <w:jc w:val="center"/>
                        </w:trPr>
                        <w:tc>
                          <w:tcPr>
                            <w:tcW w:w="1440" w:type="dxa"/>
                            <w:tcBorders>
                              <w:top w:val="nil"/>
                              <w:bottom w:val="single" w:sz="12" w:space="0" w:color="auto"/>
                              <w:right w:val="nil"/>
                            </w:tcBorders>
                            <w:shd w:val="clear" w:color="auto" w:fill="E7E6E6" w:themeFill="background2"/>
                            <w:vAlign w:val="bottom"/>
                          </w:tcPr>
                          <w:p w14:paraId="58A1E343"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Compound</w:t>
                            </w:r>
                          </w:p>
                        </w:tc>
                        <w:tc>
                          <w:tcPr>
                            <w:tcW w:w="1170" w:type="dxa"/>
                            <w:tcBorders>
                              <w:top w:val="nil"/>
                              <w:left w:val="nil"/>
                              <w:bottom w:val="single" w:sz="12" w:space="0" w:color="auto"/>
                              <w:right w:val="nil"/>
                            </w:tcBorders>
                            <w:shd w:val="clear" w:color="auto" w:fill="E7E6E6" w:themeFill="background2"/>
                            <w:vAlign w:val="bottom"/>
                          </w:tcPr>
                          <w:p w14:paraId="55985D80" w14:textId="77777777" w:rsidR="00D06599" w:rsidRPr="000C1530" w:rsidRDefault="00D06599" w:rsidP="00D06599">
                            <w:pPr>
                              <w:jc w:val="center"/>
                              <w:rPr>
                                <w:rFonts w:ascii="Times New Roman" w:hAnsi="Times New Roman" w:cs="Times New Roman"/>
                                <w:vertAlign w:val="superscript"/>
                              </w:rPr>
                            </w:pPr>
                            <w:r w:rsidRPr="000C1530">
                              <w:rPr>
                                <w:rFonts w:ascii="Times New Roman" w:hAnsi="Times New Roman" w:cs="Times New Roman"/>
                              </w:rPr>
                              <w:t>X</w:t>
                            </w:r>
                          </w:p>
                        </w:tc>
                        <w:tc>
                          <w:tcPr>
                            <w:tcW w:w="1170" w:type="dxa"/>
                            <w:tcBorders>
                              <w:top w:val="nil"/>
                              <w:left w:val="nil"/>
                              <w:bottom w:val="single" w:sz="12" w:space="0" w:color="auto"/>
                              <w:right w:val="nil"/>
                            </w:tcBorders>
                            <w:shd w:val="clear" w:color="auto" w:fill="E7E6E6" w:themeFill="background2"/>
                            <w:vAlign w:val="bottom"/>
                          </w:tcPr>
                          <w:p w14:paraId="5147E15F"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Ratio</w:t>
                            </w:r>
                          </w:p>
                          <w:p w14:paraId="4D9DEC9A" w14:textId="77777777" w:rsidR="00D06599" w:rsidRPr="000C1530" w:rsidRDefault="00D06599" w:rsidP="00D06599">
                            <w:pPr>
                              <w:jc w:val="center"/>
                              <w:rPr>
                                <w:rFonts w:ascii="Times New Roman" w:hAnsi="Times New Roman" w:cs="Times New Roman"/>
                                <w:i/>
                                <w:vertAlign w:val="superscript"/>
                              </w:rPr>
                            </w:pPr>
                            <w:r w:rsidRPr="000C1530">
                              <w:rPr>
                                <w:rFonts w:ascii="Times New Roman" w:hAnsi="Times New Roman" w:cs="Times New Roman"/>
                              </w:rPr>
                              <w:t>(5/50)</w:t>
                            </w:r>
                            <w:r w:rsidRPr="000C1530">
                              <w:rPr>
                                <w:rFonts w:ascii="Times New Roman" w:hAnsi="Times New Roman" w:cs="Times New Roman"/>
                                <w:i/>
                                <w:vertAlign w:val="superscript"/>
                              </w:rPr>
                              <w:t>a</w:t>
                            </w:r>
                          </w:p>
                        </w:tc>
                        <w:tc>
                          <w:tcPr>
                            <w:tcW w:w="990" w:type="dxa"/>
                            <w:tcBorders>
                              <w:top w:val="nil"/>
                              <w:left w:val="nil"/>
                              <w:bottom w:val="single" w:sz="12" w:space="0" w:color="auto"/>
                              <w:right w:val="nil"/>
                            </w:tcBorders>
                            <w:shd w:val="clear" w:color="auto" w:fill="E7E6E6" w:themeFill="background2"/>
                            <w:vAlign w:val="bottom"/>
                          </w:tcPr>
                          <w:p w14:paraId="3E8AA9C9" w14:textId="77777777" w:rsidR="00D06599" w:rsidRPr="000C1530" w:rsidRDefault="00D06599" w:rsidP="00D06599">
                            <w:pPr>
                              <w:ind w:right="-110"/>
                              <w:jc w:val="center"/>
                              <w:rPr>
                                <w:rFonts w:ascii="Times New Roman" w:hAnsi="Times New Roman" w:cs="Times New Roman"/>
                              </w:rPr>
                            </w:pPr>
                            <w:r w:rsidRPr="000C1530">
                              <w:rPr>
                                <w:rFonts w:ascii="Times New Roman" w:hAnsi="Times New Roman" w:cs="Times New Roman"/>
                              </w:rPr>
                              <w:t>Fold-</w:t>
                            </w:r>
                          </w:p>
                          <w:p w14:paraId="68A055B0" w14:textId="77777777" w:rsidR="00D06599" w:rsidRPr="000C1530" w:rsidRDefault="00D06599" w:rsidP="00D06599">
                            <w:pPr>
                              <w:ind w:right="-110"/>
                              <w:jc w:val="center"/>
                              <w:rPr>
                                <w:rFonts w:ascii="Times New Roman" w:hAnsi="Times New Roman" w:cs="Times New Roman"/>
                                <w:i/>
                                <w:vertAlign w:val="superscript"/>
                              </w:rPr>
                            </w:pPr>
                            <w:r w:rsidRPr="000C1530">
                              <w:rPr>
                                <w:rFonts w:ascii="Times New Roman" w:hAnsi="Times New Roman" w:cs="Times New Roman"/>
                              </w:rPr>
                              <w:t>Signal</w:t>
                            </w:r>
                            <w:r w:rsidRPr="000C1530">
                              <w:rPr>
                                <w:rFonts w:ascii="Times New Roman" w:hAnsi="Times New Roman" w:cs="Times New Roman"/>
                                <w:i/>
                                <w:vertAlign w:val="superscript"/>
                              </w:rPr>
                              <w:t>b</w:t>
                            </w:r>
                          </w:p>
                        </w:tc>
                      </w:tr>
                      <w:tr w:rsidR="00D06599" w:rsidRPr="00ED3CC0" w14:paraId="5B3AE1A2" w14:textId="77777777" w:rsidTr="00D764D7">
                        <w:trPr>
                          <w:jc w:val="center"/>
                        </w:trPr>
                        <w:tc>
                          <w:tcPr>
                            <w:tcW w:w="1440" w:type="dxa"/>
                            <w:tcBorders>
                              <w:top w:val="nil"/>
                              <w:bottom w:val="nil"/>
                              <w:right w:val="nil"/>
                            </w:tcBorders>
                          </w:tcPr>
                          <w:p w14:paraId="40329487"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3.19a</w:t>
                            </w:r>
                          </w:p>
                        </w:tc>
                        <w:tc>
                          <w:tcPr>
                            <w:tcW w:w="1170" w:type="dxa"/>
                            <w:tcBorders>
                              <w:top w:val="nil"/>
                              <w:left w:val="nil"/>
                              <w:bottom w:val="nil"/>
                              <w:right w:val="nil"/>
                            </w:tcBorders>
                          </w:tcPr>
                          <w:p w14:paraId="6F78CACB" w14:textId="77777777" w:rsidR="00D06599" w:rsidRPr="000C1530" w:rsidRDefault="00D06599" w:rsidP="00D06599">
                            <w:pPr>
                              <w:jc w:val="center"/>
                              <w:rPr>
                                <w:rFonts w:ascii="Times New Roman" w:hAnsi="Times New Roman" w:cs="Times New Roman"/>
                              </w:rPr>
                            </w:pPr>
                            <w:r w:rsidRPr="000C1530">
                              <w:object w:dxaOrig="780" w:dyaOrig="713" w14:anchorId="6E864D5C">
                                <v:shape id="_x0000_i1074" type="#_x0000_t75" style="width:37.9pt;height:30.3pt">
                                  <v:imagedata r:id="rId172" o:title=""/>
                                </v:shape>
                                <o:OLEObject Type="Embed" ProgID="ChemDraw.Document.6.0" ShapeID="_x0000_i1074" DrawAspect="Content" ObjectID="_1656147120" r:id="rId186"/>
                              </w:object>
                            </w:r>
                          </w:p>
                        </w:tc>
                        <w:tc>
                          <w:tcPr>
                            <w:tcW w:w="1170" w:type="dxa"/>
                            <w:tcBorders>
                              <w:top w:val="nil"/>
                              <w:left w:val="nil"/>
                              <w:bottom w:val="nil"/>
                              <w:right w:val="nil"/>
                            </w:tcBorders>
                          </w:tcPr>
                          <w:p w14:paraId="0808C017"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1.0</w:t>
                            </w:r>
                          </w:p>
                        </w:tc>
                        <w:tc>
                          <w:tcPr>
                            <w:tcW w:w="990" w:type="dxa"/>
                            <w:tcBorders>
                              <w:top w:val="nil"/>
                              <w:left w:val="nil"/>
                              <w:bottom w:val="nil"/>
                              <w:right w:val="nil"/>
                            </w:tcBorders>
                          </w:tcPr>
                          <w:p w14:paraId="52BDED06" w14:textId="77777777" w:rsidR="00D06599" w:rsidRPr="000C1530" w:rsidRDefault="00D06599" w:rsidP="00D06599">
                            <w:pPr>
                              <w:ind w:right="-110"/>
                              <w:jc w:val="center"/>
                              <w:rPr>
                                <w:rFonts w:ascii="Times New Roman" w:hAnsi="Times New Roman" w:cs="Times New Roman"/>
                              </w:rPr>
                            </w:pPr>
                            <w:r w:rsidRPr="000C1530">
                              <w:rPr>
                                <w:rFonts w:ascii="Times New Roman" w:hAnsi="Times New Roman" w:cs="Times New Roman"/>
                              </w:rPr>
                              <w:t>0.1</w:t>
                            </w:r>
                          </w:p>
                        </w:tc>
                      </w:tr>
                      <w:tr w:rsidR="00D06599" w:rsidRPr="00ED3CC0" w14:paraId="568F78BE" w14:textId="77777777" w:rsidTr="00D764D7">
                        <w:trPr>
                          <w:jc w:val="center"/>
                        </w:trPr>
                        <w:tc>
                          <w:tcPr>
                            <w:tcW w:w="1440" w:type="dxa"/>
                            <w:tcBorders>
                              <w:top w:val="nil"/>
                              <w:bottom w:val="nil"/>
                              <w:right w:val="nil"/>
                            </w:tcBorders>
                          </w:tcPr>
                          <w:p w14:paraId="7CEEF79D"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3.19b</w:t>
                            </w:r>
                          </w:p>
                        </w:tc>
                        <w:tc>
                          <w:tcPr>
                            <w:tcW w:w="1170" w:type="dxa"/>
                            <w:tcBorders>
                              <w:top w:val="nil"/>
                              <w:left w:val="nil"/>
                              <w:bottom w:val="nil"/>
                              <w:right w:val="nil"/>
                            </w:tcBorders>
                          </w:tcPr>
                          <w:p w14:paraId="769E3439" w14:textId="77777777" w:rsidR="00D06599" w:rsidRPr="000C1530" w:rsidRDefault="00D06599" w:rsidP="00D06599">
                            <w:pPr>
                              <w:jc w:val="center"/>
                              <w:rPr>
                                <w:rFonts w:ascii="Times New Roman" w:hAnsi="Times New Roman" w:cs="Times New Roman"/>
                                <w:vertAlign w:val="subscript"/>
                              </w:rPr>
                            </w:pPr>
                            <w:r w:rsidRPr="000C1530">
                              <w:object w:dxaOrig="760" w:dyaOrig="778" w14:anchorId="3152A82D">
                                <v:shape id="_x0000_i1076" type="#_x0000_t75" style="width:30.3pt;height:37.9pt">
                                  <v:imagedata r:id="rId174" o:title=""/>
                                </v:shape>
                                <o:OLEObject Type="Embed" ProgID="ChemDraw.Document.6.0" ShapeID="_x0000_i1076" DrawAspect="Content" ObjectID="_1656147121" r:id="rId187"/>
                              </w:object>
                            </w:r>
                          </w:p>
                        </w:tc>
                        <w:tc>
                          <w:tcPr>
                            <w:tcW w:w="1170" w:type="dxa"/>
                            <w:tcBorders>
                              <w:top w:val="nil"/>
                              <w:left w:val="nil"/>
                              <w:bottom w:val="nil"/>
                              <w:right w:val="nil"/>
                            </w:tcBorders>
                          </w:tcPr>
                          <w:p w14:paraId="2E466804" w14:textId="77777777" w:rsidR="00D06599" w:rsidRPr="000C1530" w:rsidRDefault="00D06599" w:rsidP="00D06599">
                            <w:pPr>
                              <w:jc w:val="center"/>
                              <w:rPr>
                                <w:rFonts w:ascii="Times New Roman" w:hAnsi="Times New Roman" w:cs="Times New Roman"/>
                              </w:rPr>
                            </w:pPr>
                            <w:r w:rsidRPr="000C1530">
                              <w:rPr>
                                <w:rFonts w:ascii="Times New Roman" w:eastAsia="Calibri" w:hAnsi="Times New Roman" w:cs="Times New Roman"/>
                              </w:rPr>
                              <w:t>0.5</w:t>
                            </w:r>
                          </w:p>
                        </w:tc>
                        <w:tc>
                          <w:tcPr>
                            <w:tcW w:w="990" w:type="dxa"/>
                            <w:tcBorders>
                              <w:top w:val="nil"/>
                              <w:left w:val="nil"/>
                              <w:bottom w:val="nil"/>
                              <w:right w:val="nil"/>
                            </w:tcBorders>
                          </w:tcPr>
                          <w:p w14:paraId="5E113E4A" w14:textId="77777777" w:rsidR="00D06599" w:rsidRPr="000C1530" w:rsidRDefault="00D06599" w:rsidP="00D06599">
                            <w:pPr>
                              <w:ind w:right="-110"/>
                              <w:jc w:val="center"/>
                              <w:rPr>
                                <w:rFonts w:ascii="Times New Roman" w:hAnsi="Times New Roman" w:cs="Times New Roman"/>
                              </w:rPr>
                            </w:pPr>
                            <w:r w:rsidRPr="000C1530">
                              <w:rPr>
                                <w:rFonts w:ascii="Times New Roman" w:eastAsia="Calibri" w:hAnsi="Times New Roman" w:cs="Times New Roman"/>
                              </w:rPr>
                              <w:t>0.6</w:t>
                            </w:r>
                          </w:p>
                        </w:tc>
                      </w:tr>
                      <w:tr w:rsidR="00D06599" w:rsidRPr="00ED3CC0" w14:paraId="28E3C8E6" w14:textId="77777777" w:rsidTr="00D764D7">
                        <w:trPr>
                          <w:jc w:val="center"/>
                        </w:trPr>
                        <w:tc>
                          <w:tcPr>
                            <w:tcW w:w="1440" w:type="dxa"/>
                            <w:tcBorders>
                              <w:top w:val="nil"/>
                              <w:bottom w:val="nil"/>
                              <w:right w:val="nil"/>
                            </w:tcBorders>
                          </w:tcPr>
                          <w:p w14:paraId="59180563"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3.19c</w:t>
                            </w:r>
                          </w:p>
                        </w:tc>
                        <w:tc>
                          <w:tcPr>
                            <w:tcW w:w="1170" w:type="dxa"/>
                            <w:tcBorders>
                              <w:top w:val="nil"/>
                              <w:left w:val="nil"/>
                              <w:bottom w:val="nil"/>
                              <w:right w:val="nil"/>
                            </w:tcBorders>
                          </w:tcPr>
                          <w:p w14:paraId="0993842E" w14:textId="77777777" w:rsidR="00D06599" w:rsidRPr="000C1530" w:rsidRDefault="00D06599" w:rsidP="00D06599">
                            <w:pPr>
                              <w:jc w:val="center"/>
                              <w:rPr>
                                <w:rFonts w:ascii="Times New Roman" w:hAnsi="Times New Roman" w:cs="Times New Roman"/>
                              </w:rPr>
                            </w:pPr>
                            <w:r w:rsidRPr="000C1530">
                              <w:object w:dxaOrig="855" w:dyaOrig="617" w14:anchorId="4B0A9399">
                                <v:shape id="_x0000_i1078" type="#_x0000_t75" style="width:34.1pt;height:30.3pt">
                                  <v:imagedata r:id="rId176" o:title=""/>
                                </v:shape>
                                <o:OLEObject Type="Embed" ProgID="ChemDraw.Document.6.0" ShapeID="_x0000_i1078" DrawAspect="Content" ObjectID="_1656147122" r:id="rId188"/>
                              </w:object>
                            </w:r>
                          </w:p>
                        </w:tc>
                        <w:tc>
                          <w:tcPr>
                            <w:tcW w:w="1170" w:type="dxa"/>
                            <w:tcBorders>
                              <w:top w:val="nil"/>
                              <w:left w:val="nil"/>
                              <w:bottom w:val="nil"/>
                              <w:right w:val="nil"/>
                            </w:tcBorders>
                          </w:tcPr>
                          <w:p w14:paraId="7B428AAF" w14:textId="77777777" w:rsidR="00D06599" w:rsidRPr="000C1530" w:rsidRDefault="00D06599" w:rsidP="00D06599">
                            <w:pPr>
                              <w:jc w:val="center"/>
                              <w:rPr>
                                <w:rFonts w:ascii="Times New Roman" w:hAnsi="Times New Roman" w:cs="Times New Roman"/>
                              </w:rPr>
                            </w:pPr>
                            <w:r w:rsidRPr="000C1530">
                              <w:rPr>
                                <w:rFonts w:ascii="Times New Roman" w:eastAsia="Calibri" w:hAnsi="Times New Roman" w:cs="Times New Roman"/>
                              </w:rPr>
                              <w:t>1.2</w:t>
                            </w:r>
                          </w:p>
                        </w:tc>
                        <w:tc>
                          <w:tcPr>
                            <w:tcW w:w="990" w:type="dxa"/>
                            <w:tcBorders>
                              <w:top w:val="nil"/>
                              <w:left w:val="nil"/>
                              <w:bottom w:val="nil"/>
                              <w:right w:val="nil"/>
                            </w:tcBorders>
                          </w:tcPr>
                          <w:p w14:paraId="42CF61B2" w14:textId="77777777" w:rsidR="00D06599" w:rsidRPr="000C1530" w:rsidRDefault="00D06599" w:rsidP="00D06599">
                            <w:pPr>
                              <w:ind w:right="-110"/>
                              <w:jc w:val="center"/>
                              <w:rPr>
                                <w:rFonts w:ascii="Times New Roman" w:hAnsi="Times New Roman" w:cs="Times New Roman"/>
                              </w:rPr>
                            </w:pPr>
                            <w:r w:rsidRPr="000C1530">
                              <w:rPr>
                                <w:rFonts w:ascii="Times New Roman" w:eastAsia="Calibri" w:hAnsi="Times New Roman" w:cs="Times New Roman"/>
                              </w:rPr>
                              <w:t>0.1</w:t>
                            </w:r>
                          </w:p>
                        </w:tc>
                      </w:tr>
                      <w:tr w:rsidR="00D06599" w:rsidRPr="00ED3CC0" w14:paraId="7B3B80B1" w14:textId="77777777" w:rsidTr="00D764D7">
                        <w:trPr>
                          <w:jc w:val="center"/>
                        </w:trPr>
                        <w:tc>
                          <w:tcPr>
                            <w:tcW w:w="1440" w:type="dxa"/>
                            <w:tcBorders>
                              <w:top w:val="nil"/>
                              <w:bottom w:val="nil"/>
                              <w:right w:val="nil"/>
                            </w:tcBorders>
                          </w:tcPr>
                          <w:p w14:paraId="459EF439"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3.19d</w:t>
                            </w:r>
                          </w:p>
                        </w:tc>
                        <w:tc>
                          <w:tcPr>
                            <w:tcW w:w="1170" w:type="dxa"/>
                            <w:tcBorders>
                              <w:top w:val="nil"/>
                              <w:left w:val="nil"/>
                              <w:bottom w:val="nil"/>
                              <w:right w:val="nil"/>
                            </w:tcBorders>
                          </w:tcPr>
                          <w:p w14:paraId="7E0C1249" w14:textId="77777777" w:rsidR="00D06599" w:rsidRPr="000C1530" w:rsidRDefault="00D06599" w:rsidP="00D06599">
                            <w:pPr>
                              <w:jc w:val="center"/>
                              <w:rPr>
                                <w:rFonts w:ascii="Times New Roman" w:hAnsi="Times New Roman" w:cs="Times New Roman"/>
                              </w:rPr>
                            </w:pPr>
                            <w:r w:rsidRPr="000C1530">
                              <w:object w:dxaOrig="720" w:dyaOrig="786" w14:anchorId="6FCD38D5">
                                <v:shape id="_x0000_i1080" type="#_x0000_t75" style="width:30.3pt;height:34.1pt">
                                  <v:imagedata r:id="rId178" o:title=""/>
                                </v:shape>
                                <o:OLEObject Type="Embed" ProgID="ChemDraw.Document.6.0" ShapeID="_x0000_i1080" DrawAspect="Content" ObjectID="_1656147123" r:id="rId189"/>
                              </w:object>
                            </w:r>
                          </w:p>
                        </w:tc>
                        <w:tc>
                          <w:tcPr>
                            <w:tcW w:w="1170" w:type="dxa"/>
                            <w:tcBorders>
                              <w:top w:val="nil"/>
                              <w:left w:val="nil"/>
                              <w:bottom w:val="nil"/>
                              <w:right w:val="nil"/>
                            </w:tcBorders>
                          </w:tcPr>
                          <w:p w14:paraId="302663B8" w14:textId="77777777" w:rsidR="00D06599" w:rsidRPr="000C1530" w:rsidRDefault="00D06599" w:rsidP="00D06599">
                            <w:pPr>
                              <w:jc w:val="center"/>
                              <w:rPr>
                                <w:rFonts w:ascii="Times New Roman" w:hAnsi="Times New Roman" w:cs="Times New Roman"/>
                              </w:rPr>
                            </w:pPr>
                            <w:r w:rsidRPr="000C1530">
                              <w:rPr>
                                <w:rFonts w:ascii="Times New Roman" w:eastAsia="Calibri" w:hAnsi="Times New Roman" w:cs="Times New Roman"/>
                              </w:rPr>
                              <w:t>0.4</w:t>
                            </w:r>
                          </w:p>
                        </w:tc>
                        <w:tc>
                          <w:tcPr>
                            <w:tcW w:w="990" w:type="dxa"/>
                            <w:tcBorders>
                              <w:top w:val="nil"/>
                              <w:left w:val="nil"/>
                              <w:bottom w:val="nil"/>
                              <w:right w:val="nil"/>
                            </w:tcBorders>
                          </w:tcPr>
                          <w:p w14:paraId="4BCC6495" w14:textId="77777777" w:rsidR="00D06599" w:rsidRPr="000C1530" w:rsidRDefault="00D06599" w:rsidP="00D06599">
                            <w:pPr>
                              <w:ind w:right="-110"/>
                              <w:jc w:val="center"/>
                              <w:rPr>
                                <w:rFonts w:ascii="Times New Roman" w:hAnsi="Times New Roman" w:cs="Times New Roman"/>
                              </w:rPr>
                            </w:pPr>
                            <w:r w:rsidRPr="000C1530">
                              <w:rPr>
                                <w:rFonts w:ascii="Times New Roman" w:eastAsia="Calibri" w:hAnsi="Times New Roman" w:cs="Times New Roman"/>
                              </w:rPr>
                              <w:t>1.6</w:t>
                            </w:r>
                          </w:p>
                        </w:tc>
                      </w:tr>
                      <w:tr w:rsidR="00D06599" w:rsidRPr="00ED3CC0" w14:paraId="29F74665" w14:textId="77777777" w:rsidTr="00D764D7">
                        <w:trPr>
                          <w:jc w:val="center"/>
                        </w:trPr>
                        <w:tc>
                          <w:tcPr>
                            <w:tcW w:w="1440" w:type="dxa"/>
                            <w:tcBorders>
                              <w:top w:val="nil"/>
                              <w:bottom w:val="nil"/>
                              <w:right w:val="nil"/>
                            </w:tcBorders>
                          </w:tcPr>
                          <w:p w14:paraId="34C4FAF7"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3.19e</w:t>
                            </w:r>
                          </w:p>
                        </w:tc>
                        <w:tc>
                          <w:tcPr>
                            <w:tcW w:w="1170" w:type="dxa"/>
                            <w:tcBorders>
                              <w:top w:val="nil"/>
                              <w:left w:val="nil"/>
                              <w:bottom w:val="nil"/>
                              <w:right w:val="nil"/>
                            </w:tcBorders>
                          </w:tcPr>
                          <w:p w14:paraId="03DCA888" w14:textId="77777777" w:rsidR="00D06599" w:rsidRPr="000C1530" w:rsidRDefault="00D06599" w:rsidP="00D06599">
                            <w:pPr>
                              <w:jc w:val="center"/>
                              <w:rPr>
                                <w:rFonts w:ascii="Times New Roman" w:hAnsi="Times New Roman" w:cs="Times New Roman"/>
                                <w:vertAlign w:val="subscript"/>
                              </w:rPr>
                            </w:pPr>
                            <w:r w:rsidRPr="000C1530">
                              <w:object w:dxaOrig="875" w:dyaOrig="521" w14:anchorId="2F0A44EE">
                                <v:shape id="_x0000_i1082" type="#_x0000_t75" style="width:37.9pt;height:22.75pt">
                                  <v:imagedata r:id="rId180" o:title=""/>
                                </v:shape>
                                <o:OLEObject Type="Embed" ProgID="ChemDraw.Document.6.0" ShapeID="_x0000_i1082" DrawAspect="Content" ObjectID="_1656147124" r:id="rId190"/>
                              </w:object>
                            </w:r>
                          </w:p>
                        </w:tc>
                        <w:tc>
                          <w:tcPr>
                            <w:tcW w:w="1170" w:type="dxa"/>
                            <w:tcBorders>
                              <w:top w:val="nil"/>
                              <w:left w:val="nil"/>
                              <w:bottom w:val="nil"/>
                              <w:right w:val="nil"/>
                            </w:tcBorders>
                          </w:tcPr>
                          <w:p w14:paraId="433A11DE" w14:textId="77777777" w:rsidR="00D06599" w:rsidRPr="000C1530" w:rsidRDefault="00D06599" w:rsidP="00D06599">
                            <w:pPr>
                              <w:jc w:val="center"/>
                              <w:rPr>
                                <w:rFonts w:ascii="Times New Roman" w:hAnsi="Times New Roman" w:cs="Times New Roman"/>
                              </w:rPr>
                            </w:pPr>
                            <w:r w:rsidRPr="000C1530">
                              <w:rPr>
                                <w:rFonts w:ascii="Times New Roman" w:eastAsia="Calibri" w:hAnsi="Times New Roman" w:cs="Times New Roman"/>
                              </w:rPr>
                              <w:t>0.9</w:t>
                            </w:r>
                          </w:p>
                        </w:tc>
                        <w:tc>
                          <w:tcPr>
                            <w:tcW w:w="990" w:type="dxa"/>
                            <w:tcBorders>
                              <w:top w:val="nil"/>
                              <w:left w:val="nil"/>
                              <w:bottom w:val="nil"/>
                              <w:right w:val="nil"/>
                            </w:tcBorders>
                          </w:tcPr>
                          <w:p w14:paraId="25CC4EC9" w14:textId="77777777" w:rsidR="00D06599" w:rsidRPr="000C1530" w:rsidRDefault="00D06599" w:rsidP="00D06599">
                            <w:pPr>
                              <w:ind w:right="-110"/>
                              <w:jc w:val="center"/>
                              <w:rPr>
                                <w:rFonts w:ascii="Times New Roman" w:hAnsi="Times New Roman" w:cs="Times New Roman"/>
                              </w:rPr>
                            </w:pPr>
                            <w:r w:rsidRPr="000C1530">
                              <w:rPr>
                                <w:rFonts w:ascii="Times New Roman" w:eastAsia="Calibri" w:hAnsi="Times New Roman" w:cs="Times New Roman"/>
                              </w:rPr>
                              <w:t>0.1</w:t>
                            </w:r>
                          </w:p>
                        </w:tc>
                      </w:tr>
                      <w:tr w:rsidR="00D06599" w:rsidRPr="00ED3CC0" w14:paraId="559DFE3F" w14:textId="77777777" w:rsidTr="00D764D7">
                        <w:trPr>
                          <w:jc w:val="center"/>
                        </w:trPr>
                        <w:tc>
                          <w:tcPr>
                            <w:tcW w:w="1440" w:type="dxa"/>
                            <w:tcBorders>
                              <w:top w:val="nil"/>
                              <w:bottom w:val="single" w:sz="4" w:space="0" w:color="auto"/>
                              <w:right w:val="nil"/>
                            </w:tcBorders>
                          </w:tcPr>
                          <w:p w14:paraId="0E544E36"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3.19f</w:t>
                            </w:r>
                          </w:p>
                        </w:tc>
                        <w:tc>
                          <w:tcPr>
                            <w:tcW w:w="1170" w:type="dxa"/>
                            <w:tcBorders>
                              <w:top w:val="nil"/>
                              <w:left w:val="nil"/>
                              <w:bottom w:val="single" w:sz="4" w:space="0" w:color="auto"/>
                              <w:right w:val="nil"/>
                            </w:tcBorders>
                          </w:tcPr>
                          <w:p w14:paraId="534925F6" w14:textId="77777777" w:rsidR="00D06599" w:rsidRPr="000C1530" w:rsidRDefault="00D06599" w:rsidP="00D06599">
                            <w:pPr>
                              <w:jc w:val="center"/>
                              <w:rPr>
                                <w:rFonts w:ascii="Times New Roman" w:hAnsi="Times New Roman" w:cs="Times New Roman"/>
                              </w:rPr>
                            </w:pPr>
                            <w:r w:rsidRPr="000C1530">
                              <w:object w:dxaOrig="760" w:dyaOrig="903" w14:anchorId="38033A8C">
                                <v:shape id="_x0000_i1084" type="#_x0000_t75" style="width:30.3pt;height:37.9pt">
                                  <v:imagedata r:id="rId182" o:title=""/>
                                </v:shape>
                                <o:OLEObject Type="Embed" ProgID="ChemDraw.Document.6.0" ShapeID="_x0000_i1084" DrawAspect="Content" ObjectID="_1656147125" r:id="rId191"/>
                              </w:object>
                            </w:r>
                          </w:p>
                        </w:tc>
                        <w:tc>
                          <w:tcPr>
                            <w:tcW w:w="1170" w:type="dxa"/>
                            <w:tcBorders>
                              <w:top w:val="nil"/>
                              <w:left w:val="nil"/>
                              <w:bottom w:val="single" w:sz="4" w:space="0" w:color="auto"/>
                              <w:right w:val="nil"/>
                            </w:tcBorders>
                          </w:tcPr>
                          <w:p w14:paraId="38423EFC"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0.2</w:t>
                            </w:r>
                          </w:p>
                        </w:tc>
                        <w:tc>
                          <w:tcPr>
                            <w:tcW w:w="990" w:type="dxa"/>
                            <w:tcBorders>
                              <w:top w:val="nil"/>
                              <w:left w:val="nil"/>
                              <w:bottom w:val="single" w:sz="4" w:space="0" w:color="auto"/>
                              <w:right w:val="nil"/>
                            </w:tcBorders>
                          </w:tcPr>
                          <w:p w14:paraId="6077239C" w14:textId="77777777" w:rsidR="00D06599" w:rsidRPr="000C1530" w:rsidRDefault="00D06599" w:rsidP="00D06599">
                            <w:pPr>
                              <w:ind w:right="-110"/>
                              <w:jc w:val="center"/>
                              <w:rPr>
                                <w:rFonts w:ascii="Times New Roman" w:hAnsi="Times New Roman" w:cs="Times New Roman"/>
                              </w:rPr>
                            </w:pPr>
                            <w:r w:rsidRPr="000C1530">
                              <w:rPr>
                                <w:rFonts w:ascii="Times New Roman" w:hAnsi="Times New Roman" w:cs="Times New Roman"/>
                              </w:rPr>
                              <w:t>1.1</w:t>
                            </w:r>
                          </w:p>
                        </w:tc>
                      </w:tr>
                      <w:tr w:rsidR="00D06599" w:rsidRPr="00ED3CC0" w14:paraId="1BE32D61" w14:textId="77777777" w:rsidTr="00D764D7">
                        <w:trPr>
                          <w:jc w:val="center"/>
                        </w:trPr>
                        <w:tc>
                          <w:tcPr>
                            <w:tcW w:w="1440" w:type="dxa"/>
                            <w:tcBorders>
                              <w:top w:val="single" w:sz="4" w:space="0" w:color="auto"/>
                              <w:bottom w:val="single" w:sz="4" w:space="0" w:color="auto"/>
                              <w:right w:val="nil"/>
                            </w:tcBorders>
                          </w:tcPr>
                          <w:p w14:paraId="292FAA47"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3.4b</w:t>
                            </w:r>
                          </w:p>
                        </w:tc>
                        <w:tc>
                          <w:tcPr>
                            <w:tcW w:w="1170" w:type="dxa"/>
                            <w:tcBorders>
                              <w:top w:val="single" w:sz="4" w:space="0" w:color="auto"/>
                              <w:left w:val="nil"/>
                              <w:bottom w:val="single" w:sz="4" w:space="0" w:color="auto"/>
                              <w:right w:val="nil"/>
                            </w:tcBorders>
                            <w:vAlign w:val="center"/>
                          </w:tcPr>
                          <w:p w14:paraId="24A43525" w14:textId="77777777" w:rsidR="00D06599" w:rsidRPr="000C1530" w:rsidRDefault="00D06599" w:rsidP="00D06599">
                            <w:pPr>
                              <w:jc w:val="center"/>
                              <w:rPr>
                                <w:rFonts w:ascii="Times New Roman" w:hAnsi="Times New Roman" w:cs="Times New Roman"/>
                              </w:rPr>
                            </w:pPr>
                            <w:r w:rsidRPr="000C1530">
                              <w:object w:dxaOrig="760" w:dyaOrig="524" w14:anchorId="6EE9EFC3">
                                <v:shape id="_x0000_i1086" type="#_x0000_t75" style="width:30.3pt;height:22.75pt">
                                  <v:imagedata r:id="rId184" o:title=""/>
                                </v:shape>
                                <o:OLEObject Type="Embed" ProgID="ChemDraw.Document.6.0" ShapeID="_x0000_i1086" DrawAspect="Content" ObjectID="_1656147126" r:id="rId192"/>
                              </w:object>
                            </w:r>
                          </w:p>
                        </w:tc>
                        <w:tc>
                          <w:tcPr>
                            <w:tcW w:w="1170" w:type="dxa"/>
                            <w:tcBorders>
                              <w:top w:val="single" w:sz="4" w:space="0" w:color="auto"/>
                              <w:left w:val="nil"/>
                              <w:bottom w:val="single" w:sz="4" w:space="0" w:color="auto"/>
                              <w:right w:val="nil"/>
                            </w:tcBorders>
                          </w:tcPr>
                          <w:p w14:paraId="4A978DA1"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0.8</w:t>
                            </w:r>
                          </w:p>
                        </w:tc>
                        <w:tc>
                          <w:tcPr>
                            <w:tcW w:w="990" w:type="dxa"/>
                            <w:tcBorders>
                              <w:top w:val="single" w:sz="4" w:space="0" w:color="auto"/>
                              <w:left w:val="nil"/>
                              <w:bottom w:val="single" w:sz="4" w:space="0" w:color="auto"/>
                              <w:right w:val="nil"/>
                            </w:tcBorders>
                          </w:tcPr>
                          <w:p w14:paraId="33213461" w14:textId="77777777" w:rsidR="00D06599" w:rsidRPr="000C1530" w:rsidRDefault="00D06599" w:rsidP="00D06599">
                            <w:pPr>
                              <w:ind w:right="-110"/>
                              <w:jc w:val="center"/>
                              <w:rPr>
                                <w:rFonts w:ascii="Times New Roman" w:hAnsi="Times New Roman" w:cs="Times New Roman"/>
                              </w:rPr>
                            </w:pPr>
                            <w:r w:rsidRPr="000C1530">
                              <w:rPr>
                                <w:rFonts w:ascii="Times New Roman" w:hAnsi="Times New Roman" w:cs="Times New Roman"/>
                              </w:rPr>
                              <w:t>1.3</w:t>
                            </w:r>
                          </w:p>
                        </w:tc>
                      </w:tr>
                      <w:tr w:rsidR="00D06599" w:rsidRPr="00ED3CC0" w14:paraId="5618A164" w14:textId="77777777" w:rsidTr="00D764D7">
                        <w:trPr>
                          <w:jc w:val="center"/>
                        </w:trPr>
                        <w:tc>
                          <w:tcPr>
                            <w:tcW w:w="1440" w:type="dxa"/>
                            <w:tcBorders>
                              <w:top w:val="single" w:sz="4" w:space="0" w:color="auto"/>
                              <w:bottom w:val="nil"/>
                              <w:right w:val="nil"/>
                            </w:tcBorders>
                          </w:tcPr>
                          <w:p w14:paraId="7550A84B" w14:textId="77777777" w:rsidR="00D06599" w:rsidRPr="000C1530" w:rsidRDefault="00D06599" w:rsidP="00D06599">
                            <w:pPr>
                              <w:jc w:val="center"/>
                              <w:rPr>
                                <w:rFonts w:ascii="Times New Roman" w:hAnsi="Times New Roman" w:cs="Times New Roman"/>
                                <w:b/>
                              </w:rPr>
                            </w:pPr>
                            <w:r w:rsidRPr="000C1530">
                              <w:rPr>
                                <w:rFonts w:ascii="Times New Roman" w:hAnsi="Times New Roman" w:cs="Times New Roman"/>
                                <w:b/>
                              </w:rPr>
                              <w:t>GW590735</w:t>
                            </w:r>
                          </w:p>
                        </w:tc>
                        <w:tc>
                          <w:tcPr>
                            <w:tcW w:w="1170" w:type="dxa"/>
                            <w:tcBorders>
                              <w:top w:val="single" w:sz="4" w:space="0" w:color="auto"/>
                              <w:left w:val="nil"/>
                              <w:bottom w:val="nil"/>
                              <w:right w:val="nil"/>
                            </w:tcBorders>
                          </w:tcPr>
                          <w:p w14:paraId="32553F15" w14:textId="77777777" w:rsidR="00D06599" w:rsidRPr="000C1530" w:rsidRDefault="00D06599" w:rsidP="00D06599">
                            <w:pPr>
                              <w:jc w:val="center"/>
                              <w:rPr>
                                <w:rFonts w:ascii="Times New Roman" w:hAnsi="Times New Roman" w:cs="Times New Roman"/>
                              </w:rPr>
                            </w:pPr>
                          </w:p>
                        </w:tc>
                        <w:tc>
                          <w:tcPr>
                            <w:tcW w:w="1170" w:type="dxa"/>
                            <w:tcBorders>
                              <w:top w:val="single" w:sz="4" w:space="0" w:color="auto"/>
                              <w:left w:val="nil"/>
                              <w:bottom w:val="nil"/>
                              <w:right w:val="nil"/>
                            </w:tcBorders>
                          </w:tcPr>
                          <w:p w14:paraId="0B61C998" w14:textId="77777777" w:rsidR="00D06599" w:rsidRPr="000C1530" w:rsidRDefault="00D06599" w:rsidP="00D06599">
                            <w:pPr>
                              <w:jc w:val="center"/>
                              <w:rPr>
                                <w:rFonts w:ascii="Times New Roman" w:hAnsi="Times New Roman" w:cs="Times New Roman"/>
                              </w:rPr>
                            </w:pPr>
                            <w:r w:rsidRPr="000C1530">
                              <w:rPr>
                                <w:rFonts w:ascii="Times New Roman" w:hAnsi="Times New Roman" w:cs="Times New Roman"/>
                              </w:rPr>
                              <w:t>1.0</w:t>
                            </w:r>
                          </w:p>
                        </w:tc>
                        <w:tc>
                          <w:tcPr>
                            <w:tcW w:w="990" w:type="dxa"/>
                            <w:tcBorders>
                              <w:top w:val="single" w:sz="4" w:space="0" w:color="auto"/>
                              <w:left w:val="nil"/>
                              <w:bottom w:val="nil"/>
                              <w:right w:val="nil"/>
                            </w:tcBorders>
                          </w:tcPr>
                          <w:p w14:paraId="417F9234" w14:textId="77777777" w:rsidR="00D06599" w:rsidRPr="000C1530" w:rsidRDefault="00D06599" w:rsidP="00D06599">
                            <w:pPr>
                              <w:ind w:right="-110"/>
                              <w:jc w:val="center"/>
                              <w:rPr>
                                <w:rFonts w:ascii="Times New Roman" w:hAnsi="Times New Roman" w:cs="Times New Roman"/>
                              </w:rPr>
                            </w:pPr>
                            <w:r w:rsidRPr="000C1530">
                              <w:rPr>
                                <w:rFonts w:ascii="Times New Roman" w:hAnsi="Times New Roman" w:cs="Times New Roman"/>
                              </w:rPr>
                              <w:t>1.0</w:t>
                            </w:r>
                          </w:p>
                        </w:tc>
                      </w:tr>
                    </w:tbl>
                    <w:p w14:paraId="09F464A1" w14:textId="77777777" w:rsidR="00D06599" w:rsidRPr="000C1530" w:rsidRDefault="00D06599" w:rsidP="00D06599">
                      <w:pPr>
                        <w:spacing w:after="0" w:line="240" w:lineRule="auto"/>
                        <w:jc w:val="both"/>
                        <w:rPr>
                          <w:rFonts w:ascii="Times New Roman" w:hAnsi="Times New Roman" w:cs="Times New Roman"/>
                          <w:noProof/>
                        </w:rPr>
                      </w:pPr>
                      <w:r w:rsidRPr="000C1530">
                        <w:rPr>
                          <w:rFonts w:ascii="Times New Roman" w:hAnsi="Times New Roman" w:cs="Times New Roman"/>
                          <w:i/>
                          <w:noProof/>
                          <w:vertAlign w:val="superscript"/>
                        </w:rPr>
                        <w:t>a</w:t>
                      </w:r>
                      <w:r w:rsidRPr="000C1530">
                        <w:rPr>
                          <w:rFonts w:ascii="Times New Roman" w:hAnsi="Times New Roman" w:cs="Times New Roman"/>
                          <w:noProof/>
                        </w:rPr>
                        <w:t xml:space="preserve">Ratio of relative light unit (RLU) signal at 5 μM and 50 μM compound concentrations. </w:t>
                      </w:r>
                      <w:r w:rsidRPr="000C1530">
                        <w:rPr>
                          <w:rFonts w:ascii="Times New Roman" w:hAnsi="Times New Roman" w:cs="Times New Roman"/>
                          <w:i/>
                          <w:noProof/>
                          <w:vertAlign w:val="superscript"/>
                        </w:rPr>
                        <w:t>b</w:t>
                      </w:r>
                      <w:r w:rsidRPr="000C1530">
                        <w:rPr>
                          <w:rFonts w:ascii="Times New Roman" w:hAnsi="Times New Roman" w:cs="Times New Roman"/>
                          <w:noProof/>
                        </w:rPr>
                        <w:t>Ratio of signal maximal signal (RLU) strength observed for the compound of interest to that obtained with GW590735.</w:t>
                      </w:r>
                    </w:p>
                    <w:p w14:paraId="1540520E" w14:textId="32C29978" w:rsidR="00567823" w:rsidRPr="000C1530" w:rsidRDefault="00567823" w:rsidP="00567823">
                      <w:pPr>
                        <w:spacing w:after="0" w:line="240" w:lineRule="auto"/>
                        <w:jc w:val="both"/>
                        <w:rPr>
                          <w:rFonts w:ascii="Times New Roman" w:hAnsi="Times New Roman" w:cs="Times New Roman"/>
                          <w:noProof/>
                        </w:rPr>
                      </w:pPr>
                    </w:p>
                  </w:txbxContent>
                </v:textbox>
                <w10:wrap type="square" anchorx="margin"/>
              </v:shape>
            </w:pict>
          </mc:Fallback>
        </mc:AlternateContent>
      </w:r>
      <w:r w:rsidR="00567823" w:rsidRPr="00ED3CC0">
        <w:rPr>
          <w:rFonts w:ascii="Times New Roman" w:hAnsi="Times New Roman" w:cs="Times New Roman"/>
          <w:sz w:val="24"/>
          <w:szCs w:val="24"/>
        </w:rPr>
        <w:t xml:space="preserve">While the reason for the drastic improvement in activity arising from incorporation of the methyl group at the 3-position of the B-ring is not obvious, we have interrogated this phenomenon briefly by </w:t>
      </w:r>
      <w:r w:rsidR="00567823" w:rsidRPr="00ED3CC0">
        <w:rPr>
          <w:rFonts w:ascii="Times New Roman" w:hAnsi="Times New Roman" w:cs="Times New Roman"/>
          <w:i/>
          <w:sz w:val="24"/>
          <w:szCs w:val="24"/>
        </w:rPr>
        <w:t xml:space="preserve">in silico </w:t>
      </w:r>
      <w:r w:rsidR="00567823" w:rsidRPr="00ED3CC0">
        <w:rPr>
          <w:rFonts w:ascii="Times New Roman" w:hAnsi="Times New Roman" w:cs="Times New Roman"/>
          <w:sz w:val="24"/>
          <w:szCs w:val="24"/>
        </w:rPr>
        <w:t>methods. Results from these studies suggest that methylation at the 3-position (</w:t>
      </w:r>
      <w:r w:rsidR="00567823" w:rsidRPr="00A17B6A">
        <w:rPr>
          <w:rFonts w:ascii="Times New Roman" w:hAnsi="Times New Roman" w:cs="Times New Roman"/>
          <w:b/>
          <w:bCs/>
          <w:sz w:val="24"/>
          <w:szCs w:val="24"/>
        </w:rPr>
        <w:t>3.4</w:t>
      </w:r>
      <w:r w:rsidR="00567823" w:rsidRPr="00ED3CC0">
        <w:rPr>
          <w:rFonts w:ascii="Times New Roman" w:hAnsi="Times New Roman" w:cs="Times New Roman"/>
          <w:b/>
          <w:sz w:val="24"/>
          <w:szCs w:val="24"/>
        </w:rPr>
        <w:t>u</w:t>
      </w:r>
      <w:r w:rsidR="00567823" w:rsidRPr="00ED3CC0">
        <w:rPr>
          <w:rFonts w:ascii="Times New Roman" w:hAnsi="Times New Roman" w:cs="Times New Roman"/>
          <w:sz w:val="24"/>
          <w:szCs w:val="24"/>
        </w:rPr>
        <w:t xml:space="preserve">) results in a binding shift that allows for improved hydrogen bonding with the </w:t>
      </w:r>
      <w:r w:rsidR="00567823" w:rsidRPr="00ED3CC0">
        <w:rPr>
          <w:rFonts w:ascii="Times New Roman" w:hAnsi="Times New Roman" w:cs="Times New Roman"/>
          <w:color w:val="000000"/>
          <w:sz w:val="24"/>
          <w:szCs w:val="24"/>
        </w:rPr>
        <w:t>Ser280, Tyr314, His440, and Tyr464 tetrad (</w:t>
      </w:r>
      <w:r w:rsidR="00567823" w:rsidRPr="00ED3CC0">
        <w:rPr>
          <w:rFonts w:ascii="Times New Roman" w:hAnsi="Times New Roman" w:cs="Times New Roman"/>
          <w:b/>
          <w:color w:val="000000"/>
          <w:sz w:val="24"/>
          <w:szCs w:val="24"/>
        </w:rPr>
        <w:t xml:space="preserve">Figure </w:t>
      </w:r>
      <w:r w:rsidR="00567823">
        <w:rPr>
          <w:rFonts w:ascii="Times New Roman" w:hAnsi="Times New Roman" w:cs="Times New Roman"/>
          <w:b/>
          <w:color w:val="000000"/>
          <w:sz w:val="24"/>
          <w:szCs w:val="24"/>
        </w:rPr>
        <w:t>3.</w:t>
      </w:r>
      <w:r w:rsidR="00567823" w:rsidRPr="00ED3CC0">
        <w:rPr>
          <w:rFonts w:ascii="Times New Roman" w:hAnsi="Times New Roman" w:cs="Times New Roman"/>
          <w:b/>
          <w:color w:val="000000"/>
          <w:sz w:val="24"/>
          <w:szCs w:val="24"/>
        </w:rPr>
        <w:t>6A</w:t>
      </w:r>
      <w:r w:rsidR="00567823" w:rsidRPr="00ED3CC0">
        <w:rPr>
          <w:rFonts w:ascii="Times New Roman" w:hAnsi="Times New Roman" w:cs="Times New Roman"/>
          <w:color w:val="000000"/>
          <w:sz w:val="24"/>
          <w:szCs w:val="24"/>
        </w:rPr>
        <w:t xml:space="preserve">). Additionally, </w:t>
      </w:r>
      <w:r w:rsidR="00567823" w:rsidRPr="00A17B6A">
        <w:rPr>
          <w:rFonts w:ascii="Times New Roman" w:hAnsi="Times New Roman" w:cs="Times New Roman"/>
          <w:b/>
          <w:bCs/>
          <w:color w:val="000000"/>
          <w:sz w:val="24"/>
          <w:szCs w:val="24"/>
        </w:rPr>
        <w:t>3.4u</w:t>
      </w:r>
      <w:r w:rsidR="00567823" w:rsidRPr="00ED3CC0">
        <w:rPr>
          <w:rFonts w:ascii="Times New Roman" w:hAnsi="Times New Roman" w:cs="Times New Roman"/>
          <w:b/>
          <w:color w:val="000000"/>
          <w:sz w:val="24"/>
          <w:szCs w:val="24"/>
        </w:rPr>
        <w:t xml:space="preserve"> </w:t>
      </w:r>
      <w:r w:rsidR="00567823" w:rsidRPr="00ED3CC0">
        <w:rPr>
          <w:rFonts w:ascii="Times New Roman" w:hAnsi="Times New Roman" w:cs="Times New Roman"/>
          <w:color w:val="000000"/>
          <w:sz w:val="24"/>
          <w:szCs w:val="24"/>
        </w:rPr>
        <w:t>is predicted to bind with the aromatic ring of the benzoic acid perpendicular to His440 thus allowing for T-shaped edge-to-face pi-interactions (</w:t>
      </w:r>
      <w:r w:rsidR="00567823" w:rsidRPr="00ED3CC0">
        <w:rPr>
          <w:rFonts w:ascii="Times New Roman" w:hAnsi="Times New Roman" w:cs="Times New Roman"/>
          <w:b/>
          <w:color w:val="000000"/>
          <w:sz w:val="24"/>
          <w:szCs w:val="24"/>
        </w:rPr>
        <w:t>Figure</w:t>
      </w:r>
      <w:r w:rsidR="00567823" w:rsidRPr="00ED3CC0">
        <w:rPr>
          <w:rFonts w:ascii="Times New Roman" w:hAnsi="Times New Roman" w:cs="Times New Roman"/>
          <w:color w:val="000000"/>
          <w:sz w:val="24"/>
          <w:szCs w:val="24"/>
        </w:rPr>
        <w:t xml:space="preserve"> </w:t>
      </w:r>
      <w:r w:rsidR="00567823" w:rsidRPr="00A17B6A">
        <w:rPr>
          <w:rFonts w:ascii="Times New Roman" w:hAnsi="Times New Roman" w:cs="Times New Roman"/>
          <w:b/>
          <w:bCs/>
          <w:color w:val="000000"/>
          <w:sz w:val="24"/>
          <w:szCs w:val="24"/>
        </w:rPr>
        <w:t>3.6</w:t>
      </w:r>
      <w:r w:rsidR="00567823" w:rsidRPr="00ED3CC0">
        <w:rPr>
          <w:rFonts w:ascii="Times New Roman" w:hAnsi="Times New Roman" w:cs="Times New Roman"/>
          <w:b/>
          <w:color w:val="000000"/>
          <w:sz w:val="24"/>
          <w:szCs w:val="24"/>
        </w:rPr>
        <w:t>A</w:t>
      </w:r>
      <w:r w:rsidR="00567823" w:rsidRPr="00ED3CC0">
        <w:rPr>
          <w:rFonts w:ascii="Times New Roman" w:hAnsi="Times New Roman" w:cs="Times New Roman"/>
          <w:color w:val="000000"/>
          <w:sz w:val="24"/>
          <w:szCs w:val="24"/>
        </w:rPr>
        <w:t>). Methylation at the 2-position (</w:t>
      </w:r>
      <w:r w:rsidR="00567823" w:rsidRPr="00A17B6A">
        <w:rPr>
          <w:rFonts w:ascii="Times New Roman" w:hAnsi="Times New Roman" w:cs="Times New Roman"/>
          <w:b/>
          <w:bCs/>
          <w:color w:val="000000"/>
          <w:sz w:val="24"/>
          <w:szCs w:val="24"/>
        </w:rPr>
        <w:t>3.</w:t>
      </w:r>
      <w:r w:rsidR="00567823" w:rsidRPr="00ED3CC0">
        <w:rPr>
          <w:rFonts w:ascii="Times New Roman" w:hAnsi="Times New Roman" w:cs="Times New Roman"/>
          <w:b/>
          <w:color w:val="000000"/>
          <w:sz w:val="24"/>
          <w:szCs w:val="24"/>
        </w:rPr>
        <w:t>4t</w:t>
      </w:r>
      <w:r w:rsidR="00567823" w:rsidRPr="00ED3CC0">
        <w:rPr>
          <w:rFonts w:ascii="Times New Roman" w:hAnsi="Times New Roman" w:cs="Times New Roman"/>
          <w:color w:val="000000"/>
          <w:sz w:val="24"/>
          <w:szCs w:val="24"/>
        </w:rPr>
        <w:t xml:space="preserve">), however, produces no such shift and </w:t>
      </w:r>
      <w:r w:rsidR="00567823" w:rsidRPr="00A17B6A">
        <w:rPr>
          <w:rFonts w:ascii="Times New Roman" w:hAnsi="Times New Roman" w:cs="Times New Roman"/>
          <w:b/>
          <w:bCs/>
          <w:color w:val="000000"/>
          <w:sz w:val="24"/>
          <w:szCs w:val="24"/>
        </w:rPr>
        <w:t>3.4t</w:t>
      </w:r>
      <w:r w:rsidR="00567823" w:rsidRPr="00ED3CC0">
        <w:rPr>
          <w:rFonts w:ascii="Times New Roman" w:hAnsi="Times New Roman" w:cs="Times New Roman"/>
          <w:b/>
          <w:color w:val="000000"/>
          <w:sz w:val="24"/>
          <w:szCs w:val="24"/>
        </w:rPr>
        <w:t xml:space="preserve"> </w:t>
      </w:r>
      <w:r w:rsidRPr="00E01C11">
        <w:rPr>
          <w:rFonts w:ascii="Times New Roman" w:hAnsi="Times New Roman" w:cs="Times New Roman"/>
          <w:b/>
          <w:bCs/>
          <w:noProof/>
        </w:rPr>
        <mc:AlternateContent>
          <mc:Choice Requires="wps">
            <w:drawing>
              <wp:anchor distT="45720" distB="45720" distL="114300" distR="114300" simplePos="0" relativeHeight="251658295" behindDoc="0" locked="0" layoutInCell="1" allowOverlap="1" wp14:anchorId="480E8EC3" wp14:editId="1708643F">
                <wp:simplePos x="0" y="0"/>
                <wp:positionH relativeFrom="margin">
                  <wp:posOffset>13174</wp:posOffset>
                </wp:positionH>
                <wp:positionV relativeFrom="paragraph">
                  <wp:posOffset>0</wp:posOffset>
                </wp:positionV>
                <wp:extent cx="5897880" cy="3044825"/>
                <wp:effectExtent l="0" t="0" r="26670" b="22225"/>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3044825"/>
                        </a:xfrm>
                        <a:prstGeom prst="rect">
                          <a:avLst/>
                        </a:prstGeom>
                        <a:solidFill>
                          <a:srgbClr val="FFFFFF"/>
                        </a:solidFill>
                        <a:ln w="9525">
                          <a:solidFill>
                            <a:srgbClr val="000000"/>
                          </a:solidFill>
                          <a:miter lim="800000"/>
                          <a:headEnd/>
                          <a:tailEnd/>
                        </a:ln>
                      </wps:spPr>
                      <wps:txbx>
                        <w:txbxContent>
                          <w:p w14:paraId="057467B8" w14:textId="77777777" w:rsidR="00D06599" w:rsidRDefault="00D06599" w:rsidP="00D06599">
                            <w:pPr>
                              <w:keepNext/>
                              <w:spacing w:after="0" w:line="240" w:lineRule="auto"/>
                              <w:jc w:val="both"/>
                            </w:pPr>
                            <w:r w:rsidRPr="00ED3CC0">
                              <w:rPr>
                                <w:rFonts w:ascii="Times New Roman" w:hAnsi="Times New Roman" w:cs="Times New Roman"/>
                                <w:b/>
                                <w:noProof/>
                                <w:sz w:val="24"/>
                                <w:szCs w:val="24"/>
                              </w:rPr>
                              <w:drawing>
                                <wp:inline distT="0" distB="0" distL="0" distR="0" wp14:anchorId="06DBADF4" wp14:editId="34AD1BD8">
                                  <wp:extent cx="5742305" cy="2367897"/>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742305" cy="2367897"/>
                                          </a:xfrm>
                                          <a:prstGeom prst="rect">
                                            <a:avLst/>
                                          </a:prstGeom>
                                          <a:noFill/>
                                        </pic:spPr>
                                      </pic:pic>
                                    </a:graphicData>
                                  </a:graphic>
                                </wp:inline>
                              </w:drawing>
                            </w:r>
                          </w:p>
                          <w:p w14:paraId="1F71AA00" w14:textId="1EE98EE9" w:rsidR="00567823" w:rsidRPr="00D06599" w:rsidRDefault="00D06599" w:rsidP="00D06599">
                            <w:pPr>
                              <w:pStyle w:val="Caption"/>
                              <w:spacing w:after="0"/>
                              <w:jc w:val="both"/>
                              <w:rPr>
                                <w:rFonts w:ascii="Times New Roman" w:hAnsi="Times New Roman" w:cs="Times New Roman"/>
                                <w:i w:val="0"/>
                                <w:iCs w:val="0"/>
                                <w:color w:val="auto"/>
                                <w:sz w:val="24"/>
                                <w:szCs w:val="24"/>
                              </w:rPr>
                            </w:pPr>
                            <w:bookmarkStart w:id="136" w:name="_Toc45116113"/>
                            <w:r w:rsidRPr="00C22147">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7</w:t>
                            </w:r>
                            <w:r>
                              <w:rPr>
                                <w:rFonts w:ascii="Times New Roman" w:hAnsi="Times New Roman" w:cs="Times New Roman"/>
                                <w:b/>
                                <w:bCs/>
                                <w:i w:val="0"/>
                                <w:iCs w:val="0"/>
                                <w:color w:val="auto"/>
                                <w:sz w:val="24"/>
                                <w:szCs w:val="24"/>
                              </w:rPr>
                              <w:fldChar w:fldCharType="end"/>
                            </w:r>
                            <w:r w:rsidRPr="00C22147">
                              <w:rPr>
                                <w:rFonts w:ascii="Times New Roman" w:hAnsi="Times New Roman" w:cs="Times New Roman"/>
                                <w:i w:val="0"/>
                                <w:iCs w:val="0"/>
                                <w:noProof/>
                                <w:color w:val="auto"/>
                                <w:sz w:val="24"/>
                                <w:szCs w:val="24"/>
                              </w:rPr>
                              <w:t xml:space="preserve"> Cellular thermal shift assay results for A91</w:t>
                            </w:r>
                            <w:r w:rsidRPr="00C22147">
                              <w:rPr>
                                <w:rFonts w:ascii="Times New Roman" w:hAnsi="Times New Roman" w:cs="Times New Roman"/>
                                <w:b/>
                                <w:i w:val="0"/>
                                <w:iCs w:val="0"/>
                                <w:noProof/>
                                <w:color w:val="auto"/>
                                <w:sz w:val="24"/>
                                <w:szCs w:val="24"/>
                              </w:rPr>
                              <w:t xml:space="preserve"> </w:t>
                            </w:r>
                            <w:r w:rsidRPr="00C22147">
                              <w:rPr>
                                <w:rFonts w:ascii="Times New Roman" w:hAnsi="Times New Roman" w:cs="Times New Roman"/>
                                <w:i w:val="0"/>
                                <w:iCs w:val="0"/>
                                <w:noProof/>
                                <w:color w:val="auto"/>
                                <w:sz w:val="24"/>
                                <w:szCs w:val="24"/>
                              </w:rPr>
                              <w:t xml:space="preserve">and </w:t>
                            </w:r>
                            <w:r w:rsidRPr="00C22147">
                              <w:rPr>
                                <w:rFonts w:ascii="Times New Roman" w:hAnsi="Times New Roman" w:cs="Times New Roman"/>
                                <w:b/>
                                <w:bCs/>
                                <w:i w:val="0"/>
                                <w:iCs w:val="0"/>
                                <w:noProof/>
                                <w:color w:val="auto"/>
                                <w:sz w:val="24"/>
                                <w:szCs w:val="24"/>
                              </w:rPr>
                              <w:t>3.4</w:t>
                            </w:r>
                            <w:r w:rsidRPr="00C22147">
                              <w:rPr>
                                <w:rFonts w:ascii="Times New Roman" w:hAnsi="Times New Roman" w:cs="Times New Roman"/>
                                <w:b/>
                                <w:i w:val="0"/>
                                <w:iCs w:val="0"/>
                                <w:noProof/>
                                <w:color w:val="auto"/>
                                <w:sz w:val="24"/>
                                <w:szCs w:val="24"/>
                              </w:rPr>
                              <w:t>u</w:t>
                            </w:r>
                            <w:r w:rsidRPr="00C22147">
                              <w:rPr>
                                <w:rFonts w:ascii="Times New Roman" w:hAnsi="Times New Roman" w:cs="Times New Roman"/>
                                <w:i w:val="0"/>
                                <w:iCs w:val="0"/>
                                <w:noProof/>
                                <w:color w:val="auto"/>
                                <w:sz w:val="24"/>
                                <w:szCs w:val="24"/>
                              </w:rPr>
                              <w:t xml:space="preserve">. (A) Thermal melting profile of PPARα. (B) Dose-dependent stabilization of PPARα by A91 and </w:t>
                            </w:r>
                            <w:r w:rsidRPr="00C22147">
                              <w:rPr>
                                <w:rFonts w:ascii="Times New Roman" w:hAnsi="Times New Roman" w:cs="Times New Roman"/>
                                <w:b/>
                                <w:bCs/>
                                <w:i w:val="0"/>
                                <w:iCs w:val="0"/>
                                <w:noProof/>
                                <w:color w:val="auto"/>
                                <w:sz w:val="24"/>
                                <w:szCs w:val="24"/>
                              </w:rPr>
                              <w:t>3.4</w:t>
                            </w:r>
                            <w:r w:rsidRPr="00C22147">
                              <w:rPr>
                                <w:rFonts w:ascii="Times New Roman" w:hAnsi="Times New Roman" w:cs="Times New Roman"/>
                                <w:b/>
                                <w:i w:val="0"/>
                                <w:iCs w:val="0"/>
                                <w:noProof/>
                                <w:color w:val="auto"/>
                                <w:sz w:val="24"/>
                                <w:szCs w:val="24"/>
                              </w:rPr>
                              <w:t>u</w:t>
                            </w:r>
                            <w:r w:rsidRPr="00C22147">
                              <w:rPr>
                                <w:rFonts w:ascii="Times New Roman" w:hAnsi="Times New Roman" w:cs="Times New Roman"/>
                                <w:i w:val="0"/>
                                <w:iCs w:val="0"/>
                                <w:noProof/>
                                <w:color w:val="auto"/>
                                <w:sz w:val="24"/>
                                <w:szCs w:val="24"/>
                              </w:rPr>
                              <w:t>. Experiment was run at 45.5 °C, the T</w:t>
                            </w:r>
                            <w:r w:rsidRPr="00C22147">
                              <w:rPr>
                                <w:rFonts w:ascii="Times New Roman" w:hAnsi="Times New Roman" w:cs="Times New Roman"/>
                                <w:i w:val="0"/>
                                <w:iCs w:val="0"/>
                                <w:noProof/>
                                <w:color w:val="auto"/>
                                <w:sz w:val="24"/>
                                <w:szCs w:val="24"/>
                                <w:vertAlign w:val="subscript"/>
                              </w:rPr>
                              <w:t>agg</w:t>
                            </w:r>
                            <w:r w:rsidRPr="00C22147">
                              <w:rPr>
                                <w:rFonts w:ascii="Times New Roman" w:hAnsi="Times New Roman" w:cs="Times New Roman"/>
                                <w:i w:val="0"/>
                                <w:iCs w:val="0"/>
                                <w:noProof/>
                                <w:color w:val="auto"/>
                                <w:sz w:val="24"/>
                                <w:szCs w:val="24"/>
                              </w:rPr>
                              <w:t>(75).</w:t>
                            </w:r>
                            <w:bookmarkEnd w:id="13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E8EC3" id="_x0000_s1068" type="#_x0000_t202" style="position:absolute;left:0;text-align:left;margin-left:1.05pt;margin-top:0;width:464.4pt;height:239.75pt;z-index:25165829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">
                <v:textbox>
                  <w:txbxContent>
                    <w:p w14:paraId="057467B8" w14:textId="77777777" w:rsidR="00D06599" w:rsidRDefault="00D06599" w:rsidP="00D06599">
                      <w:pPr>
                        <w:keepNext/>
                        <w:spacing w:after="0" w:line="240" w:lineRule="auto"/>
                        <w:jc w:val="both"/>
                      </w:pPr>
                      <w:r w:rsidRPr="00ED3CC0">
                        <w:rPr>
                          <w:rFonts w:ascii="Times New Roman" w:hAnsi="Times New Roman" w:cs="Times New Roman"/>
                          <w:b/>
                          <w:noProof/>
                          <w:sz w:val="24"/>
                          <w:szCs w:val="24"/>
                        </w:rPr>
                        <w:drawing>
                          <wp:inline distT="0" distB="0" distL="0" distR="0" wp14:anchorId="06DBADF4" wp14:editId="34AD1BD8">
                            <wp:extent cx="5742305" cy="2367897"/>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742305" cy="2367897"/>
                                    </a:xfrm>
                                    <a:prstGeom prst="rect">
                                      <a:avLst/>
                                    </a:prstGeom>
                                    <a:noFill/>
                                  </pic:spPr>
                                </pic:pic>
                              </a:graphicData>
                            </a:graphic>
                          </wp:inline>
                        </w:drawing>
                      </w:r>
                    </w:p>
                    <w:p w14:paraId="1F71AA00" w14:textId="1EE98EE9" w:rsidR="00567823" w:rsidRPr="00D06599" w:rsidRDefault="00D06599" w:rsidP="00D06599">
                      <w:pPr>
                        <w:pStyle w:val="Caption"/>
                        <w:spacing w:after="0"/>
                        <w:jc w:val="both"/>
                        <w:rPr>
                          <w:rFonts w:ascii="Times New Roman" w:hAnsi="Times New Roman" w:cs="Times New Roman"/>
                          <w:i w:val="0"/>
                          <w:iCs w:val="0"/>
                          <w:color w:val="auto"/>
                          <w:sz w:val="24"/>
                          <w:szCs w:val="24"/>
                        </w:rPr>
                      </w:pPr>
                      <w:bookmarkStart w:id="137" w:name="_Toc45116113"/>
                      <w:r w:rsidRPr="00C22147">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7</w:t>
                      </w:r>
                      <w:r>
                        <w:rPr>
                          <w:rFonts w:ascii="Times New Roman" w:hAnsi="Times New Roman" w:cs="Times New Roman"/>
                          <w:b/>
                          <w:bCs/>
                          <w:i w:val="0"/>
                          <w:iCs w:val="0"/>
                          <w:color w:val="auto"/>
                          <w:sz w:val="24"/>
                          <w:szCs w:val="24"/>
                        </w:rPr>
                        <w:fldChar w:fldCharType="end"/>
                      </w:r>
                      <w:r w:rsidRPr="00C22147">
                        <w:rPr>
                          <w:rFonts w:ascii="Times New Roman" w:hAnsi="Times New Roman" w:cs="Times New Roman"/>
                          <w:i w:val="0"/>
                          <w:iCs w:val="0"/>
                          <w:noProof/>
                          <w:color w:val="auto"/>
                          <w:sz w:val="24"/>
                          <w:szCs w:val="24"/>
                        </w:rPr>
                        <w:t xml:space="preserve"> Cellular thermal shift assay results for A91</w:t>
                      </w:r>
                      <w:r w:rsidRPr="00C22147">
                        <w:rPr>
                          <w:rFonts w:ascii="Times New Roman" w:hAnsi="Times New Roman" w:cs="Times New Roman"/>
                          <w:b/>
                          <w:i w:val="0"/>
                          <w:iCs w:val="0"/>
                          <w:noProof/>
                          <w:color w:val="auto"/>
                          <w:sz w:val="24"/>
                          <w:szCs w:val="24"/>
                        </w:rPr>
                        <w:t xml:space="preserve"> </w:t>
                      </w:r>
                      <w:r w:rsidRPr="00C22147">
                        <w:rPr>
                          <w:rFonts w:ascii="Times New Roman" w:hAnsi="Times New Roman" w:cs="Times New Roman"/>
                          <w:i w:val="0"/>
                          <w:iCs w:val="0"/>
                          <w:noProof/>
                          <w:color w:val="auto"/>
                          <w:sz w:val="24"/>
                          <w:szCs w:val="24"/>
                        </w:rPr>
                        <w:t xml:space="preserve">and </w:t>
                      </w:r>
                      <w:r w:rsidRPr="00C22147">
                        <w:rPr>
                          <w:rFonts w:ascii="Times New Roman" w:hAnsi="Times New Roman" w:cs="Times New Roman"/>
                          <w:b/>
                          <w:bCs/>
                          <w:i w:val="0"/>
                          <w:iCs w:val="0"/>
                          <w:noProof/>
                          <w:color w:val="auto"/>
                          <w:sz w:val="24"/>
                          <w:szCs w:val="24"/>
                        </w:rPr>
                        <w:t>3.4</w:t>
                      </w:r>
                      <w:r w:rsidRPr="00C22147">
                        <w:rPr>
                          <w:rFonts w:ascii="Times New Roman" w:hAnsi="Times New Roman" w:cs="Times New Roman"/>
                          <w:b/>
                          <w:i w:val="0"/>
                          <w:iCs w:val="0"/>
                          <w:noProof/>
                          <w:color w:val="auto"/>
                          <w:sz w:val="24"/>
                          <w:szCs w:val="24"/>
                        </w:rPr>
                        <w:t>u</w:t>
                      </w:r>
                      <w:r w:rsidRPr="00C22147">
                        <w:rPr>
                          <w:rFonts w:ascii="Times New Roman" w:hAnsi="Times New Roman" w:cs="Times New Roman"/>
                          <w:i w:val="0"/>
                          <w:iCs w:val="0"/>
                          <w:noProof/>
                          <w:color w:val="auto"/>
                          <w:sz w:val="24"/>
                          <w:szCs w:val="24"/>
                        </w:rPr>
                        <w:t xml:space="preserve">. (A) Thermal melting profile of PPARα. (B) Dose-dependent stabilization of PPARα by A91 and </w:t>
                      </w:r>
                      <w:r w:rsidRPr="00C22147">
                        <w:rPr>
                          <w:rFonts w:ascii="Times New Roman" w:hAnsi="Times New Roman" w:cs="Times New Roman"/>
                          <w:b/>
                          <w:bCs/>
                          <w:i w:val="0"/>
                          <w:iCs w:val="0"/>
                          <w:noProof/>
                          <w:color w:val="auto"/>
                          <w:sz w:val="24"/>
                          <w:szCs w:val="24"/>
                        </w:rPr>
                        <w:t>3.4</w:t>
                      </w:r>
                      <w:r w:rsidRPr="00C22147">
                        <w:rPr>
                          <w:rFonts w:ascii="Times New Roman" w:hAnsi="Times New Roman" w:cs="Times New Roman"/>
                          <w:b/>
                          <w:i w:val="0"/>
                          <w:iCs w:val="0"/>
                          <w:noProof/>
                          <w:color w:val="auto"/>
                          <w:sz w:val="24"/>
                          <w:szCs w:val="24"/>
                        </w:rPr>
                        <w:t>u</w:t>
                      </w:r>
                      <w:r w:rsidRPr="00C22147">
                        <w:rPr>
                          <w:rFonts w:ascii="Times New Roman" w:hAnsi="Times New Roman" w:cs="Times New Roman"/>
                          <w:i w:val="0"/>
                          <w:iCs w:val="0"/>
                          <w:noProof/>
                          <w:color w:val="auto"/>
                          <w:sz w:val="24"/>
                          <w:szCs w:val="24"/>
                        </w:rPr>
                        <w:t>. Experiment was run at 45.5 °C, the T</w:t>
                      </w:r>
                      <w:r w:rsidRPr="00C22147">
                        <w:rPr>
                          <w:rFonts w:ascii="Times New Roman" w:hAnsi="Times New Roman" w:cs="Times New Roman"/>
                          <w:i w:val="0"/>
                          <w:iCs w:val="0"/>
                          <w:noProof/>
                          <w:color w:val="auto"/>
                          <w:sz w:val="24"/>
                          <w:szCs w:val="24"/>
                          <w:vertAlign w:val="subscript"/>
                        </w:rPr>
                        <w:t>agg</w:t>
                      </w:r>
                      <w:r w:rsidRPr="00C22147">
                        <w:rPr>
                          <w:rFonts w:ascii="Times New Roman" w:hAnsi="Times New Roman" w:cs="Times New Roman"/>
                          <w:i w:val="0"/>
                          <w:iCs w:val="0"/>
                          <w:noProof/>
                          <w:color w:val="auto"/>
                          <w:sz w:val="24"/>
                          <w:szCs w:val="24"/>
                        </w:rPr>
                        <w:t>(75).</w:t>
                      </w:r>
                      <w:bookmarkEnd w:id="137"/>
                    </w:p>
                  </w:txbxContent>
                </v:textbox>
                <w10:wrap type="square" anchorx="margin"/>
              </v:shape>
            </w:pict>
          </mc:Fallback>
        </mc:AlternateContent>
      </w:r>
      <w:r w:rsidR="00567823" w:rsidRPr="00ED3CC0">
        <w:rPr>
          <w:rFonts w:ascii="Times New Roman" w:hAnsi="Times New Roman" w:cs="Times New Roman"/>
          <w:color w:val="000000"/>
          <w:sz w:val="24"/>
          <w:szCs w:val="24"/>
        </w:rPr>
        <w:t xml:space="preserve">overlays very well with the </w:t>
      </w:r>
      <w:r w:rsidR="00567823" w:rsidRPr="00ED3CC0">
        <w:rPr>
          <w:rFonts w:ascii="Times New Roman" w:hAnsi="Times New Roman" w:cs="Times New Roman"/>
          <w:i/>
          <w:color w:val="000000"/>
          <w:sz w:val="24"/>
          <w:szCs w:val="24"/>
        </w:rPr>
        <w:t>des</w:t>
      </w:r>
      <w:r w:rsidR="00567823" w:rsidRPr="00ED3CC0">
        <w:rPr>
          <w:rFonts w:ascii="Times New Roman" w:hAnsi="Times New Roman" w:cs="Times New Roman"/>
          <w:color w:val="000000"/>
          <w:sz w:val="24"/>
          <w:szCs w:val="24"/>
        </w:rPr>
        <w:t xml:space="preserve">-methyl analogue </w:t>
      </w:r>
      <w:r w:rsidR="00567823" w:rsidRPr="00A17B6A">
        <w:rPr>
          <w:rFonts w:ascii="Times New Roman" w:hAnsi="Times New Roman" w:cs="Times New Roman"/>
          <w:b/>
          <w:bCs/>
          <w:color w:val="000000"/>
          <w:sz w:val="24"/>
          <w:szCs w:val="24"/>
        </w:rPr>
        <w:t>3.4b</w:t>
      </w:r>
      <w:r w:rsidR="00567823" w:rsidRPr="00ED3CC0">
        <w:rPr>
          <w:rFonts w:ascii="Times New Roman" w:hAnsi="Times New Roman" w:cs="Times New Roman"/>
          <w:b/>
          <w:color w:val="000000"/>
          <w:sz w:val="24"/>
          <w:szCs w:val="24"/>
        </w:rPr>
        <w:t xml:space="preserve"> </w:t>
      </w:r>
      <w:r w:rsidR="00567823" w:rsidRPr="00ED3CC0">
        <w:rPr>
          <w:rFonts w:ascii="Times New Roman" w:hAnsi="Times New Roman" w:cs="Times New Roman"/>
          <w:color w:val="000000"/>
          <w:sz w:val="24"/>
          <w:szCs w:val="24"/>
        </w:rPr>
        <w:t>(</w:t>
      </w:r>
      <w:r w:rsidR="00567823" w:rsidRPr="00ED3CC0">
        <w:rPr>
          <w:rFonts w:ascii="Times New Roman" w:hAnsi="Times New Roman" w:cs="Times New Roman"/>
          <w:b/>
          <w:color w:val="000000"/>
          <w:sz w:val="24"/>
          <w:szCs w:val="24"/>
        </w:rPr>
        <w:t xml:space="preserve">Figure </w:t>
      </w:r>
      <w:r w:rsidR="00567823">
        <w:rPr>
          <w:rFonts w:ascii="Times New Roman" w:hAnsi="Times New Roman" w:cs="Times New Roman"/>
          <w:b/>
          <w:color w:val="000000"/>
          <w:sz w:val="24"/>
          <w:szCs w:val="24"/>
        </w:rPr>
        <w:t>3.</w:t>
      </w:r>
      <w:r w:rsidR="00567823" w:rsidRPr="00ED3CC0">
        <w:rPr>
          <w:rFonts w:ascii="Times New Roman" w:hAnsi="Times New Roman" w:cs="Times New Roman"/>
          <w:b/>
          <w:color w:val="000000"/>
          <w:sz w:val="24"/>
          <w:szCs w:val="24"/>
        </w:rPr>
        <w:t>6B</w:t>
      </w:r>
      <w:r w:rsidR="00567823" w:rsidRPr="00ED3CC0">
        <w:rPr>
          <w:rFonts w:ascii="Times New Roman" w:hAnsi="Times New Roman" w:cs="Times New Roman"/>
          <w:color w:val="000000"/>
          <w:sz w:val="24"/>
          <w:szCs w:val="24"/>
        </w:rPr>
        <w:t xml:space="preserve">). As such, it is not surprising that the activity of </w:t>
      </w:r>
      <w:r w:rsidR="00567823" w:rsidRPr="00A17B6A">
        <w:rPr>
          <w:rFonts w:ascii="Times New Roman" w:hAnsi="Times New Roman" w:cs="Times New Roman"/>
          <w:b/>
          <w:bCs/>
          <w:color w:val="000000"/>
          <w:sz w:val="24"/>
          <w:szCs w:val="24"/>
        </w:rPr>
        <w:t>3.4t</w:t>
      </w:r>
      <w:r w:rsidR="00567823" w:rsidRPr="00ED3CC0">
        <w:rPr>
          <w:rFonts w:ascii="Times New Roman" w:hAnsi="Times New Roman" w:cs="Times New Roman"/>
          <w:color w:val="000000"/>
          <w:sz w:val="24"/>
          <w:szCs w:val="24"/>
        </w:rPr>
        <w:t xml:space="preserve"> and </w:t>
      </w:r>
      <w:r w:rsidR="00567823" w:rsidRPr="00A17B6A">
        <w:rPr>
          <w:rFonts w:ascii="Times New Roman" w:hAnsi="Times New Roman" w:cs="Times New Roman"/>
          <w:b/>
          <w:bCs/>
          <w:color w:val="000000"/>
          <w:sz w:val="24"/>
          <w:szCs w:val="24"/>
        </w:rPr>
        <w:t>3.4b</w:t>
      </w:r>
      <w:r w:rsidR="00567823" w:rsidRPr="00ED3CC0">
        <w:rPr>
          <w:rFonts w:ascii="Times New Roman" w:hAnsi="Times New Roman" w:cs="Times New Roman"/>
          <w:color w:val="000000"/>
          <w:sz w:val="24"/>
          <w:szCs w:val="24"/>
        </w:rPr>
        <w:t xml:space="preserve"> are relatively similar.</w:t>
      </w:r>
    </w:p>
    <w:p w14:paraId="76B748E5" w14:textId="1FF900B3" w:rsidR="00567823" w:rsidRPr="00ED3CC0" w:rsidRDefault="00567823" w:rsidP="00567823">
      <w:pPr>
        <w:spacing w:after="0"/>
        <w:ind w:firstLine="720"/>
        <w:jc w:val="both"/>
        <w:rPr>
          <w:rFonts w:ascii="Times New Roman" w:hAnsi="Times New Roman" w:cs="Times New Roman"/>
          <w:sz w:val="24"/>
          <w:szCs w:val="24"/>
        </w:rPr>
      </w:pPr>
      <w:r w:rsidRPr="00ED3CC0">
        <w:rPr>
          <w:rFonts w:ascii="Times New Roman" w:hAnsi="Times New Roman" w:cs="Times New Roman"/>
          <w:sz w:val="24"/>
          <w:szCs w:val="24"/>
        </w:rPr>
        <w:t xml:space="preserve">Coupling </w:t>
      </w:r>
      <w:r w:rsidRPr="00645795">
        <w:rPr>
          <w:rFonts w:ascii="Times New Roman" w:hAnsi="Times New Roman" w:cs="Times New Roman"/>
          <w:b/>
          <w:bCs/>
          <w:sz w:val="24"/>
          <w:szCs w:val="24"/>
        </w:rPr>
        <w:t>3.3b</w:t>
      </w:r>
      <w:r w:rsidRPr="00ED3CC0">
        <w:rPr>
          <w:rFonts w:ascii="Times New Roman" w:hAnsi="Times New Roman" w:cs="Times New Roman"/>
          <w:sz w:val="24"/>
          <w:szCs w:val="24"/>
        </w:rPr>
        <w:t xml:space="preserve"> to a variety of anilines containing carboxylic acid surrogates (</w:t>
      </w:r>
      <w:r w:rsidRPr="00645795">
        <w:rPr>
          <w:rFonts w:ascii="Times New Roman" w:hAnsi="Times New Roman" w:cs="Times New Roman"/>
          <w:b/>
          <w:bCs/>
          <w:sz w:val="24"/>
          <w:szCs w:val="24"/>
        </w:rPr>
        <w:t>3.18a</w:t>
      </w:r>
      <w:r w:rsidRPr="00ED3CC0">
        <w:rPr>
          <w:rFonts w:ascii="Times New Roman" w:hAnsi="Times New Roman" w:cs="Times New Roman"/>
          <w:sz w:val="24"/>
          <w:szCs w:val="24"/>
        </w:rPr>
        <w:t>-</w:t>
      </w:r>
      <w:r w:rsidRPr="004E052B">
        <w:rPr>
          <w:rFonts w:ascii="Times New Roman" w:hAnsi="Times New Roman" w:cs="Times New Roman"/>
          <w:b/>
          <w:bCs/>
          <w:sz w:val="24"/>
          <w:szCs w:val="24"/>
        </w:rPr>
        <w:t>3.18e</w:t>
      </w:r>
      <w:r w:rsidRPr="00ED3CC0">
        <w:rPr>
          <w:rFonts w:ascii="Times New Roman" w:hAnsi="Times New Roman" w:cs="Times New Roman"/>
          <w:sz w:val="24"/>
          <w:szCs w:val="24"/>
        </w:rPr>
        <w:t>) allowed us to assess the effect of isosteric replacement on PPARα agonistic activity (</w:t>
      </w:r>
      <w:r w:rsidRPr="00645795">
        <w:rPr>
          <w:rFonts w:ascii="Times New Roman" w:hAnsi="Times New Roman" w:cs="Times New Roman"/>
          <w:b/>
          <w:bCs/>
          <w:sz w:val="24"/>
          <w:szCs w:val="24"/>
        </w:rPr>
        <w:t>3.19a</w:t>
      </w:r>
      <w:r w:rsidRPr="00ED3CC0">
        <w:rPr>
          <w:rFonts w:ascii="Times New Roman" w:hAnsi="Times New Roman" w:cs="Times New Roman"/>
          <w:sz w:val="24"/>
          <w:szCs w:val="24"/>
        </w:rPr>
        <w:t>-</w:t>
      </w:r>
      <w:r w:rsidRPr="004E052B">
        <w:rPr>
          <w:rFonts w:ascii="Times New Roman" w:hAnsi="Times New Roman" w:cs="Times New Roman"/>
          <w:b/>
          <w:bCs/>
          <w:sz w:val="24"/>
          <w:szCs w:val="24"/>
        </w:rPr>
        <w:t>3.19e</w:t>
      </w:r>
      <w:r w:rsidRPr="00ED3CC0">
        <w:rPr>
          <w:rFonts w:ascii="Times New Roman" w:hAnsi="Times New Roman" w:cs="Times New Roman"/>
          <w:sz w:val="24"/>
          <w:szCs w:val="24"/>
        </w:rPr>
        <w:t xml:space="preserve">, </w:t>
      </w:r>
      <w:r w:rsidRPr="00ED3CC0">
        <w:rPr>
          <w:rFonts w:ascii="Times New Roman" w:hAnsi="Times New Roman" w:cs="Times New Roman"/>
          <w:b/>
          <w:sz w:val="24"/>
          <w:szCs w:val="24"/>
        </w:rPr>
        <w:t xml:space="preserve">Scheme </w:t>
      </w:r>
      <w:r>
        <w:rPr>
          <w:rFonts w:ascii="Times New Roman" w:hAnsi="Times New Roman" w:cs="Times New Roman"/>
          <w:b/>
          <w:sz w:val="24"/>
          <w:szCs w:val="24"/>
        </w:rPr>
        <w:t>3.</w:t>
      </w:r>
      <w:r w:rsidRPr="00ED3CC0">
        <w:rPr>
          <w:rFonts w:ascii="Times New Roman" w:hAnsi="Times New Roman" w:cs="Times New Roman"/>
          <w:b/>
          <w:sz w:val="24"/>
          <w:szCs w:val="24"/>
        </w:rPr>
        <w:t>4)</w:t>
      </w:r>
      <w:r w:rsidRPr="00ED3CC0">
        <w:rPr>
          <w:rFonts w:ascii="Times New Roman" w:hAnsi="Times New Roman" w:cs="Times New Roman"/>
          <w:sz w:val="24"/>
          <w:szCs w:val="24"/>
        </w:rPr>
        <w:t xml:space="preserve">. As seen in </w:t>
      </w:r>
      <w:r w:rsidRPr="00ED3CC0">
        <w:rPr>
          <w:rFonts w:ascii="Times New Roman" w:hAnsi="Times New Roman" w:cs="Times New Roman"/>
          <w:b/>
          <w:sz w:val="24"/>
          <w:szCs w:val="24"/>
        </w:rPr>
        <w:t xml:space="preserve">Table </w:t>
      </w:r>
      <w:r>
        <w:rPr>
          <w:rFonts w:ascii="Times New Roman" w:hAnsi="Times New Roman" w:cs="Times New Roman"/>
          <w:b/>
          <w:sz w:val="24"/>
          <w:szCs w:val="24"/>
        </w:rPr>
        <w:t>3.</w:t>
      </w:r>
      <w:r w:rsidRPr="00ED3CC0">
        <w:rPr>
          <w:rFonts w:ascii="Times New Roman" w:hAnsi="Times New Roman" w:cs="Times New Roman"/>
          <w:b/>
          <w:sz w:val="24"/>
          <w:szCs w:val="24"/>
        </w:rPr>
        <w:t>6</w:t>
      </w:r>
      <w:r w:rsidRPr="00ED3CC0">
        <w:rPr>
          <w:rFonts w:ascii="Times New Roman" w:hAnsi="Times New Roman" w:cs="Times New Roman"/>
          <w:sz w:val="24"/>
          <w:szCs w:val="24"/>
        </w:rPr>
        <w:t>, replacement of the carboxylate with any of the isosteres resulted in dramatic decreases in activity, as noted by either a low 5:50 ratio or low overall signal. The exception being the tetrazole (</w:t>
      </w:r>
      <w:r w:rsidRPr="00645795">
        <w:rPr>
          <w:rFonts w:ascii="Times New Roman" w:hAnsi="Times New Roman" w:cs="Times New Roman"/>
          <w:b/>
          <w:bCs/>
          <w:sz w:val="24"/>
          <w:szCs w:val="24"/>
        </w:rPr>
        <w:t>3.1</w:t>
      </w:r>
      <w:r w:rsidRPr="00ED3CC0">
        <w:rPr>
          <w:rFonts w:ascii="Times New Roman" w:hAnsi="Times New Roman" w:cs="Times New Roman"/>
          <w:b/>
          <w:bCs/>
          <w:sz w:val="24"/>
          <w:szCs w:val="24"/>
        </w:rPr>
        <w:t>9d</w:t>
      </w:r>
      <w:r w:rsidRPr="00ED3CC0">
        <w:rPr>
          <w:rFonts w:ascii="Times New Roman" w:hAnsi="Times New Roman" w:cs="Times New Roman"/>
          <w:sz w:val="24"/>
          <w:szCs w:val="24"/>
        </w:rPr>
        <w:t xml:space="preserve">), which exhibits decreased potency but comparable activation levels to the original carboxylate. </w:t>
      </w:r>
      <w:bookmarkStart w:id="138" w:name="_Hlk29889228"/>
      <w:r w:rsidRPr="00ED3CC0">
        <w:rPr>
          <w:rFonts w:ascii="Times New Roman" w:hAnsi="Times New Roman" w:cs="Times New Roman"/>
          <w:sz w:val="24"/>
          <w:szCs w:val="24"/>
        </w:rPr>
        <w:t>This result confirms that the carboxylic acid is a key contributor to triggering PPARα agonism but can indeed be modified.</w:t>
      </w:r>
      <w:bookmarkEnd w:id="138"/>
      <w:r w:rsidRPr="00ED3CC0">
        <w:rPr>
          <w:rFonts w:ascii="Times New Roman" w:hAnsi="Times New Roman" w:cs="Times New Roman"/>
          <w:sz w:val="24"/>
          <w:szCs w:val="24"/>
        </w:rPr>
        <w:t xml:space="preserve"> As part of this series, the thio-variant of the fibrate head-group was also synthesized and assessed (</w:t>
      </w:r>
      <w:r w:rsidRPr="00645795">
        <w:rPr>
          <w:rFonts w:ascii="Times New Roman" w:hAnsi="Times New Roman" w:cs="Times New Roman"/>
          <w:b/>
          <w:bCs/>
          <w:sz w:val="24"/>
          <w:szCs w:val="24"/>
        </w:rPr>
        <w:t>3.</w:t>
      </w:r>
      <w:r w:rsidRPr="00ED3CC0">
        <w:rPr>
          <w:rFonts w:ascii="Times New Roman" w:hAnsi="Times New Roman" w:cs="Times New Roman"/>
          <w:b/>
          <w:bCs/>
          <w:sz w:val="24"/>
          <w:szCs w:val="24"/>
        </w:rPr>
        <w:t>19f</w:t>
      </w:r>
      <w:r w:rsidRPr="00ED3CC0">
        <w:rPr>
          <w:rFonts w:ascii="Times New Roman" w:hAnsi="Times New Roman" w:cs="Times New Roman"/>
          <w:sz w:val="24"/>
          <w:szCs w:val="24"/>
        </w:rPr>
        <w:t xml:space="preserve">). Interestingly, this derivative exhibits an attenuated level of agonism compared to the parent analogue, </w:t>
      </w:r>
      <w:r w:rsidRPr="00645795">
        <w:rPr>
          <w:rFonts w:ascii="Times New Roman" w:hAnsi="Times New Roman" w:cs="Times New Roman"/>
          <w:b/>
          <w:bCs/>
          <w:sz w:val="24"/>
          <w:szCs w:val="24"/>
        </w:rPr>
        <w:t>3.5b</w:t>
      </w:r>
      <w:r w:rsidRPr="00ED3CC0">
        <w:rPr>
          <w:rFonts w:ascii="Times New Roman" w:hAnsi="Times New Roman" w:cs="Times New Roman"/>
          <w:sz w:val="24"/>
          <w:szCs w:val="24"/>
        </w:rPr>
        <w:t xml:space="preserve">. Differences in agonism levels now observed between the benzoic acid, fibrate head-group, and the thio- fibrate head-group strongly suggest that manipulation of this motif may provide a useful means to tune the level of agonism induced by a chemotype. This could be important as it is still unknown what level of stimulation (partial or full-agonism) is optimal for PPARα to have a therapeutic effect in the retina. </w:t>
      </w:r>
    </w:p>
    <w:p w14:paraId="7074707A" w14:textId="114FE503" w:rsidR="00567823" w:rsidRPr="00E01C11" w:rsidRDefault="00567823" w:rsidP="00567823">
      <w:pPr>
        <w:pStyle w:val="Heading3"/>
        <w:rPr>
          <w:rFonts w:ascii="Times New Roman" w:hAnsi="Times New Roman" w:cs="Times New Roman"/>
          <w:b/>
          <w:bCs/>
          <w:noProof/>
        </w:rPr>
      </w:pPr>
      <w:bookmarkStart w:id="139" w:name="_Toc45178194"/>
      <w:r w:rsidRPr="00E01C11">
        <w:rPr>
          <w:rFonts w:ascii="Times New Roman" w:hAnsi="Times New Roman" w:cs="Times New Roman"/>
          <w:b/>
          <w:bCs/>
          <w:noProof/>
        </w:rPr>
        <w:t>Additional Assessment of 3.4u</w:t>
      </w:r>
      <w:bookmarkEnd w:id="139"/>
    </w:p>
    <w:p w14:paraId="3E0BD8C1" w14:textId="77777777" w:rsidR="00567823" w:rsidRPr="00F146E9" w:rsidRDefault="00567823" w:rsidP="00567823">
      <w:pPr>
        <w:spacing w:after="0"/>
        <w:ind w:firstLine="720"/>
        <w:jc w:val="both"/>
        <w:rPr>
          <w:rFonts w:ascii="Times New Roman" w:hAnsi="Times New Roman" w:cs="Times New Roman"/>
          <w:sz w:val="24"/>
          <w:szCs w:val="24"/>
        </w:rPr>
      </w:pPr>
      <w:r w:rsidRPr="00ED3CC0">
        <w:rPr>
          <w:rFonts w:ascii="Times New Roman" w:hAnsi="Times New Roman" w:cs="Times New Roman"/>
          <w:bCs/>
          <w:noProof/>
          <w:sz w:val="24"/>
          <w:szCs w:val="24"/>
        </w:rPr>
        <w:t xml:space="preserve">As the most potent analogue identified in stages I and II, </w:t>
      </w:r>
      <w:r w:rsidRPr="00601FE4">
        <w:rPr>
          <w:rFonts w:ascii="Times New Roman" w:hAnsi="Times New Roman" w:cs="Times New Roman"/>
          <w:b/>
          <w:noProof/>
          <w:sz w:val="24"/>
          <w:szCs w:val="24"/>
        </w:rPr>
        <w:t>3.</w:t>
      </w:r>
      <w:r w:rsidRPr="00ED3CC0">
        <w:rPr>
          <w:rFonts w:ascii="Times New Roman" w:hAnsi="Times New Roman" w:cs="Times New Roman"/>
          <w:b/>
          <w:noProof/>
          <w:sz w:val="24"/>
          <w:szCs w:val="24"/>
        </w:rPr>
        <w:t>4u</w:t>
      </w:r>
      <w:r w:rsidRPr="00ED3CC0">
        <w:rPr>
          <w:rFonts w:ascii="Times New Roman" w:hAnsi="Times New Roman" w:cs="Times New Roman"/>
          <w:bCs/>
          <w:noProof/>
          <w:sz w:val="24"/>
          <w:szCs w:val="24"/>
        </w:rPr>
        <w:t xml:space="preserve"> was selected for additional assessment. </w:t>
      </w:r>
      <w:r w:rsidRPr="00ED3CC0">
        <w:rPr>
          <w:rFonts w:ascii="Times New Roman" w:hAnsi="Times New Roman" w:cs="Times New Roman"/>
          <w:bCs/>
          <w:sz w:val="24"/>
          <w:szCs w:val="24"/>
        </w:rPr>
        <w:t>To</w:t>
      </w:r>
      <w:r w:rsidRPr="00ED3CC0">
        <w:rPr>
          <w:rFonts w:ascii="Times New Roman" w:hAnsi="Times New Roman" w:cs="Times New Roman"/>
          <w:sz w:val="24"/>
          <w:szCs w:val="24"/>
        </w:rPr>
        <w:t xml:space="preserve"> confirm target engagement, evaluate binding potency, and provide some insight into selectivity in a relevant human retinal cell line (MIO-M1, Müller cells) we subjected </w:t>
      </w:r>
      <w:r w:rsidRPr="00601FE4">
        <w:rPr>
          <w:rFonts w:ascii="Times New Roman" w:hAnsi="Times New Roman" w:cs="Times New Roman"/>
          <w:b/>
          <w:bCs/>
          <w:sz w:val="24"/>
          <w:szCs w:val="24"/>
        </w:rPr>
        <w:t>3.</w:t>
      </w:r>
      <w:r w:rsidRPr="00ED3CC0">
        <w:rPr>
          <w:rFonts w:ascii="Times New Roman" w:hAnsi="Times New Roman" w:cs="Times New Roman"/>
          <w:b/>
          <w:sz w:val="24"/>
          <w:szCs w:val="24"/>
        </w:rPr>
        <w:t>4u</w:t>
      </w:r>
      <w:r w:rsidRPr="00ED3CC0">
        <w:rPr>
          <w:rFonts w:ascii="Times New Roman" w:hAnsi="Times New Roman" w:cs="Times New Roman"/>
          <w:sz w:val="24"/>
          <w:szCs w:val="24"/>
        </w:rPr>
        <w:t xml:space="preserve"> to a CETSA (</w:t>
      </w:r>
      <w:r w:rsidRPr="00ED3CC0">
        <w:rPr>
          <w:rFonts w:ascii="Times New Roman" w:hAnsi="Times New Roman" w:cs="Times New Roman"/>
          <w:sz w:val="24"/>
          <w:szCs w:val="24"/>
          <w:u w:val="single"/>
        </w:rPr>
        <w:t>ce</w:t>
      </w:r>
      <w:r w:rsidRPr="00ED3CC0">
        <w:rPr>
          <w:rFonts w:ascii="Times New Roman" w:hAnsi="Times New Roman" w:cs="Times New Roman"/>
          <w:sz w:val="24"/>
          <w:szCs w:val="24"/>
        </w:rPr>
        <w:t xml:space="preserve">llular </w:t>
      </w:r>
      <w:r w:rsidRPr="00ED3CC0">
        <w:rPr>
          <w:rFonts w:ascii="Times New Roman" w:hAnsi="Times New Roman" w:cs="Times New Roman"/>
          <w:sz w:val="24"/>
          <w:szCs w:val="24"/>
          <w:u w:val="single"/>
        </w:rPr>
        <w:t>t</w:t>
      </w:r>
      <w:r w:rsidRPr="00ED3CC0">
        <w:rPr>
          <w:rFonts w:ascii="Times New Roman" w:hAnsi="Times New Roman" w:cs="Times New Roman"/>
          <w:sz w:val="24"/>
          <w:szCs w:val="24"/>
        </w:rPr>
        <w:t xml:space="preserve">hermal </w:t>
      </w:r>
      <w:r w:rsidRPr="00ED3CC0">
        <w:rPr>
          <w:rFonts w:ascii="Times New Roman" w:hAnsi="Times New Roman" w:cs="Times New Roman"/>
          <w:sz w:val="24"/>
          <w:szCs w:val="24"/>
          <w:u w:val="single"/>
        </w:rPr>
        <w:t>s</w:t>
      </w:r>
      <w:r w:rsidRPr="00ED3CC0">
        <w:rPr>
          <w:rFonts w:ascii="Times New Roman" w:hAnsi="Times New Roman" w:cs="Times New Roman"/>
          <w:sz w:val="24"/>
          <w:szCs w:val="24"/>
        </w:rPr>
        <w:t xml:space="preserve">hift </w:t>
      </w:r>
      <w:r w:rsidRPr="00ED3CC0">
        <w:rPr>
          <w:rFonts w:ascii="Times New Roman" w:hAnsi="Times New Roman" w:cs="Times New Roman"/>
          <w:sz w:val="24"/>
          <w:szCs w:val="24"/>
          <w:u w:val="single"/>
        </w:rPr>
        <w:t>a</w:t>
      </w:r>
      <w:r w:rsidRPr="00ED3CC0">
        <w:rPr>
          <w:rFonts w:ascii="Times New Roman" w:hAnsi="Times New Roman" w:cs="Times New Roman"/>
          <w:sz w:val="24"/>
          <w:szCs w:val="24"/>
        </w:rPr>
        <w:t>ssay).</w:t>
      </w:r>
      <w:r w:rsidRPr="00ED3CC0">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&lt;EndNote&gt;&lt;Cite&gt;&lt;Author&gt;Molina&lt;/Author&gt;&lt;Year&gt;2013&lt;/Year&gt;&lt;RecNum&gt;158&lt;/RecNum&gt;&lt;DisplayText&gt;&lt;style face="superscript"&gt;13,14&lt;/style&gt;&lt;/DisplayText&gt;&lt;record&gt;&lt;rec-number&gt;158&lt;/rec-number&gt;&lt;foreign-keys&gt;&lt;key app="EN" db-id="2rwf25rt7atatqe595kv0sprarrr2fpvefet" timestamp="1590545431"&gt;158&lt;/key&gt;&lt;/foreign-keys&gt;&lt;ref-type name="Journal Article"&gt;17&lt;/ref-type&gt;&lt;contributors&gt;&lt;authors&gt;&lt;author&gt;Molina, D.M.&lt;/author&gt;&lt;author&gt;Jafari, R.&lt;/author&gt;&lt;author&gt;Ignatushchenko, M.&lt;/author&gt;&lt;author&gt;Seki, T.&lt;/author&gt;&lt;author&gt;Larsson, E.A.&lt;/author&gt;&lt;author&gt;Dan, C.&lt;/author&gt;&lt;author&gt;Sreekumar, L.&lt;/author&gt;&lt;author&gt;Cao, Y.&lt;/author&gt;&lt;author&gt;Nordlund, P.&lt;/author&gt;&lt;/authors&gt;&lt;/contributors&gt;&lt;titles&gt;&lt;title&gt;Monitoring drug target engagement in cells and tissues using the cellular thermal shift assay&lt;/title&gt;&lt;secondary-title&gt;Science&lt;/secondary-title&gt;&lt;/titles&gt;&lt;periodical&gt;&lt;full-title&gt;Science&lt;/full-title&gt;&lt;/periodical&gt;&lt;pages&gt;84-87&lt;/pages&gt;&lt;volume&gt;341&lt;/volume&gt;&lt;dates&gt;&lt;year&gt;2013&lt;/year&gt;&lt;/dates&gt;&lt;urls&gt;&lt;/urls&gt;&lt;/record&gt;&lt;/Cite&gt;&lt;Cite&gt;&lt;Author&gt;Babic&lt;/Author&gt;&lt;Year&gt;2018&lt;/Year&gt;&lt;RecNum&gt;159&lt;/RecNum&gt;&lt;record&gt;&lt;rec-number&gt;159&lt;/rec-number&gt;&lt;foreign-keys&gt;&lt;key app="EN" db-id="2rwf25rt7atatqe595kv0sprarrr2fpvefet" timestamp="1590545431"&gt;159&lt;/key&gt;&lt;/foreign-keys&gt;&lt;ref-type name="Journal Article"&gt;17&lt;/ref-type&gt;&lt;contributors&gt;&lt;authors&gt;&lt;author&gt;Babic, I.&lt;/author&gt;&lt;author&gt;Kesari, S.&lt;/author&gt;&lt;author&gt;Nurmemmedov, E.&lt;/author&gt;&lt;/authors&gt;&lt;/contributors&gt;&lt;titles&gt;&lt;title&gt;Cellular target engagement-a new paradigm in drug discovery&lt;/title&gt;&lt;secondary-title&gt;Future Medicinal Chemistry&lt;/secondary-title&gt;&lt;/titles&gt;&lt;periodical&gt;&lt;full-title&gt;Future Medicinal Chemistry&lt;/full-title&gt;&lt;abbr-1&gt;Future Med. Chem.&lt;/abbr-1&gt;&lt;/periodical&gt;&lt;pages&gt;1641-1644&lt;/pages&gt;&lt;volume&gt;10&lt;/volume&gt;&lt;section&gt;1641&lt;/section&gt;&lt;dates&gt;&lt;year&gt;2018&lt;/year&gt;&lt;/dates&gt;&lt;urls&gt;&lt;/urls&gt;&lt;/record&gt;&lt;/Cite&gt;&lt;/EndNote&gt;</w:instrText>
      </w:r>
      <w:r w:rsidRPr="00ED3CC0">
        <w:rPr>
          <w:rFonts w:ascii="Times New Roman" w:hAnsi="Times New Roman" w:cs="Times New Roman"/>
          <w:sz w:val="24"/>
          <w:szCs w:val="24"/>
        </w:rPr>
        <w:fldChar w:fldCharType="separate"/>
      </w:r>
      <w:r w:rsidRPr="00765484">
        <w:rPr>
          <w:rFonts w:ascii="Times New Roman" w:hAnsi="Times New Roman" w:cs="Times New Roman"/>
          <w:noProof/>
          <w:sz w:val="24"/>
          <w:szCs w:val="24"/>
          <w:vertAlign w:val="superscript"/>
        </w:rPr>
        <w:t>13,14</w:t>
      </w:r>
      <w:r w:rsidRPr="00ED3CC0">
        <w:rPr>
          <w:rFonts w:ascii="Times New Roman" w:hAnsi="Times New Roman" w:cs="Times New Roman"/>
          <w:sz w:val="24"/>
          <w:szCs w:val="24"/>
        </w:rPr>
        <w:fldChar w:fldCharType="end"/>
      </w:r>
      <w:r w:rsidRPr="00ED3CC0">
        <w:rPr>
          <w:rFonts w:ascii="Times New Roman" w:hAnsi="Times New Roman" w:cs="Times New Roman"/>
          <w:sz w:val="24"/>
          <w:szCs w:val="24"/>
        </w:rPr>
        <w:t xml:space="preserve"> Unlike the luciferase assay, MIO-M1 cells are not engineered to specifically report engagement with PPARα and thus provide a more realistic picture of compound behavior in a disease related cell setting. In an initial heat gradient, non-ligand associated PPARα displayed a temperature-dependent decay, with T</w:t>
      </w:r>
      <w:r w:rsidRPr="00ED3CC0">
        <w:rPr>
          <w:rFonts w:ascii="Times New Roman" w:hAnsi="Times New Roman" w:cs="Times New Roman"/>
          <w:sz w:val="24"/>
          <w:szCs w:val="24"/>
          <w:vertAlign w:val="subscript"/>
        </w:rPr>
        <w:t>agg</w:t>
      </w:r>
      <w:r w:rsidRPr="00ED3CC0">
        <w:rPr>
          <w:rFonts w:ascii="Times New Roman" w:hAnsi="Times New Roman" w:cs="Times New Roman"/>
          <w:sz w:val="24"/>
          <w:szCs w:val="24"/>
        </w:rPr>
        <w:t>(50) and T</w:t>
      </w:r>
      <w:r w:rsidRPr="00ED3CC0">
        <w:rPr>
          <w:rFonts w:ascii="Times New Roman" w:hAnsi="Times New Roman" w:cs="Times New Roman"/>
          <w:sz w:val="24"/>
          <w:szCs w:val="24"/>
          <w:vertAlign w:val="subscript"/>
        </w:rPr>
        <w:t>agg</w:t>
      </w:r>
      <w:r w:rsidRPr="00ED3CC0">
        <w:rPr>
          <w:rFonts w:ascii="Times New Roman" w:hAnsi="Times New Roman" w:cs="Times New Roman"/>
          <w:sz w:val="24"/>
          <w:szCs w:val="24"/>
        </w:rPr>
        <w:t>(75) at 40.8 °C and 45.5 °C, respectively (</w:t>
      </w:r>
      <w:r w:rsidRPr="00ED3CC0">
        <w:rPr>
          <w:rFonts w:ascii="Times New Roman" w:hAnsi="Times New Roman" w:cs="Times New Roman"/>
          <w:b/>
          <w:sz w:val="24"/>
          <w:szCs w:val="24"/>
        </w:rPr>
        <w:t xml:space="preserve">Figure </w:t>
      </w:r>
      <w:r>
        <w:rPr>
          <w:rFonts w:ascii="Times New Roman" w:hAnsi="Times New Roman" w:cs="Times New Roman"/>
          <w:b/>
          <w:sz w:val="24"/>
          <w:szCs w:val="24"/>
        </w:rPr>
        <w:t>3.</w:t>
      </w:r>
      <w:r w:rsidRPr="00ED3CC0">
        <w:rPr>
          <w:rFonts w:ascii="Times New Roman" w:hAnsi="Times New Roman" w:cs="Times New Roman"/>
          <w:b/>
          <w:sz w:val="24"/>
          <w:szCs w:val="24"/>
        </w:rPr>
        <w:t>7A</w:t>
      </w:r>
      <w:r w:rsidRPr="00ED3CC0">
        <w:rPr>
          <w:rFonts w:ascii="Times New Roman" w:hAnsi="Times New Roman" w:cs="Times New Roman"/>
          <w:sz w:val="24"/>
          <w:szCs w:val="24"/>
        </w:rPr>
        <w:t xml:space="preserve">). In a subsequent test, dose-dependent potency of the PPARα agonists, A91 and </w:t>
      </w:r>
      <w:r w:rsidRPr="00601FE4">
        <w:rPr>
          <w:rFonts w:ascii="Times New Roman" w:hAnsi="Times New Roman" w:cs="Times New Roman"/>
          <w:b/>
          <w:bCs/>
          <w:sz w:val="24"/>
          <w:szCs w:val="24"/>
        </w:rPr>
        <w:t>3.</w:t>
      </w:r>
      <w:r w:rsidRPr="00ED3CC0">
        <w:rPr>
          <w:rFonts w:ascii="Times New Roman" w:hAnsi="Times New Roman" w:cs="Times New Roman"/>
          <w:b/>
          <w:sz w:val="24"/>
          <w:szCs w:val="24"/>
        </w:rPr>
        <w:t>4u</w:t>
      </w:r>
      <w:r w:rsidRPr="00ED3CC0">
        <w:rPr>
          <w:rFonts w:ascii="Times New Roman" w:hAnsi="Times New Roman" w:cs="Times New Roman"/>
          <w:sz w:val="24"/>
          <w:szCs w:val="24"/>
        </w:rPr>
        <w:t xml:space="preserve"> were tested at 45.5 °C, the temperature point at which 75% of free PPARα protein melted. As shown in </w:t>
      </w:r>
      <w:r w:rsidRPr="00ED3CC0">
        <w:rPr>
          <w:rFonts w:ascii="Times New Roman" w:hAnsi="Times New Roman" w:cs="Times New Roman"/>
          <w:b/>
          <w:sz w:val="24"/>
          <w:szCs w:val="24"/>
        </w:rPr>
        <w:t xml:space="preserve">Figure </w:t>
      </w:r>
      <w:r>
        <w:rPr>
          <w:rFonts w:ascii="Times New Roman" w:hAnsi="Times New Roman" w:cs="Times New Roman"/>
          <w:b/>
          <w:sz w:val="24"/>
          <w:szCs w:val="24"/>
        </w:rPr>
        <w:t>3.</w:t>
      </w:r>
      <w:r w:rsidRPr="00ED3CC0">
        <w:rPr>
          <w:rFonts w:ascii="Times New Roman" w:hAnsi="Times New Roman" w:cs="Times New Roman"/>
          <w:b/>
          <w:sz w:val="24"/>
          <w:szCs w:val="24"/>
        </w:rPr>
        <w:t>7B</w:t>
      </w:r>
      <w:r w:rsidRPr="00ED3CC0">
        <w:rPr>
          <w:rFonts w:ascii="Times New Roman" w:hAnsi="Times New Roman" w:cs="Times New Roman"/>
          <w:sz w:val="24"/>
          <w:szCs w:val="24"/>
        </w:rPr>
        <w:t>, A91 improved PPARα stability incrementally with an EC</w:t>
      </w:r>
      <w:r w:rsidRPr="00ED3CC0">
        <w:rPr>
          <w:rFonts w:ascii="Times New Roman" w:hAnsi="Times New Roman" w:cs="Times New Roman"/>
          <w:sz w:val="24"/>
          <w:szCs w:val="24"/>
          <w:vertAlign w:val="subscript"/>
        </w:rPr>
        <w:t>50</w:t>
      </w:r>
      <w:r w:rsidRPr="00ED3CC0">
        <w:rPr>
          <w:rFonts w:ascii="Times New Roman" w:hAnsi="Times New Roman" w:cs="Times New Roman"/>
          <w:sz w:val="24"/>
          <w:szCs w:val="24"/>
        </w:rPr>
        <w:t xml:space="preserve"> of 0.3 µM. On the other hand, </w:t>
      </w:r>
      <w:r w:rsidRPr="00601FE4">
        <w:rPr>
          <w:rFonts w:ascii="Times New Roman" w:hAnsi="Times New Roman" w:cs="Times New Roman"/>
          <w:b/>
          <w:bCs/>
          <w:sz w:val="24"/>
          <w:szCs w:val="24"/>
        </w:rPr>
        <w:t>3.4</w:t>
      </w:r>
      <w:r w:rsidRPr="00ED3CC0">
        <w:rPr>
          <w:rFonts w:ascii="Times New Roman" w:hAnsi="Times New Roman" w:cs="Times New Roman"/>
          <w:b/>
          <w:sz w:val="24"/>
          <w:szCs w:val="24"/>
        </w:rPr>
        <w:t>u</w:t>
      </w:r>
      <w:r w:rsidRPr="00ED3CC0">
        <w:rPr>
          <w:rFonts w:ascii="Times New Roman" w:hAnsi="Times New Roman" w:cs="Times New Roman"/>
          <w:sz w:val="24"/>
          <w:szCs w:val="24"/>
        </w:rPr>
        <w:t xml:space="preserve"> rescued PPARα stability by 3-fold with an EC</w:t>
      </w:r>
      <w:r w:rsidRPr="00ED3CC0">
        <w:rPr>
          <w:rFonts w:ascii="Times New Roman" w:hAnsi="Times New Roman" w:cs="Times New Roman"/>
          <w:sz w:val="24"/>
          <w:szCs w:val="24"/>
          <w:vertAlign w:val="subscript"/>
        </w:rPr>
        <w:t>50</w:t>
      </w:r>
      <w:r w:rsidRPr="00ED3CC0">
        <w:rPr>
          <w:rFonts w:ascii="Times New Roman" w:hAnsi="Times New Roman" w:cs="Times New Roman"/>
          <w:sz w:val="24"/>
          <w:szCs w:val="24"/>
        </w:rPr>
        <w:t xml:space="preserve"> of 93 nM. The results for </w:t>
      </w:r>
      <w:r w:rsidRPr="00601FE4">
        <w:rPr>
          <w:rFonts w:ascii="Times New Roman" w:hAnsi="Times New Roman" w:cs="Times New Roman"/>
          <w:b/>
          <w:bCs/>
          <w:sz w:val="24"/>
          <w:szCs w:val="24"/>
        </w:rPr>
        <w:t>3.4u</w:t>
      </w:r>
      <w:r w:rsidRPr="00ED3CC0">
        <w:rPr>
          <w:rFonts w:ascii="Times New Roman" w:hAnsi="Times New Roman" w:cs="Times New Roman"/>
          <w:sz w:val="24"/>
          <w:szCs w:val="24"/>
        </w:rPr>
        <w:t xml:space="preserve"> correlate well with the EC</w:t>
      </w:r>
      <w:r w:rsidRPr="00ED3CC0">
        <w:rPr>
          <w:rFonts w:ascii="Times New Roman" w:hAnsi="Times New Roman" w:cs="Times New Roman"/>
          <w:sz w:val="24"/>
          <w:szCs w:val="24"/>
          <w:vertAlign w:val="subscript"/>
        </w:rPr>
        <w:t>50</w:t>
      </w:r>
      <w:r w:rsidRPr="00ED3CC0">
        <w:rPr>
          <w:rFonts w:ascii="Times New Roman" w:hAnsi="Times New Roman" w:cs="Times New Roman"/>
          <w:sz w:val="24"/>
          <w:szCs w:val="24"/>
        </w:rPr>
        <w:t xml:space="preserve"> value obtained from the luciferase assay (EC</w:t>
      </w:r>
      <w:r w:rsidRPr="00ED3CC0">
        <w:rPr>
          <w:rFonts w:ascii="Times New Roman" w:hAnsi="Times New Roman" w:cs="Times New Roman"/>
          <w:sz w:val="24"/>
          <w:szCs w:val="24"/>
          <w:vertAlign w:val="subscript"/>
        </w:rPr>
        <w:t xml:space="preserve">50 </w:t>
      </w:r>
      <w:r w:rsidRPr="00ED3CC0">
        <w:rPr>
          <w:rFonts w:ascii="Times New Roman" w:hAnsi="Times New Roman" w:cs="Times New Roman"/>
          <w:sz w:val="24"/>
          <w:szCs w:val="24"/>
        </w:rPr>
        <w:t xml:space="preserve">= 37 nM), demonstrating consistency of this compound within different contexts and eluding to excellent intracellular selectivity. </w:t>
      </w:r>
    </w:p>
    <w:p w14:paraId="67873542" w14:textId="6FDB7833" w:rsidR="00567823" w:rsidRPr="00F146E9" w:rsidRDefault="00567823" w:rsidP="00567823">
      <w:pPr>
        <w:spacing w:after="0"/>
        <w:ind w:firstLine="720"/>
        <w:jc w:val="both"/>
        <w:rPr>
          <w:rFonts w:ascii="Times New Roman" w:hAnsi="Times New Roman" w:cs="Times New Roman"/>
          <w:noProof/>
          <w:sz w:val="24"/>
          <w:szCs w:val="24"/>
        </w:rPr>
      </w:pPr>
      <w:r w:rsidRPr="00ED3CC0">
        <w:rPr>
          <w:rFonts w:ascii="Times New Roman" w:hAnsi="Times New Roman"/>
          <w:noProof/>
          <w:szCs w:val="24"/>
        </w:rPr>
        <mc:AlternateContent>
          <mc:Choice Requires="wps">
            <w:drawing>
              <wp:anchor distT="45720" distB="45720" distL="114300" distR="114300" simplePos="0" relativeHeight="251658296" behindDoc="0" locked="0" layoutInCell="1" allowOverlap="1" wp14:anchorId="7E64559A" wp14:editId="74A9C826">
                <wp:simplePos x="0" y="0"/>
                <wp:positionH relativeFrom="margin">
                  <wp:posOffset>154305</wp:posOffset>
                </wp:positionH>
                <wp:positionV relativeFrom="paragraph">
                  <wp:posOffset>795020</wp:posOffset>
                </wp:positionV>
                <wp:extent cx="5624195" cy="7407275"/>
                <wp:effectExtent l="0" t="0" r="14605" b="22225"/>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4195" cy="7407275"/>
                        </a:xfrm>
                        <a:prstGeom prst="rect">
                          <a:avLst/>
                        </a:prstGeom>
                        <a:solidFill>
                          <a:srgbClr val="FFFFFF"/>
                        </a:solidFill>
                        <a:ln w="9525">
                          <a:solidFill>
                            <a:srgbClr val="000000"/>
                          </a:solidFill>
                          <a:miter lim="800000"/>
                          <a:headEnd/>
                          <a:tailEnd/>
                        </a:ln>
                      </wps:spPr>
                      <wps:txbx>
                        <w:txbxContent>
                          <w:p w14:paraId="45610E36" w14:textId="77777777" w:rsidR="00D06599" w:rsidRDefault="00D06599" w:rsidP="00D06599">
                            <w:pPr>
                              <w:pStyle w:val="Caption"/>
                              <w:keepNext/>
                              <w:spacing w:after="0"/>
                              <w:jc w:val="center"/>
                            </w:pPr>
                            <w:r w:rsidRPr="00263B0C">
                              <w:rPr>
                                <w:noProof/>
                              </w:rPr>
                              <w:drawing>
                                <wp:inline distT="0" distB="0" distL="0" distR="0" wp14:anchorId="1DFBDCD8" wp14:editId="625416BE">
                                  <wp:extent cx="5440680" cy="3931920"/>
                                  <wp:effectExtent l="0" t="0" r="762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440680" cy="3931920"/>
                                          </a:xfrm>
                                          <a:prstGeom prst="rect">
                                            <a:avLst/>
                                          </a:prstGeom>
                                          <a:noFill/>
                                          <a:ln>
                                            <a:noFill/>
                                          </a:ln>
                                        </pic:spPr>
                                      </pic:pic>
                                    </a:graphicData>
                                  </a:graphic>
                                </wp:inline>
                              </w:drawing>
                            </w:r>
                          </w:p>
                          <w:p w14:paraId="376AF9BF" w14:textId="2F36B4DD" w:rsidR="00D06599" w:rsidRPr="00FD23B5" w:rsidRDefault="00D06599" w:rsidP="00D06599">
                            <w:pPr>
                              <w:pStyle w:val="Caption"/>
                              <w:spacing w:after="0"/>
                              <w:jc w:val="both"/>
                              <w:rPr>
                                <w:rFonts w:ascii="Times New Roman" w:hAnsi="Times New Roman" w:cs="Times New Roman"/>
                                <w:i w:val="0"/>
                                <w:iCs w:val="0"/>
                                <w:color w:val="auto"/>
                                <w:sz w:val="24"/>
                                <w:szCs w:val="24"/>
                              </w:rPr>
                            </w:pPr>
                            <w:bookmarkStart w:id="140" w:name="_Toc45116114"/>
                            <w:r w:rsidRPr="00982517">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8</w:t>
                            </w:r>
                            <w:r>
                              <w:rPr>
                                <w:rFonts w:ascii="Times New Roman" w:hAnsi="Times New Roman" w:cs="Times New Roman"/>
                                <w:b/>
                                <w:bCs/>
                                <w:i w:val="0"/>
                                <w:iCs w:val="0"/>
                                <w:color w:val="auto"/>
                                <w:sz w:val="24"/>
                                <w:szCs w:val="24"/>
                              </w:rPr>
                              <w:fldChar w:fldCharType="end"/>
                            </w:r>
                            <w:r w:rsidRPr="00FD23B5">
                              <w:rPr>
                                <w:rFonts w:ascii="Times New Roman" w:hAnsi="Times New Roman" w:cs="Times New Roman"/>
                                <w:b/>
                                <w:i w:val="0"/>
                                <w:iCs w:val="0"/>
                                <w:color w:val="auto"/>
                                <w:sz w:val="24"/>
                                <w:szCs w:val="24"/>
                              </w:rPr>
                              <w:t xml:space="preserve"> </w:t>
                            </w:r>
                            <w:r w:rsidRPr="00982517">
                              <w:rPr>
                                <w:rFonts w:ascii="Times New Roman" w:hAnsi="Times New Roman" w:cs="Times New Roman"/>
                                <w:bCs/>
                                <w:i w:val="0"/>
                                <w:iCs w:val="0"/>
                                <w:color w:val="auto"/>
                                <w:sz w:val="24"/>
                                <w:szCs w:val="24"/>
                              </w:rPr>
                              <w:t xml:space="preserve">Pharmacokinetic profile of </w:t>
                            </w:r>
                            <w:r w:rsidRPr="00982517">
                              <w:rPr>
                                <w:rFonts w:ascii="Times New Roman" w:hAnsi="Times New Roman" w:cs="Times New Roman"/>
                                <w:b/>
                                <w:i w:val="0"/>
                                <w:iCs w:val="0"/>
                                <w:color w:val="auto"/>
                                <w:sz w:val="24"/>
                                <w:szCs w:val="24"/>
                              </w:rPr>
                              <w:t>3.4u</w:t>
                            </w:r>
                            <w:r w:rsidRPr="00982517">
                              <w:rPr>
                                <w:rFonts w:ascii="Times New Roman" w:hAnsi="Times New Roman" w:cs="Times New Roman"/>
                                <w:bCs/>
                                <w:i w:val="0"/>
                                <w:iCs w:val="0"/>
                                <w:color w:val="auto"/>
                                <w:sz w:val="24"/>
                                <w:szCs w:val="24"/>
                              </w:rPr>
                              <w:t>.</w:t>
                            </w:r>
                            <w:r w:rsidRPr="00FD23B5">
                              <w:rPr>
                                <w:rFonts w:ascii="Times New Roman" w:hAnsi="Times New Roman" w:cs="Times New Roman"/>
                                <w:i w:val="0"/>
                                <w:iCs w:val="0"/>
                                <w:color w:val="auto"/>
                                <w:sz w:val="24"/>
                                <w:szCs w:val="24"/>
                              </w:rPr>
                              <w:t xml:space="preserve"> (A) </w:t>
                            </w:r>
                            <w:r w:rsidRPr="00982517">
                              <w:rPr>
                                <w:rFonts w:ascii="Times New Roman" w:hAnsi="Times New Roman" w:cs="Times New Roman"/>
                                <w:b/>
                                <w:bCs/>
                                <w:i w:val="0"/>
                                <w:iCs w:val="0"/>
                                <w:color w:val="auto"/>
                                <w:sz w:val="24"/>
                                <w:szCs w:val="24"/>
                              </w:rPr>
                              <w:t>3.</w:t>
                            </w:r>
                            <w:r w:rsidRPr="00FD23B5">
                              <w:rPr>
                                <w:rFonts w:ascii="Times New Roman" w:hAnsi="Times New Roman" w:cs="Times New Roman"/>
                                <w:b/>
                                <w:i w:val="0"/>
                                <w:iCs w:val="0"/>
                                <w:color w:val="auto"/>
                                <w:sz w:val="24"/>
                                <w:szCs w:val="24"/>
                              </w:rPr>
                              <w:t xml:space="preserve">4u </w:t>
                            </w:r>
                            <w:r w:rsidRPr="00FD23B5">
                              <w:rPr>
                                <w:rFonts w:ascii="Times New Roman" w:hAnsi="Times New Roman" w:cs="Times New Roman"/>
                                <w:i w:val="0"/>
                                <w:iCs w:val="0"/>
                                <w:color w:val="auto"/>
                                <w:sz w:val="24"/>
                                <w:szCs w:val="24"/>
                              </w:rPr>
                              <w:t xml:space="preserve">was pre-incubated with pooled liver microsomes in phosphate buffer (pH 7.4) for 5 min at 37 °C. The system was activated by the addition of an NADPH-regenerating system and incubated for 0, 15, 30, 45, and 60 min before being quenched with an acetonitrile/methanol mixture. Samples were processed and analyzed by HPLC-MS/MS to determine the peak area remaining. Experiments completed in duplicate and mean values are depicted. (B) Assessment of </w:t>
                            </w:r>
                            <w:r w:rsidRPr="00982517">
                              <w:rPr>
                                <w:rFonts w:ascii="Times New Roman" w:hAnsi="Times New Roman" w:cs="Times New Roman"/>
                                <w:b/>
                                <w:bCs/>
                                <w:i w:val="0"/>
                                <w:iCs w:val="0"/>
                                <w:color w:val="auto"/>
                                <w:sz w:val="24"/>
                                <w:szCs w:val="24"/>
                              </w:rPr>
                              <w:t>3.4u</w:t>
                            </w:r>
                            <w:r w:rsidRPr="00FD23B5">
                              <w:rPr>
                                <w:rFonts w:ascii="Times New Roman" w:hAnsi="Times New Roman" w:cs="Times New Roman"/>
                                <w:b/>
                                <w:i w:val="0"/>
                                <w:iCs w:val="0"/>
                                <w:color w:val="auto"/>
                                <w:sz w:val="24"/>
                                <w:szCs w:val="24"/>
                              </w:rPr>
                              <w:t xml:space="preserve"> </w:t>
                            </w:r>
                            <w:r w:rsidRPr="00FD23B5">
                              <w:rPr>
                                <w:rFonts w:ascii="Times New Roman" w:hAnsi="Times New Roman" w:cs="Times New Roman"/>
                                <w:i w:val="0"/>
                                <w:iCs w:val="0"/>
                                <w:color w:val="auto"/>
                                <w:sz w:val="24"/>
                                <w:szCs w:val="24"/>
                              </w:rPr>
                              <w:t>(10 μM)</w:t>
                            </w:r>
                            <w:r w:rsidRPr="00FD23B5">
                              <w:rPr>
                                <w:rFonts w:ascii="Times New Roman" w:hAnsi="Times New Roman" w:cs="Times New Roman"/>
                                <w:b/>
                                <w:i w:val="0"/>
                                <w:iCs w:val="0"/>
                                <w:color w:val="auto"/>
                                <w:sz w:val="24"/>
                                <w:szCs w:val="24"/>
                              </w:rPr>
                              <w:t xml:space="preserve"> </w:t>
                            </w:r>
                            <w:r w:rsidRPr="00FD23B5">
                              <w:rPr>
                                <w:rFonts w:ascii="Times New Roman" w:hAnsi="Times New Roman" w:cs="Times New Roman"/>
                                <w:i w:val="0"/>
                                <w:iCs w:val="0"/>
                                <w:color w:val="auto"/>
                                <w:sz w:val="24"/>
                                <w:szCs w:val="24"/>
                              </w:rPr>
                              <w:t>for</w:t>
                            </w:r>
                            <w:r w:rsidRPr="00FD23B5">
                              <w:rPr>
                                <w:rFonts w:ascii="Times New Roman" w:hAnsi="Times New Roman" w:cs="Times New Roman"/>
                                <w:b/>
                                <w:i w:val="0"/>
                                <w:iCs w:val="0"/>
                                <w:color w:val="auto"/>
                                <w:sz w:val="24"/>
                                <w:szCs w:val="24"/>
                              </w:rPr>
                              <w:t xml:space="preserve"> </w:t>
                            </w:r>
                            <w:r w:rsidRPr="00FD23B5">
                              <w:rPr>
                                <w:rFonts w:ascii="Times New Roman" w:hAnsi="Times New Roman" w:cs="Times New Roman"/>
                                <w:i w:val="0"/>
                                <w:iCs w:val="0"/>
                                <w:color w:val="auto"/>
                                <w:sz w:val="24"/>
                                <w:szCs w:val="24"/>
                              </w:rPr>
                              <w:t xml:space="preserve">irreversible inhibition of the major CYP450 drug metabolizing isoforms. Peak areas corresponding to the metabolite of known substrates for each isoform are recorded. The percent of control activity was calculated by comparing the peak area obtained in the presence of </w:t>
                            </w:r>
                            <w:r w:rsidRPr="00982517">
                              <w:rPr>
                                <w:rFonts w:ascii="Times New Roman" w:hAnsi="Times New Roman" w:cs="Times New Roman"/>
                                <w:b/>
                                <w:bCs/>
                                <w:i w:val="0"/>
                                <w:iCs w:val="0"/>
                                <w:color w:val="auto"/>
                                <w:sz w:val="24"/>
                                <w:szCs w:val="24"/>
                              </w:rPr>
                              <w:t>3.4</w:t>
                            </w:r>
                            <w:r w:rsidRPr="00FD23B5">
                              <w:rPr>
                                <w:rFonts w:ascii="Times New Roman" w:hAnsi="Times New Roman" w:cs="Times New Roman"/>
                                <w:b/>
                                <w:i w:val="0"/>
                                <w:iCs w:val="0"/>
                                <w:color w:val="auto"/>
                                <w:sz w:val="24"/>
                                <w:szCs w:val="24"/>
                              </w:rPr>
                              <w:t>u</w:t>
                            </w:r>
                            <w:r w:rsidRPr="00FD23B5">
                              <w:rPr>
                                <w:rFonts w:ascii="Times New Roman" w:hAnsi="Times New Roman" w:cs="Times New Roman"/>
                                <w:i w:val="0"/>
                                <w:iCs w:val="0"/>
                                <w:color w:val="auto"/>
                                <w:sz w:val="24"/>
                                <w:szCs w:val="24"/>
                              </w:rPr>
                              <w:t xml:space="preserve"> to that obtained in the absence of </w:t>
                            </w:r>
                            <w:r w:rsidRPr="00982517">
                              <w:rPr>
                                <w:rFonts w:ascii="Times New Roman" w:hAnsi="Times New Roman" w:cs="Times New Roman"/>
                                <w:b/>
                                <w:bCs/>
                                <w:i w:val="0"/>
                                <w:iCs w:val="0"/>
                                <w:color w:val="auto"/>
                                <w:sz w:val="24"/>
                                <w:szCs w:val="24"/>
                              </w:rPr>
                              <w:t>3.4u</w:t>
                            </w:r>
                            <w:r w:rsidRPr="00FD23B5">
                              <w:rPr>
                                <w:rFonts w:ascii="Times New Roman" w:hAnsi="Times New Roman" w:cs="Times New Roman"/>
                                <w:i w:val="0"/>
                                <w:iCs w:val="0"/>
                                <w:color w:val="auto"/>
                                <w:sz w:val="24"/>
                                <w:szCs w:val="24"/>
                              </w:rPr>
                              <w:t xml:space="preserve">. Percent inhibition was calculated by subtracting the percent control activity from 100. Time-dependent CYP inhibition is demonstrated if the percent inhibition from samples pre-incubated with the NADPH-regenerating system is larger than those without NADPH-regeneration. Negative values are a reflection of the variability in the background noise of the experiment. Experiments completed in duplicate and mean values are depicted. (C) Assessment of </w:t>
                            </w:r>
                            <w:r w:rsidRPr="00982517">
                              <w:rPr>
                                <w:rFonts w:ascii="Times New Roman" w:hAnsi="Times New Roman" w:cs="Times New Roman"/>
                                <w:b/>
                                <w:bCs/>
                                <w:i w:val="0"/>
                                <w:iCs w:val="0"/>
                                <w:color w:val="auto"/>
                                <w:sz w:val="24"/>
                                <w:szCs w:val="24"/>
                              </w:rPr>
                              <w:t>3.4u</w:t>
                            </w:r>
                            <w:r w:rsidRPr="00FD23B5">
                              <w:rPr>
                                <w:rFonts w:ascii="Times New Roman" w:hAnsi="Times New Roman" w:cs="Times New Roman"/>
                                <w:b/>
                                <w:i w:val="0"/>
                                <w:iCs w:val="0"/>
                                <w:color w:val="auto"/>
                                <w:sz w:val="24"/>
                                <w:szCs w:val="24"/>
                              </w:rPr>
                              <w:t xml:space="preserve"> </w:t>
                            </w:r>
                            <w:r w:rsidRPr="00FD23B5">
                              <w:rPr>
                                <w:rFonts w:ascii="Times New Roman" w:hAnsi="Times New Roman" w:cs="Times New Roman"/>
                                <w:i w:val="0"/>
                                <w:iCs w:val="0"/>
                                <w:color w:val="auto"/>
                                <w:sz w:val="24"/>
                                <w:szCs w:val="24"/>
                              </w:rPr>
                              <w:t>for inhibition of the hERG channel. The degree of inhibition (%) was obtained by measuring the tail current amplitude, which is induced by a one-second test pulse to -40 mV after a two-second pulse to +20 mV, before and after drug incubation. Experiments completed in duplicate and mean values are depicted.</w:t>
                            </w:r>
                            <w:bookmarkEnd w:id="140"/>
                          </w:p>
                          <w:p w14:paraId="01140764" w14:textId="77777777" w:rsidR="00567823" w:rsidRPr="00AF21B5" w:rsidRDefault="00567823" w:rsidP="00567823">
                            <w:pPr>
                              <w:pStyle w:val="Caption"/>
                              <w:spacing w:after="0"/>
                              <w:jc w:val="both"/>
                              <w:rPr>
                                <w:rFonts w:ascii="Times New Roman" w:hAnsi="Times New Roman" w:cs="Times New Roman"/>
                                <w:i w:val="0"/>
                                <w:iCs w:val="0"/>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64559A" id="_x0000_s1069" type="#_x0000_t202" style="position:absolute;left:0;text-align:left;margin-left:12.15pt;margin-top:62.6pt;width:442.85pt;height:583.25pt;z-index:251658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">
                <v:textbox>
                  <w:txbxContent>
                    <w:p w14:paraId="45610E36" w14:textId="77777777" w:rsidR="00D06599" w:rsidRDefault="00D06599" w:rsidP="00D06599">
                      <w:pPr>
                        <w:pStyle w:val="Caption"/>
                        <w:keepNext/>
                        <w:spacing w:after="0"/>
                        <w:jc w:val="center"/>
                      </w:pPr>
                      <w:r w:rsidRPr="00263B0C">
                        <w:rPr>
                          <w:noProof/>
                        </w:rPr>
                        <w:drawing>
                          <wp:inline distT="0" distB="0" distL="0" distR="0" wp14:anchorId="1DFBDCD8" wp14:editId="625416BE">
                            <wp:extent cx="5440680" cy="3931920"/>
                            <wp:effectExtent l="0" t="0" r="762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440680" cy="3931920"/>
                                    </a:xfrm>
                                    <a:prstGeom prst="rect">
                                      <a:avLst/>
                                    </a:prstGeom>
                                    <a:noFill/>
                                    <a:ln>
                                      <a:noFill/>
                                    </a:ln>
                                  </pic:spPr>
                                </pic:pic>
                              </a:graphicData>
                            </a:graphic>
                          </wp:inline>
                        </w:drawing>
                      </w:r>
                    </w:p>
                    <w:p w14:paraId="376AF9BF" w14:textId="2F36B4DD" w:rsidR="00D06599" w:rsidRPr="00FD23B5" w:rsidRDefault="00D06599" w:rsidP="00D06599">
                      <w:pPr>
                        <w:pStyle w:val="Caption"/>
                        <w:spacing w:after="0"/>
                        <w:jc w:val="both"/>
                        <w:rPr>
                          <w:rFonts w:ascii="Times New Roman" w:hAnsi="Times New Roman" w:cs="Times New Roman"/>
                          <w:i w:val="0"/>
                          <w:iCs w:val="0"/>
                          <w:color w:val="auto"/>
                          <w:sz w:val="24"/>
                          <w:szCs w:val="24"/>
                        </w:rPr>
                      </w:pPr>
                      <w:bookmarkStart w:id="141" w:name="_Toc45116114"/>
                      <w:r w:rsidRPr="00982517">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8</w:t>
                      </w:r>
                      <w:r>
                        <w:rPr>
                          <w:rFonts w:ascii="Times New Roman" w:hAnsi="Times New Roman" w:cs="Times New Roman"/>
                          <w:b/>
                          <w:bCs/>
                          <w:i w:val="0"/>
                          <w:iCs w:val="0"/>
                          <w:color w:val="auto"/>
                          <w:sz w:val="24"/>
                          <w:szCs w:val="24"/>
                        </w:rPr>
                        <w:fldChar w:fldCharType="end"/>
                      </w:r>
                      <w:r w:rsidRPr="00FD23B5">
                        <w:rPr>
                          <w:rFonts w:ascii="Times New Roman" w:hAnsi="Times New Roman" w:cs="Times New Roman"/>
                          <w:b/>
                          <w:i w:val="0"/>
                          <w:iCs w:val="0"/>
                          <w:color w:val="auto"/>
                          <w:sz w:val="24"/>
                          <w:szCs w:val="24"/>
                        </w:rPr>
                        <w:t xml:space="preserve"> </w:t>
                      </w:r>
                      <w:r w:rsidRPr="00982517">
                        <w:rPr>
                          <w:rFonts w:ascii="Times New Roman" w:hAnsi="Times New Roman" w:cs="Times New Roman"/>
                          <w:bCs/>
                          <w:i w:val="0"/>
                          <w:iCs w:val="0"/>
                          <w:color w:val="auto"/>
                          <w:sz w:val="24"/>
                          <w:szCs w:val="24"/>
                        </w:rPr>
                        <w:t xml:space="preserve">Pharmacokinetic profile of </w:t>
                      </w:r>
                      <w:r w:rsidRPr="00982517">
                        <w:rPr>
                          <w:rFonts w:ascii="Times New Roman" w:hAnsi="Times New Roman" w:cs="Times New Roman"/>
                          <w:b/>
                          <w:i w:val="0"/>
                          <w:iCs w:val="0"/>
                          <w:color w:val="auto"/>
                          <w:sz w:val="24"/>
                          <w:szCs w:val="24"/>
                        </w:rPr>
                        <w:t>3.4u</w:t>
                      </w:r>
                      <w:r w:rsidRPr="00982517">
                        <w:rPr>
                          <w:rFonts w:ascii="Times New Roman" w:hAnsi="Times New Roman" w:cs="Times New Roman"/>
                          <w:bCs/>
                          <w:i w:val="0"/>
                          <w:iCs w:val="0"/>
                          <w:color w:val="auto"/>
                          <w:sz w:val="24"/>
                          <w:szCs w:val="24"/>
                        </w:rPr>
                        <w:t>.</w:t>
                      </w:r>
                      <w:r w:rsidRPr="00FD23B5">
                        <w:rPr>
                          <w:rFonts w:ascii="Times New Roman" w:hAnsi="Times New Roman" w:cs="Times New Roman"/>
                          <w:i w:val="0"/>
                          <w:iCs w:val="0"/>
                          <w:color w:val="auto"/>
                          <w:sz w:val="24"/>
                          <w:szCs w:val="24"/>
                        </w:rPr>
                        <w:t xml:space="preserve"> (A) </w:t>
                      </w:r>
                      <w:r w:rsidRPr="00982517">
                        <w:rPr>
                          <w:rFonts w:ascii="Times New Roman" w:hAnsi="Times New Roman" w:cs="Times New Roman"/>
                          <w:b/>
                          <w:bCs/>
                          <w:i w:val="0"/>
                          <w:iCs w:val="0"/>
                          <w:color w:val="auto"/>
                          <w:sz w:val="24"/>
                          <w:szCs w:val="24"/>
                        </w:rPr>
                        <w:t>3.</w:t>
                      </w:r>
                      <w:r w:rsidRPr="00FD23B5">
                        <w:rPr>
                          <w:rFonts w:ascii="Times New Roman" w:hAnsi="Times New Roman" w:cs="Times New Roman"/>
                          <w:b/>
                          <w:i w:val="0"/>
                          <w:iCs w:val="0"/>
                          <w:color w:val="auto"/>
                          <w:sz w:val="24"/>
                          <w:szCs w:val="24"/>
                        </w:rPr>
                        <w:t xml:space="preserve">4u </w:t>
                      </w:r>
                      <w:r w:rsidRPr="00FD23B5">
                        <w:rPr>
                          <w:rFonts w:ascii="Times New Roman" w:hAnsi="Times New Roman" w:cs="Times New Roman"/>
                          <w:i w:val="0"/>
                          <w:iCs w:val="0"/>
                          <w:color w:val="auto"/>
                          <w:sz w:val="24"/>
                          <w:szCs w:val="24"/>
                        </w:rPr>
                        <w:t xml:space="preserve">was pre-incubated with pooled liver microsomes in phosphate buffer (pH 7.4) for 5 min at 37 °C. The system was activated by the addition of an NADPH-regenerating system and incubated for 0, 15, 30, 45, and 60 min before being quenched with an acetonitrile/methanol mixture. Samples were processed and analyzed by HPLC-MS/MS to determine the peak area remaining. Experiments completed in duplicate and mean values are depicted. (B) Assessment of </w:t>
                      </w:r>
                      <w:r w:rsidRPr="00982517">
                        <w:rPr>
                          <w:rFonts w:ascii="Times New Roman" w:hAnsi="Times New Roman" w:cs="Times New Roman"/>
                          <w:b/>
                          <w:bCs/>
                          <w:i w:val="0"/>
                          <w:iCs w:val="0"/>
                          <w:color w:val="auto"/>
                          <w:sz w:val="24"/>
                          <w:szCs w:val="24"/>
                        </w:rPr>
                        <w:t>3.4u</w:t>
                      </w:r>
                      <w:r w:rsidRPr="00FD23B5">
                        <w:rPr>
                          <w:rFonts w:ascii="Times New Roman" w:hAnsi="Times New Roman" w:cs="Times New Roman"/>
                          <w:b/>
                          <w:i w:val="0"/>
                          <w:iCs w:val="0"/>
                          <w:color w:val="auto"/>
                          <w:sz w:val="24"/>
                          <w:szCs w:val="24"/>
                        </w:rPr>
                        <w:t xml:space="preserve"> </w:t>
                      </w:r>
                      <w:r w:rsidRPr="00FD23B5">
                        <w:rPr>
                          <w:rFonts w:ascii="Times New Roman" w:hAnsi="Times New Roman" w:cs="Times New Roman"/>
                          <w:i w:val="0"/>
                          <w:iCs w:val="0"/>
                          <w:color w:val="auto"/>
                          <w:sz w:val="24"/>
                          <w:szCs w:val="24"/>
                        </w:rPr>
                        <w:t>(10 μM)</w:t>
                      </w:r>
                      <w:r w:rsidRPr="00FD23B5">
                        <w:rPr>
                          <w:rFonts w:ascii="Times New Roman" w:hAnsi="Times New Roman" w:cs="Times New Roman"/>
                          <w:b/>
                          <w:i w:val="0"/>
                          <w:iCs w:val="0"/>
                          <w:color w:val="auto"/>
                          <w:sz w:val="24"/>
                          <w:szCs w:val="24"/>
                        </w:rPr>
                        <w:t xml:space="preserve"> </w:t>
                      </w:r>
                      <w:r w:rsidRPr="00FD23B5">
                        <w:rPr>
                          <w:rFonts w:ascii="Times New Roman" w:hAnsi="Times New Roman" w:cs="Times New Roman"/>
                          <w:i w:val="0"/>
                          <w:iCs w:val="0"/>
                          <w:color w:val="auto"/>
                          <w:sz w:val="24"/>
                          <w:szCs w:val="24"/>
                        </w:rPr>
                        <w:t>for</w:t>
                      </w:r>
                      <w:r w:rsidRPr="00FD23B5">
                        <w:rPr>
                          <w:rFonts w:ascii="Times New Roman" w:hAnsi="Times New Roman" w:cs="Times New Roman"/>
                          <w:b/>
                          <w:i w:val="0"/>
                          <w:iCs w:val="0"/>
                          <w:color w:val="auto"/>
                          <w:sz w:val="24"/>
                          <w:szCs w:val="24"/>
                        </w:rPr>
                        <w:t xml:space="preserve"> </w:t>
                      </w:r>
                      <w:r w:rsidRPr="00FD23B5">
                        <w:rPr>
                          <w:rFonts w:ascii="Times New Roman" w:hAnsi="Times New Roman" w:cs="Times New Roman"/>
                          <w:i w:val="0"/>
                          <w:iCs w:val="0"/>
                          <w:color w:val="auto"/>
                          <w:sz w:val="24"/>
                          <w:szCs w:val="24"/>
                        </w:rPr>
                        <w:t xml:space="preserve">irreversible inhibition of the major CYP450 drug metabolizing isoforms. Peak areas corresponding to the metabolite of known substrates for each isoform are recorded. The percent of control activity was calculated by comparing the peak area obtained in the presence of </w:t>
                      </w:r>
                      <w:r w:rsidRPr="00982517">
                        <w:rPr>
                          <w:rFonts w:ascii="Times New Roman" w:hAnsi="Times New Roman" w:cs="Times New Roman"/>
                          <w:b/>
                          <w:bCs/>
                          <w:i w:val="0"/>
                          <w:iCs w:val="0"/>
                          <w:color w:val="auto"/>
                          <w:sz w:val="24"/>
                          <w:szCs w:val="24"/>
                        </w:rPr>
                        <w:t>3.4</w:t>
                      </w:r>
                      <w:r w:rsidRPr="00FD23B5">
                        <w:rPr>
                          <w:rFonts w:ascii="Times New Roman" w:hAnsi="Times New Roman" w:cs="Times New Roman"/>
                          <w:b/>
                          <w:i w:val="0"/>
                          <w:iCs w:val="0"/>
                          <w:color w:val="auto"/>
                          <w:sz w:val="24"/>
                          <w:szCs w:val="24"/>
                        </w:rPr>
                        <w:t>u</w:t>
                      </w:r>
                      <w:r w:rsidRPr="00FD23B5">
                        <w:rPr>
                          <w:rFonts w:ascii="Times New Roman" w:hAnsi="Times New Roman" w:cs="Times New Roman"/>
                          <w:i w:val="0"/>
                          <w:iCs w:val="0"/>
                          <w:color w:val="auto"/>
                          <w:sz w:val="24"/>
                          <w:szCs w:val="24"/>
                        </w:rPr>
                        <w:t xml:space="preserve"> to that obtained in the absence of </w:t>
                      </w:r>
                      <w:r w:rsidRPr="00982517">
                        <w:rPr>
                          <w:rFonts w:ascii="Times New Roman" w:hAnsi="Times New Roman" w:cs="Times New Roman"/>
                          <w:b/>
                          <w:bCs/>
                          <w:i w:val="0"/>
                          <w:iCs w:val="0"/>
                          <w:color w:val="auto"/>
                          <w:sz w:val="24"/>
                          <w:szCs w:val="24"/>
                        </w:rPr>
                        <w:t>3.4u</w:t>
                      </w:r>
                      <w:r w:rsidRPr="00FD23B5">
                        <w:rPr>
                          <w:rFonts w:ascii="Times New Roman" w:hAnsi="Times New Roman" w:cs="Times New Roman"/>
                          <w:i w:val="0"/>
                          <w:iCs w:val="0"/>
                          <w:color w:val="auto"/>
                          <w:sz w:val="24"/>
                          <w:szCs w:val="24"/>
                        </w:rPr>
                        <w:t xml:space="preserve">. Percent inhibition was calculated by subtracting the percent control activity from 100. Time-dependent CYP inhibition is demonstrated if the percent inhibition from samples pre-incubated with the NADPH-regenerating system is larger than those without NADPH-regeneration. Negative values are a reflection of the variability in the background noise of the experiment. Experiments completed in duplicate and mean values are depicted. (C) Assessment of </w:t>
                      </w:r>
                      <w:r w:rsidRPr="00982517">
                        <w:rPr>
                          <w:rFonts w:ascii="Times New Roman" w:hAnsi="Times New Roman" w:cs="Times New Roman"/>
                          <w:b/>
                          <w:bCs/>
                          <w:i w:val="0"/>
                          <w:iCs w:val="0"/>
                          <w:color w:val="auto"/>
                          <w:sz w:val="24"/>
                          <w:szCs w:val="24"/>
                        </w:rPr>
                        <w:t>3.4u</w:t>
                      </w:r>
                      <w:r w:rsidRPr="00FD23B5">
                        <w:rPr>
                          <w:rFonts w:ascii="Times New Roman" w:hAnsi="Times New Roman" w:cs="Times New Roman"/>
                          <w:b/>
                          <w:i w:val="0"/>
                          <w:iCs w:val="0"/>
                          <w:color w:val="auto"/>
                          <w:sz w:val="24"/>
                          <w:szCs w:val="24"/>
                        </w:rPr>
                        <w:t xml:space="preserve"> </w:t>
                      </w:r>
                      <w:r w:rsidRPr="00FD23B5">
                        <w:rPr>
                          <w:rFonts w:ascii="Times New Roman" w:hAnsi="Times New Roman" w:cs="Times New Roman"/>
                          <w:i w:val="0"/>
                          <w:iCs w:val="0"/>
                          <w:color w:val="auto"/>
                          <w:sz w:val="24"/>
                          <w:szCs w:val="24"/>
                        </w:rPr>
                        <w:t>for inhibition of the hERG channel. The degree of inhibition (%) was obtained by measuring the tail current amplitude, which is induced by a one-second test pulse to -40 mV after a two-second pulse to +20 mV, before and after drug incubation. Experiments completed in duplicate and mean values are depicted.</w:t>
                      </w:r>
                      <w:bookmarkEnd w:id="141"/>
                    </w:p>
                    <w:p w14:paraId="01140764" w14:textId="77777777" w:rsidR="00567823" w:rsidRPr="00AF21B5" w:rsidRDefault="00567823" w:rsidP="00567823">
                      <w:pPr>
                        <w:pStyle w:val="Caption"/>
                        <w:spacing w:after="0"/>
                        <w:jc w:val="both"/>
                        <w:rPr>
                          <w:rFonts w:ascii="Times New Roman" w:hAnsi="Times New Roman" w:cs="Times New Roman"/>
                          <w:i w:val="0"/>
                          <w:iCs w:val="0"/>
                          <w:color w:val="auto"/>
                          <w:sz w:val="24"/>
                          <w:szCs w:val="24"/>
                        </w:rPr>
                      </w:pPr>
                    </w:p>
                  </w:txbxContent>
                </v:textbox>
                <w10:wrap type="square" anchorx="margin"/>
              </v:shape>
            </w:pict>
          </mc:Fallback>
        </mc:AlternateContent>
      </w:r>
      <w:r w:rsidRPr="00ED3CC0">
        <w:rPr>
          <w:rFonts w:ascii="Times New Roman" w:hAnsi="Times New Roman" w:cs="Times New Roman"/>
          <w:noProof/>
          <w:sz w:val="24"/>
          <w:szCs w:val="24"/>
        </w:rPr>
        <w:t xml:space="preserve">Compound </w:t>
      </w:r>
      <w:r w:rsidRPr="00C22147">
        <w:rPr>
          <w:rFonts w:ascii="Times New Roman" w:hAnsi="Times New Roman" w:cs="Times New Roman"/>
          <w:b/>
          <w:bCs/>
          <w:noProof/>
          <w:sz w:val="24"/>
          <w:szCs w:val="24"/>
        </w:rPr>
        <w:t>3.</w:t>
      </w:r>
      <w:r w:rsidRPr="00ED3CC0">
        <w:rPr>
          <w:rFonts w:ascii="Times New Roman" w:hAnsi="Times New Roman" w:cs="Times New Roman"/>
          <w:b/>
          <w:noProof/>
          <w:sz w:val="24"/>
          <w:szCs w:val="24"/>
        </w:rPr>
        <w:t>4u</w:t>
      </w:r>
      <w:r w:rsidRPr="00ED3CC0">
        <w:rPr>
          <w:rFonts w:ascii="Times New Roman" w:hAnsi="Times New Roman" w:cs="Times New Roman"/>
          <w:noProof/>
          <w:sz w:val="24"/>
          <w:szCs w:val="24"/>
        </w:rPr>
        <w:t xml:space="preserve"> was assessed in the same PK studies as </w:t>
      </w:r>
      <w:r w:rsidRPr="00C22147">
        <w:rPr>
          <w:rFonts w:ascii="Times New Roman" w:hAnsi="Times New Roman" w:cs="Times New Roman"/>
          <w:b/>
          <w:bCs/>
          <w:noProof/>
          <w:sz w:val="24"/>
          <w:szCs w:val="24"/>
        </w:rPr>
        <w:t>3.4a</w:t>
      </w:r>
      <w:r w:rsidRPr="00ED3CC0">
        <w:rPr>
          <w:rFonts w:ascii="Times New Roman" w:hAnsi="Times New Roman" w:cs="Times New Roman"/>
          <w:b/>
          <w:noProof/>
          <w:sz w:val="24"/>
          <w:szCs w:val="24"/>
        </w:rPr>
        <w:t xml:space="preserve"> </w:t>
      </w:r>
      <w:r w:rsidRPr="00ED3CC0">
        <w:rPr>
          <w:rFonts w:ascii="Times New Roman" w:hAnsi="Times New Roman" w:cs="Times New Roman"/>
          <w:noProof/>
          <w:sz w:val="24"/>
          <w:szCs w:val="24"/>
        </w:rPr>
        <w:t xml:space="preserve">(A91). As seen in </w:t>
      </w:r>
      <w:r w:rsidRPr="00ED3CC0">
        <w:rPr>
          <w:rFonts w:ascii="Times New Roman" w:hAnsi="Times New Roman" w:cs="Times New Roman"/>
          <w:b/>
          <w:noProof/>
          <w:sz w:val="24"/>
          <w:szCs w:val="24"/>
        </w:rPr>
        <w:t xml:space="preserve">Figure </w:t>
      </w:r>
      <w:r>
        <w:rPr>
          <w:rFonts w:ascii="Times New Roman" w:hAnsi="Times New Roman" w:cs="Times New Roman"/>
          <w:b/>
          <w:noProof/>
          <w:sz w:val="24"/>
          <w:szCs w:val="24"/>
        </w:rPr>
        <w:t>3.</w:t>
      </w:r>
      <w:r w:rsidRPr="00ED3CC0">
        <w:rPr>
          <w:rFonts w:ascii="Times New Roman" w:hAnsi="Times New Roman" w:cs="Times New Roman"/>
          <w:b/>
          <w:noProof/>
          <w:sz w:val="24"/>
          <w:szCs w:val="24"/>
        </w:rPr>
        <w:t>8</w:t>
      </w:r>
      <w:r w:rsidRPr="00ED3CC0">
        <w:rPr>
          <w:rFonts w:ascii="Times New Roman" w:hAnsi="Times New Roman" w:cs="Times New Roman"/>
          <w:noProof/>
          <w:sz w:val="24"/>
          <w:szCs w:val="24"/>
        </w:rPr>
        <w:t>, this analogue exhibits significantly improved stability in human and rat liver microsomes (</w:t>
      </w:r>
      <w:r w:rsidRPr="00ED3CC0">
        <w:rPr>
          <w:rFonts w:ascii="Times New Roman" w:hAnsi="Times New Roman" w:cs="Times New Roman"/>
          <w:b/>
          <w:noProof/>
          <w:sz w:val="24"/>
          <w:szCs w:val="24"/>
        </w:rPr>
        <w:t xml:space="preserve">Figure </w:t>
      </w:r>
      <w:r>
        <w:rPr>
          <w:rFonts w:ascii="Times New Roman" w:hAnsi="Times New Roman" w:cs="Times New Roman"/>
          <w:b/>
          <w:noProof/>
          <w:sz w:val="24"/>
          <w:szCs w:val="24"/>
        </w:rPr>
        <w:t>3.</w:t>
      </w:r>
      <w:r w:rsidRPr="00ED3CC0">
        <w:rPr>
          <w:rFonts w:ascii="Times New Roman" w:hAnsi="Times New Roman" w:cs="Times New Roman"/>
          <w:b/>
          <w:noProof/>
          <w:sz w:val="24"/>
          <w:szCs w:val="24"/>
        </w:rPr>
        <w:t>8A</w:t>
      </w:r>
      <w:r w:rsidRPr="00ED3CC0">
        <w:rPr>
          <w:rFonts w:ascii="Times New Roman" w:hAnsi="Times New Roman" w:cs="Times New Roman"/>
          <w:noProof/>
          <w:sz w:val="24"/>
          <w:szCs w:val="24"/>
        </w:rPr>
        <w:t>), shows no signs of irreversible inhibition of the major drug metabolizing CYP450s (</w:t>
      </w:r>
      <w:r w:rsidRPr="00ED3CC0">
        <w:rPr>
          <w:rFonts w:ascii="Times New Roman" w:hAnsi="Times New Roman" w:cs="Times New Roman"/>
          <w:b/>
          <w:noProof/>
          <w:sz w:val="24"/>
          <w:szCs w:val="24"/>
        </w:rPr>
        <w:t xml:space="preserve">Figure </w:t>
      </w:r>
      <w:r>
        <w:rPr>
          <w:rFonts w:ascii="Times New Roman" w:hAnsi="Times New Roman" w:cs="Times New Roman"/>
          <w:b/>
          <w:noProof/>
          <w:sz w:val="24"/>
          <w:szCs w:val="24"/>
        </w:rPr>
        <w:t>3.</w:t>
      </w:r>
      <w:r w:rsidRPr="00ED3CC0">
        <w:rPr>
          <w:rFonts w:ascii="Times New Roman" w:hAnsi="Times New Roman" w:cs="Times New Roman"/>
          <w:b/>
          <w:noProof/>
          <w:sz w:val="24"/>
          <w:szCs w:val="24"/>
        </w:rPr>
        <w:t>8B</w:t>
      </w:r>
      <w:r w:rsidRPr="00ED3CC0">
        <w:rPr>
          <w:rFonts w:ascii="Times New Roman" w:hAnsi="Times New Roman" w:cs="Times New Roman"/>
          <w:noProof/>
          <w:sz w:val="24"/>
          <w:szCs w:val="24"/>
        </w:rPr>
        <w:t>) and is not considered a hERG liability (</w:t>
      </w:r>
      <w:r w:rsidRPr="00ED3CC0">
        <w:rPr>
          <w:rFonts w:ascii="Times New Roman" w:hAnsi="Times New Roman" w:cs="Times New Roman"/>
          <w:b/>
          <w:noProof/>
          <w:sz w:val="24"/>
          <w:szCs w:val="24"/>
        </w:rPr>
        <w:t xml:space="preserve">Figure </w:t>
      </w:r>
      <w:r>
        <w:rPr>
          <w:rFonts w:ascii="Times New Roman" w:hAnsi="Times New Roman" w:cs="Times New Roman"/>
          <w:b/>
          <w:noProof/>
          <w:sz w:val="24"/>
          <w:szCs w:val="24"/>
        </w:rPr>
        <w:t>3.</w:t>
      </w:r>
      <w:r w:rsidRPr="00ED3CC0">
        <w:rPr>
          <w:rFonts w:ascii="Times New Roman" w:hAnsi="Times New Roman" w:cs="Times New Roman"/>
          <w:b/>
          <w:noProof/>
          <w:sz w:val="24"/>
          <w:szCs w:val="24"/>
        </w:rPr>
        <w:t>8C</w:t>
      </w:r>
      <w:r w:rsidRPr="00ED3CC0">
        <w:rPr>
          <w:rFonts w:ascii="Times New Roman" w:hAnsi="Times New Roman" w:cs="Times New Roman"/>
          <w:noProof/>
          <w:sz w:val="24"/>
          <w:szCs w:val="24"/>
        </w:rPr>
        <w:t>). It is important to note that while this compound exhibits 10% inhibition of hERG at 10 μM</w:t>
      </w:r>
      <w:r w:rsidRPr="00ED3CC0">
        <w:rPr>
          <w:rFonts w:ascii="Times New Roman" w:hAnsi="Times New Roman" w:cs="Times New Roman"/>
          <w:i/>
          <w:noProof/>
          <w:sz w:val="24"/>
          <w:szCs w:val="24"/>
        </w:rPr>
        <w:t xml:space="preserve"> </w:t>
      </w:r>
      <w:r w:rsidRPr="00ED3CC0">
        <w:rPr>
          <w:rFonts w:ascii="Times New Roman" w:hAnsi="Times New Roman" w:cs="Times New Roman"/>
          <w:noProof/>
          <w:sz w:val="24"/>
          <w:szCs w:val="24"/>
        </w:rPr>
        <w:t>(the same as A91), this analogue is ~20-fold more potent than A91.</w:t>
      </w:r>
    </w:p>
    <w:p w14:paraId="49131A50" w14:textId="77777777" w:rsidR="00567823" w:rsidRPr="00E01C11" w:rsidRDefault="00567823" w:rsidP="00567823">
      <w:pPr>
        <w:pStyle w:val="Heading3"/>
        <w:rPr>
          <w:rFonts w:ascii="Times New Roman" w:hAnsi="Times New Roman" w:cs="Times New Roman"/>
          <w:b/>
          <w:bCs/>
        </w:rPr>
      </w:pPr>
      <w:bookmarkStart w:id="142" w:name="_Toc45178195"/>
      <w:r w:rsidRPr="00E01C11">
        <w:rPr>
          <w:rFonts w:ascii="Times New Roman" w:hAnsi="Times New Roman" w:cs="Times New Roman"/>
          <w:b/>
          <w:bCs/>
        </w:rPr>
        <w:t>Stage III SAR: Combining Lessons Learned.</w:t>
      </w:r>
      <w:bookmarkEnd w:id="142"/>
      <w:r w:rsidRPr="00E01C11">
        <w:rPr>
          <w:rFonts w:ascii="Times New Roman" w:hAnsi="Times New Roman" w:cs="Times New Roman"/>
          <w:b/>
          <w:bCs/>
        </w:rPr>
        <w:t xml:space="preserve"> </w:t>
      </w:r>
    </w:p>
    <w:p w14:paraId="7CE55A22" w14:textId="77777777" w:rsidR="00567823" w:rsidRPr="00ED3CC0" w:rsidRDefault="00567823" w:rsidP="00567823">
      <w:pPr>
        <w:pStyle w:val="TAMainText"/>
        <w:ind w:firstLine="720"/>
        <w:rPr>
          <w:szCs w:val="24"/>
        </w:rPr>
      </w:pPr>
      <w:r w:rsidRPr="00ED3CC0">
        <w:rPr>
          <w:rFonts w:ascii="Times New Roman" w:hAnsi="Times New Roman"/>
          <w:noProof/>
          <w:szCs w:val="24"/>
        </w:rPr>
        <mc:AlternateContent>
          <mc:Choice Requires="wps">
            <w:drawing>
              <wp:anchor distT="45720" distB="45720" distL="114300" distR="114300" simplePos="0" relativeHeight="251658297" behindDoc="0" locked="0" layoutInCell="1" allowOverlap="1" wp14:anchorId="0AB39B51" wp14:editId="275A28D3">
                <wp:simplePos x="0" y="0"/>
                <wp:positionH relativeFrom="margin">
                  <wp:align>right</wp:align>
                </wp:positionH>
                <wp:positionV relativeFrom="paragraph">
                  <wp:posOffset>422384</wp:posOffset>
                </wp:positionV>
                <wp:extent cx="5386070" cy="6024245"/>
                <wp:effectExtent l="0" t="0" r="24130" b="14605"/>
                <wp:wrapSquare wrapText="bothSides"/>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6070" cy="6024245"/>
                        </a:xfrm>
                        <a:prstGeom prst="rect">
                          <a:avLst/>
                        </a:prstGeom>
                        <a:solidFill>
                          <a:srgbClr val="FFFFFF"/>
                        </a:solidFill>
                        <a:ln w="9525">
                          <a:solidFill>
                            <a:srgbClr val="000000"/>
                          </a:solidFill>
                          <a:miter lim="800000"/>
                          <a:headEnd/>
                          <a:tailEnd/>
                        </a:ln>
                      </wps:spPr>
                      <wps:txbx>
                        <w:txbxContent>
                          <w:p w14:paraId="2EDDC8E4" w14:textId="77777777" w:rsidR="00D06599" w:rsidRDefault="00D06599" w:rsidP="00D06599">
                            <w:pPr>
                              <w:pStyle w:val="Caption"/>
                              <w:keepNext/>
                              <w:spacing w:after="0"/>
                              <w:jc w:val="both"/>
                            </w:pPr>
                            <w:r w:rsidRPr="008F2428">
                              <w:rPr>
                                <w:noProof/>
                              </w:rPr>
                              <w:drawing>
                                <wp:inline distT="0" distB="0" distL="0" distR="0" wp14:anchorId="334A1413" wp14:editId="3BF0EE80">
                                  <wp:extent cx="5166360" cy="5020056"/>
                                  <wp:effectExtent l="0" t="0" r="0"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166360" cy="5020056"/>
                                          </a:xfrm>
                                          <a:prstGeom prst="rect">
                                            <a:avLst/>
                                          </a:prstGeom>
                                          <a:noFill/>
                                          <a:ln>
                                            <a:noFill/>
                                          </a:ln>
                                        </pic:spPr>
                                      </pic:pic>
                                    </a:graphicData>
                                  </a:graphic>
                                </wp:inline>
                              </w:drawing>
                            </w:r>
                          </w:p>
                          <w:p w14:paraId="0D70967E" w14:textId="1CE6112E" w:rsidR="00D06599" w:rsidRPr="008F2428" w:rsidRDefault="00D06599" w:rsidP="00D06599">
                            <w:pPr>
                              <w:pStyle w:val="Caption"/>
                              <w:spacing w:after="0"/>
                              <w:jc w:val="both"/>
                              <w:rPr>
                                <w:rFonts w:ascii="Times New Roman" w:hAnsi="Times New Roman" w:cs="Times New Roman"/>
                                <w:i w:val="0"/>
                                <w:iCs w:val="0"/>
                                <w:color w:val="auto"/>
                                <w:sz w:val="24"/>
                                <w:szCs w:val="24"/>
                              </w:rPr>
                            </w:pPr>
                            <w:bookmarkStart w:id="143" w:name="_Toc45116289"/>
                            <w:r w:rsidRPr="000E41B7">
                              <w:rPr>
                                <w:rFonts w:ascii="Times New Roman" w:hAnsi="Times New Roman" w:cs="Times New Roman"/>
                                <w:b/>
                                <w:bCs/>
                                <w:i w:val="0"/>
                                <w:iCs w:val="0"/>
                                <w:color w:val="auto"/>
                                <w:sz w:val="24"/>
                                <w:szCs w:val="24"/>
                              </w:rPr>
                              <w:t xml:space="preserve">Scheme </w:t>
                            </w:r>
                            <w:r w:rsidRPr="000E41B7">
                              <w:rPr>
                                <w:rFonts w:ascii="Times New Roman" w:hAnsi="Times New Roman" w:cs="Times New Roman"/>
                                <w:b/>
                                <w:bCs/>
                                <w:i w:val="0"/>
                                <w:iCs w:val="0"/>
                                <w:color w:val="auto"/>
                                <w:sz w:val="24"/>
                                <w:szCs w:val="24"/>
                              </w:rPr>
                              <w:fldChar w:fldCharType="begin"/>
                            </w:r>
                            <w:r w:rsidRPr="000E41B7">
                              <w:rPr>
                                <w:rFonts w:ascii="Times New Roman" w:hAnsi="Times New Roman" w:cs="Times New Roman"/>
                                <w:b/>
                                <w:bCs/>
                                <w:i w:val="0"/>
                                <w:iCs w:val="0"/>
                                <w:color w:val="auto"/>
                                <w:sz w:val="24"/>
                                <w:szCs w:val="24"/>
                              </w:rPr>
                              <w:instrText xml:space="preserve"> STYLEREF 1 \s </w:instrText>
                            </w:r>
                            <w:r w:rsidRPr="000E41B7">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sidRPr="000E41B7">
                              <w:rPr>
                                <w:rFonts w:ascii="Times New Roman" w:hAnsi="Times New Roman" w:cs="Times New Roman"/>
                                <w:b/>
                                <w:bCs/>
                                <w:i w:val="0"/>
                                <w:iCs w:val="0"/>
                                <w:color w:val="auto"/>
                                <w:sz w:val="24"/>
                                <w:szCs w:val="24"/>
                              </w:rPr>
                              <w:fldChar w:fldCharType="end"/>
                            </w:r>
                            <w:r w:rsidRPr="000E41B7">
                              <w:rPr>
                                <w:rFonts w:ascii="Times New Roman" w:hAnsi="Times New Roman" w:cs="Times New Roman"/>
                                <w:b/>
                                <w:bCs/>
                                <w:i w:val="0"/>
                                <w:iCs w:val="0"/>
                                <w:color w:val="auto"/>
                                <w:sz w:val="24"/>
                                <w:szCs w:val="24"/>
                              </w:rPr>
                              <w:t>.</w:t>
                            </w:r>
                            <w:r w:rsidRPr="000E41B7">
                              <w:rPr>
                                <w:rFonts w:ascii="Times New Roman" w:hAnsi="Times New Roman" w:cs="Times New Roman"/>
                                <w:b/>
                                <w:bCs/>
                                <w:i w:val="0"/>
                                <w:iCs w:val="0"/>
                                <w:color w:val="auto"/>
                                <w:sz w:val="24"/>
                                <w:szCs w:val="24"/>
                              </w:rPr>
                              <w:fldChar w:fldCharType="begin"/>
                            </w:r>
                            <w:r w:rsidRPr="000E41B7">
                              <w:rPr>
                                <w:rFonts w:ascii="Times New Roman" w:hAnsi="Times New Roman" w:cs="Times New Roman"/>
                                <w:b/>
                                <w:bCs/>
                                <w:i w:val="0"/>
                                <w:iCs w:val="0"/>
                                <w:color w:val="auto"/>
                                <w:sz w:val="24"/>
                                <w:szCs w:val="24"/>
                              </w:rPr>
                              <w:instrText xml:space="preserve"> SEQ Scheme \* ARABIC \s 1 </w:instrText>
                            </w:r>
                            <w:r w:rsidRPr="000E41B7">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5</w:t>
                            </w:r>
                            <w:r w:rsidRPr="000E41B7">
                              <w:rPr>
                                <w:rFonts w:ascii="Times New Roman" w:hAnsi="Times New Roman" w:cs="Times New Roman"/>
                                <w:b/>
                                <w:bCs/>
                                <w:i w:val="0"/>
                                <w:iCs w:val="0"/>
                                <w:color w:val="auto"/>
                                <w:sz w:val="24"/>
                                <w:szCs w:val="24"/>
                              </w:rPr>
                              <w:fldChar w:fldCharType="end"/>
                            </w:r>
                            <w:r w:rsidRPr="008F2428">
                              <w:rPr>
                                <w:rFonts w:ascii="Times New Roman" w:hAnsi="Times New Roman" w:cs="Times New Roman"/>
                                <w:b/>
                                <w:i w:val="0"/>
                                <w:iCs w:val="0"/>
                                <w:color w:val="auto"/>
                                <w:sz w:val="24"/>
                                <w:szCs w:val="24"/>
                              </w:rPr>
                              <w:t xml:space="preserve"> </w:t>
                            </w:r>
                            <w:r w:rsidRPr="000E41B7">
                              <w:rPr>
                                <w:rFonts w:ascii="Times New Roman" w:hAnsi="Times New Roman" w:cs="Times New Roman"/>
                                <w:bCs/>
                                <w:i w:val="0"/>
                                <w:iCs w:val="0"/>
                                <w:color w:val="auto"/>
                                <w:sz w:val="24"/>
                                <w:szCs w:val="24"/>
                              </w:rPr>
                              <w:t xml:space="preserve">Synthesis of isostere containing derivatives </w:t>
                            </w:r>
                            <w:r w:rsidRPr="0042138A">
                              <w:rPr>
                                <w:rFonts w:ascii="Times New Roman" w:hAnsi="Times New Roman" w:cs="Times New Roman"/>
                                <w:b/>
                                <w:i w:val="0"/>
                                <w:iCs w:val="0"/>
                                <w:color w:val="auto"/>
                                <w:sz w:val="24"/>
                                <w:szCs w:val="24"/>
                              </w:rPr>
                              <w:t>3.20-3.33</w:t>
                            </w:r>
                            <w:r w:rsidRPr="000E41B7">
                              <w:rPr>
                                <w:rFonts w:ascii="Times New Roman" w:hAnsi="Times New Roman" w:cs="Times New Roman"/>
                                <w:bCs/>
                                <w:i w:val="0"/>
                                <w:iCs w:val="0"/>
                                <w:color w:val="auto"/>
                                <w:sz w:val="24"/>
                                <w:szCs w:val="24"/>
                              </w:rPr>
                              <w:t>.</w:t>
                            </w:r>
                            <w:r w:rsidRPr="008F2428">
                              <w:rPr>
                                <w:rFonts w:ascii="Times New Roman" w:hAnsi="Times New Roman" w:cs="Times New Roman"/>
                                <w:b/>
                                <w:i w:val="0"/>
                                <w:iCs w:val="0"/>
                                <w:color w:val="auto"/>
                                <w:sz w:val="24"/>
                                <w:szCs w:val="24"/>
                              </w:rPr>
                              <w:t xml:space="preserve"> </w:t>
                            </w:r>
                            <w:r w:rsidRPr="008F2428">
                              <w:rPr>
                                <w:rFonts w:ascii="Times New Roman" w:hAnsi="Times New Roman" w:cs="Times New Roman"/>
                                <w:i w:val="0"/>
                                <w:iCs w:val="0"/>
                                <w:color w:val="auto"/>
                                <w:sz w:val="24"/>
                                <w:szCs w:val="24"/>
                              </w:rPr>
                              <w:t>Reagents and conditions: (a) K</w:t>
                            </w:r>
                            <w:r w:rsidRPr="008F2428">
                              <w:rPr>
                                <w:rFonts w:ascii="Times New Roman" w:hAnsi="Times New Roman" w:cs="Times New Roman"/>
                                <w:i w:val="0"/>
                                <w:iCs w:val="0"/>
                                <w:color w:val="auto"/>
                                <w:sz w:val="24"/>
                                <w:szCs w:val="24"/>
                                <w:vertAlign w:val="subscript"/>
                              </w:rPr>
                              <w:t>2</w:t>
                            </w:r>
                            <w:r w:rsidRPr="008F2428">
                              <w:rPr>
                                <w:rFonts w:ascii="Times New Roman" w:hAnsi="Times New Roman" w:cs="Times New Roman"/>
                                <w:i w:val="0"/>
                                <w:iCs w:val="0"/>
                                <w:color w:val="auto"/>
                                <w:sz w:val="24"/>
                                <w:szCs w:val="24"/>
                              </w:rPr>
                              <w:t>CO</w:t>
                            </w:r>
                            <w:r w:rsidRPr="008F2428">
                              <w:rPr>
                                <w:rFonts w:ascii="Times New Roman" w:hAnsi="Times New Roman" w:cs="Times New Roman"/>
                                <w:i w:val="0"/>
                                <w:iCs w:val="0"/>
                                <w:color w:val="auto"/>
                                <w:sz w:val="24"/>
                                <w:szCs w:val="24"/>
                                <w:vertAlign w:val="subscript"/>
                              </w:rPr>
                              <w:t>3</w:t>
                            </w:r>
                            <w:r w:rsidRPr="008F2428">
                              <w:rPr>
                                <w:rFonts w:ascii="Times New Roman" w:hAnsi="Times New Roman" w:cs="Times New Roman"/>
                                <w:i w:val="0"/>
                                <w:iCs w:val="0"/>
                                <w:color w:val="auto"/>
                                <w:sz w:val="24"/>
                                <w:szCs w:val="24"/>
                              </w:rPr>
                              <w:t>, DMF; (b) i) 3-aminobenzoic acid or 4-amino benzoic acid, toluene, 130 °C, 2-3 h; ii) NaBH(OAc)</w:t>
                            </w:r>
                            <w:r w:rsidRPr="008F2428">
                              <w:rPr>
                                <w:rFonts w:ascii="Times New Roman" w:hAnsi="Times New Roman" w:cs="Times New Roman"/>
                                <w:i w:val="0"/>
                                <w:iCs w:val="0"/>
                                <w:color w:val="auto"/>
                                <w:sz w:val="24"/>
                                <w:szCs w:val="24"/>
                                <w:vertAlign w:val="subscript"/>
                              </w:rPr>
                              <w:t>3</w:t>
                            </w:r>
                            <w:r w:rsidRPr="008F2428">
                              <w:rPr>
                                <w:rFonts w:ascii="Times New Roman" w:hAnsi="Times New Roman" w:cs="Times New Roman"/>
                                <w:i w:val="0"/>
                                <w:iCs w:val="0"/>
                                <w:color w:val="auto"/>
                                <w:sz w:val="24"/>
                                <w:szCs w:val="24"/>
                              </w:rPr>
                              <w:t>, acetic acid, THF, 12 h, 36-84%; (c) paraformaldehyde, NaBH(OAc)</w:t>
                            </w:r>
                            <w:r w:rsidRPr="008F2428">
                              <w:rPr>
                                <w:rFonts w:ascii="Times New Roman" w:hAnsi="Times New Roman" w:cs="Times New Roman"/>
                                <w:i w:val="0"/>
                                <w:iCs w:val="0"/>
                                <w:color w:val="auto"/>
                                <w:sz w:val="24"/>
                                <w:szCs w:val="24"/>
                                <w:vertAlign w:val="subscript"/>
                              </w:rPr>
                              <w:t>3</w:t>
                            </w:r>
                            <w:r w:rsidRPr="008F2428">
                              <w:rPr>
                                <w:rFonts w:ascii="Times New Roman" w:hAnsi="Times New Roman" w:cs="Times New Roman"/>
                                <w:i w:val="0"/>
                                <w:iCs w:val="0"/>
                                <w:color w:val="auto"/>
                                <w:sz w:val="24"/>
                                <w:szCs w:val="24"/>
                              </w:rPr>
                              <w:t>, EtOH, reflux 2 h, 25 °C, 12 h, 44%; (d) LiOH</w:t>
                            </w:r>
                            <w:r w:rsidRPr="008F2428">
                              <w:rPr>
                                <w:rFonts w:ascii="Times New Roman" w:hAnsi="Times New Roman" w:cs="Times New Roman"/>
                                <w:i w:val="0"/>
                                <w:iCs w:val="0"/>
                                <w:color w:val="auto"/>
                                <w:sz w:val="24"/>
                                <w:szCs w:val="24"/>
                                <w:vertAlign w:val="superscript"/>
                              </w:rPr>
                              <w:t>.</w:t>
                            </w:r>
                            <w:r w:rsidRPr="008F2428">
                              <w:rPr>
                                <w:rFonts w:ascii="Times New Roman" w:hAnsi="Times New Roman" w:cs="Times New Roman"/>
                                <w:i w:val="0"/>
                                <w:iCs w:val="0"/>
                                <w:color w:val="auto"/>
                                <w:sz w:val="24"/>
                                <w:szCs w:val="24"/>
                              </w:rPr>
                              <w:t>H</w:t>
                            </w:r>
                            <w:r w:rsidRPr="008F2428">
                              <w:rPr>
                                <w:rFonts w:ascii="Times New Roman" w:hAnsi="Times New Roman" w:cs="Times New Roman"/>
                                <w:i w:val="0"/>
                                <w:iCs w:val="0"/>
                                <w:color w:val="auto"/>
                                <w:sz w:val="24"/>
                                <w:szCs w:val="24"/>
                                <w:vertAlign w:val="subscript"/>
                              </w:rPr>
                              <w:t>2</w:t>
                            </w:r>
                            <w:r w:rsidRPr="008F2428">
                              <w:rPr>
                                <w:rFonts w:ascii="Times New Roman" w:hAnsi="Times New Roman" w:cs="Times New Roman"/>
                                <w:i w:val="0"/>
                                <w:iCs w:val="0"/>
                                <w:color w:val="auto"/>
                                <w:sz w:val="24"/>
                                <w:szCs w:val="24"/>
                              </w:rPr>
                              <w:t>O, THF/CH</w:t>
                            </w:r>
                            <w:r w:rsidRPr="008F2428">
                              <w:rPr>
                                <w:rFonts w:ascii="Times New Roman" w:hAnsi="Times New Roman" w:cs="Times New Roman"/>
                                <w:i w:val="0"/>
                                <w:iCs w:val="0"/>
                                <w:color w:val="auto"/>
                                <w:sz w:val="24"/>
                                <w:szCs w:val="24"/>
                                <w:vertAlign w:val="subscript"/>
                              </w:rPr>
                              <w:t>3</w:t>
                            </w:r>
                            <w:r w:rsidRPr="008F2428">
                              <w:rPr>
                                <w:rFonts w:ascii="Times New Roman" w:hAnsi="Times New Roman" w:cs="Times New Roman"/>
                                <w:i w:val="0"/>
                                <w:iCs w:val="0"/>
                                <w:color w:val="auto"/>
                                <w:sz w:val="24"/>
                                <w:szCs w:val="24"/>
                              </w:rPr>
                              <w:t>OH/H</w:t>
                            </w:r>
                            <w:r w:rsidRPr="008F2428">
                              <w:rPr>
                                <w:rFonts w:ascii="Times New Roman" w:hAnsi="Times New Roman" w:cs="Times New Roman"/>
                                <w:i w:val="0"/>
                                <w:iCs w:val="0"/>
                                <w:color w:val="auto"/>
                                <w:sz w:val="24"/>
                                <w:szCs w:val="24"/>
                                <w:vertAlign w:val="subscript"/>
                              </w:rPr>
                              <w:t>2</w:t>
                            </w:r>
                            <w:r w:rsidRPr="008F2428">
                              <w:rPr>
                                <w:rFonts w:ascii="Times New Roman" w:hAnsi="Times New Roman" w:cs="Times New Roman"/>
                                <w:i w:val="0"/>
                                <w:iCs w:val="0"/>
                                <w:color w:val="auto"/>
                                <w:sz w:val="24"/>
                                <w:szCs w:val="24"/>
                              </w:rPr>
                              <w:t>O, 12 h, 32%.</w:t>
                            </w:r>
                            <w:bookmarkEnd w:id="143"/>
                          </w:p>
                          <w:p w14:paraId="5F4097C4" w14:textId="77777777" w:rsidR="00567823" w:rsidRPr="00AF21B5" w:rsidRDefault="00567823" w:rsidP="00567823">
                            <w:pPr>
                              <w:pStyle w:val="Caption"/>
                              <w:spacing w:after="0"/>
                              <w:jc w:val="both"/>
                              <w:rPr>
                                <w:rFonts w:ascii="Times New Roman" w:hAnsi="Times New Roman" w:cs="Times New Roman"/>
                                <w:i w:val="0"/>
                                <w:iCs w:val="0"/>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B39B51" id="_x0000_s1070" type="#_x0000_t202" style="position:absolute;left:0;text-align:left;margin-left:372.9pt;margin-top:33.25pt;width:424.1pt;height:474.35pt;z-index:25165829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">
                <v:textbox>
                  <w:txbxContent>
                    <w:p w14:paraId="2EDDC8E4" w14:textId="77777777" w:rsidR="00D06599" w:rsidRDefault="00D06599" w:rsidP="00D06599">
                      <w:pPr>
                        <w:pStyle w:val="Caption"/>
                        <w:keepNext/>
                        <w:spacing w:after="0"/>
                        <w:jc w:val="both"/>
                      </w:pPr>
                      <w:r w:rsidRPr="008F2428">
                        <w:rPr>
                          <w:noProof/>
                        </w:rPr>
                        <w:drawing>
                          <wp:inline distT="0" distB="0" distL="0" distR="0" wp14:anchorId="334A1413" wp14:editId="3BF0EE80">
                            <wp:extent cx="5166360" cy="5020056"/>
                            <wp:effectExtent l="0" t="0" r="0"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166360" cy="5020056"/>
                                    </a:xfrm>
                                    <a:prstGeom prst="rect">
                                      <a:avLst/>
                                    </a:prstGeom>
                                    <a:noFill/>
                                    <a:ln>
                                      <a:noFill/>
                                    </a:ln>
                                  </pic:spPr>
                                </pic:pic>
                              </a:graphicData>
                            </a:graphic>
                          </wp:inline>
                        </w:drawing>
                      </w:r>
                    </w:p>
                    <w:p w14:paraId="0D70967E" w14:textId="1CE6112E" w:rsidR="00D06599" w:rsidRPr="008F2428" w:rsidRDefault="00D06599" w:rsidP="00D06599">
                      <w:pPr>
                        <w:pStyle w:val="Caption"/>
                        <w:spacing w:after="0"/>
                        <w:jc w:val="both"/>
                        <w:rPr>
                          <w:rFonts w:ascii="Times New Roman" w:hAnsi="Times New Roman" w:cs="Times New Roman"/>
                          <w:i w:val="0"/>
                          <w:iCs w:val="0"/>
                          <w:color w:val="auto"/>
                          <w:sz w:val="24"/>
                          <w:szCs w:val="24"/>
                        </w:rPr>
                      </w:pPr>
                      <w:bookmarkStart w:id="144" w:name="_Toc45116289"/>
                      <w:r w:rsidRPr="000E41B7">
                        <w:rPr>
                          <w:rFonts w:ascii="Times New Roman" w:hAnsi="Times New Roman" w:cs="Times New Roman"/>
                          <w:b/>
                          <w:bCs/>
                          <w:i w:val="0"/>
                          <w:iCs w:val="0"/>
                          <w:color w:val="auto"/>
                          <w:sz w:val="24"/>
                          <w:szCs w:val="24"/>
                        </w:rPr>
                        <w:t xml:space="preserve">Scheme </w:t>
                      </w:r>
                      <w:r w:rsidRPr="000E41B7">
                        <w:rPr>
                          <w:rFonts w:ascii="Times New Roman" w:hAnsi="Times New Roman" w:cs="Times New Roman"/>
                          <w:b/>
                          <w:bCs/>
                          <w:i w:val="0"/>
                          <w:iCs w:val="0"/>
                          <w:color w:val="auto"/>
                          <w:sz w:val="24"/>
                          <w:szCs w:val="24"/>
                        </w:rPr>
                        <w:fldChar w:fldCharType="begin"/>
                      </w:r>
                      <w:r w:rsidRPr="000E41B7">
                        <w:rPr>
                          <w:rFonts w:ascii="Times New Roman" w:hAnsi="Times New Roman" w:cs="Times New Roman"/>
                          <w:b/>
                          <w:bCs/>
                          <w:i w:val="0"/>
                          <w:iCs w:val="0"/>
                          <w:color w:val="auto"/>
                          <w:sz w:val="24"/>
                          <w:szCs w:val="24"/>
                        </w:rPr>
                        <w:instrText xml:space="preserve"> STYLEREF 1 \s </w:instrText>
                      </w:r>
                      <w:r w:rsidRPr="000E41B7">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sidRPr="000E41B7">
                        <w:rPr>
                          <w:rFonts w:ascii="Times New Roman" w:hAnsi="Times New Roman" w:cs="Times New Roman"/>
                          <w:b/>
                          <w:bCs/>
                          <w:i w:val="0"/>
                          <w:iCs w:val="0"/>
                          <w:color w:val="auto"/>
                          <w:sz w:val="24"/>
                          <w:szCs w:val="24"/>
                        </w:rPr>
                        <w:fldChar w:fldCharType="end"/>
                      </w:r>
                      <w:r w:rsidRPr="000E41B7">
                        <w:rPr>
                          <w:rFonts w:ascii="Times New Roman" w:hAnsi="Times New Roman" w:cs="Times New Roman"/>
                          <w:b/>
                          <w:bCs/>
                          <w:i w:val="0"/>
                          <w:iCs w:val="0"/>
                          <w:color w:val="auto"/>
                          <w:sz w:val="24"/>
                          <w:szCs w:val="24"/>
                        </w:rPr>
                        <w:t>.</w:t>
                      </w:r>
                      <w:r w:rsidRPr="000E41B7">
                        <w:rPr>
                          <w:rFonts w:ascii="Times New Roman" w:hAnsi="Times New Roman" w:cs="Times New Roman"/>
                          <w:b/>
                          <w:bCs/>
                          <w:i w:val="0"/>
                          <w:iCs w:val="0"/>
                          <w:color w:val="auto"/>
                          <w:sz w:val="24"/>
                          <w:szCs w:val="24"/>
                        </w:rPr>
                        <w:fldChar w:fldCharType="begin"/>
                      </w:r>
                      <w:r w:rsidRPr="000E41B7">
                        <w:rPr>
                          <w:rFonts w:ascii="Times New Roman" w:hAnsi="Times New Roman" w:cs="Times New Roman"/>
                          <w:b/>
                          <w:bCs/>
                          <w:i w:val="0"/>
                          <w:iCs w:val="0"/>
                          <w:color w:val="auto"/>
                          <w:sz w:val="24"/>
                          <w:szCs w:val="24"/>
                        </w:rPr>
                        <w:instrText xml:space="preserve"> SEQ Scheme \* ARABIC \s 1 </w:instrText>
                      </w:r>
                      <w:r w:rsidRPr="000E41B7">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5</w:t>
                      </w:r>
                      <w:r w:rsidRPr="000E41B7">
                        <w:rPr>
                          <w:rFonts w:ascii="Times New Roman" w:hAnsi="Times New Roman" w:cs="Times New Roman"/>
                          <w:b/>
                          <w:bCs/>
                          <w:i w:val="0"/>
                          <w:iCs w:val="0"/>
                          <w:color w:val="auto"/>
                          <w:sz w:val="24"/>
                          <w:szCs w:val="24"/>
                        </w:rPr>
                        <w:fldChar w:fldCharType="end"/>
                      </w:r>
                      <w:r w:rsidRPr="008F2428">
                        <w:rPr>
                          <w:rFonts w:ascii="Times New Roman" w:hAnsi="Times New Roman" w:cs="Times New Roman"/>
                          <w:b/>
                          <w:i w:val="0"/>
                          <w:iCs w:val="0"/>
                          <w:color w:val="auto"/>
                          <w:sz w:val="24"/>
                          <w:szCs w:val="24"/>
                        </w:rPr>
                        <w:t xml:space="preserve"> </w:t>
                      </w:r>
                      <w:r w:rsidRPr="000E41B7">
                        <w:rPr>
                          <w:rFonts w:ascii="Times New Roman" w:hAnsi="Times New Roman" w:cs="Times New Roman"/>
                          <w:bCs/>
                          <w:i w:val="0"/>
                          <w:iCs w:val="0"/>
                          <w:color w:val="auto"/>
                          <w:sz w:val="24"/>
                          <w:szCs w:val="24"/>
                        </w:rPr>
                        <w:t xml:space="preserve">Synthesis of isostere containing derivatives </w:t>
                      </w:r>
                      <w:r w:rsidRPr="0042138A">
                        <w:rPr>
                          <w:rFonts w:ascii="Times New Roman" w:hAnsi="Times New Roman" w:cs="Times New Roman"/>
                          <w:b/>
                          <w:i w:val="0"/>
                          <w:iCs w:val="0"/>
                          <w:color w:val="auto"/>
                          <w:sz w:val="24"/>
                          <w:szCs w:val="24"/>
                        </w:rPr>
                        <w:t>3.20-3.33</w:t>
                      </w:r>
                      <w:r w:rsidRPr="000E41B7">
                        <w:rPr>
                          <w:rFonts w:ascii="Times New Roman" w:hAnsi="Times New Roman" w:cs="Times New Roman"/>
                          <w:bCs/>
                          <w:i w:val="0"/>
                          <w:iCs w:val="0"/>
                          <w:color w:val="auto"/>
                          <w:sz w:val="24"/>
                          <w:szCs w:val="24"/>
                        </w:rPr>
                        <w:t>.</w:t>
                      </w:r>
                      <w:r w:rsidRPr="008F2428">
                        <w:rPr>
                          <w:rFonts w:ascii="Times New Roman" w:hAnsi="Times New Roman" w:cs="Times New Roman"/>
                          <w:b/>
                          <w:i w:val="0"/>
                          <w:iCs w:val="0"/>
                          <w:color w:val="auto"/>
                          <w:sz w:val="24"/>
                          <w:szCs w:val="24"/>
                        </w:rPr>
                        <w:t xml:space="preserve"> </w:t>
                      </w:r>
                      <w:r w:rsidRPr="008F2428">
                        <w:rPr>
                          <w:rFonts w:ascii="Times New Roman" w:hAnsi="Times New Roman" w:cs="Times New Roman"/>
                          <w:i w:val="0"/>
                          <w:iCs w:val="0"/>
                          <w:color w:val="auto"/>
                          <w:sz w:val="24"/>
                          <w:szCs w:val="24"/>
                        </w:rPr>
                        <w:t>Reagents and conditions: (a) K</w:t>
                      </w:r>
                      <w:r w:rsidRPr="008F2428">
                        <w:rPr>
                          <w:rFonts w:ascii="Times New Roman" w:hAnsi="Times New Roman" w:cs="Times New Roman"/>
                          <w:i w:val="0"/>
                          <w:iCs w:val="0"/>
                          <w:color w:val="auto"/>
                          <w:sz w:val="24"/>
                          <w:szCs w:val="24"/>
                          <w:vertAlign w:val="subscript"/>
                        </w:rPr>
                        <w:t>2</w:t>
                      </w:r>
                      <w:r w:rsidRPr="008F2428">
                        <w:rPr>
                          <w:rFonts w:ascii="Times New Roman" w:hAnsi="Times New Roman" w:cs="Times New Roman"/>
                          <w:i w:val="0"/>
                          <w:iCs w:val="0"/>
                          <w:color w:val="auto"/>
                          <w:sz w:val="24"/>
                          <w:szCs w:val="24"/>
                        </w:rPr>
                        <w:t>CO</w:t>
                      </w:r>
                      <w:r w:rsidRPr="008F2428">
                        <w:rPr>
                          <w:rFonts w:ascii="Times New Roman" w:hAnsi="Times New Roman" w:cs="Times New Roman"/>
                          <w:i w:val="0"/>
                          <w:iCs w:val="0"/>
                          <w:color w:val="auto"/>
                          <w:sz w:val="24"/>
                          <w:szCs w:val="24"/>
                          <w:vertAlign w:val="subscript"/>
                        </w:rPr>
                        <w:t>3</w:t>
                      </w:r>
                      <w:r w:rsidRPr="008F2428">
                        <w:rPr>
                          <w:rFonts w:ascii="Times New Roman" w:hAnsi="Times New Roman" w:cs="Times New Roman"/>
                          <w:i w:val="0"/>
                          <w:iCs w:val="0"/>
                          <w:color w:val="auto"/>
                          <w:sz w:val="24"/>
                          <w:szCs w:val="24"/>
                        </w:rPr>
                        <w:t>, DMF; (b) i) 3-aminobenzoic acid or 4-amino benzoic acid, toluene, 130 °C, 2-3 h; ii) NaBH(OAc)</w:t>
                      </w:r>
                      <w:r w:rsidRPr="008F2428">
                        <w:rPr>
                          <w:rFonts w:ascii="Times New Roman" w:hAnsi="Times New Roman" w:cs="Times New Roman"/>
                          <w:i w:val="0"/>
                          <w:iCs w:val="0"/>
                          <w:color w:val="auto"/>
                          <w:sz w:val="24"/>
                          <w:szCs w:val="24"/>
                          <w:vertAlign w:val="subscript"/>
                        </w:rPr>
                        <w:t>3</w:t>
                      </w:r>
                      <w:r w:rsidRPr="008F2428">
                        <w:rPr>
                          <w:rFonts w:ascii="Times New Roman" w:hAnsi="Times New Roman" w:cs="Times New Roman"/>
                          <w:i w:val="0"/>
                          <w:iCs w:val="0"/>
                          <w:color w:val="auto"/>
                          <w:sz w:val="24"/>
                          <w:szCs w:val="24"/>
                        </w:rPr>
                        <w:t>, acetic acid, THF, 12 h, 36-84%; (c) paraformaldehyde, NaBH(OAc)</w:t>
                      </w:r>
                      <w:r w:rsidRPr="008F2428">
                        <w:rPr>
                          <w:rFonts w:ascii="Times New Roman" w:hAnsi="Times New Roman" w:cs="Times New Roman"/>
                          <w:i w:val="0"/>
                          <w:iCs w:val="0"/>
                          <w:color w:val="auto"/>
                          <w:sz w:val="24"/>
                          <w:szCs w:val="24"/>
                          <w:vertAlign w:val="subscript"/>
                        </w:rPr>
                        <w:t>3</w:t>
                      </w:r>
                      <w:r w:rsidRPr="008F2428">
                        <w:rPr>
                          <w:rFonts w:ascii="Times New Roman" w:hAnsi="Times New Roman" w:cs="Times New Roman"/>
                          <w:i w:val="0"/>
                          <w:iCs w:val="0"/>
                          <w:color w:val="auto"/>
                          <w:sz w:val="24"/>
                          <w:szCs w:val="24"/>
                        </w:rPr>
                        <w:t>, EtOH, reflux 2 h, 25 °C, 12 h, 44%; (d) LiOH</w:t>
                      </w:r>
                      <w:r w:rsidRPr="008F2428">
                        <w:rPr>
                          <w:rFonts w:ascii="Times New Roman" w:hAnsi="Times New Roman" w:cs="Times New Roman"/>
                          <w:i w:val="0"/>
                          <w:iCs w:val="0"/>
                          <w:color w:val="auto"/>
                          <w:sz w:val="24"/>
                          <w:szCs w:val="24"/>
                          <w:vertAlign w:val="superscript"/>
                        </w:rPr>
                        <w:t>.</w:t>
                      </w:r>
                      <w:r w:rsidRPr="008F2428">
                        <w:rPr>
                          <w:rFonts w:ascii="Times New Roman" w:hAnsi="Times New Roman" w:cs="Times New Roman"/>
                          <w:i w:val="0"/>
                          <w:iCs w:val="0"/>
                          <w:color w:val="auto"/>
                          <w:sz w:val="24"/>
                          <w:szCs w:val="24"/>
                        </w:rPr>
                        <w:t>H</w:t>
                      </w:r>
                      <w:r w:rsidRPr="008F2428">
                        <w:rPr>
                          <w:rFonts w:ascii="Times New Roman" w:hAnsi="Times New Roman" w:cs="Times New Roman"/>
                          <w:i w:val="0"/>
                          <w:iCs w:val="0"/>
                          <w:color w:val="auto"/>
                          <w:sz w:val="24"/>
                          <w:szCs w:val="24"/>
                          <w:vertAlign w:val="subscript"/>
                        </w:rPr>
                        <w:t>2</w:t>
                      </w:r>
                      <w:r w:rsidRPr="008F2428">
                        <w:rPr>
                          <w:rFonts w:ascii="Times New Roman" w:hAnsi="Times New Roman" w:cs="Times New Roman"/>
                          <w:i w:val="0"/>
                          <w:iCs w:val="0"/>
                          <w:color w:val="auto"/>
                          <w:sz w:val="24"/>
                          <w:szCs w:val="24"/>
                        </w:rPr>
                        <w:t>O, THF/CH</w:t>
                      </w:r>
                      <w:r w:rsidRPr="008F2428">
                        <w:rPr>
                          <w:rFonts w:ascii="Times New Roman" w:hAnsi="Times New Roman" w:cs="Times New Roman"/>
                          <w:i w:val="0"/>
                          <w:iCs w:val="0"/>
                          <w:color w:val="auto"/>
                          <w:sz w:val="24"/>
                          <w:szCs w:val="24"/>
                          <w:vertAlign w:val="subscript"/>
                        </w:rPr>
                        <w:t>3</w:t>
                      </w:r>
                      <w:r w:rsidRPr="008F2428">
                        <w:rPr>
                          <w:rFonts w:ascii="Times New Roman" w:hAnsi="Times New Roman" w:cs="Times New Roman"/>
                          <w:i w:val="0"/>
                          <w:iCs w:val="0"/>
                          <w:color w:val="auto"/>
                          <w:sz w:val="24"/>
                          <w:szCs w:val="24"/>
                        </w:rPr>
                        <w:t>OH/H</w:t>
                      </w:r>
                      <w:r w:rsidRPr="008F2428">
                        <w:rPr>
                          <w:rFonts w:ascii="Times New Roman" w:hAnsi="Times New Roman" w:cs="Times New Roman"/>
                          <w:i w:val="0"/>
                          <w:iCs w:val="0"/>
                          <w:color w:val="auto"/>
                          <w:sz w:val="24"/>
                          <w:szCs w:val="24"/>
                          <w:vertAlign w:val="subscript"/>
                        </w:rPr>
                        <w:t>2</w:t>
                      </w:r>
                      <w:r w:rsidRPr="008F2428">
                        <w:rPr>
                          <w:rFonts w:ascii="Times New Roman" w:hAnsi="Times New Roman" w:cs="Times New Roman"/>
                          <w:i w:val="0"/>
                          <w:iCs w:val="0"/>
                          <w:color w:val="auto"/>
                          <w:sz w:val="24"/>
                          <w:szCs w:val="24"/>
                        </w:rPr>
                        <w:t>O, 12 h, 32%.</w:t>
                      </w:r>
                      <w:bookmarkEnd w:id="144"/>
                    </w:p>
                    <w:p w14:paraId="5F4097C4" w14:textId="77777777" w:rsidR="00567823" w:rsidRPr="00AF21B5" w:rsidRDefault="00567823" w:rsidP="00567823">
                      <w:pPr>
                        <w:pStyle w:val="Caption"/>
                        <w:spacing w:after="0"/>
                        <w:jc w:val="both"/>
                        <w:rPr>
                          <w:rFonts w:ascii="Times New Roman" w:hAnsi="Times New Roman" w:cs="Times New Roman"/>
                          <w:i w:val="0"/>
                          <w:iCs w:val="0"/>
                          <w:color w:val="auto"/>
                          <w:sz w:val="24"/>
                          <w:szCs w:val="24"/>
                        </w:rPr>
                      </w:pPr>
                    </w:p>
                  </w:txbxContent>
                </v:textbox>
                <w10:wrap type="square" anchorx="margin"/>
              </v:shape>
            </w:pict>
          </mc:Fallback>
        </mc:AlternateContent>
      </w:r>
      <w:r w:rsidRPr="00ED3CC0">
        <w:rPr>
          <w:szCs w:val="24"/>
        </w:rPr>
        <w:t xml:space="preserve">Due to information gained from the stage I and II cohorts we designed and synthesized a series that combined beneficial features from each stage. Utilizing established synthetic routes, compounds </w:t>
      </w:r>
      <w:r w:rsidRPr="00882816">
        <w:rPr>
          <w:b/>
          <w:bCs/>
          <w:szCs w:val="24"/>
        </w:rPr>
        <w:t>3.20-3.33</w:t>
      </w:r>
      <w:r w:rsidRPr="00ED3CC0">
        <w:rPr>
          <w:b/>
          <w:szCs w:val="24"/>
        </w:rPr>
        <w:t xml:space="preserve"> </w:t>
      </w:r>
      <w:r w:rsidRPr="00ED3CC0">
        <w:rPr>
          <w:szCs w:val="24"/>
        </w:rPr>
        <w:t>were synthesized and evaluated in similar fashion to stage I and II derivatives (</w:t>
      </w:r>
      <w:r w:rsidRPr="00ED3CC0">
        <w:rPr>
          <w:b/>
          <w:bCs/>
          <w:szCs w:val="24"/>
        </w:rPr>
        <w:t xml:space="preserve">Scheme </w:t>
      </w:r>
      <w:r>
        <w:rPr>
          <w:b/>
          <w:bCs/>
          <w:szCs w:val="24"/>
        </w:rPr>
        <w:t>3.</w:t>
      </w:r>
      <w:r w:rsidRPr="00ED3CC0">
        <w:rPr>
          <w:b/>
          <w:bCs/>
          <w:szCs w:val="24"/>
        </w:rPr>
        <w:t>5</w:t>
      </w:r>
      <w:r w:rsidRPr="00ED3CC0">
        <w:rPr>
          <w:szCs w:val="24"/>
        </w:rPr>
        <w:t>)</w:t>
      </w:r>
      <w:r w:rsidRPr="00ED3CC0">
        <w:rPr>
          <w:b/>
          <w:szCs w:val="24"/>
        </w:rPr>
        <w:t xml:space="preserve">. </w:t>
      </w:r>
      <w:r w:rsidRPr="00ED3CC0">
        <w:rPr>
          <w:szCs w:val="24"/>
        </w:rPr>
        <w:t xml:space="preserve">As shown in </w:t>
      </w:r>
      <w:r w:rsidRPr="00ED3CC0">
        <w:rPr>
          <w:b/>
          <w:szCs w:val="24"/>
        </w:rPr>
        <w:t xml:space="preserve">Table </w:t>
      </w:r>
      <w:r>
        <w:rPr>
          <w:b/>
          <w:szCs w:val="24"/>
        </w:rPr>
        <w:t>3.</w:t>
      </w:r>
      <w:r w:rsidRPr="00ED3CC0">
        <w:rPr>
          <w:b/>
          <w:szCs w:val="24"/>
        </w:rPr>
        <w:t>4</w:t>
      </w:r>
      <w:r w:rsidRPr="00ED3CC0">
        <w:rPr>
          <w:szCs w:val="24"/>
        </w:rPr>
        <w:t>, all stage III analogues exhibit submicromolar activity in the cell luciferase assay, with many derivatives revealing EC</w:t>
      </w:r>
      <w:r w:rsidRPr="00ED3CC0">
        <w:rPr>
          <w:szCs w:val="24"/>
          <w:vertAlign w:val="subscript"/>
        </w:rPr>
        <w:t>50</w:t>
      </w:r>
      <w:r w:rsidRPr="00ED3CC0">
        <w:rPr>
          <w:szCs w:val="24"/>
        </w:rPr>
        <w:t xml:space="preserve"> values under 50 nM. Comparison of </w:t>
      </w:r>
      <w:r w:rsidRPr="00E40508">
        <w:rPr>
          <w:b/>
          <w:bCs/>
          <w:szCs w:val="24"/>
        </w:rPr>
        <w:t>3.24-3.29</w:t>
      </w:r>
      <w:r w:rsidRPr="00ED3CC0">
        <w:rPr>
          <w:szCs w:val="24"/>
        </w:rPr>
        <w:t xml:space="preserve"> to the corresponding </w:t>
      </w:r>
      <w:r w:rsidRPr="00ED3CC0">
        <w:rPr>
          <w:i/>
          <w:szCs w:val="24"/>
        </w:rPr>
        <w:t>des</w:t>
      </w:r>
      <w:r w:rsidRPr="00ED3CC0">
        <w:rPr>
          <w:szCs w:val="24"/>
        </w:rPr>
        <w:t xml:space="preserve">-methyl relatives demonstrates that the methyl effect is ~10-20-fold more potent for each derivative and thus exhibits exquisite consistency. Most notably, </w:t>
      </w:r>
      <w:r w:rsidRPr="00E40508">
        <w:rPr>
          <w:b/>
          <w:bCs/>
          <w:szCs w:val="24"/>
        </w:rPr>
        <w:t>3.22</w:t>
      </w:r>
      <w:r w:rsidRPr="00ED3CC0">
        <w:rPr>
          <w:bCs/>
          <w:szCs w:val="24"/>
        </w:rPr>
        <w:t>,</w:t>
      </w:r>
      <w:r w:rsidRPr="00ED3CC0">
        <w:rPr>
          <w:szCs w:val="24"/>
        </w:rPr>
        <w:t xml:space="preserve"> which contains an iodine at the 4-position on the C-ring, exhibits a 50-fold improvement in activity in </w:t>
      </w:r>
      <w:r w:rsidRPr="00ED3CC0">
        <w:rPr>
          <w:rFonts w:ascii="Times New Roman" w:hAnsi="Times New Roman"/>
          <w:noProof/>
          <w:szCs w:val="24"/>
        </w:rPr>
        <mc:AlternateContent>
          <mc:Choice Requires="wps">
            <w:drawing>
              <wp:anchor distT="45720" distB="45720" distL="114300" distR="114300" simplePos="0" relativeHeight="251658298" behindDoc="0" locked="0" layoutInCell="1" allowOverlap="1" wp14:anchorId="48DCFB8C" wp14:editId="3D95F92F">
                <wp:simplePos x="0" y="0"/>
                <wp:positionH relativeFrom="margin">
                  <wp:align>left</wp:align>
                </wp:positionH>
                <wp:positionV relativeFrom="paragraph">
                  <wp:posOffset>2806700</wp:posOffset>
                </wp:positionV>
                <wp:extent cx="5897880" cy="5392420"/>
                <wp:effectExtent l="0" t="0" r="26670" b="1778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5392420"/>
                        </a:xfrm>
                        <a:prstGeom prst="rect">
                          <a:avLst/>
                        </a:prstGeom>
                        <a:solidFill>
                          <a:srgbClr val="FFFFFF"/>
                        </a:solidFill>
                        <a:ln w="9525">
                          <a:solidFill>
                            <a:srgbClr val="000000"/>
                          </a:solidFill>
                          <a:miter lim="800000"/>
                          <a:headEnd/>
                          <a:tailEnd/>
                        </a:ln>
                      </wps:spPr>
                      <wps:txbx>
                        <w:txbxContent>
                          <w:p w14:paraId="2DE24D24" w14:textId="368C2B13" w:rsidR="00D06599" w:rsidRDefault="00D06599" w:rsidP="00D06599">
                            <w:pPr>
                              <w:pStyle w:val="Caption"/>
                              <w:keepNext/>
                              <w:spacing w:after="0"/>
                              <w:jc w:val="center"/>
                              <w:rPr>
                                <w:rFonts w:ascii="Times New Roman" w:hAnsi="Times New Roman" w:cs="Times New Roman"/>
                                <w:bCs/>
                                <w:i w:val="0"/>
                                <w:iCs w:val="0"/>
                                <w:noProof/>
                                <w:color w:val="auto"/>
                                <w:sz w:val="24"/>
                                <w:szCs w:val="24"/>
                              </w:rPr>
                            </w:pPr>
                            <w:bookmarkStart w:id="145" w:name="_Toc45116263"/>
                            <w:r w:rsidRPr="00E21812">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Table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7</w:t>
                            </w:r>
                            <w:r>
                              <w:rPr>
                                <w:rFonts w:ascii="Times New Roman" w:hAnsi="Times New Roman" w:cs="Times New Roman"/>
                                <w:b/>
                                <w:bCs/>
                                <w:i w:val="0"/>
                                <w:iCs w:val="0"/>
                                <w:color w:val="auto"/>
                                <w:sz w:val="24"/>
                                <w:szCs w:val="24"/>
                              </w:rPr>
                              <w:fldChar w:fldCharType="end"/>
                            </w:r>
                            <w:r w:rsidRPr="00350C78">
                              <w:rPr>
                                <w:rFonts w:ascii="Times New Roman" w:hAnsi="Times New Roman" w:cs="Times New Roman"/>
                                <w:b/>
                                <w:i w:val="0"/>
                                <w:iCs w:val="0"/>
                                <w:noProof/>
                                <w:color w:val="auto"/>
                                <w:sz w:val="24"/>
                                <w:szCs w:val="24"/>
                              </w:rPr>
                              <w:t xml:space="preserve"> </w:t>
                            </w:r>
                            <w:r w:rsidRPr="00E21812">
                              <w:rPr>
                                <w:rFonts w:ascii="Times New Roman" w:hAnsi="Times New Roman" w:cs="Times New Roman"/>
                                <w:bCs/>
                                <w:noProof/>
                                <w:color w:val="auto"/>
                                <w:sz w:val="24"/>
                                <w:szCs w:val="24"/>
                              </w:rPr>
                              <w:t>In vitro</w:t>
                            </w:r>
                            <w:r w:rsidRPr="00E21812">
                              <w:rPr>
                                <w:rFonts w:ascii="Times New Roman" w:hAnsi="Times New Roman" w:cs="Times New Roman"/>
                                <w:bCs/>
                                <w:i w:val="0"/>
                                <w:iCs w:val="0"/>
                                <w:noProof/>
                                <w:color w:val="auto"/>
                                <w:sz w:val="24"/>
                                <w:szCs w:val="24"/>
                              </w:rPr>
                              <w:t xml:space="preserve"> activity of phase III analogues</w:t>
                            </w:r>
                            <w:bookmarkEnd w:id="145"/>
                          </w:p>
                          <w:p w14:paraId="5DB6281B" w14:textId="77777777" w:rsidR="00D06599" w:rsidRPr="002122F6" w:rsidRDefault="00D06599" w:rsidP="00D06599">
                            <w:pPr>
                              <w:spacing w:after="0" w:line="240" w:lineRule="auto"/>
                              <w:jc w:val="center"/>
                            </w:pPr>
                            <w:r w:rsidRPr="002122F6">
                              <w:rPr>
                                <w:noProof/>
                              </w:rPr>
                              <w:drawing>
                                <wp:inline distT="0" distB="0" distL="0" distR="0" wp14:anchorId="4BD35C90" wp14:editId="0692E180">
                                  <wp:extent cx="1636776" cy="841248"/>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636776" cy="841248"/>
                                          </a:xfrm>
                                          <a:prstGeom prst="rect">
                                            <a:avLst/>
                                          </a:prstGeom>
                                          <a:noFill/>
                                          <a:ln>
                                            <a:noFill/>
                                          </a:ln>
                                        </pic:spPr>
                                      </pic:pic>
                                    </a:graphicData>
                                  </a:graphic>
                                </wp:inline>
                              </w:drawing>
                            </w:r>
                          </w:p>
                          <w:tbl>
                            <w:tblPr>
                              <w:tblStyle w:val="TableGrid"/>
                              <w:tblW w:w="91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39"/>
                              <w:gridCol w:w="1339"/>
                              <w:gridCol w:w="1339"/>
                              <w:gridCol w:w="992"/>
                              <w:gridCol w:w="541"/>
                              <w:gridCol w:w="540"/>
                              <w:gridCol w:w="900"/>
                              <w:gridCol w:w="979"/>
                              <w:gridCol w:w="1224"/>
                            </w:tblGrid>
                            <w:tr w:rsidR="00D06599" w:rsidRPr="00ED3CC0" w14:paraId="5D89759A" w14:textId="77777777" w:rsidTr="00D764D7">
                              <w:trPr>
                                <w:jc w:val="center"/>
                              </w:trPr>
                              <w:tc>
                                <w:tcPr>
                                  <w:tcW w:w="1339" w:type="dxa"/>
                                  <w:tcBorders>
                                    <w:bottom w:val="single" w:sz="12" w:space="0" w:color="auto"/>
                                  </w:tcBorders>
                                  <w:shd w:val="clear" w:color="auto" w:fill="E7E6E6" w:themeFill="background2"/>
                                  <w:vAlign w:val="center"/>
                                </w:tcPr>
                                <w:p w14:paraId="302D7F55" w14:textId="77777777" w:rsidR="00D06599" w:rsidRPr="00700329" w:rsidRDefault="00D06599" w:rsidP="00D06599">
                                  <w:pPr>
                                    <w:ind w:right="-110"/>
                                    <w:rPr>
                                      <w:rFonts w:ascii="Times New Roman" w:hAnsi="Times New Roman" w:cs="Times New Roman"/>
                                    </w:rPr>
                                  </w:pPr>
                                  <w:r w:rsidRPr="00700329">
                                    <w:rPr>
                                      <w:rFonts w:ascii="Times New Roman" w:hAnsi="Times New Roman" w:cs="Times New Roman"/>
                                    </w:rPr>
                                    <w:t>Compound</w:t>
                                  </w:r>
                                </w:p>
                              </w:tc>
                              <w:tc>
                                <w:tcPr>
                                  <w:tcW w:w="1339" w:type="dxa"/>
                                  <w:tcBorders>
                                    <w:bottom w:val="single" w:sz="12" w:space="0" w:color="auto"/>
                                  </w:tcBorders>
                                  <w:shd w:val="clear" w:color="auto" w:fill="E7E6E6" w:themeFill="background2"/>
                                  <w:vAlign w:val="center"/>
                                </w:tcPr>
                                <w:p w14:paraId="5C7AAC74"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X</w:t>
                                  </w:r>
                                </w:p>
                              </w:tc>
                              <w:tc>
                                <w:tcPr>
                                  <w:tcW w:w="1339" w:type="dxa"/>
                                  <w:tcBorders>
                                    <w:bottom w:val="single" w:sz="12" w:space="0" w:color="auto"/>
                                  </w:tcBorders>
                                  <w:shd w:val="clear" w:color="auto" w:fill="E7E6E6" w:themeFill="background2"/>
                                  <w:vAlign w:val="center"/>
                                </w:tcPr>
                                <w:p w14:paraId="6936D067" w14:textId="77777777" w:rsidR="00D06599" w:rsidRPr="00700329" w:rsidRDefault="00D06599" w:rsidP="00D06599">
                                  <w:pPr>
                                    <w:jc w:val="center"/>
                                    <w:rPr>
                                      <w:rFonts w:ascii="Times New Roman" w:hAnsi="Times New Roman" w:cs="Times New Roman"/>
                                      <w:vertAlign w:val="superscript"/>
                                    </w:rPr>
                                  </w:pPr>
                                  <w:r w:rsidRPr="00700329">
                                    <w:rPr>
                                      <w:rFonts w:ascii="Times New Roman" w:hAnsi="Times New Roman" w:cs="Times New Roman"/>
                                    </w:rPr>
                                    <w:t>R</w:t>
                                  </w:r>
                                  <w:r w:rsidRPr="00700329">
                                    <w:rPr>
                                      <w:rFonts w:ascii="Times New Roman" w:hAnsi="Times New Roman" w:cs="Times New Roman"/>
                                      <w:vertAlign w:val="superscript"/>
                                    </w:rPr>
                                    <w:t>1</w:t>
                                  </w:r>
                                </w:p>
                              </w:tc>
                              <w:tc>
                                <w:tcPr>
                                  <w:tcW w:w="992" w:type="dxa"/>
                                  <w:tcBorders>
                                    <w:bottom w:val="single" w:sz="12" w:space="0" w:color="auto"/>
                                  </w:tcBorders>
                                  <w:shd w:val="clear" w:color="auto" w:fill="E7E6E6" w:themeFill="background2"/>
                                  <w:vAlign w:val="center"/>
                                </w:tcPr>
                                <w:p w14:paraId="76E5FFB1" w14:textId="77777777" w:rsidR="00D06599" w:rsidRPr="00700329" w:rsidRDefault="00D06599" w:rsidP="00D06599">
                                  <w:pPr>
                                    <w:jc w:val="center"/>
                                    <w:rPr>
                                      <w:rFonts w:ascii="Times New Roman" w:hAnsi="Times New Roman" w:cs="Times New Roman"/>
                                      <w:vertAlign w:val="superscript"/>
                                    </w:rPr>
                                  </w:pPr>
                                  <w:r w:rsidRPr="00700329">
                                    <w:rPr>
                                      <w:rFonts w:ascii="Times New Roman" w:hAnsi="Times New Roman" w:cs="Times New Roman"/>
                                    </w:rPr>
                                    <w:t>R</w:t>
                                  </w:r>
                                  <w:r w:rsidRPr="00700329">
                                    <w:rPr>
                                      <w:rFonts w:ascii="Times New Roman" w:hAnsi="Times New Roman" w:cs="Times New Roman"/>
                                      <w:vertAlign w:val="superscript"/>
                                    </w:rPr>
                                    <w:t>2</w:t>
                                  </w:r>
                                </w:p>
                              </w:tc>
                              <w:tc>
                                <w:tcPr>
                                  <w:tcW w:w="541" w:type="dxa"/>
                                  <w:tcBorders>
                                    <w:bottom w:val="single" w:sz="12" w:space="0" w:color="auto"/>
                                  </w:tcBorders>
                                  <w:shd w:val="clear" w:color="auto" w:fill="E7E6E6" w:themeFill="background2"/>
                                  <w:vAlign w:val="center"/>
                                </w:tcPr>
                                <w:p w14:paraId="708F284D" w14:textId="77777777" w:rsidR="00D06599" w:rsidRPr="00700329" w:rsidRDefault="00D06599" w:rsidP="00D06599">
                                  <w:pPr>
                                    <w:jc w:val="center"/>
                                    <w:rPr>
                                      <w:rFonts w:ascii="Times New Roman" w:hAnsi="Times New Roman" w:cs="Times New Roman"/>
                                      <w:vertAlign w:val="superscript"/>
                                    </w:rPr>
                                  </w:pPr>
                                  <w:r w:rsidRPr="00700329">
                                    <w:rPr>
                                      <w:rFonts w:ascii="Times New Roman" w:hAnsi="Times New Roman" w:cs="Times New Roman"/>
                                    </w:rPr>
                                    <w:t>R</w:t>
                                  </w:r>
                                  <w:r w:rsidRPr="00700329">
                                    <w:rPr>
                                      <w:rFonts w:ascii="Times New Roman" w:hAnsi="Times New Roman" w:cs="Times New Roman"/>
                                      <w:vertAlign w:val="superscript"/>
                                    </w:rPr>
                                    <w:t>3</w:t>
                                  </w:r>
                                </w:p>
                              </w:tc>
                              <w:tc>
                                <w:tcPr>
                                  <w:tcW w:w="540" w:type="dxa"/>
                                  <w:tcBorders>
                                    <w:bottom w:val="single" w:sz="12" w:space="0" w:color="auto"/>
                                  </w:tcBorders>
                                  <w:shd w:val="clear" w:color="auto" w:fill="E7E6E6" w:themeFill="background2"/>
                                  <w:vAlign w:val="center"/>
                                </w:tcPr>
                                <w:p w14:paraId="3F0A0DAE" w14:textId="77777777" w:rsidR="00D06599" w:rsidRPr="00700329" w:rsidRDefault="00D06599" w:rsidP="00D06599">
                                  <w:pPr>
                                    <w:jc w:val="center"/>
                                    <w:rPr>
                                      <w:rFonts w:ascii="Times New Roman" w:hAnsi="Times New Roman" w:cs="Times New Roman"/>
                                      <w:vertAlign w:val="superscript"/>
                                    </w:rPr>
                                  </w:pPr>
                                  <w:r w:rsidRPr="00700329">
                                    <w:rPr>
                                      <w:rFonts w:ascii="Times New Roman" w:hAnsi="Times New Roman" w:cs="Times New Roman"/>
                                    </w:rPr>
                                    <w:t>R</w:t>
                                  </w:r>
                                  <w:r w:rsidRPr="00700329">
                                    <w:rPr>
                                      <w:rFonts w:ascii="Times New Roman" w:hAnsi="Times New Roman" w:cs="Times New Roman"/>
                                      <w:vertAlign w:val="superscript"/>
                                    </w:rPr>
                                    <w:t>4</w:t>
                                  </w:r>
                                </w:p>
                              </w:tc>
                              <w:tc>
                                <w:tcPr>
                                  <w:tcW w:w="900" w:type="dxa"/>
                                  <w:tcBorders>
                                    <w:bottom w:val="single" w:sz="12" w:space="0" w:color="auto"/>
                                  </w:tcBorders>
                                  <w:shd w:val="clear" w:color="auto" w:fill="E7E6E6" w:themeFill="background2"/>
                                  <w:vAlign w:val="center"/>
                                </w:tcPr>
                                <w:p w14:paraId="7FBBA1DA"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Ratio</w:t>
                                  </w:r>
                                </w:p>
                                <w:p w14:paraId="5C3D19A3" w14:textId="77777777" w:rsidR="00D06599" w:rsidRPr="00700329" w:rsidRDefault="00D06599" w:rsidP="00D06599">
                                  <w:pPr>
                                    <w:jc w:val="center"/>
                                    <w:rPr>
                                      <w:rFonts w:ascii="Times New Roman" w:hAnsi="Times New Roman" w:cs="Times New Roman"/>
                                      <w:i/>
                                      <w:vertAlign w:val="superscript"/>
                                    </w:rPr>
                                  </w:pPr>
                                  <w:r w:rsidRPr="00700329">
                                    <w:rPr>
                                      <w:rFonts w:ascii="Times New Roman" w:hAnsi="Times New Roman" w:cs="Times New Roman"/>
                                    </w:rPr>
                                    <w:t>(5/50)</w:t>
                                  </w:r>
                                  <w:r w:rsidRPr="00700329">
                                    <w:rPr>
                                      <w:rFonts w:ascii="Times New Roman" w:hAnsi="Times New Roman" w:cs="Times New Roman"/>
                                      <w:i/>
                                      <w:vertAlign w:val="superscript"/>
                                    </w:rPr>
                                    <w:t>a</w:t>
                                  </w:r>
                                </w:p>
                              </w:tc>
                              <w:tc>
                                <w:tcPr>
                                  <w:tcW w:w="979" w:type="dxa"/>
                                  <w:tcBorders>
                                    <w:bottom w:val="single" w:sz="12" w:space="0" w:color="auto"/>
                                  </w:tcBorders>
                                  <w:shd w:val="clear" w:color="auto" w:fill="E7E6E6" w:themeFill="background2"/>
                                  <w:vAlign w:val="center"/>
                                </w:tcPr>
                                <w:p w14:paraId="2F0D5C5B"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Fold-</w:t>
                                  </w:r>
                                </w:p>
                                <w:p w14:paraId="2E9CD63E" w14:textId="77777777" w:rsidR="00D06599" w:rsidRPr="00700329" w:rsidRDefault="00D06599" w:rsidP="00D06599">
                                  <w:pPr>
                                    <w:jc w:val="center"/>
                                    <w:rPr>
                                      <w:rFonts w:ascii="Times New Roman" w:hAnsi="Times New Roman" w:cs="Times New Roman"/>
                                      <w:i/>
                                      <w:vertAlign w:val="superscript"/>
                                    </w:rPr>
                                  </w:pPr>
                                  <w:r w:rsidRPr="00700329">
                                    <w:rPr>
                                      <w:rFonts w:ascii="Times New Roman" w:hAnsi="Times New Roman" w:cs="Times New Roman"/>
                                    </w:rPr>
                                    <w:t>Signal</w:t>
                                  </w:r>
                                  <w:r w:rsidRPr="00700329">
                                    <w:rPr>
                                      <w:rFonts w:ascii="Times New Roman" w:hAnsi="Times New Roman" w:cs="Times New Roman"/>
                                      <w:i/>
                                      <w:vertAlign w:val="superscript"/>
                                    </w:rPr>
                                    <w:t>b</w:t>
                                  </w:r>
                                </w:p>
                              </w:tc>
                              <w:tc>
                                <w:tcPr>
                                  <w:tcW w:w="1224" w:type="dxa"/>
                                  <w:tcBorders>
                                    <w:bottom w:val="single" w:sz="12" w:space="0" w:color="auto"/>
                                  </w:tcBorders>
                                  <w:shd w:val="clear" w:color="auto" w:fill="E7E6E6" w:themeFill="background2"/>
                                  <w:vAlign w:val="center"/>
                                </w:tcPr>
                                <w:p w14:paraId="51D3D16E" w14:textId="77777777" w:rsidR="00D06599" w:rsidRPr="00700329" w:rsidRDefault="00D06599" w:rsidP="00D06599">
                                  <w:pPr>
                                    <w:jc w:val="center"/>
                                    <w:rPr>
                                      <w:rFonts w:ascii="Times New Roman" w:hAnsi="Times New Roman" w:cs="Times New Roman"/>
                                      <w:vertAlign w:val="subscript"/>
                                    </w:rPr>
                                  </w:pPr>
                                  <w:r w:rsidRPr="00700329">
                                    <w:rPr>
                                      <w:rFonts w:ascii="Times New Roman" w:hAnsi="Times New Roman" w:cs="Times New Roman"/>
                                    </w:rPr>
                                    <w:t>EC</w:t>
                                  </w:r>
                                  <w:r w:rsidRPr="00700329">
                                    <w:rPr>
                                      <w:rFonts w:ascii="Times New Roman" w:hAnsi="Times New Roman" w:cs="Times New Roman"/>
                                      <w:vertAlign w:val="subscript"/>
                                    </w:rPr>
                                    <w:t>50</w:t>
                                  </w:r>
                                </w:p>
                                <w:p w14:paraId="461638AF" w14:textId="77777777" w:rsidR="00D06599" w:rsidRPr="00700329" w:rsidRDefault="00D06599" w:rsidP="00D06599">
                                  <w:pPr>
                                    <w:jc w:val="center"/>
                                    <w:rPr>
                                      <w:rFonts w:ascii="Times New Roman" w:hAnsi="Times New Roman" w:cs="Times New Roman"/>
                                      <w:i/>
                                      <w:vertAlign w:val="superscript"/>
                                    </w:rPr>
                                  </w:pPr>
                                  <w:r w:rsidRPr="00700329">
                                    <w:rPr>
                                      <w:rFonts w:ascii="Times New Roman" w:hAnsi="Times New Roman" w:cs="Times New Roman"/>
                                    </w:rPr>
                                    <w:t>hPPARα (µM)</w:t>
                                  </w:r>
                                  <w:r w:rsidRPr="00700329">
                                    <w:rPr>
                                      <w:rFonts w:ascii="Times New Roman" w:hAnsi="Times New Roman" w:cs="Times New Roman"/>
                                      <w:i/>
                                      <w:vertAlign w:val="superscript"/>
                                    </w:rPr>
                                    <w:t>c</w:t>
                                  </w:r>
                                </w:p>
                              </w:tc>
                            </w:tr>
                            <w:tr w:rsidR="00D06599" w:rsidRPr="00ED3CC0" w14:paraId="563CED12" w14:textId="77777777" w:rsidTr="00D764D7">
                              <w:trPr>
                                <w:jc w:val="center"/>
                              </w:trPr>
                              <w:tc>
                                <w:tcPr>
                                  <w:tcW w:w="1339" w:type="dxa"/>
                                  <w:tcBorders>
                                    <w:top w:val="single" w:sz="12" w:space="0" w:color="auto"/>
                                  </w:tcBorders>
                                  <w:vAlign w:val="center"/>
                                </w:tcPr>
                                <w:p w14:paraId="7D718197"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3.20</w:t>
                                  </w:r>
                                </w:p>
                              </w:tc>
                              <w:tc>
                                <w:tcPr>
                                  <w:tcW w:w="1339" w:type="dxa"/>
                                  <w:tcBorders>
                                    <w:top w:val="single" w:sz="12" w:space="0" w:color="auto"/>
                                  </w:tcBorders>
                                  <w:vAlign w:val="center"/>
                                </w:tcPr>
                                <w:p w14:paraId="0685663C"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COOH</w:t>
                                  </w:r>
                                </w:p>
                              </w:tc>
                              <w:tc>
                                <w:tcPr>
                                  <w:tcW w:w="1339" w:type="dxa"/>
                                  <w:tcBorders>
                                    <w:top w:val="single" w:sz="12" w:space="0" w:color="auto"/>
                                  </w:tcBorders>
                                  <w:vAlign w:val="center"/>
                                </w:tcPr>
                                <w:p w14:paraId="46AFC052"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4-Cl</w:t>
                                  </w:r>
                                </w:p>
                              </w:tc>
                              <w:tc>
                                <w:tcPr>
                                  <w:tcW w:w="992" w:type="dxa"/>
                                  <w:tcBorders>
                                    <w:top w:val="single" w:sz="12" w:space="0" w:color="auto"/>
                                  </w:tcBorders>
                                  <w:vAlign w:val="center"/>
                                </w:tcPr>
                                <w:p w14:paraId="5F71F04A"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3-Me</w:t>
                                  </w:r>
                                </w:p>
                              </w:tc>
                              <w:tc>
                                <w:tcPr>
                                  <w:tcW w:w="541" w:type="dxa"/>
                                  <w:tcBorders>
                                    <w:top w:val="single" w:sz="12" w:space="0" w:color="auto"/>
                                  </w:tcBorders>
                                  <w:vAlign w:val="center"/>
                                </w:tcPr>
                                <w:p w14:paraId="311C334E"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540" w:type="dxa"/>
                                  <w:tcBorders>
                                    <w:top w:val="single" w:sz="12" w:space="0" w:color="auto"/>
                                  </w:tcBorders>
                                  <w:vAlign w:val="center"/>
                                </w:tcPr>
                                <w:p w14:paraId="21E90ACF"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900" w:type="dxa"/>
                                  <w:tcBorders>
                                    <w:top w:val="single" w:sz="12" w:space="0" w:color="auto"/>
                                  </w:tcBorders>
                                  <w:vAlign w:val="center"/>
                                </w:tcPr>
                                <w:p w14:paraId="04506804"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1.2</w:t>
                                  </w:r>
                                </w:p>
                              </w:tc>
                              <w:tc>
                                <w:tcPr>
                                  <w:tcW w:w="979" w:type="dxa"/>
                                  <w:tcBorders>
                                    <w:top w:val="single" w:sz="12" w:space="0" w:color="auto"/>
                                  </w:tcBorders>
                                  <w:vAlign w:val="center"/>
                                </w:tcPr>
                                <w:p w14:paraId="1BB31981"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1.2</w:t>
                                  </w:r>
                                </w:p>
                              </w:tc>
                              <w:tc>
                                <w:tcPr>
                                  <w:tcW w:w="1224" w:type="dxa"/>
                                  <w:tcBorders>
                                    <w:top w:val="single" w:sz="12" w:space="0" w:color="auto"/>
                                  </w:tcBorders>
                                  <w:vAlign w:val="center"/>
                                </w:tcPr>
                                <w:p w14:paraId="40E6183F"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0.029</w:t>
                                  </w:r>
                                </w:p>
                              </w:tc>
                            </w:tr>
                            <w:tr w:rsidR="00D06599" w:rsidRPr="00ED3CC0" w14:paraId="0985022B" w14:textId="77777777" w:rsidTr="00D764D7">
                              <w:trPr>
                                <w:jc w:val="center"/>
                              </w:trPr>
                              <w:tc>
                                <w:tcPr>
                                  <w:tcW w:w="1339" w:type="dxa"/>
                                  <w:vAlign w:val="center"/>
                                </w:tcPr>
                                <w:p w14:paraId="7A5FB09D"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3.21</w:t>
                                  </w:r>
                                </w:p>
                              </w:tc>
                              <w:tc>
                                <w:tcPr>
                                  <w:tcW w:w="1339" w:type="dxa"/>
                                  <w:vAlign w:val="center"/>
                                </w:tcPr>
                                <w:p w14:paraId="44077883"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COOH</w:t>
                                  </w:r>
                                </w:p>
                              </w:tc>
                              <w:tc>
                                <w:tcPr>
                                  <w:tcW w:w="1339" w:type="dxa"/>
                                  <w:vAlign w:val="center"/>
                                </w:tcPr>
                                <w:p w14:paraId="6DA70EA2"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4-Br</w:t>
                                  </w:r>
                                </w:p>
                              </w:tc>
                              <w:tc>
                                <w:tcPr>
                                  <w:tcW w:w="992" w:type="dxa"/>
                                  <w:vAlign w:val="center"/>
                                </w:tcPr>
                                <w:p w14:paraId="3CE93CE9"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3-Me</w:t>
                                  </w:r>
                                </w:p>
                              </w:tc>
                              <w:tc>
                                <w:tcPr>
                                  <w:tcW w:w="541" w:type="dxa"/>
                                  <w:vAlign w:val="center"/>
                                </w:tcPr>
                                <w:p w14:paraId="5AD28B63"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540" w:type="dxa"/>
                                  <w:vAlign w:val="center"/>
                                </w:tcPr>
                                <w:p w14:paraId="5A3A3F83"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900" w:type="dxa"/>
                                  <w:vAlign w:val="center"/>
                                </w:tcPr>
                                <w:p w14:paraId="07A369AC"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1.2</w:t>
                                  </w:r>
                                </w:p>
                              </w:tc>
                              <w:tc>
                                <w:tcPr>
                                  <w:tcW w:w="979" w:type="dxa"/>
                                  <w:vAlign w:val="center"/>
                                </w:tcPr>
                                <w:p w14:paraId="2319A03C"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1.3</w:t>
                                  </w:r>
                                </w:p>
                              </w:tc>
                              <w:tc>
                                <w:tcPr>
                                  <w:tcW w:w="1224" w:type="dxa"/>
                                  <w:vAlign w:val="center"/>
                                </w:tcPr>
                                <w:p w14:paraId="2924F2D8"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0.031</w:t>
                                  </w:r>
                                </w:p>
                              </w:tc>
                            </w:tr>
                            <w:tr w:rsidR="00D06599" w:rsidRPr="00ED3CC0" w14:paraId="42F5A0BF" w14:textId="77777777" w:rsidTr="00D764D7">
                              <w:trPr>
                                <w:jc w:val="center"/>
                              </w:trPr>
                              <w:tc>
                                <w:tcPr>
                                  <w:tcW w:w="1339" w:type="dxa"/>
                                  <w:vAlign w:val="center"/>
                                </w:tcPr>
                                <w:p w14:paraId="4EB0D9DA"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3.22</w:t>
                                  </w:r>
                                </w:p>
                              </w:tc>
                              <w:tc>
                                <w:tcPr>
                                  <w:tcW w:w="1339" w:type="dxa"/>
                                  <w:vAlign w:val="center"/>
                                </w:tcPr>
                                <w:p w14:paraId="71A25CCE"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COOH</w:t>
                                  </w:r>
                                </w:p>
                              </w:tc>
                              <w:tc>
                                <w:tcPr>
                                  <w:tcW w:w="1339" w:type="dxa"/>
                                  <w:vAlign w:val="center"/>
                                </w:tcPr>
                                <w:p w14:paraId="7CCF3827"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4-I</w:t>
                                  </w:r>
                                </w:p>
                              </w:tc>
                              <w:tc>
                                <w:tcPr>
                                  <w:tcW w:w="992" w:type="dxa"/>
                                  <w:vAlign w:val="center"/>
                                </w:tcPr>
                                <w:p w14:paraId="34AA30F9"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3-Me</w:t>
                                  </w:r>
                                </w:p>
                              </w:tc>
                              <w:tc>
                                <w:tcPr>
                                  <w:tcW w:w="541" w:type="dxa"/>
                                  <w:vAlign w:val="center"/>
                                </w:tcPr>
                                <w:p w14:paraId="00257D3A"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540" w:type="dxa"/>
                                  <w:vAlign w:val="center"/>
                                </w:tcPr>
                                <w:p w14:paraId="3941D976"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900" w:type="dxa"/>
                                  <w:vAlign w:val="center"/>
                                </w:tcPr>
                                <w:p w14:paraId="2E4050F9"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1.8</w:t>
                                  </w:r>
                                </w:p>
                              </w:tc>
                              <w:tc>
                                <w:tcPr>
                                  <w:tcW w:w="979" w:type="dxa"/>
                                  <w:vAlign w:val="center"/>
                                </w:tcPr>
                                <w:p w14:paraId="746F1ECB"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1.5</w:t>
                                  </w:r>
                                </w:p>
                              </w:tc>
                              <w:tc>
                                <w:tcPr>
                                  <w:tcW w:w="1224" w:type="dxa"/>
                                  <w:vAlign w:val="center"/>
                                </w:tcPr>
                                <w:p w14:paraId="65FD56BE"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0.027</w:t>
                                  </w:r>
                                </w:p>
                              </w:tc>
                            </w:tr>
                            <w:tr w:rsidR="00D06599" w:rsidRPr="00ED3CC0" w14:paraId="290174B1" w14:textId="77777777" w:rsidTr="00D764D7">
                              <w:trPr>
                                <w:jc w:val="center"/>
                              </w:trPr>
                              <w:tc>
                                <w:tcPr>
                                  <w:tcW w:w="1339" w:type="dxa"/>
                                  <w:vAlign w:val="center"/>
                                </w:tcPr>
                                <w:p w14:paraId="6424A48A"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3.23</w:t>
                                  </w:r>
                                </w:p>
                              </w:tc>
                              <w:tc>
                                <w:tcPr>
                                  <w:tcW w:w="1339" w:type="dxa"/>
                                  <w:vAlign w:val="center"/>
                                </w:tcPr>
                                <w:p w14:paraId="6CC92436"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hAnsi="Times New Roman" w:cs="Times New Roman"/>
                                    </w:rPr>
                                    <w:t>COOH</w:t>
                                  </w:r>
                                </w:p>
                              </w:tc>
                              <w:tc>
                                <w:tcPr>
                                  <w:tcW w:w="1339" w:type="dxa"/>
                                  <w:vAlign w:val="center"/>
                                </w:tcPr>
                                <w:p w14:paraId="7B7F22E6"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2,4-difluoro</w:t>
                                  </w:r>
                                </w:p>
                              </w:tc>
                              <w:tc>
                                <w:tcPr>
                                  <w:tcW w:w="992" w:type="dxa"/>
                                  <w:vAlign w:val="center"/>
                                </w:tcPr>
                                <w:p w14:paraId="576AD859"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3-Me</w:t>
                                  </w:r>
                                </w:p>
                              </w:tc>
                              <w:tc>
                                <w:tcPr>
                                  <w:tcW w:w="541" w:type="dxa"/>
                                  <w:vAlign w:val="center"/>
                                </w:tcPr>
                                <w:p w14:paraId="38FAC5D8"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540" w:type="dxa"/>
                                  <w:vAlign w:val="center"/>
                                </w:tcPr>
                                <w:p w14:paraId="0784BE72"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900" w:type="dxa"/>
                                  <w:vAlign w:val="center"/>
                                </w:tcPr>
                                <w:p w14:paraId="0A8AE020"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1.2</w:t>
                                  </w:r>
                                </w:p>
                              </w:tc>
                              <w:tc>
                                <w:tcPr>
                                  <w:tcW w:w="979" w:type="dxa"/>
                                  <w:vAlign w:val="center"/>
                                </w:tcPr>
                                <w:p w14:paraId="0CC4F4C2"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1.4</w:t>
                                  </w:r>
                                </w:p>
                              </w:tc>
                              <w:tc>
                                <w:tcPr>
                                  <w:tcW w:w="1224" w:type="dxa"/>
                                  <w:vAlign w:val="center"/>
                                </w:tcPr>
                                <w:p w14:paraId="7AEE74BD"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0.056</w:t>
                                  </w:r>
                                </w:p>
                              </w:tc>
                            </w:tr>
                            <w:tr w:rsidR="00D06599" w:rsidRPr="00ED3CC0" w14:paraId="7DD30D7D" w14:textId="77777777" w:rsidTr="00D764D7">
                              <w:trPr>
                                <w:jc w:val="center"/>
                              </w:trPr>
                              <w:tc>
                                <w:tcPr>
                                  <w:tcW w:w="1339" w:type="dxa"/>
                                  <w:vAlign w:val="center"/>
                                </w:tcPr>
                                <w:p w14:paraId="37E671DC"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3.24</w:t>
                                  </w:r>
                                </w:p>
                              </w:tc>
                              <w:tc>
                                <w:tcPr>
                                  <w:tcW w:w="1339" w:type="dxa"/>
                                  <w:vAlign w:val="center"/>
                                </w:tcPr>
                                <w:p w14:paraId="1EAACA4F"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hAnsi="Times New Roman" w:cs="Times New Roman"/>
                                    </w:rPr>
                                    <w:t>COOH</w:t>
                                  </w:r>
                                </w:p>
                              </w:tc>
                              <w:tc>
                                <w:tcPr>
                                  <w:tcW w:w="1339" w:type="dxa"/>
                                  <w:vAlign w:val="center"/>
                                </w:tcPr>
                                <w:p w14:paraId="191FF3D2"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3,4-difluoro</w:t>
                                  </w:r>
                                </w:p>
                              </w:tc>
                              <w:tc>
                                <w:tcPr>
                                  <w:tcW w:w="992" w:type="dxa"/>
                                  <w:vAlign w:val="center"/>
                                </w:tcPr>
                                <w:p w14:paraId="79D97ED3"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3-Me</w:t>
                                  </w:r>
                                </w:p>
                              </w:tc>
                              <w:tc>
                                <w:tcPr>
                                  <w:tcW w:w="541" w:type="dxa"/>
                                  <w:vAlign w:val="center"/>
                                </w:tcPr>
                                <w:p w14:paraId="27E3660E"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540" w:type="dxa"/>
                                  <w:vAlign w:val="center"/>
                                </w:tcPr>
                                <w:p w14:paraId="59CEF53C"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900" w:type="dxa"/>
                                  <w:vAlign w:val="center"/>
                                </w:tcPr>
                                <w:p w14:paraId="73A2E9F1"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1.4</w:t>
                                  </w:r>
                                </w:p>
                              </w:tc>
                              <w:tc>
                                <w:tcPr>
                                  <w:tcW w:w="979" w:type="dxa"/>
                                  <w:vAlign w:val="center"/>
                                </w:tcPr>
                                <w:p w14:paraId="4BF5B903"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1.6</w:t>
                                  </w:r>
                                </w:p>
                              </w:tc>
                              <w:tc>
                                <w:tcPr>
                                  <w:tcW w:w="1224" w:type="dxa"/>
                                  <w:vAlign w:val="center"/>
                                </w:tcPr>
                                <w:p w14:paraId="2CC788AD"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0.018</w:t>
                                  </w:r>
                                </w:p>
                              </w:tc>
                            </w:tr>
                            <w:tr w:rsidR="00D06599" w:rsidRPr="00ED3CC0" w14:paraId="188C63EF" w14:textId="77777777" w:rsidTr="00D764D7">
                              <w:trPr>
                                <w:jc w:val="center"/>
                              </w:trPr>
                              <w:tc>
                                <w:tcPr>
                                  <w:tcW w:w="1339" w:type="dxa"/>
                                  <w:vAlign w:val="center"/>
                                </w:tcPr>
                                <w:p w14:paraId="24B980E7"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3.25</w:t>
                                  </w:r>
                                </w:p>
                              </w:tc>
                              <w:tc>
                                <w:tcPr>
                                  <w:tcW w:w="1339" w:type="dxa"/>
                                  <w:vAlign w:val="center"/>
                                </w:tcPr>
                                <w:p w14:paraId="7B92E792"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hAnsi="Times New Roman" w:cs="Times New Roman"/>
                                    </w:rPr>
                                    <w:t>COOH</w:t>
                                  </w:r>
                                </w:p>
                              </w:tc>
                              <w:tc>
                                <w:tcPr>
                                  <w:tcW w:w="1339" w:type="dxa"/>
                                  <w:vAlign w:val="center"/>
                                </w:tcPr>
                                <w:p w14:paraId="4DCABB15"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3,5-difluoro</w:t>
                                  </w:r>
                                </w:p>
                              </w:tc>
                              <w:tc>
                                <w:tcPr>
                                  <w:tcW w:w="992" w:type="dxa"/>
                                  <w:vAlign w:val="center"/>
                                </w:tcPr>
                                <w:p w14:paraId="7577F5F5"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3-Me</w:t>
                                  </w:r>
                                </w:p>
                              </w:tc>
                              <w:tc>
                                <w:tcPr>
                                  <w:tcW w:w="541" w:type="dxa"/>
                                  <w:vAlign w:val="center"/>
                                </w:tcPr>
                                <w:p w14:paraId="1623B656"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540" w:type="dxa"/>
                                  <w:vAlign w:val="center"/>
                                </w:tcPr>
                                <w:p w14:paraId="7316BE4E"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900" w:type="dxa"/>
                                  <w:vAlign w:val="center"/>
                                </w:tcPr>
                                <w:p w14:paraId="4A8FB7F6"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1.1</w:t>
                                  </w:r>
                                </w:p>
                              </w:tc>
                              <w:tc>
                                <w:tcPr>
                                  <w:tcW w:w="979" w:type="dxa"/>
                                  <w:vAlign w:val="center"/>
                                </w:tcPr>
                                <w:p w14:paraId="06913B80"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1.6</w:t>
                                  </w:r>
                                </w:p>
                              </w:tc>
                              <w:tc>
                                <w:tcPr>
                                  <w:tcW w:w="1224" w:type="dxa"/>
                                  <w:vAlign w:val="center"/>
                                </w:tcPr>
                                <w:p w14:paraId="0CA45CE5" w14:textId="77777777" w:rsidR="00D06599" w:rsidRPr="00700329" w:rsidRDefault="00D06599" w:rsidP="00D06599">
                                  <w:pPr>
                                    <w:jc w:val="center"/>
                                    <w:rPr>
                                      <w:rFonts w:ascii="Times New Roman" w:hAnsi="Times New Roman" w:cs="Times New Roman"/>
                                    </w:rPr>
                                  </w:pPr>
                                </w:p>
                              </w:tc>
                            </w:tr>
                            <w:tr w:rsidR="00D06599" w:rsidRPr="00ED3CC0" w14:paraId="4DC8373D" w14:textId="77777777" w:rsidTr="00D764D7">
                              <w:trPr>
                                <w:jc w:val="center"/>
                              </w:trPr>
                              <w:tc>
                                <w:tcPr>
                                  <w:tcW w:w="1339" w:type="dxa"/>
                                  <w:vAlign w:val="center"/>
                                </w:tcPr>
                                <w:p w14:paraId="5CE277C7"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3.26</w:t>
                                  </w:r>
                                </w:p>
                              </w:tc>
                              <w:tc>
                                <w:tcPr>
                                  <w:tcW w:w="1339" w:type="dxa"/>
                                  <w:vAlign w:val="center"/>
                                </w:tcPr>
                                <w:p w14:paraId="7719F0B8"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hAnsi="Times New Roman" w:cs="Times New Roman"/>
                                    </w:rPr>
                                    <w:t>COOH</w:t>
                                  </w:r>
                                </w:p>
                              </w:tc>
                              <w:tc>
                                <w:tcPr>
                                  <w:tcW w:w="1339" w:type="dxa"/>
                                  <w:vAlign w:val="center"/>
                                </w:tcPr>
                                <w:p w14:paraId="3934C478"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4</w:t>
                                  </w:r>
                                  <w:r w:rsidRPr="00700329">
                                    <w:rPr>
                                      <w:rFonts w:ascii="Times New Roman" w:eastAsia="Times New Roman" w:hAnsi="Times New Roman" w:cs="Times New Roman"/>
                                      <w:i/>
                                      <w:iCs/>
                                      <w:color w:val="000000"/>
                                    </w:rPr>
                                    <w:t>-</w:t>
                                  </w:r>
                                  <w:r w:rsidRPr="00700329">
                                    <w:rPr>
                                      <w:rFonts w:ascii="Times New Roman" w:eastAsia="Times New Roman" w:hAnsi="Times New Roman" w:cs="Times New Roman"/>
                                      <w:color w:val="000000"/>
                                    </w:rPr>
                                    <w:t>F</w:t>
                                  </w:r>
                                </w:p>
                              </w:tc>
                              <w:tc>
                                <w:tcPr>
                                  <w:tcW w:w="992" w:type="dxa"/>
                                  <w:vAlign w:val="center"/>
                                </w:tcPr>
                                <w:p w14:paraId="386212BA"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3-F</w:t>
                                  </w:r>
                                </w:p>
                              </w:tc>
                              <w:tc>
                                <w:tcPr>
                                  <w:tcW w:w="541" w:type="dxa"/>
                                  <w:vAlign w:val="center"/>
                                </w:tcPr>
                                <w:p w14:paraId="257528F6"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540" w:type="dxa"/>
                                  <w:vAlign w:val="center"/>
                                </w:tcPr>
                                <w:p w14:paraId="1AB13279"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900" w:type="dxa"/>
                                  <w:vAlign w:val="center"/>
                                </w:tcPr>
                                <w:p w14:paraId="1AE9FBEA"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0.7</w:t>
                                  </w:r>
                                </w:p>
                              </w:tc>
                              <w:tc>
                                <w:tcPr>
                                  <w:tcW w:w="979" w:type="dxa"/>
                                  <w:vAlign w:val="center"/>
                                </w:tcPr>
                                <w:p w14:paraId="1D71FD14"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1.7</w:t>
                                  </w:r>
                                </w:p>
                              </w:tc>
                              <w:tc>
                                <w:tcPr>
                                  <w:tcW w:w="1224" w:type="dxa"/>
                                  <w:vAlign w:val="center"/>
                                </w:tcPr>
                                <w:p w14:paraId="39069D2A" w14:textId="77777777" w:rsidR="00D06599" w:rsidRPr="00700329" w:rsidRDefault="00D06599" w:rsidP="00D06599">
                                  <w:pPr>
                                    <w:jc w:val="center"/>
                                    <w:rPr>
                                      <w:rFonts w:ascii="Times New Roman" w:hAnsi="Times New Roman" w:cs="Times New Roman"/>
                                    </w:rPr>
                                  </w:pPr>
                                </w:p>
                              </w:tc>
                            </w:tr>
                            <w:tr w:rsidR="00D06599" w:rsidRPr="00ED3CC0" w14:paraId="02D7731F" w14:textId="77777777" w:rsidTr="00D764D7">
                              <w:trPr>
                                <w:jc w:val="center"/>
                              </w:trPr>
                              <w:tc>
                                <w:tcPr>
                                  <w:tcW w:w="1339" w:type="dxa"/>
                                  <w:vAlign w:val="center"/>
                                </w:tcPr>
                                <w:p w14:paraId="14FBF6FB"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3.27</w:t>
                                  </w:r>
                                </w:p>
                              </w:tc>
                              <w:tc>
                                <w:tcPr>
                                  <w:tcW w:w="1339" w:type="dxa"/>
                                  <w:vAlign w:val="center"/>
                                </w:tcPr>
                                <w:p w14:paraId="213EAA2A"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hAnsi="Times New Roman" w:cs="Times New Roman"/>
                                    </w:rPr>
                                    <w:t>COOH</w:t>
                                  </w:r>
                                </w:p>
                              </w:tc>
                              <w:tc>
                                <w:tcPr>
                                  <w:tcW w:w="1339" w:type="dxa"/>
                                  <w:vAlign w:val="center"/>
                                </w:tcPr>
                                <w:p w14:paraId="7C12E2D3"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4</w:t>
                                  </w:r>
                                  <w:r w:rsidRPr="00700329">
                                    <w:rPr>
                                      <w:rFonts w:ascii="Times New Roman" w:eastAsia="Times New Roman" w:hAnsi="Times New Roman" w:cs="Times New Roman"/>
                                      <w:i/>
                                      <w:iCs/>
                                      <w:color w:val="000000"/>
                                    </w:rPr>
                                    <w:t>-</w:t>
                                  </w:r>
                                  <w:r w:rsidRPr="00700329">
                                    <w:rPr>
                                      <w:rFonts w:ascii="Times New Roman" w:eastAsia="Times New Roman" w:hAnsi="Times New Roman" w:cs="Times New Roman"/>
                                      <w:color w:val="000000"/>
                                    </w:rPr>
                                    <w:t>F</w:t>
                                  </w:r>
                                </w:p>
                              </w:tc>
                              <w:tc>
                                <w:tcPr>
                                  <w:tcW w:w="992" w:type="dxa"/>
                                  <w:vAlign w:val="center"/>
                                </w:tcPr>
                                <w:p w14:paraId="7B94A31F"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3-Cl</w:t>
                                  </w:r>
                                </w:p>
                              </w:tc>
                              <w:tc>
                                <w:tcPr>
                                  <w:tcW w:w="541" w:type="dxa"/>
                                  <w:vAlign w:val="center"/>
                                </w:tcPr>
                                <w:p w14:paraId="1042E0D0"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540" w:type="dxa"/>
                                  <w:vAlign w:val="center"/>
                                </w:tcPr>
                                <w:p w14:paraId="70B74B79"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900" w:type="dxa"/>
                                  <w:vAlign w:val="center"/>
                                </w:tcPr>
                                <w:p w14:paraId="42D75ED6"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1.1</w:t>
                                  </w:r>
                                </w:p>
                              </w:tc>
                              <w:tc>
                                <w:tcPr>
                                  <w:tcW w:w="979" w:type="dxa"/>
                                  <w:vAlign w:val="center"/>
                                </w:tcPr>
                                <w:p w14:paraId="5B5E1793"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1.5</w:t>
                                  </w:r>
                                </w:p>
                              </w:tc>
                              <w:tc>
                                <w:tcPr>
                                  <w:tcW w:w="1224" w:type="dxa"/>
                                  <w:vAlign w:val="center"/>
                                </w:tcPr>
                                <w:p w14:paraId="43BB4874" w14:textId="77777777" w:rsidR="00D06599" w:rsidRPr="00700329" w:rsidRDefault="00D06599" w:rsidP="00D06599">
                                  <w:pPr>
                                    <w:jc w:val="center"/>
                                    <w:rPr>
                                      <w:rFonts w:ascii="Times New Roman" w:hAnsi="Times New Roman" w:cs="Times New Roman"/>
                                    </w:rPr>
                                  </w:pPr>
                                </w:p>
                              </w:tc>
                            </w:tr>
                            <w:tr w:rsidR="00D06599" w:rsidRPr="00ED3CC0" w14:paraId="2584722F" w14:textId="77777777" w:rsidTr="00D764D7">
                              <w:trPr>
                                <w:jc w:val="center"/>
                              </w:trPr>
                              <w:tc>
                                <w:tcPr>
                                  <w:tcW w:w="1339" w:type="dxa"/>
                                  <w:vAlign w:val="center"/>
                                </w:tcPr>
                                <w:p w14:paraId="1E680BBC"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3.28</w:t>
                                  </w:r>
                                </w:p>
                              </w:tc>
                              <w:tc>
                                <w:tcPr>
                                  <w:tcW w:w="1339" w:type="dxa"/>
                                  <w:vAlign w:val="center"/>
                                </w:tcPr>
                                <w:p w14:paraId="1896E9DE"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hAnsi="Times New Roman" w:cs="Times New Roman"/>
                                    </w:rPr>
                                    <w:t>COOH</w:t>
                                  </w:r>
                                </w:p>
                              </w:tc>
                              <w:tc>
                                <w:tcPr>
                                  <w:tcW w:w="1339" w:type="dxa"/>
                                  <w:vAlign w:val="center"/>
                                </w:tcPr>
                                <w:p w14:paraId="7096A776"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4</w:t>
                                  </w:r>
                                  <w:r w:rsidRPr="00700329">
                                    <w:rPr>
                                      <w:rFonts w:ascii="Times New Roman" w:eastAsia="Times New Roman" w:hAnsi="Times New Roman" w:cs="Times New Roman"/>
                                      <w:i/>
                                      <w:iCs/>
                                      <w:color w:val="000000"/>
                                    </w:rPr>
                                    <w:t>-</w:t>
                                  </w:r>
                                  <w:r w:rsidRPr="00700329">
                                    <w:rPr>
                                      <w:rFonts w:ascii="Times New Roman" w:eastAsia="Times New Roman" w:hAnsi="Times New Roman" w:cs="Times New Roman"/>
                                      <w:color w:val="000000"/>
                                    </w:rPr>
                                    <w:t>OPFB</w:t>
                                  </w:r>
                                </w:p>
                              </w:tc>
                              <w:tc>
                                <w:tcPr>
                                  <w:tcW w:w="992" w:type="dxa"/>
                                  <w:vAlign w:val="center"/>
                                </w:tcPr>
                                <w:p w14:paraId="5EA35473"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3-OPFB</w:t>
                                  </w:r>
                                </w:p>
                              </w:tc>
                              <w:tc>
                                <w:tcPr>
                                  <w:tcW w:w="541" w:type="dxa"/>
                                  <w:vAlign w:val="center"/>
                                </w:tcPr>
                                <w:p w14:paraId="3AEB9FE9"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540" w:type="dxa"/>
                                  <w:vAlign w:val="center"/>
                                </w:tcPr>
                                <w:p w14:paraId="7C628934"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900" w:type="dxa"/>
                                  <w:vAlign w:val="center"/>
                                </w:tcPr>
                                <w:p w14:paraId="6B368EBE"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1.0</w:t>
                                  </w:r>
                                </w:p>
                              </w:tc>
                              <w:tc>
                                <w:tcPr>
                                  <w:tcW w:w="979" w:type="dxa"/>
                                  <w:vAlign w:val="center"/>
                                </w:tcPr>
                                <w:p w14:paraId="270EFCCC"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1.4</w:t>
                                  </w:r>
                                </w:p>
                              </w:tc>
                              <w:tc>
                                <w:tcPr>
                                  <w:tcW w:w="1224" w:type="dxa"/>
                                  <w:vAlign w:val="center"/>
                                </w:tcPr>
                                <w:p w14:paraId="0504D5A3"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0.81</w:t>
                                  </w:r>
                                </w:p>
                              </w:tc>
                            </w:tr>
                            <w:tr w:rsidR="00D06599" w:rsidRPr="00ED3CC0" w14:paraId="63432791" w14:textId="77777777" w:rsidTr="00D764D7">
                              <w:trPr>
                                <w:jc w:val="center"/>
                              </w:trPr>
                              <w:tc>
                                <w:tcPr>
                                  <w:tcW w:w="1339" w:type="dxa"/>
                                  <w:vAlign w:val="center"/>
                                </w:tcPr>
                                <w:p w14:paraId="651D2FBE"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3.29</w:t>
                                  </w:r>
                                </w:p>
                              </w:tc>
                              <w:tc>
                                <w:tcPr>
                                  <w:tcW w:w="1339" w:type="dxa"/>
                                  <w:vAlign w:val="center"/>
                                </w:tcPr>
                                <w:p w14:paraId="2BBD6E7B"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hAnsi="Times New Roman" w:cs="Times New Roman"/>
                                    </w:rPr>
                                    <w:t>COOH</w:t>
                                  </w:r>
                                </w:p>
                              </w:tc>
                              <w:tc>
                                <w:tcPr>
                                  <w:tcW w:w="1339" w:type="dxa"/>
                                  <w:vAlign w:val="center"/>
                                </w:tcPr>
                                <w:p w14:paraId="1D443216"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4-OPFB</w:t>
                                  </w:r>
                                </w:p>
                              </w:tc>
                              <w:tc>
                                <w:tcPr>
                                  <w:tcW w:w="992" w:type="dxa"/>
                                  <w:vAlign w:val="center"/>
                                </w:tcPr>
                                <w:p w14:paraId="5C4241D1"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2-OPFB</w:t>
                                  </w:r>
                                </w:p>
                              </w:tc>
                              <w:tc>
                                <w:tcPr>
                                  <w:tcW w:w="541" w:type="dxa"/>
                                  <w:vAlign w:val="center"/>
                                </w:tcPr>
                                <w:p w14:paraId="74E3E83B"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540" w:type="dxa"/>
                                  <w:vAlign w:val="center"/>
                                </w:tcPr>
                                <w:p w14:paraId="6651228E"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900" w:type="dxa"/>
                                  <w:vAlign w:val="center"/>
                                </w:tcPr>
                                <w:p w14:paraId="51A79CFE"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0.9</w:t>
                                  </w:r>
                                </w:p>
                              </w:tc>
                              <w:tc>
                                <w:tcPr>
                                  <w:tcW w:w="979" w:type="dxa"/>
                                  <w:vAlign w:val="center"/>
                                </w:tcPr>
                                <w:p w14:paraId="263E9C55"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1.2</w:t>
                                  </w:r>
                                </w:p>
                              </w:tc>
                              <w:tc>
                                <w:tcPr>
                                  <w:tcW w:w="1224" w:type="dxa"/>
                                  <w:vAlign w:val="center"/>
                                </w:tcPr>
                                <w:p w14:paraId="4B003D79"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0.93</w:t>
                                  </w:r>
                                </w:p>
                              </w:tc>
                            </w:tr>
                            <w:tr w:rsidR="00D06599" w:rsidRPr="00ED3CC0" w14:paraId="26A6E3BD" w14:textId="77777777" w:rsidTr="00D764D7">
                              <w:trPr>
                                <w:jc w:val="center"/>
                              </w:trPr>
                              <w:tc>
                                <w:tcPr>
                                  <w:tcW w:w="1339" w:type="dxa"/>
                                  <w:vAlign w:val="center"/>
                                </w:tcPr>
                                <w:p w14:paraId="2251D300"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3.30</w:t>
                                  </w:r>
                                </w:p>
                              </w:tc>
                              <w:tc>
                                <w:tcPr>
                                  <w:tcW w:w="1339" w:type="dxa"/>
                                  <w:vAlign w:val="center"/>
                                </w:tcPr>
                                <w:p w14:paraId="38185B00"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hAnsi="Times New Roman" w:cs="Times New Roman"/>
                                    </w:rPr>
                                    <w:t>COOH</w:t>
                                  </w:r>
                                </w:p>
                              </w:tc>
                              <w:tc>
                                <w:tcPr>
                                  <w:tcW w:w="1339" w:type="dxa"/>
                                  <w:vAlign w:val="center"/>
                                </w:tcPr>
                                <w:p w14:paraId="1967EB17"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4-F</w:t>
                                  </w:r>
                                </w:p>
                              </w:tc>
                              <w:tc>
                                <w:tcPr>
                                  <w:tcW w:w="992" w:type="dxa"/>
                                  <w:vAlign w:val="center"/>
                                </w:tcPr>
                                <w:p w14:paraId="42B28DE6"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3-Me</w:t>
                                  </w:r>
                                </w:p>
                              </w:tc>
                              <w:tc>
                                <w:tcPr>
                                  <w:tcW w:w="541" w:type="dxa"/>
                                  <w:vAlign w:val="center"/>
                                </w:tcPr>
                                <w:p w14:paraId="56FA8167"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540" w:type="dxa"/>
                                  <w:vAlign w:val="center"/>
                                </w:tcPr>
                                <w:p w14:paraId="634325E1"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Me</w:t>
                                  </w:r>
                                </w:p>
                              </w:tc>
                              <w:tc>
                                <w:tcPr>
                                  <w:tcW w:w="900" w:type="dxa"/>
                                  <w:vAlign w:val="center"/>
                                </w:tcPr>
                                <w:p w14:paraId="2211244C"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0.8</w:t>
                                  </w:r>
                                </w:p>
                              </w:tc>
                              <w:tc>
                                <w:tcPr>
                                  <w:tcW w:w="979" w:type="dxa"/>
                                  <w:vAlign w:val="center"/>
                                </w:tcPr>
                                <w:p w14:paraId="06AA3F3F"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2.1</w:t>
                                  </w:r>
                                </w:p>
                              </w:tc>
                              <w:tc>
                                <w:tcPr>
                                  <w:tcW w:w="1224" w:type="dxa"/>
                                  <w:vAlign w:val="center"/>
                                </w:tcPr>
                                <w:p w14:paraId="4C48F9E0"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0.067</w:t>
                                  </w:r>
                                </w:p>
                              </w:tc>
                            </w:tr>
                            <w:tr w:rsidR="00D06599" w:rsidRPr="00ED3CC0" w14:paraId="0579D0C0" w14:textId="77777777" w:rsidTr="00D764D7">
                              <w:trPr>
                                <w:jc w:val="center"/>
                              </w:trPr>
                              <w:tc>
                                <w:tcPr>
                                  <w:tcW w:w="1339" w:type="dxa"/>
                                  <w:vAlign w:val="center"/>
                                </w:tcPr>
                                <w:p w14:paraId="6B7B8992"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3.31</w:t>
                                  </w:r>
                                </w:p>
                              </w:tc>
                              <w:tc>
                                <w:tcPr>
                                  <w:tcW w:w="1339" w:type="dxa"/>
                                  <w:vAlign w:val="center"/>
                                </w:tcPr>
                                <w:p w14:paraId="7D59A3EA"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hAnsi="Times New Roman" w:cs="Times New Roman"/>
                                    </w:rPr>
                                    <w:t>COOH</w:t>
                                  </w:r>
                                </w:p>
                              </w:tc>
                              <w:tc>
                                <w:tcPr>
                                  <w:tcW w:w="1339" w:type="dxa"/>
                                  <w:vAlign w:val="center"/>
                                </w:tcPr>
                                <w:p w14:paraId="72F24E34"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4-F</w:t>
                                  </w:r>
                                </w:p>
                              </w:tc>
                              <w:tc>
                                <w:tcPr>
                                  <w:tcW w:w="992" w:type="dxa"/>
                                  <w:vAlign w:val="center"/>
                                </w:tcPr>
                                <w:p w14:paraId="54AF0704"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3-Me</w:t>
                                  </w:r>
                                </w:p>
                              </w:tc>
                              <w:tc>
                                <w:tcPr>
                                  <w:tcW w:w="541" w:type="dxa"/>
                                  <w:vAlign w:val="center"/>
                                </w:tcPr>
                                <w:p w14:paraId="59AD1478"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F</w:t>
                                  </w:r>
                                </w:p>
                              </w:tc>
                              <w:tc>
                                <w:tcPr>
                                  <w:tcW w:w="540" w:type="dxa"/>
                                  <w:vAlign w:val="center"/>
                                </w:tcPr>
                                <w:p w14:paraId="5FF72EA3"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900" w:type="dxa"/>
                                  <w:vAlign w:val="center"/>
                                </w:tcPr>
                                <w:p w14:paraId="28C50466"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0.9</w:t>
                                  </w:r>
                                </w:p>
                              </w:tc>
                              <w:tc>
                                <w:tcPr>
                                  <w:tcW w:w="979" w:type="dxa"/>
                                  <w:vAlign w:val="center"/>
                                </w:tcPr>
                                <w:p w14:paraId="29468716"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1.5</w:t>
                                  </w:r>
                                </w:p>
                              </w:tc>
                              <w:tc>
                                <w:tcPr>
                                  <w:tcW w:w="1224" w:type="dxa"/>
                                  <w:vAlign w:val="center"/>
                                </w:tcPr>
                                <w:p w14:paraId="11B91C27"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0.040</w:t>
                                  </w:r>
                                </w:p>
                              </w:tc>
                            </w:tr>
                            <w:tr w:rsidR="00D06599" w:rsidRPr="00ED3CC0" w14:paraId="057812C1" w14:textId="77777777" w:rsidTr="00D764D7">
                              <w:trPr>
                                <w:jc w:val="center"/>
                              </w:trPr>
                              <w:tc>
                                <w:tcPr>
                                  <w:tcW w:w="1339" w:type="dxa"/>
                                  <w:vAlign w:val="center"/>
                                </w:tcPr>
                                <w:p w14:paraId="2D49FB4A"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3.32</w:t>
                                  </w:r>
                                </w:p>
                              </w:tc>
                              <w:tc>
                                <w:tcPr>
                                  <w:tcW w:w="1339" w:type="dxa"/>
                                  <w:vAlign w:val="center"/>
                                </w:tcPr>
                                <w:p w14:paraId="0A3A1FCD"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hAnsi="Times New Roman" w:cs="Times New Roman"/>
                                    </w:rPr>
                                    <w:t>COOH</w:t>
                                  </w:r>
                                </w:p>
                              </w:tc>
                              <w:tc>
                                <w:tcPr>
                                  <w:tcW w:w="1339" w:type="dxa"/>
                                  <w:vAlign w:val="center"/>
                                </w:tcPr>
                                <w:p w14:paraId="72E2ADBF"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eastAsia="Times New Roman" w:hAnsi="Times New Roman" w:cs="Times New Roman"/>
                                      <w:color w:val="000000"/>
                                    </w:rPr>
                                    <w:t>4-F</w:t>
                                  </w:r>
                                </w:p>
                              </w:tc>
                              <w:tc>
                                <w:tcPr>
                                  <w:tcW w:w="992" w:type="dxa"/>
                                  <w:vAlign w:val="center"/>
                                </w:tcPr>
                                <w:p w14:paraId="7D307404"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eastAsia="Times New Roman" w:hAnsi="Times New Roman" w:cs="Times New Roman"/>
                                      <w:color w:val="000000"/>
                                    </w:rPr>
                                    <w:t>3-Cl</w:t>
                                  </w:r>
                                </w:p>
                              </w:tc>
                              <w:tc>
                                <w:tcPr>
                                  <w:tcW w:w="541" w:type="dxa"/>
                                  <w:vAlign w:val="center"/>
                                </w:tcPr>
                                <w:p w14:paraId="46DFB291"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eastAsia="Times New Roman" w:hAnsi="Times New Roman" w:cs="Times New Roman"/>
                                      <w:color w:val="000000"/>
                                    </w:rPr>
                                    <w:t>F</w:t>
                                  </w:r>
                                </w:p>
                              </w:tc>
                              <w:tc>
                                <w:tcPr>
                                  <w:tcW w:w="540" w:type="dxa"/>
                                  <w:vAlign w:val="center"/>
                                </w:tcPr>
                                <w:p w14:paraId="0ED23AEC"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eastAsia="Times New Roman" w:hAnsi="Times New Roman" w:cs="Times New Roman"/>
                                      <w:color w:val="000000"/>
                                    </w:rPr>
                                    <w:t>H</w:t>
                                  </w:r>
                                </w:p>
                              </w:tc>
                              <w:tc>
                                <w:tcPr>
                                  <w:tcW w:w="900" w:type="dxa"/>
                                  <w:vAlign w:val="center"/>
                                </w:tcPr>
                                <w:p w14:paraId="322B25D5" w14:textId="77777777" w:rsidR="00D06599" w:rsidRPr="00700329" w:rsidRDefault="00D06599" w:rsidP="00D06599">
                                  <w:pPr>
                                    <w:jc w:val="center"/>
                                    <w:rPr>
                                      <w:rFonts w:ascii="Times New Roman" w:hAnsi="Times New Roman" w:cs="Times New Roman"/>
                                      <w:color w:val="000000"/>
                                    </w:rPr>
                                  </w:pPr>
                                  <w:r w:rsidRPr="00700329">
                                    <w:rPr>
                                      <w:rFonts w:ascii="Times New Roman" w:hAnsi="Times New Roman" w:cs="Times New Roman"/>
                                      <w:color w:val="000000"/>
                                    </w:rPr>
                                    <w:t>1.1</w:t>
                                  </w:r>
                                </w:p>
                              </w:tc>
                              <w:tc>
                                <w:tcPr>
                                  <w:tcW w:w="979" w:type="dxa"/>
                                  <w:vAlign w:val="center"/>
                                </w:tcPr>
                                <w:p w14:paraId="3C573BC3"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1.8</w:t>
                                  </w:r>
                                </w:p>
                              </w:tc>
                              <w:tc>
                                <w:tcPr>
                                  <w:tcW w:w="1224" w:type="dxa"/>
                                  <w:vAlign w:val="center"/>
                                </w:tcPr>
                                <w:p w14:paraId="799C8A71" w14:textId="77777777" w:rsidR="00D06599" w:rsidRPr="00700329" w:rsidRDefault="00D06599" w:rsidP="00D06599">
                                  <w:pPr>
                                    <w:jc w:val="center"/>
                                    <w:rPr>
                                      <w:rFonts w:ascii="Times New Roman" w:hAnsi="Times New Roman" w:cs="Times New Roman"/>
                                      <w:color w:val="000000"/>
                                    </w:rPr>
                                  </w:pPr>
                                  <w:r w:rsidRPr="00700329">
                                    <w:rPr>
                                      <w:rFonts w:ascii="Times New Roman" w:hAnsi="Times New Roman" w:cs="Times New Roman"/>
                                    </w:rPr>
                                    <w:t>0.052</w:t>
                                  </w:r>
                                </w:p>
                              </w:tc>
                            </w:tr>
                            <w:tr w:rsidR="00D06599" w:rsidRPr="00ED3CC0" w14:paraId="6B003BFC" w14:textId="77777777" w:rsidTr="00D764D7">
                              <w:trPr>
                                <w:jc w:val="center"/>
                              </w:trPr>
                              <w:tc>
                                <w:tcPr>
                                  <w:tcW w:w="1339" w:type="dxa"/>
                                  <w:tcBorders>
                                    <w:bottom w:val="single" w:sz="6" w:space="0" w:color="auto"/>
                                  </w:tcBorders>
                                  <w:vAlign w:val="center"/>
                                </w:tcPr>
                                <w:p w14:paraId="6A7439C5" w14:textId="77777777" w:rsidR="00D06599" w:rsidRPr="00700329" w:rsidRDefault="00D06599" w:rsidP="00D06599">
                                  <w:pPr>
                                    <w:jc w:val="center"/>
                                    <w:rPr>
                                      <w:rFonts w:ascii="Times New Roman" w:hAnsi="Times New Roman" w:cs="Times New Roman"/>
                                      <w:b/>
                                      <w:i/>
                                      <w:vertAlign w:val="superscript"/>
                                    </w:rPr>
                                  </w:pPr>
                                  <w:r w:rsidRPr="00700329">
                                    <w:rPr>
                                      <w:rFonts w:ascii="Times New Roman" w:hAnsi="Times New Roman" w:cs="Times New Roman"/>
                                      <w:b/>
                                    </w:rPr>
                                    <w:t>3.33</w:t>
                                  </w:r>
                                </w:p>
                              </w:tc>
                              <w:tc>
                                <w:tcPr>
                                  <w:tcW w:w="1339" w:type="dxa"/>
                                  <w:tcBorders>
                                    <w:bottom w:val="single" w:sz="6" w:space="0" w:color="auto"/>
                                  </w:tcBorders>
                                  <w:vAlign w:val="center"/>
                                </w:tcPr>
                                <w:p w14:paraId="07D93B99"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hAnsi="Times New Roman" w:cs="Times New Roman"/>
                                    </w:rPr>
                                    <w:t>OC(CH</w:t>
                                  </w:r>
                                  <w:r w:rsidRPr="00700329">
                                    <w:rPr>
                                      <w:rFonts w:ascii="Times New Roman" w:hAnsi="Times New Roman" w:cs="Times New Roman"/>
                                      <w:vertAlign w:val="subscript"/>
                                    </w:rPr>
                                    <w:t>3</w:t>
                                  </w:r>
                                  <w:r w:rsidRPr="00700329">
                                    <w:rPr>
                                      <w:rFonts w:ascii="Times New Roman" w:hAnsi="Times New Roman" w:cs="Times New Roman"/>
                                    </w:rPr>
                                    <w:t>)</w:t>
                                  </w:r>
                                  <w:r w:rsidRPr="00700329">
                                    <w:rPr>
                                      <w:rFonts w:ascii="Times New Roman" w:hAnsi="Times New Roman" w:cs="Times New Roman"/>
                                      <w:vertAlign w:val="subscript"/>
                                    </w:rPr>
                                    <w:t>2</w:t>
                                  </w:r>
                                  <w:r w:rsidRPr="00700329">
                                    <w:rPr>
                                      <w:rFonts w:ascii="Times New Roman" w:hAnsi="Times New Roman" w:cs="Times New Roman"/>
                                    </w:rPr>
                                    <w:t>COOH</w:t>
                                  </w:r>
                                </w:p>
                              </w:tc>
                              <w:tc>
                                <w:tcPr>
                                  <w:tcW w:w="1339" w:type="dxa"/>
                                  <w:tcBorders>
                                    <w:bottom w:val="single" w:sz="6" w:space="0" w:color="auto"/>
                                  </w:tcBorders>
                                  <w:vAlign w:val="center"/>
                                </w:tcPr>
                                <w:p w14:paraId="33D007D1"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4-F</w:t>
                                  </w:r>
                                </w:p>
                              </w:tc>
                              <w:tc>
                                <w:tcPr>
                                  <w:tcW w:w="992" w:type="dxa"/>
                                  <w:tcBorders>
                                    <w:bottom w:val="single" w:sz="6" w:space="0" w:color="auto"/>
                                  </w:tcBorders>
                                  <w:vAlign w:val="center"/>
                                </w:tcPr>
                                <w:p w14:paraId="4EC8AF59"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3-Me</w:t>
                                  </w:r>
                                </w:p>
                              </w:tc>
                              <w:tc>
                                <w:tcPr>
                                  <w:tcW w:w="541" w:type="dxa"/>
                                  <w:tcBorders>
                                    <w:bottom w:val="single" w:sz="6" w:space="0" w:color="auto"/>
                                  </w:tcBorders>
                                  <w:vAlign w:val="center"/>
                                </w:tcPr>
                                <w:p w14:paraId="03FBBBAF"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540" w:type="dxa"/>
                                  <w:tcBorders>
                                    <w:bottom w:val="single" w:sz="6" w:space="0" w:color="auto"/>
                                  </w:tcBorders>
                                  <w:vAlign w:val="center"/>
                                </w:tcPr>
                                <w:p w14:paraId="6B5BCD96"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900" w:type="dxa"/>
                                  <w:tcBorders>
                                    <w:bottom w:val="single" w:sz="6" w:space="0" w:color="auto"/>
                                  </w:tcBorders>
                                  <w:vAlign w:val="center"/>
                                </w:tcPr>
                                <w:p w14:paraId="3BEAE95B"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1.0</w:t>
                                  </w:r>
                                </w:p>
                              </w:tc>
                              <w:tc>
                                <w:tcPr>
                                  <w:tcW w:w="979" w:type="dxa"/>
                                  <w:tcBorders>
                                    <w:bottom w:val="single" w:sz="6" w:space="0" w:color="auto"/>
                                  </w:tcBorders>
                                  <w:vAlign w:val="center"/>
                                </w:tcPr>
                                <w:p w14:paraId="3E071742"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1.6</w:t>
                                  </w:r>
                                </w:p>
                              </w:tc>
                              <w:tc>
                                <w:tcPr>
                                  <w:tcW w:w="1224" w:type="dxa"/>
                                  <w:tcBorders>
                                    <w:bottom w:val="single" w:sz="6" w:space="0" w:color="auto"/>
                                  </w:tcBorders>
                                  <w:vAlign w:val="center"/>
                                </w:tcPr>
                                <w:p w14:paraId="31141898"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0.74</w:t>
                                  </w:r>
                                </w:p>
                              </w:tc>
                            </w:tr>
                            <w:tr w:rsidR="00D06599" w:rsidRPr="00ED3CC0" w14:paraId="07A13285" w14:textId="77777777" w:rsidTr="00D764D7">
                              <w:trPr>
                                <w:jc w:val="center"/>
                              </w:trPr>
                              <w:tc>
                                <w:tcPr>
                                  <w:tcW w:w="1339" w:type="dxa"/>
                                  <w:tcBorders>
                                    <w:top w:val="single" w:sz="6" w:space="0" w:color="auto"/>
                                  </w:tcBorders>
                                  <w:vAlign w:val="center"/>
                                </w:tcPr>
                                <w:p w14:paraId="030A184E"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3.4b</w:t>
                                  </w:r>
                                </w:p>
                              </w:tc>
                              <w:tc>
                                <w:tcPr>
                                  <w:tcW w:w="1339" w:type="dxa"/>
                                  <w:tcBorders>
                                    <w:top w:val="single" w:sz="6" w:space="0" w:color="auto"/>
                                  </w:tcBorders>
                                  <w:vAlign w:val="center"/>
                                </w:tcPr>
                                <w:p w14:paraId="35530F3A" w14:textId="77777777" w:rsidR="00D06599" w:rsidRPr="00700329" w:rsidRDefault="00D06599" w:rsidP="00D06599">
                                  <w:pPr>
                                    <w:jc w:val="center"/>
                                    <w:rPr>
                                      <w:rFonts w:ascii="Times New Roman" w:hAnsi="Times New Roman" w:cs="Times New Roman"/>
                                      <w:vertAlign w:val="subscript"/>
                                    </w:rPr>
                                  </w:pPr>
                                </w:p>
                              </w:tc>
                              <w:tc>
                                <w:tcPr>
                                  <w:tcW w:w="1339" w:type="dxa"/>
                                  <w:tcBorders>
                                    <w:top w:val="single" w:sz="6" w:space="0" w:color="auto"/>
                                  </w:tcBorders>
                                  <w:vAlign w:val="center"/>
                                </w:tcPr>
                                <w:p w14:paraId="4E7BE1F6" w14:textId="77777777" w:rsidR="00D06599" w:rsidRPr="00700329" w:rsidRDefault="00D06599" w:rsidP="00D06599">
                                  <w:pPr>
                                    <w:jc w:val="center"/>
                                    <w:rPr>
                                      <w:rFonts w:ascii="Times New Roman" w:hAnsi="Times New Roman" w:cs="Times New Roman"/>
                                      <w:vertAlign w:val="subscript"/>
                                    </w:rPr>
                                  </w:pPr>
                                </w:p>
                              </w:tc>
                              <w:tc>
                                <w:tcPr>
                                  <w:tcW w:w="992" w:type="dxa"/>
                                  <w:tcBorders>
                                    <w:top w:val="single" w:sz="6" w:space="0" w:color="auto"/>
                                  </w:tcBorders>
                                  <w:vAlign w:val="center"/>
                                </w:tcPr>
                                <w:p w14:paraId="01988C90" w14:textId="77777777" w:rsidR="00D06599" w:rsidRPr="00700329" w:rsidRDefault="00D06599" w:rsidP="00D06599">
                                  <w:pPr>
                                    <w:jc w:val="center"/>
                                    <w:rPr>
                                      <w:rFonts w:ascii="Times New Roman" w:hAnsi="Times New Roman" w:cs="Times New Roman"/>
                                      <w:vertAlign w:val="subscript"/>
                                    </w:rPr>
                                  </w:pPr>
                                </w:p>
                              </w:tc>
                              <w:tc>
                                <w:tcPr>
                                  <w:tcW w:w="541" w:type="dxa"/>
                                  <w:tcBorders>
                                    <w:top w:val="single" w:sz="6" w:space="0" w:color="auto"/>
                                  </w:tcBorders>
                                  <w:vAlign w:val="center"/>
                                </w:tcPr>
                                <w:p w14:paraId="54551CE5" w14:textId="77777777" w:rsidR="00D06599" w:rsidRPr="00700329" w:rsidRDefault="00D06599" w:rsidP="00D06599">
                                  <w:pPr>
                                    <w:jc w:val="center"/>
                                    <w:rPr>
                                      <w:rFonts w:ascii="Times New Roman" w:hAnsi="Times New Roman" w:cs="Times New Roman"/>
                                    </w:rPr>
                                  </w:pPr>
                                </w:p>
                              </w:tc>
                              <w:tc>
                                <w:tcPr>
                                  <w:tcW w:w="540" w:type="dxa"/>
                                  <w:tcBorders>
                                    <w:top w:val="single" w:sz="6" w:space="0" w:color="auto"/>
                                  </w:tcBorders>
                                  <w:vAlign w:val="center"/>
                                </w:tcPr>
                                <w:p w14:paraId="604259F4" w14:textId="77777777" w:rsidR="00D06599" w:rsidRPr="00700329" w:rsidRDefault="00D06599" w:rsidP="00D06599">
                                  <w:pPr>
                                    <w:jc w:val="center"/>
                                    <w:rPr>
                                      <w:rFonts w:ascii="Times New Roman" w:hAnsi="Times New Roman" w:cs="Times New Roman"/>
                                    </w:rPr>
                                  </w:pPr>
                                </w:p>
                              </w:tc>
                              <w:tc>
                                <w:tcPr>
                                  <w:tcW w:w="900" w:type="dxa"/>
                                  <w:tcBorders>
                                    <w:top w:val="single" w:sz="6" w:space="0" w:color="auto"/>
                                  </w:tcBorders>
                                  <w:vAlign w:val="center"/>
                                </w:tcPr>
                                <w:p w14:paraId="6C81C5FF"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0.8</w:t>
                                  </w:r>
                                </w:p>
                              </w:tc>
                              <w:tc>
                                <w:tcPr>
                                  <w:tcW w:w="979" w:type="dxa"/>
                                  <w:tcBorders>
                                    <w:top w:val="single" w:sz="6" w:space="0" w:color="auto"/>
                                  </w:tcBorders>
                                  <w:vAlign w:val="center"/>
                                </w:tcPr>
                                <w:p w14:paraId="4995B81B"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1.3</w:t>
                                  </w:r>
                                </w:p>
                              </w:tc>
                              <w:tc>
                                <w:tcPr>
                                  <w:tcW w:w="1224" w:type="dxa"/>
                                  <w:tcBorders>
                                    <w:top w:val="single" w:sz="6" w:space="0" w:color="auto"/>
                                  </w:tcBorders>
                                  <w:vAlign w:val="center"/>
                                </w:tcPr>
                                <w:p w14:paraId="0FC4B004"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0.77</w:t>
                                  </w:r>
                                </w:p>
                              </w:tc>
                            </w:tr>
                            <w:tr w:rsidR="00D06599" w:rsidRPr="00ED3CC0" w14:paraId="1109DE9A" w14:textId="77777777" w:rsidTr="00D764D7">
                              <w:trPr>
                                <w:jc w:val="center"/>
                              </w:trPr>
                              <w:tc>
                                <w:tcPr>
                                  <w:tcW w:w="1339" w:type="dxa"/>
                                  <w:vAlign w:val="center"/>
                                </w:tcPr>
                                <w:p w14:paraId="4E1BBA1C"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3.4a (A91)</w:t>
                                  </w:r>
                                </w:p>
                              </w:tc>
                              <w:tc>
                                <w:tcPr>
                                  <w:tcW w:w="1339" w:type="dxa"/>
                                  <w:vAlign w:val="center"/>
                                </w:tcPr>
                                <w:p w14:paraId="18BF9AF1" w14:textId="77777777" w:rsidR="00D06599" w:rsidRPr="00700329" w:rsidRDefault="00D06599" w:rsidP="00D06599">
                                  <w:pPr>
                                    <w:jc w:val="center"/>
                                    <w:rPr>
                                      <w:rFonts w:ascii="Times New Roman" w:hAnsi="Times New Roman" w:cs="Times New Roman"/>
                                    </w:rPr>
                                  </w:pPr>
                                </w:p>
                              </w:tc>
                              <w:tc>
                                <w:tcPr>
                                  <w:tcW w:w="1339" w:type="dxa"/>
                                  <w:vAlign w:val="center"/>
                                </w:tcPr>
                                <w:p w14:paraId="09A7D011" w14:textId="77777777" w:rsidR="00D06599" w:rsidRPr="00700329" w:rsidRDefault="00D06599" w:rsidP="00D06599">
                                  <w:pPr>
                                    <w:jc w:val="center"/>
                                    <w:rPr>
                                      <w:rFonts w:ascii="Times New Roman" w:hAnsi="Times New Roman" w:cs="Times New Roman"/>
                                    </w:rPr>
                                  </w:pPr>
                                </w:p>
                              </w:tc>
                              <w:tc>
                                <w:tcPr>
                                  <w:tcW w:w="992" w:type="dxa"/>
                                  <w:vAlign w:val="center"/>
                                </w:tcPr>
                                <w:p w14:paraId="05E5DEB7" w14:textId="77777777" w:rsidR="00D06599" w:rsidRPr="00700329" w:rsidRDefault="00D06599" w:rsidP="00D06599">
                                  <w:pPr>
                                    <w:jc w:val="center"/>
                                    <w:rPr>
                                      <w:rFonts w:ascii="Times New Roman" w:hAnsi="Times New Roman" w:cs="Times New Roman"/>
                                    </w:rPr>
                                  </w:pPr>
                                </w:p>
                              </w:tc>
                              <w:tc>
                                <w:tcPr>
                                  <w:tcW w:w="541" w:type="dxa"/>
                                  <w:vAlign w:val="center"/>
                                </w:tcPr>
                                <w:p w14:paraId="5E9DD158" w14:textId="77777777" w:rsidR="00D06599" w:rsidRPr="00700329" w:rsidRDefault="00D06599" w:rsidP="00D06599">
                                  <w:pPr>
                                    <w:jc w:val="center"/>
                                    <w:rPr>
                                      <w:rFonts w:ascii="Times New Roman" w:hAnsi="Times New Roman" w:cs="Times New Roman"/>
                                    </w:rPr>
                                  </w:pPr>
                                </w:p>
                              </w:tc>
                              <w:tc>
                                <w:tcPr>
                                  <w:tcW w:w="540" w:type="dxa"/>
                                  <w:vAlign w:val="center"/>
                                </w:tcPr>
                                <w:p w14:paraId="67750604" w14:textId="77777777" w:rsidR="00D06599" w:rsidRPr="00700329" w:rsidRDefault="00D06599" w:rsidP="00D06599">
                                  <w:pPr>
                                    <w:jc w:val="center"/>
                                    <w:rPr>
                                      <w:rFonts w:ascii="Times New Roman" w:hAnsi="Times New Roman" w:cs="Times New Roman"/>
                                    </w:rPr>
                                  </w:pPr>
                                </w:p>
                              </w:tc>
                              <w:tc>
                                <w:tcPr>
                                  <w:tcW w:w="900" w:type="dxa"/>
                                  <w:vAlign w:val="center"/>
                                </w:tcPr>
                                <w:p w14:paraId="0F74BA9F"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0.5</w:t>
                                  </w:r>
                                </w:p>
                              </w:tc>
                              <w:tc>
                                <w:tcPr>
                                  <w:tcW w:w="979" w:type="dxa"/>
                                  <w:vAlign w:val="center"/>
                                </w:tcPr>
                                <w:p w14:paraId="0C282036"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1.4</w:t>
                                  </w:r>
                                </w:p>
                              </w:tc>
                              <w:tc>
                                <w:tcPr>
                                  <w:tcW w:w="1224" w:type="dxa"/>
                                  <w:vAlign w:val="center"/>
                                </w:tcPr>
                                <w:p w14:paraId="7A685ECD"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4.43</w:t>
                                  </w:r>
                                </w:p>
                              </w:tc>
                            </w:tr>
                            <w:tr w:rsidR="00D06599" w:rsidRPr="00ED3CC0" w14:paraId="2F29380A" w14:textId="77777777" w:rsidTr="00D764D7">
                              <w:trPr>
                                <w:jc w:val="center"/>
                              </w:trPr>
                              <w:tc>
                                <w:tcPr>
                                  <w:tcW w:w="1339" w:type="dxa"/>
                                  <w:vAlign w:val="center"/>
                                </w:tcPr>
                                <w:p w14:paraId="42AD84CD" w14:textId="77777777" w:rsidR="00D06599" w:rsidRPr="00700329" w:rsidRDefault="00D06599" w:rsidP="00D06599">
                                  <w:pPr>
                                    <w:jc w:val="center"/>
                                    <w:rPr>
                                      <w:rFonts w:ascii="Times New Roman" w:hAnsi="Times New Roman" w:cs="Times New Roman"/>
                                      <w:bCs/>
                                    </w:rPr>
                                  </w:pPr>
                                  <w:r w:rsidRPr="00700329">
                                    <w:rPr>
                                      <w:rFonts w:ascii="Times New Roman" w:hAnsi="Times New Roman" w:cs="Times New Roman"/>
                                      <w:bCs/>
                                    </w:rPr>
                                    <w:t>GW590735</w:t>
                                  </w:r>
                                </w:p>
                              </w:tc>
                              <w:tc>
                                <w:tcPr>
                                  <w:tcW w:w="1339" w:type="dxa"/>
                                  <w:vAlign w:val="center"/>
                                </w:tcPr>
                                <w:p w14:paraId="15CC718F" w14:textId="77777777" w:rsidR="00D06599" w:rsidRPr="00700329" w:rsidRDefault="00D06599" w:rsidP="00D06599">
                                  <w:pPr>
                                    <w:jc w:val="center"/>
                                    <w:rPr>
                                      <w:rFonts w:ascii="Times New Roman" w:hAnsi="Times New Roman" w:cs="Times New Roman"/>
                                    </w:rPr>
                                  </w:pPr>
                                </w:p>
                              </w:tc>
                              <w:tc>
                                <w:tcPr>
                                  <w:tcW w:w="1339" w:type="dxa"/>
                                  <w:vAlign w:val="center"/>
                                </w:tcPr>
                                <w:p w14:paraId="5F2D408E" w14:textId="77777777" w:rsidR="00D06599" w:rsidRPr="00700329" w:rsidRDefault="00D06599" w:rsidP="00D06599">
                                  <w:pPr>
                                    <w:jc w:val="center"/>
                                    <w:rPr>
                                      <w:rFonts w:ascii="Times New Roman" w:hAnsi="Times New Roman" w:cs="Times New Roman"/>
                                    </w:rPr>
                                  </w:pPr>
                                </w:p>
                              </w:tc>
                              <w:tc>
                                <w:tcPr>
                                  <w:tcW w:w="992" w:type="dxa"/>
                                  <w:vAlign w:val="center"/>
                                </w:tcPr>
                                <w:p w14:paraId="66127DF8" w14:textId="77777777" w:rsidR="00D06599" w:rsidRPr="00700329" w:rsidRDefault="00D06599" w:rsidP="00D06599">
                                  <w:pPr>
                                    <w:jc w:val="center"/>
                                    <w:rPr>
                                      <w:rFonts w:ascii="Times New Roman" w:hAnsi="Times New Roman" w:cs="Times New Roman"/>
                                    </w:rPr>
                                  </w:pPr>
                                </w:p>
                              </w:tc>
                              <w:tc>
                                <w:tcPr>
                                  <w:tcW w:w="541" w:type="dxa"/>
                                  <w:vAlign w:val="center"/>
                                </w:tcPr>
                                <w:p w14:paraId="6E7792FE" w14:textId="77777777" w:rsidR="00D06599" w:rsidRPr="00700329" w:rsidRDefault="00D06599" w:rsidP="00D06599">
                                  <w:pPr>
                                    <w:jc w:val="center"/>
                                    <w:rPr>
                                      <w:rFonts w:ascii="Times New Roman" w:hAnsi="Times New Roman" w:cs="Times New Roman"/>
                                    </w:rPr>
                                  </w:pPr>
                                </w:p>
                              </w:tc>
                              <w:tc>
                                <w:tcPr>
                                  <w:tcW w:w="540" w:type="dxa"/>
                                  <w:vAlign w:val="center"/>
                                </w:tcPr>
                                <w:p w14:paraId="7C4F1CCC" w14:textId="77777777" w:rsidR="00D06599" w:rsidRPr="00700329" w:rsidRDefault="00D06599" w:rsidP="00D06599">
                                  <w:pPr>
                                    <w:jc w:val="center"/>
                                    <w:rPr>
                                      <w:rFonts w:ascii="Times New Roman" w:hAnsi="Times New Roman" w:cs="Times New Roman"/>
                                    </w:rPr>
                                  </w:pPr>
                                </w:p>
                              </w:tc>
                              <w:tc>
                                <w:tcPr>
                                  <w:tcW w:w="900" w:type="dxa"/>
                                  <w:vAlign w:val="center"/>
                                </w:tcPr>
                                <w:p w14:paraId="0210A823"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1.0</w:t>
                                  </w:r>
                                </w:p>
                              </w:tc>
                              <w:tc>
                                <w:tcPr>
                                  <w:tcW w:w="979" w:type="dxa"/>
                                  <w:vAlign w:val="center"/>
                                </w:tcPr>
                                <w:p w14:paraId="540EFB17"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1.0</w:t>
                                  </w:r>
                                </w:p>
                              </w:tc>
                              <w:tc>
                                <w:tcPr>
                                  <w:tcW w:w="1224" w:type="dxa"/>
                                  <w:vAlign w:val="center"/>
                                </w:tcPr>
                                <w:p w14:paraId="5DC379EC"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0.015</w:t>
                                  </w:r>
                                </w:p>
                              </w:tc>
                            </w:tr>
                          </w:tbl>
                          <w:p w14:paraId="5B57A149" w14:textId="77777777" w:rsidR="00D06599" w:rsidRPr="001E6440" w:rsidRDefault="00D06599" w:rsidP="00D06599">
                            <w:pPr>
                              <w:spacing w:after="0" w:line="240" w:lineRule="auto"/>
                              <w:jc w:val="both"/>
                              <w:rPr>
                                <w:rFonts w:ascii="Times New Roman" w:hAnsi="Times New Roman" w:cs="Times New Roman"/>
                                <w:b/>
                              </w:rPr>
                            </w:pPr>
                            <w:r w:rsidRPr="001E6440">
                              <w:rPr>
                                <w:rFonts w:ascii="Times New Roman" w:hAnsi="Times New Roman" w:cs="Times New Roman"/>
                                <w:i/>
                                <w:noProof/>
                                <w:vertAlign w:val="superscript"/>
                              </w:rPr>
                              <w:t>a</w:t>
                            </w:r>
                            <w:r w:rsidRPr="001E6440">
                              <w:rPr>
                                <w:rFonts w:ascii="Times New Roman" w:hAnsi="Times New Roman" w:cs="Times New Roman"/>
                                <w:noProof/>
                              </w:rPr>
                              <w:t xml:space="preserve">Ratio of relative light unit (RLU) signal at 5 μM and 50 μM compound concentrations. </w:t>
                            </w:r>
                            <w:r w:rsidRPr="001E6440">
                              <w:rPr>
                                <w:rFonts w:ascii="Times New Roman" w:hAnsi="Times New Roman" w:cs="Times New Roman"/>
                                <w:i/>
                                <w:noProof/>
                                <w:vertAlign w:val="superscript"/>
                              </w:rPr>
                              <w:t>b</w:t>
                            </w:r>
                            <w:r w:rsidRPr="001E6440">
                              <w:rPr>
                                <w:rFonts w:ascii="Times New Roman" w:hAnsi="Times New Roman" w:cs="Times New Roman"/>
                                <w:noProof/>
                              </w:rPr>
                              <w:t xml:space="preserve">Ratio of signal maximal signal (RLU) strength observed for the compound of interest to that obtained with GW590735. </w:t>
                            </w:r>
                            <w:r w:rsidRPr="001E6440">
                              <w:rPr>
                                <w:rFonts w:ascii="Times New Roman" w:hAnsi="Times New Roman" w:cs="Times New Roman"/>
                                <w:i/>
                                <w:noProof/>
                                <w:vertAlign w:val="superscript"/>
                              </w:rPr>
                              <w:t>c</w:t>
                            </w:r>
                            <w:r w:rsidRPr="001E6440">
                              <w:rPr>
                                <w:rFonts w:ascii="Times New Roman" w:hAnsi="Times New Roman" w:cs="Times New Roman"/>
                                <w:noProof/>
                              </w:rPr>
                              <w:t>EC</w:t>
                            </w:r>
                            <w:r w:rsidRPr="001E6440">
                              <w:rPr>
                                <w:rFonts w:ascii="Times New Roman" w:hAnsi="Times New Roman" w:cs="Times New Roman"/>
                                <w:noProof/>
                                <w:vertAlign w:val="subscript"/>
                              </w:rPr>
                              <w:t>50</w:t>
                            </w:r>
                            <w:r w:rsidRPr="001E6440">
                              <w:rPr>
                                <w:rFonts w:ascii="Times New Roman" w:hAnsi="Times New Roman" w:cs="Times New Roman"/>
                                <w:noProof/>
                              </w:rPr>
                              <w:t xml:space="preserve"> values represent the mean ± SEM of atleast  two separate experiments performed in triplicate. OPFB = </w:t>
                            </w:r>
                            <w:r w:rsidRPr="001E6440">
                              <w:rPr>
                                <w:rFonts w:ascii="Times New Roman" w:hAnsi="Times New Roman" w:cs="Times New Roman"/>
                                <w:i/>
                                <w:noProof/>
                              </w:rPr>
                              <w:t>para</w:t>
                            </w:r>
                            <w:r w:rsidRPr="001E6440">
                              <w:rPr>
                                <w:rFonts w:ascii="Times New Roman" w:hAnsi="Times New Roman" w:cs="Times New Roman"/>
                                <w:noProof/>
                              </w:rPr>
                              <w:t xml:space="preserve">-fluorobenzyl. </w:t>
                            </w:r>
                            <w:r w:rsidRPr="001E6440">
                              <w:rPr>
                                <w:rFonts w:ascii="Times New Roman" w:hAnsi="Times New Roman" w:cs="Times New Roman"/>
                              </w:rPr>
                              <w:t>Numbering shown is based on the name of the resulting products. Blank cells indicate compound was not selected for testing in the corresponding assay.</w:t>
                            </w:r>
                          </w:p>
                          <w:p w14:paraId="38B86E99" w14:textId="77777777" w:rsidR="00567823" w:rsidRPr="00AF21B5" w:rsidRDefault="00567823" w:rsidP="00567823">
                            <w:pPr>
                              <w:pStyle w:val="Caption"/>
                              <w:spacing w:after="0"/>
                              <w:jc w:val="both"/>
                              <w:rPr>
                                <w:rFonts w:ascii="Times New Roman" w:hAnsi="Times New Roman" w:cs="Times New Roman"/>
                                <w:i w:val="0"/>
                                <w:iCs w:val="0"/>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DCFB8C" id="_x0000_s1071" type="#_x0000_t202" style="position:absolute;left:0;text-align:left;margin-left:0;margin-top:221pt;width:464.4pt;height:424.6pt;z-index:25165829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">
                <v:textbox>
                  <w:txbxContent>
                    <w:p w14:paraId="2DE24D24" w14:textId="368C2B13" w:rsidR="00D06599" w:rsidRDefault="00D06599" w:rsidP="00D06599">
                      <w:pPr>
                        <w:pStyle w:val="Caption"/>
                        <w:keepNext/>
                        <w:spacing w:after="0"/>
                        <w:jc w:val="center"/>
                        <w:rPr>
                          <w:rFonts w:ascii="Times New Roman" w:hAnsi="Times New Roman" w:cs="Times New Roman"/>
                          <w:bCs/>
                          <w:i w:val="0"/>
                          <w:iCs w:val="0"/>
                          <w:noProof/>
                          <w:color w:val="auto"/>
                          <w:sz w:val="24"/>
                          <w:szCs w:val="24"/>
                        </w:rPr>
                      </w:pPr>
                      <w:bookmarkStart w:id="146" w:name="_Toc45116263"/>
                      <w:r w:rsidRPr="00E21812">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Table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7</w:t>
                      </w:r>
                      <w:r>
                        <w:rPr>
                          <w:rFonts w:ascii="Times New Roman" w:hAnsi="Times New Roman" w:cs="Times New Roman"/>
                          <w:b/>
                          <w:bCs/>
                          <w:i w:val="0"/>
                          <w:iCs w:val="0"/>
                          <w:color w:val="auto"/>
                          <w:sz w:val="24"/>
                          <w:szCs w:val="24"/>
                        </w:rPr>
                        <w:fldChar w:fldCharType="end"/>
                      </w:r>
                      <w:r w:rsidRPr="00350C78">
                        <w:rPr>
                          <w:rFonts w:ascii="Times New Roman" w:hAnsi="Times New Roman" w:cs="Times New Roman"/>
                          <w:b/>
                          <w:i w:val="0"/>
                          <w:iCs w:val="0"/>
                          <w:noProof/>
                          <w:color w:val="auto"/>
                          <w:sz w:val="24"/>
                          <w:szCs w:val="24"/>
                        </w:rPr>
                        <w:t xml:space="preserve"> </w:t>
                      </w:r>
                      <w:r w:rsidRPr="00E21812">
                        <w:rPr>
                          <w:rFonts w:ascii="Times New Roman" w:hAnsi="Times New Roman" w:cs="Times New Roman"/>
                          <w:bCs/>
                          <w:noProof/>
                          <w:color w:val="auto"/>
                          <w:sz w:val="24"/>
                          <w:szCs w:val="24"/>
                        </w:rPr>
                        <w:t>In vitro</w:t>
                      </w:r>
                      <w:r w:rsidRPr="00E21812">
                        <w:rPr>
                          <w:rFonts w:ascii="Times New Roman" w:hAnsi="Times New Roman" w:cs="Times New Roman"/>
                          <w:bCs/>
                          <w:i w:val="0"/>
                          <w:iCs w:val="0"/>
                          <w:noProof/>
                          <w:color w:val="auto"/>
                          <w:sz w:val="24"/>
                          <w:szCs w:val="24"/>
                        </w:rPr>
                        <w:t xml:space="preserve"> activity of phase III analogues</w:t>
                      </w:r>
                      <w:bookmarkEnd w:id="146"/>
                    </w:p>
                    <w:p w14:paraId="5DB6281B" w14:textId="77777777" w:rsidR="00D06599" w:rsidRPr="002122F6" w:rsidRDefault="00D06599" w:rsidP="00D06599">
                      <w:pPr>
                        <w:spacing w:after="0" w:line="240" w:lineRule="auto"/>
                        <w:jc w:val="center"/>
                      </w:pPr>
                      <w:r w:rsidRPr="002122F6">
                        <w:rPr>
                          <w:noProof/>
                        </w:rPr>
                        <w:drawing>
                          <wp:inline distT="0" distB="0" distL="0" distR="0" wp14:anchorId="4BD35C90" wp14:editId="0692E180">
                            <wp:extent cx="1636776" cy="841248"/>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636776" cy="841248"/>
                                    </a:xfrm>
                                    <a:prstGeom prst="rect">
                                      <a:avLst/>
                                    </a:prstGeom>
                                    <a:noFill/>
                                    <a:ln>
                                      <a:noFill/>
                                    </a:ln>
                                  </pic:spPr>
                                </pic:pic>
                              </a:graphicData>
                            </a:graphic>
                          </wp:inline>
                        </w:drawing>
                      </w:r>
                    </w:p>
                    <w:tbl>
                      <w:tblPr>
                        <w:tblStyle w:val="TableGrid"/>
                        <w:tblW w:w="91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39"/>
                        <w:gridCol w:w="1339"/>
                        <w:gridCol w:w="1339"/>
                        <w:gridCol w:w="992"/>
                        <w:gridCol w:w="541"/>
                        <w:gridCol w:w="540"/>
                        <w:gridCol w:w="900"/>
                        <w:gridCol w:w="979"/>
                        <w:gridCol w:w="1224"/>
                      </w:tblGrid>
                      <w:tr w:rsidR="00D06599" w:rsidRPr="00ED3CC0" w14:paraId="5D89759A" w14:textId="77777777" w:rsidTr="00D764D7">
                        <w:trPr>
                          <w:jc w:val="center"/>
                        </w:trPr>
                        <w:tc>
                          <w:tcPr>
                            <w:tcW w:w="1339" w:type="dxa"/>
                            <w:tcBorders>
                              <w:bottom w:val="single" w:sz="12" w:space="0" w:color="auto"/>
                            </w:tcBorders>
                            <w:shd w:val="clear" w:color="auto" w:fill="E7E6E6" w:themeFill="background2"/>
                            <w:vAlign w:val="center"/>
                          </w:tcPr>
                          <w:p w14:paraId="302D7F55" w14:textId="77777777" w:rsidR="00D06599" w:rsidRPr="00700329" w:rsidRDefault="00D06599" w:rsidP="00D06599">
                            <w:pPr>
                              <w:ind w:right="-110"/>
                              <w:rPr>
                                <w:rFonts w:ascii="Times New Roman" w:hAnsi="Times New Roman" w:cs="Times New Roman"/>
                              </w:rPr>
                            </w:pPr>
                            <w:r w:rsidRPr="00700329">
                              <w:rPr>
                                <w:rFonts w:ascii="Times New Roman" w:hAnsi="Times New Roman" w:cs="Times New Roman"/>
                              </w:rPr>
                              <w:t>Compound</w:t>
                            </w:r>
                          </w:p>
                        </w:tc>
                        <w:tc>
                          <w:tcPr>
                            <w:tcW w:w="1339" w:type="dxa"/>
                            <w:tcBorders>
                              <w:bottom w:val="single" w:sz="12" w:space="0" w:color="auto"/>
                            </w:tcBorders>
                            <w:shd w:val="clear" w:color="auto" w:fill="E7E6E6" w:themeFill="background2"/>
                            <w:vAlign w:val="center"/>
                          </w:tcPr>
                          <w:p w14:paraId="5C7AAC74"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X</w:t>
                            </w:r>
                          </w:p>
                        </w:tc>
                        <w:tc>
                          <w:tcPr>
                            <w:tcW w:w="1339" w:type="dxa"/>
                            <w:tcBorders>
                              <w:bottom w:val="single" w:sz="12" w:space="0" w:color="auto"/>
                            </w:tcBorders>
                            <w:shd w:val="clear" w:color="auto" w:fill="E7E6E6" w:themeFill="background2"/>
                            <w:vAlign w:val="center"/>
                          </w:tcPr>
                          <w:p w14:paraId="6936D067" w14:textId="77777777" w:rsidR="00D06599" w:rsidRPr="00700329" w:rsidRDefault="00D06599" w:rsidP="00D06599">
                            <w:pPr>
                              <w:jc w:val="center"/>
                              <w:rPr>
                                <w:rFonts w:ascii="Times New Roman" w:hAnsi="Times New Roman" w:cs="Times New Roman"/>
                                <w:vertAlign w:val="superscript"/>
                              </w:rPr>
                            </w:pPr>
                            <w:r w:rsidRPr="00700329">
                              <w:rPr>
                                <w:rFonts w:ascii="Times New Roman" w:hAnsi="Times New Roman" w:cs="Times New Roman"/>
                              </w:rPr>
                              <w:t>R</w:t>
                            </w:r>
                            <w:r w:rsidRPr="00700329">
                              <w:rPr>
                                <w:rFonts w:ascii="Times New Roman" w:hAnsi="Times New Roman" w:cs="Times New Roman"/>
                                <w:vertAlign w:val="superscript"/>
                              </w:rPr>
                              <w:t>1</w:t>
                            </w:r>
                          </w:p>
                        </w:tc>
                        <w:tc>
                          <w:tcPr>
                            <w:tcW w:w="992" w:type="dxa"/>
                            <w:tcBorders>
                              <w:bottom w:val="single" w:sz="12" w:space="0" w:color="auto"/>
                            </w:tcBorders>
                            <w:shd w:val="clear" w:color="auto" w:fill="E7E6E6" w:themeFill="background2"/>
                            <w:vAlign w:val="center"/>
                          </w:tcPr>
                          <w:p w14:paraId="76E5FFB1" w14:textId="77777777" w:rsidR="00D06599" w:rsidRPr="00700329" w:rsidRDefault="00D06599" w:rsidP="00D06599">
                            <w:pPr>
                              <w:jc w:val="center"/>
                              <w:rPr>
                                <w:rFonts w:ascii="Times New Roman" w:hAnsi="Times New Roman" w:cs="Times New Roman"/>
                                <w:vertAlign w:val="superscript"/>
                              </w:rPr>
                            </w:pPr>
                            <w:r w:rsidRPr="00700329">
                              <w:rPr>
                                <w:rFonts w:ascii="Times New Roman" w:hAnsi="Times New Roman" w:cs="Times New Roman"/>
                              </w:rPr>
                              <w:t>R</w:t>
                            </w:r>
                            <w:r w:rsidRPr="00700329">
                              <w:rPr>
                                <w:rFonts w:ascii="Times New Roman" w:hAnsi="Times New Roman" w:cs="Times New Roman"/>
                                <w:vertAlign w:val="superscript"/>
                              </w:rPr>
                              <w:t>2</w:t>
                            </w:r>
                          </w:p>
                        </w:tc>
                        <w:tc>
                          <w:tcPr>
                            <w:tcW w:w="541" w:type="dxa"/>
                            <w:tcBorders>
                              <w:bottom w:val="single" w:sz="12" w:space="0" w:color="auto"/>
                            </w:tcBorders>
                            <w:shd w:val="clear" w:color="auto" w:fill="E7E6E6" w:themeFill="background2"/>
                            <w:vAlign w:val="center"/>
                          </w:tcPr>
                          <w:p w14:paraId="708F284D" w14:textId="77777777" w:rsidR="00D06599" w:rsidRPr="00700329" w:rsidRDefault="00D06599" w:rsidP="00D06599">
                            <w:pPr>
                              <w:jc w:val="center"/>
                              <w:rPr>
                                <w:rFonts w:ascii="Times New Roman" w:hAnsi="Times New Roman" w:cs="Times New Roman"/>
                                <w:vertAlign w:val="superscript"/>
                              </w:rPr>
                            </w:pPr>
                            <w:r w:rsidRPr="00700329">
                              <w:rPr>
                                <w:rFonts w:ascii="Times New Roman" w:hAnsi="Times New Roman" w:cs="Times New Roman"/>
                              </w:rPr>
                              <w:t>R</w:t>
                            </w:r>
                            <w:r w:rsidRPr="00700329">
                              <w:rPr>
                                <w:rFonts w:ascii="Times New Roman" w:hAnsi="Times New Roman" w:cs="Times New Roman"/>
                                <w:vertAlign w:val="superscript"/>
                              </w:rPr>
                              <w:t>3</w:t>
                            </w:r>
                          </w:p>
                        </w:tc>
                        <w:tc>
                          <w:tcPr>
                            <w:tcW w:w="540" w:type="dxa"/>
                            <w:tcBorders>
                              <w:bottom w:val="single" w:sz="12" w:space="0" w:color="auto"/>
                            </w:tcBorders>
                            <w:shd w:val="clear" w:color="auto" w:fill="E7E6E6" w:themeFill="background2"/>
                            <w:vAlign w:val="center"/>
                          </w:tcPr>
                          <w:p w14:paraId="3F0A0DAE" w14:textId="77777777" w:rsidR="00D06599" w:rsidRPr="00700329" w:rsidRDefault="00D06599" w:rsidP="00D06599">
                            <w:pPr>
                              <w:jc w:val="center"/>
                              <w:rPr>
                                <w:rFonts w:ascii="Times New Roman" w:hAnsi="Times New Roman" w:cs="Times New Roman"/>
                                <w:vertAlign w:val="superscript"/>
                              </w:rPr>
                            </w:pPr>
                            <w:r w:rsidRPr="00700329">
                              <w:rPr>
                                <w:rFonts w:ascii="Times New Roman" w:hAnsi="Times New Roman" w:cs="Times New Roman"/>
                              </w:rPr>
                              <w:t>R</w:t>
                            </w:r>
                            <w:r w:rsidRPr="00700329">
                              <w:rPr>
                                <w:rFonts w:ascii="Times New Roman" w:hAnsi="Times New Roman" w:cs="Times New Roman"/>
                                <w:vertAlign w:val="superscript"/>
                              </w:rPr>
                              <w:t>4</w:t>
                            </w:r>
                          </w:p>
                        </w:tc>
                        <w:tc>
                          <w:tcPr>
                            <w:tcW w:w="900" w:type="dxa"/>
                            <w:tcBorders>
                              <w:bottom w:val="single" w:sz="12" w:space="0" w:color="auto"/>
                            </w:tcBorders>
                            <w:shd w:val="clear" w:color="auto" w:fill="E7E6E6" w:themeFill="background2"/>
                            <w:vAlign w:val="center"/>
                          </w:tcPr>
                          <w:p w14:paraId="7FBBA1DA"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Ratio</w:t>
                            </w:r>
                          </w:p>
                          <w:p w14:paraId="5C3D19A3" w14:textId="77777777" w:rsidR="00D06599" w:rsidRPr="00700329" w:rsidRDefault="00D06599" w:rsidP="00D06599">
                            <w:pPr>
                              <w:jc w:val="center"/>
                              <w:rPr>
                                <w:rFonts w:ascii="Times New Roman" w:hAnsi="Times New Roman" w:cs="Times New Roman"/>
                                <w:i/>
                                <w:vertAlign w:val="superscript"/>
                              </w:rPr>
                            </w:pPr>
                            <w:r w:rsidRPr="00700329">
                              <w:rPr>
                                <w:rFonts w:ascii="Times New Roman" w:hAnsi="Times New Roman" w:cs="Times New Roman"/>
                              </w:rPr>
                              <w:t>(5/50)</w:t>
                            </w:r>
                            <w:r w:rsidRPr="00700329">
                              <w:rPr>
                                <w:rFonts w:ascii="Times New Roman" w:hAnsi="Times New Roman" w:cs="Times New Roman"/>
                                <w:i/>
                                <w:vertAlign w:val="superscript"/>
                              </w:rPr>
                              <w:t>a</w:t>
                            </w:r>
                          </w:p>
                        </w:tc>
                        <w:tc>
                          <w:tcPr>
                            <w:tcW w:w="979" w:type="dxa"/>
                            <w:tcBorders>
                              <w:bottom w:val="single" w:sz="12" w:space="0" w:color="auto"/>
                            </w:tcBorders>
                            <w:shd w:val="clear" w:color="auto" w:fill="E7E6E6" w:themeFill="background2"/>
                            <w:vAlign w:val="center"/>
                          </w:tcPr>
                          <w:p w14:paraId="2F0D5C5B"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Fold-</w:t>
                            </w:r>
                          </w:p>
                          <w:p w14:paraId="2E9CD63E" w14:textId="77777777" w:rsidR="00D06599" w:rsidRPr="00700329" w:rsidRDefault="00D06599" w:rsidP="00D06599">
                            <w:pPr>
                              <w:jc w:val="center"/>
                              <w:rPr>
                                <w:rFonts w:ascii="Times New Roman" w:hAnsi="Times New Roman" w:cs="Times New Roman"/>
                                <w:i/>
                                <w:vertAlign w:val="superscript"/>
                              </w:rPr>
                            </w:pPr>
                            <w:r w:rsidRPr="00700329">
                              <w:rPr>
                                <w:rFonts w:ascii="Times New Roman" w:hAnsi="Times New Roman" w:cs="Times New Roman"/>
                              </w:rPr>
                              <w:t>Signal</w:t>
                            </w:r>
                            <w:r w:rsidRPr="00700329">
                              <w:rPr>
                                <w:rFonts w:ascii="Times New Roman" w:hAnsi="Times New Roman" w:cs="Times New Roman"/>
                                <w:i/>
                                <w:vertAlign w:val="superscript"/>
                              </w:rPr>
                              <w:t>b</w:t>
                            </w:r>
                          </w:p>
                        </w:tc>
                        <w:tc>
                          <w:tcPr>
                            <w:tcW w:w="1224" w:type="dxa"/>
                            <w:tcBorders>
                              <w:bottom w:val="single" w:sz="12" w:space="0" w:color="auto"/>
                            </w:tcBorders>
                            <w:shd w:val="clear" w:color="auto" w:fill="E7E6E6" w:themeFill="background2"/>
                            <w:vAlign w:val="center"/>
                          </w:tcPr>
                          <w:p w14:paraId="51D3D16E" w14:textId="77777777" w:rsidR="00D06599" w:rsidRPr="00700329" w:rsidRDefault="00D06599" w:rsidP="00D06599">
                            <w:pPr>
                              <w:jc w:val="center"/>
                              <w:rPr>
                                <w:rFonts w:ascii="Times New Roman" w:hAnsi="Times New Roman" w:cs="Times New Roman"/>
                                <w:vertAlign w:val="subscript"/>
                              </w:rPr>
                            </w:pPr>
                            <w:r w:rsidRPr="00700329">
                              <w:rPr>
                                <w:rFonts w:ascii="Times New Roman" w:hAnsi="Times New Roman" w:cs="Times New Roman"/>
                              </w:rPr>
                              <w:t>EC</w:t>
                            </w:r>
                            <w:r w:rsidRPr="00700329">
                              <w:rPr>
                                <w:rFonts w:ascii="Times New Roman" w:hAnsi="Times New Roman" w:cs="Times New Roman"/>
                                <w:vertAlign w:val="subscript"/>
                              </w:rPr>
                              <w:t>50</w:t>
                            </w:r>
                          </w:p>
                          <w:p w14:paraId="461638AF" w14:textId="77777777" w:rsidR="00D06599" w:rsidRPr="00700329" w:rsidRDefault="00D06599" w:rsidP="00D06599">
                            <w:pPr>
                              <w:jc w:val="center"/>
                              <w:rPr>
                                <w:rFonts w:ascii="Times New Roman" w:hAnsi="Times New Roman" w:cs="Times New Roman"/>
                                <w:i/>
                                <w:vertAlign w:val="superscript"/>
                              </w:rPr>
                            </w:pPr>
                            <w:r w:rsidRPr="00700329">
                              <w:rPr>
                                <w:rFonts w:ascii="Times New Roman" w:hAnsi="Times New Roman" w:cs="Times New Roman"/>
                              </w:rPr>
                              <w:t>hPPARα (µM)</w:t>
                            </w:r>
                            <w:r w:rsidRPr="00700329">
                              <w:rPr>
                                <w:rFonts w:ascii="Times New Roman" w:hAnsi="Times New Roman" w:cs="Times New Roman"/>
                                <w:i/>
                                <w:vertAlign w:val="superscript"/>
                              </w:rPr>
                              <w:t>c</w:t>
                            </w:r>
                          </w:p>
                        </w:tc>
                      </w:tr>
                      <w:tr w:rsidR="00D06599" w:rsidRPr="00ED3CC0" w14:paraId="563CED12" w14:textId="77777777" w:rsidTr="00D764D7">
                        <w:trPr>
                          <w:jc w:val="center"/>
                        </w:trPr>
                        <w:tc>
                          <w:tcPr>
                            <w:tcW w:w="1339" w:type="dxa"/>
                            <w:tcBorders>
                              <w:top w:val="single" w:sz="12" w:space="0" w:color="auto"/>
                            </w:tcBorders>
                            <w:vAlign w:val="center"/>
                          </w:tcPr>
                          <w:p w14:paraId="7D718197"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3.20</w:t>
                            </w:r>
                          </w:p>
                        </w:tc>
                        <w:tc>
                          <w:tcPr>
                            <w:tcW w:w="1339" w:type="dxa"/>
                            <w:tcBorders>
                              <w:top w:val="single" w:sz="12" w:space="0" w:color="auto"/>
                            </w:tcBorders>
                            <w:vAlign w:val="center"/>
                          </w:tcPr>
                          <w:p w14:paraId="0685663C"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COOH</w:t>
                            </w:r>
                          </w:p>
                        </w:tc>
                        <w:tc>
                          <w:tcPr>
                            <w:tcW w:w="1339" w:type="dxa"/>
                            <w:tcBorders>
                              <w:top w:val="single" w:sz="12" w:space="0" w:color="auto"/>
                            </w:tcBorders>
                            <w:vAlign w:val="center"/>
                          </w:tcPr>
                          <w:p w14:paraId="46AFC052"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4-Cl</w:t>
                            </w:r>
                          </w:p>
                        </w:tc>
                        <w:tc>
                          <w:tcPr>
                            <w:tcW w:w="992" w:type="dxa"/>
                            <w:tcBorders>
                              <w:top w:val="single" w:sz="12" w:space="0" w:color="auto"/>
                            </w:tcBorders>
                            <w:vAlign w:val="center"/>
                          </w:tcPr>
                          <w:p w14:paraId="5F71F04A"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3-Me</w:t>
                            </w:r>
                          </w:p>
                        </w:tc>
                        <w:tc>
                          <w:tcPr>
                            <w:tcW w:w="541" w:type="dxa"/>
                            <w:tcBorders>
                              <w:top w:val="single" w:sz="12" w:space="0" w:color="auto"/>
                            </w:tcBorders>
                            <w:vAlign w:val="center"/>
                          </w:tcPr>
                          <w:p w14:paraId="311C334E"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540" w:type="dxa"/>
                            <w:tcBorders>
                              <w:top w:val="single" w:sz="12" w:space="0" w:color="auto"/>
                            </w:tcBorders>
                            <w:vAlign w:val="center"/>
                          </w:tcPr>
                          <w:p w14:paraId="21E90ACF"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900" w:type="dxa"/>
                            <w:tcBorders>
                              <w:top w:val="single" w:sz="12" w:space="0" w:color="auto"/>
                            </w:tcBorders>
                            <w:vAlign w:val="center"/>
                          </w:tcPr>
                          <w:p w14:paraId="04506804"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1.2</w:t>
                            </w:r>
                          </w:p>
                        </w:tc>
                        <w:tc>
                          <w:tcPr>
                            <w:tcW w:w="979" w:type="dxa"/>
                            <w:tcBorders>
                              <w:top w:val="single" w:sz="12" w:space="0" w:color="auto"/>
                            </w:tcBorders>
                            <w:vAlign w:val="center"/>
                          </w:tcPr>
                          <w:p w14:paraId="1BB31981"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1.2</w:t>
                            </w:r>
                          </w:p>
                        </w:tc>
                        <w:tc>
                          <w:tcPr>
                            <w:tcW w:w="1224" w:type="dxa"/>
                            <w:tcBorders>
                              <w:top w:val="single" w:sz="12" w:space="0" w:color="auto"/>
                            </w:tcBorders>
                            <w:vAlign w:val="center"/>
                          </w:tcPr>
                          <w:p w14:paraId="40E6183F"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0.029</w:t>
                            </w:r>
                          </w:p>
                        </w:tc>
                      </w:tr>
                      <w:tr w:rsidR="00D06599" w:rsidRPr="00ED3CC0" w14:paraId="0985022B" w14:textId="77777777" w:rsidTr="00D764D7">
                        <w:trPr>
                          <w:jc w:val="center"/>
                        </w:trPr>
                        <w:tc>
                          <w:tcPr>
                            <w:tcW w:w="1339" w:type="dxa"/>
                            <w:vAlign w:val="center"/>
                          </w:tcPr>
                          <w:p w14:paraId="7A5FB09D"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3.21</w:t>
                            </w:r>
                          </w:p>
                        </w:tc>
                        <w:tc>
                          <w:tcPr>
                            <w:tcW w:w="1339" w:type="dxa"/>
                            <w:vAlign w:val="center"/>
                          </w:tcPr>
                          <w:p w14:paraId="44077883"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COOH</w:t>
                            </w:r>
                          </w:p>
                        </w:tc>
                        <w:tc>
                          <w:tcPr>
                            <w:tcW w:w="1339" w:type="dxa"/>
                            <w:vAlign w:val="center"/>
                          </w:tcPr>
                          <w:p w14:paraId="6DA70EA2"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4-Br</w:t>
                            </w:r>
                          </w:p>
                        </w:tc>
                        <w:tc>
                          <w:tcPr>
                            <w:tcW w:w="992" w:type="dxa"/>
                            <w:vAlign w:val="center"/>
                          </w:tcPr>
                          <w:p w14:paraId="3CE93CE9"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3-Me</w:t>
                            </w:r>
                          </w:p>
                        </w:tc>
                        <w:tc>
                          <w:tcPr>
                            <w:tcW w:w="541" w:type="dxa"/>
                            <w:vAlign w:val="center"/>
                          </w:tcPr>
                          <w:p w14:paraId="5AD28B63"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540" w:type="dxa"/>
                            <w:vAlign w:val="center"/>
                          </w:tcPr>
                          <w:p w14:paraId="5A3A3F83"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900" w:type="dxa"/>
                            <w:vAlign w:val="center"/>
                          </w:tcPr>
                          <w:p w14:paraId="07A369AC"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1.2</w:t>
                            </w:r>
                          </w:p>
                        </w:tc>
                        <w:tc>
                          <w:tcPr>
                            <w:tcW w:w="979" w:type="dxa"/>
                            <w:vAlign w:val="center"/>
                          </w:tcPr>
                          <w:p w14:paraId="2319A03C"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1.3</w:t>
                            </w:r>
                          </w:p>
                        </w:tc>
                        <w:tc>
                          <w:tcPr>
                            <w:tcW w:w="1224" w:type="dxa"/>
                            <w:vAlign w:val="center"/>
                          </w:tcPr>
                          <w:p w14:paraId="2924F2D8"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0.031</w:t>
                            </w:r>
                          </w:p>
                        </w:tc>
                      </w:tr>
                      <w:tr w:rsidR="00D06599" w:rsidRPr="00ED3CC0" w14:paraId="42F5A0BF" w14:textId="77777777" w:rsidTr="00D764D7">
                        <w:trPr>
                          <w:jc w:val="center"/>
                        </w:trPr>
                        <w:tc>
                          <w:tcPr>
                            <w:tcW w:w="1339" w:type="dxa"/>
                            <w:vAlign w:val="center"/>
                          </w:tcPr>
                          <w:p w14:paraId="4EB0D9DA"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3.22</w:t>
                            </w:r>
                          </w:p>
                        </w:tc>
                        <w:tc>
                          <w:tcPr>
                            <w:tcW w:w="1339" w:type="dxa"/>
                            <w:vAlign w:val="center"/>
                          </w:tcPr>
                          <w:p w14:paraId="71A25CCE"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COOH</w:t>
                            </w:r>
                          </w:p>
                        </w:tc>
                        <w:tc>
                          <w:tcPr>
                            <w:tcW w:w="1339" w:type="dxa"/>
                            <w:vAlign w:val="center"/>
                          </w:tcPr>
                          <w:p w14:paraId="7CCF3827"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4-I</w:t>
                            </w:r>
                          </w:p>
                        </w:tc>
                        <w:tc>
                          <w:tcPr>
                            <w:tcW w:w="992" w:type="dxa"/>
                            <w:vAlign w:val="center"/>
                          </w:tcPr>
                          <w:p w14:paraId="34AA30F9"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3-Me</w:t>
                            </w:r>
                          </w:p>
                        </w:tc>
                        <w:tc>
                          <w:tcPr>
                            <w:tcW w:w="541" w:type="dxa"/>
                            <w:vAlign w:val="center"/>
                          </w:tcPr>
                          <w:p w14:paraId="00257D3A"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540" w:type="dxa"/>
                            <w:vAlign w:val="center"/>
                          </w:tcPr>
                          <w:p w14:paraId="3941D976"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900" w:type="dxa"/>
                            <w:vAlign w:val="center"/>
                          </w:tcPr>
                          <w:p w14:paraId="2E4050F9"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1.8</w:t>
                            </w:r>
                          </w:p>
                        </w:tc>
                        <w:tc>
                          <w:tcPr>
                            <w:tcW w:w="979" w:type="dxa"/>
                            <w:vAlign w:val="center"/>
                          </w:tcPr>
                          <w:p w14:paraId="746F1ECB"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1.5</w:t>
                            </w:r>
                          </w:p>
                        </w:tc>
                        <w:tc>
                          <w:tcPr>
                            <w:tcW w:w="1224" w:type="dxa"/>
                            <w:vAlign w:val="center"/>
                          </w:tcPr>
                          <w:p w14:paraId="65FD56BE"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0.027</w:t>
                            </w:r>
                          </w:p>
                        </w:tc>
                      </w:tr>
                      <w:tr w:rsidR="00D06599" w:rsidRPr="00ED3CC0" w14:paraId="290174B1" w14:textId="77777777" w:rsidTr="00D764D7">
                        <w:trPr>
                          <w:jc w:val="center"/>
                        </w:trPr>
                        <w:tc>
                          <w:tcPr>
                            <w:tcW w:w="1339" w:type="dxa"/>
                            <w:vAlign w:val="center"/>
                          </w:tcPr>
                          <w:p w14:paraId="6424A48A"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3.23</w:t>
                            </w:r>
                          </w:p>
                        </w:tc>
                        <w:tc>
                          <w:tcPr>
                            <w:tcW w:w="1339" w:type="dxa"/>
                            <w:vAlign w:val="center"/>
                          </w:tcPr>
                          <w:p w14:paraId="6CC92436"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hAnsi="Times New Roman" w:cs="Times New Roman"/>
                              </w:rPr>
                              <w:t>COOH</w:t>
                            </w:r>
                          </w:p>
                        </w:tc>
                        <w:tc>
                          <w:tcPr>
                            <w:tcW w:w="1339" w:type="dxa"/>
                            <w:vAlign w:val="center"/>
                          </w:tcPr>
                          <w:p w14:paraId="7B7F22E6"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2,4-difluoro</w:t>
                            </w:r>
                          </w:p>
                        </w:tc>
                        <w:tc>
                          <w:tcPr>
                            <w:tcW w:w="992" w:type="dxa"/>
                            <w:vAlign w:val="center"/>
                          </w:tcPr>
                          <w:p w14:paraId="576AD859"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3-Me</w:t>
                            </w:r>
                          </w:p>
                        </w:tc>
                        <w:tc>
                          <w:tcPr>
                            <w:tcW w:w="541" w:type="dxa"/>
                            <w:vAlign w:val="center"/>
                          </w:tcPr>
                          <w:p w14:paraId="38FAC5D8"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540" w:type="dxa"/>
                            <w:vAlign w:val="center"/>
                          </w:tcPr>
                          <w:p w14:paraId="0784BE72"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900" w:type="dxa"/>
                            <w:vAlign w:val="center"/>
                          </w:tcPr>
                          <w:p w14:paraId="0A8AE020"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1.2</w:t>
                            </w:r>
                          </w:p>
                        </w:tc>
                        <w:tc>
                          <w:tcPr>
                            <w:tcW w:w="979" w:type="dxa"/>
                            <w:vAlign w:val="center"/>
                          </w:tcPr>
                          <w:p w14:paraId="0CC4F4C2"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1.4</w:t>
                            </w:r>
                          </w:p>
                        </w:tc>
                        <w:tc>
                          <w:tcPr>
                            <w:tcW w:w="1224" w:type="dxa"/>
                            <w:vAlign w:val="center"/>
                          </w:tcPr>
                          <w:p w14:paraId="7AEE74BD"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0.056</w:t>
                            </w:r>
                          </w:p>
                        </w:tc>
                      </w:tr>
                      <w:tr w:rsidR="00D06599" w:rsidRPr="00ED3CC0" w14:paraId="7DD30D7D" w14:textId="77777777" w:rsidTr="00D764D7">
                        <w:trPr>
                          <w:jc w:val="center"/>
                        </w:trPr>
                        <w:tc>
                          <w:tcPr>
                            <w:tcW w:w="1339" w:type="dxa"/>
                            <w:vAlign w:val="center"/>
                          </w:tcPr>
                          <w:p w14:paraId="37E671DC"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3.24</w:t>
                            </w:r>
                          </w:p>
                        </w:tc>
                        <w:tc>
                          <w:tcPr>
                            <w:tcW w:w="1339" w:type="dxa"/>
                            <w:vAlign w:val="center"/>
                          </w:tcPr>
                          <w:p w14:paraId="1EAACA4F"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hAnsi="Times New Roman" w:cs="Times New Roman"/>
                              </w:rPr>
                              <w:t>COOH</w:t>
                            </w:r>
                          </w:p>
                        </w:tc>
                        <w:tc>
                          <w:tcPr>
                            <w:tcW w:w="1339" w:type="dxa"/>
                            <w:vAlign w:val="center"/>
                          </w:tcPr>
                          <w:p w14:paraId="191FF3D2"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3,4-difluoro</w:t>
                            </w:r>
                          </w:p>
                        </w:tc>
                        <w:tc>
                          <w:tcPr>
                            <w:tcW w:w="992" w:type="dxa"/>
                            <w:vAlign w:val="center"/>
                          </w:tcPr>
                          <w:p w14:paraId="79D97ED3"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3-Me</w:t>
                            </w:r>
                          </w:p>
                        </w:tc>
                        <w:tc>
                          <w:tcPr>
                            <w:tcW w:w="541" w:type="dxa"/>
                            <w:vAlign w:val="center"/>
                          </w:tcPr>
                          <w:p w14:paraId="27E3660E"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540" w:type="dxa"/>
                            <w:vAlign w:val="center"/>
                          </w:tcPr>
                          <w:p w14:paraId="59CEF53C"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900" w:type="dxa"/>
                            <w:vAlign w:val="center"/>
                          </w:tcPr>
                          <w:p w14:paraId="73A2E9F1"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1.4</w:t>
                            </w:r>
                          </w:p>
                        </w:tc>
                        <w:tc>
                          <w:tcPr>
                            <w:tcW w:w="979" w:type="dxa"/>
                            <w:vAlign w:val="center"/>
                          </w:tcPr>
                          <w:p w14:paraId="4BF5B903"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1.6</w:t>
                            </w:r>
                          </w:p>
                        </w:tc>
                        <w:tc>
                          <w:tcPr>
                            <w:tcW w:w="1224" w:type="dxa"/>
                            <w:vAlign w:val="center"/>
                          </w:tcPr>
                          <w:p w14:paraId="2CC788AD"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0.018</w:t>
                            </w:r>
                          </w:p>
                        </w:tc>
                      </w:tr>
                      <w:tr w:rsidR="00D06599" w:rsidRPr="00ED3CC0" w14:paraId="188C63EF" w14:textId="77777777" w:rsidTr="00D764D7">
                        <w:trPr>
                          <w:jc w:val="center"/>
                        </w:trPr>
                        <w:tc>
                          <w:tcPr>
                            <w:tcW w:w="1339" w:type="dxa"/>
                            <w:vAlign w:val="center"/>
                          </w:tcPr>
                          <w:p w14:paraId="24B980E7"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3.25</w:t>
                            </w:r>
                          </w:p>
                        </w:tc>
                        <w:tc>
                          <w:tcPr>
                            <w:tcW w:w="1339" w:type="dxa"/>
                            <w:vAlign w:val="center"/>
                          </w:tcPr>
                          <w:p w14:paraId="7B92E792"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hAnsi="Times New Roman" w:cs="Times New Roman"/>
                              </w:rPr>
                              <w:t>COOH</w:t>
                            </w:r>
                          </w:p>
                        </w:tc>
                        <w:tc>
                          <w:tcPr>
                            <w:tcW w:w="1339" w:type="dxa"/>
                            <w:vAlign w:val="center"/>
                          </w:tcPr>
                          <w:p w14:paraId="4DCABB15"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3,5-difluoro</w:t>
                            </w:r>
                          </w:p>
                        </w:tc>
                        <w:tc>
                          <w:tcPr>
                            <w:tcW w:w="992" w:type="dxa"/>
                            <w:vAlign w:val="center"/>
                          </w:tcPr>
                          <w:p w14:paraId="7577F5F5"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3-Me</w:t>
                            </w:r>
                          </w:p>
                        </w:tc>
                        <w:tc>
                          <w:tcPr>
                            <w:tcW w:w="541" w:type="dxa"/>
                            <w:vAlign w:val="center"/>
                          </w:tcPr>
                          <w:p w14:paraId="1623B656"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540" w:type="dxa"/>
                            <w:vAlign w:val="center"/>
                          </w:tcPr>
                          <w:p w14:paraId="7316BE4E"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H</w:t>
                            </w:r>
                          </w:p>
                        </w:tc>
                        <w:tc>
                          <w:tcPr>
                            <w:tcW w:w="900" w:type="dxa"/>
                            <w:vAlign w:val="center"/>
                          </w:tcPr>
                          <w:p w14:paraId="4A8FB7F6"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1.1</w:t>
                            </w:r>
                          </w:p>
                        </w:tc>
                        <w:tc>
                          <w:tcPr>
                            <w:tcW w:w="979" w:type="dxa"/>
                            <w:vAlign w:val="center"/>
                          </w:tcPr>
                          <w:p w14:paraId="06913B80"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1.6</w:t>
                            </w:r>
                          </w:p>
                        </w:tc>
                        <w:tc>
                          <w:tcPr>
                            <w:tcW w:w="1224" w:type="dxa"/>
                            <w:vAlign w:val="center"/>
                          </w:tcPr>
                          <w:p w14:paraId="0CA45CE5" w14:textId="77777777" w:rsidR="00D06599" w:rsidRPr="00700329" w:rsidRDefault="00D06599" w:rsidP="00D06599">
                            <w:pPr>
                              <w:jc w:val="center"/>
                              <w:rPr>
                                <w:rFonts w:ascii="Times New Roman" w:hAnsi="Times New Roman" w:cs="Times New Roman"/>
                              </w:rPr>
                            </w:pPr>
                          </w:p>
                        </w:tc>
                      </w:tr>
                      <w:tr w:rsidR="00D06599" w:rsidRPr="00ED3CC0" w14:paraId="4DC8373D" w14:textId="77777777" w:rsidTr="00D764D7">
                        <w:trPr>
                          <w:jc w:val="center"/>
                        </w:trPr>
                        <w:tc>
                          <w:tcPr>
                            <w:tcW w:w="1339" w:type="dxa"/>
                            <w:vAlign w:val="center"/>
                          </w:tcPr>
                          <w:p w14:paraId="5CE277C7"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3.26</w:t>
                            </w:r>
                          </w:p>
                        </w:tc>
                        <w:tc>
                          <w:tcPr>
                            <w:tcW w:w="1339" w:type="dxa"/>
                            <w:vAlign w:val="center"/>
                          </w:tcPr>
                          <w:p w14:paraId="7719F0B8"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hAnsi="Times New Roman" w:cs="Times New Roman"/>
                              </w:rPr>
                              <w:t>COOH</w:t>
                            </w:r>
                          </w:p>
                        </w:tc>
                        <w:tc>
                          <w:tcPr>
                            <w:tcW w:w="1339" w:type="dxa"/>
                            <w:vAlign w:val="center"/>
                          </w:tcPr>
                          <w:p w14:paraId="3934C478"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4</w:t>
                            </w:r>
                            <w:r w:rsidRPr="00700329">
                              <w:rPr>
                                <w:rFonts w:ascii="Times New Roman" w:eastAsia="Times New Roman" w:hAnsi="Times New Roman" w:cs="Times New Roman"/>
                                <w:i/>
                                <w:iCs/>
                                <w:color w:val="000000"/>
                              </w:rPr>
                              <w:t>-</w:t>
                            </w:r>
                            <w:r w:rsidRPr="00700329">
                              <w:rPr>
                                <w:rFonts w:ascii="Times New Roman" w:eastAsia="Times New Roman" w:hAnsi="Times New Roman" w:cs="Times New Roman"/>
                                <w:color w:val="000000"/>
                              </w:rPr>
                              <w:t>F</w:t>
                            </w:r>
                          </w:p>
                        </w:tc>
                        <w:tc>
                          <w:tcPr>
                            <w:tcW w:w="992" w:type="dxa"/>
                            <w:vAlign w:val="center"/>
                          </w:tcPr>
                          <w:p w14:paraId="386212BA"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3-F</w:t>
                            </w:r>
                          </w:p>
                        </w:tc>
                        <w:tc>
                          <w:tcPr>
                            <w:tcW w:w="541" w:type="dxa"/>
                            <w:vAlign w:val="center"/>
                          </w:tcPr>
                          <w:p w14:paraId="257528F6"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540" w:type="dxa"/>
                            <w:vAlign w:val="center"/>
                          </w:tcPr>
                          <w:p w14:paraId="1AB13279"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900" w:type="dxa"/>
                            <w:vAlign w:val="center"/>
                          </w:tcPr>
                          <w:p w14:paraId="1AE9FBEA"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0.7</w:t>
                            </w:r>
                          </w:p>
                        </w:tc>
                        <w:tc>
                          <w:tcPr>
                            <w:tcW w:w="979" w:type="dxa"/>
                            <w:vAlign w:val="center"/>
                          </w:tcPr>
                          <w:p w14:paraId="1D71FD14"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1.7</w:t>
                            </w:r>
                          </w:p>
                        </w:tc>
                        <w:tc>
                          <w:tcPr>
                            <w:tcW w:w="1224" w:type="dxa"/>
                            <w:vAlign w:val="center"/>
                          </w:tcPr>
                          <w:p w14:paraId="39069D2A" w14:textId="77777777" w:rsidR="00D06599" w:rsidRPr="00700329" w:rsidRDefault="00D06599" w:rsidP="00D06599">
                            <w:pPr>
                              <w:jc w:val="center"/>
                              <w:rPr>
                                <w:rFonts w:ascii="Times New Roman" w:hAnsi="Times New Roman" w:cs="Times New Roman"/>
                              </w:rPr>
                            </w:pPr>
                          </w:p>
                        </w:tc>
                      </w:tr>
                      <w:tr w:rsidR="00D06599" w:rsidRPr="00ED3CC0" w14:paraId="02D7731F" w14:textId="77777777" w:rsidTr="00D764D7">
                        <w:trPr>
                          <w:jc w:val="center"/>
                        </w:trPr>
                        <w:tc>
                          <w:tcPr>
                            <w:tcW w:w="1339" w:type="dxa"/>
                            <w:vAlign w:val="center"/>
                          </w:tcPr>
                          <w:p w14:paraId="14FBF6FB"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3.27</w:t>
                            </w:r>
                          </w:p>
                        </w:tc>
                        <w:tc>
                          <w:tcPr>
                            <w:tcW w:w="1339" w:type="dxa"/>
                            <w:vAlign w:val="center"/>
                          </w:tcPr>
                          <w:p w14:paraId="213EAA2A"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hAnsi="Times New Roman" w:cs="Times New Roman"/>
                              </w:rPr>
                              <w:t>COOH</w:t>
                            </w:r>
                          </w:p>
                        </w:tc>
                        <w:tc>
                          <w:tcPr>
                            <w:tcW w:w="1339" w:type="dxa"/>
                            <w:vAlign w:val="center"/>
                          </w:tcPr>
                          <w:p w14:paraId="7C12E2D3"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4</w:t>
                            </w:r>
                            <w:r w:rsidRPr="00700329">
                              <w:rPr>
                                <w:rFonts w:ascii="Times New Roman" w:eastAsia="Times New Roman" w:hAnsi="Times New Roman" w:cs="Times New Roman"/>
                                <w:i/>
                                <w:iCs/>
                                <w:color w:val="000000"/>
                              </w:rPr>
                              <w:t>-</w:t>
                            </w:r>
                            <w:r w:rsidRPr="00700329">
                              <w:rPr>
                                <w:rFonts w:ascii="Times New Roman" w:eastAsia="Times New Roman" w:hAnsi="Times New Roman" w:cs="Times New Roman"/>
                                <w:color w:val="000000"/>
                              </w:rPr>
                              <w:t>F</w:t>
                            </w:r>
                          </w:p>
                        </w:tc>
                        <w:tc>
                          <w:tcPr>
                            <w:tcW w:w="992" w:type="dxa"/>
                            <w:vAlign w:val="center"/>
                          </w:tcPr>
                          <w:p w14:paraId="7B94A31F"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3-Cl</w:t>
                            </w:r>
                          </w:p>
                        </w:tc>
                        <w:tc>
                          <w:tcPr>
                            <w:tcW w:w="541" w:type="dxa"/>
                            <w:vAlign w:val="center"/>
                          </w:tcPr>
                          <w:p w14:paraId="1042E0D0"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540" w:type="dxa"/>
                            <w:vAlign w:val="center"/>
                          </w:tcPr>
                          <w:p w14:paraId="70B74B79"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900" w:type="dxa"/>
                            <w:vAlign w:val="center"/>
                          </w:tcPr>
                          <w:p w14:paraId="42D75ED6"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1.1</w:t>
                            </w:r>
                          </w:p>
                        </w:tc>
                        <w:tc>
                          <w:tcPr>
                            <w:tcW w:w="979" w:type="dxa"/>
                            <w:vAlign w:val="center"/>
                          </w:tcPr>
                          <w:p w14:paraId="5B5E1793"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1.5</w:t>
                            </w:r>
                          </w:p>
                        </w:tc>
                        <w:tc>
                          <w:tcPr>
                            <w:tcW w:w="1224" w:type="dxa"/>
                            <w:vAlign w:val="center"/>
                          </w:tcPr>
                          <w:p w14:paraId="43BB4874" w14:textId="77777777" w:rsidR="00D06599" w:rsidRPr="00700329" w:rsidRDefault="00D06599" w:rsidP="00D06599">
                            <w:pPr>
                              <w:jc w:val="center"/>
                              <w:rPr>
                                <w:rFonts w:ascii="Times New Roman" w:hAnsi="Times New Roman" w:cs="Times New Roman"/>
                              </w:rPr>
                            </w:pPr>
                          </w:p>
                        </w:tc>
                      </w:tr>
                      <w:tr w:rsidR="00D06599" w:rsidRPr="00ED3CC0" w14:paraId="2584722F" w14:textId="77777777" w:rsidTr="00D764D7">
                        <w:trPr>
                          <w:jc w:val="center"/>
                        </w:trPr>
                        <w:tc>
                          <w:tcPr>
                            <w:tcW w:w="1339" w:type="dxa"/>
                            <w:vAlign w:val="center"/>
                          </w:tcPr>
                          <w:p w14:paraId="1E680BBC"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3.28</w:t>
                            </w:r>
                          </w:p>
                        </w:tc>
                        <w:tc>
                          <w:tcPr>
                            <w:tcW w:w="1339" w:type="dxa"/>
                            <w:vAlign w:val="center"/>
                          </w:tcPr>
                          <w:p w14:paraId="1896E9DE"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hAnsi="Times New Roman" w:cs="Times New Roman"/>
                              </w:rPr>
                              <w:t>COOH</w:t>
                            </w:r>
                          </w:p>
                        </w:tc>
                        <w:tc>
                          <w:tcPr>
                            <w:tcW w:w="1339" w:type="dxa"/>
                            <w:vAlign w:val="center"/>
                          </w:tcPr>
                          <w:p w14:paraId="7096A776"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4</w:t>
                            </w:r>
                            <w:r w:rsidRPr="00700329">
                              <w:rPr>
                                <w:rFonts w:ascii="Times New Roman" w:eastAsia="Times New Roman" w:hAnsi="Times New Roman" w:cs="Times New Roman"/>
                                <w:i/>
                                <w:iCs/>
                                <w:color w:val="000000"/>
                              </w:rPr>
                              <w:t>-</w:t>
                            </w:r>
                            <w:r w:rsidRPr="00700329">
                              <w:rPr>
                                <w:rFonts w:ascii="Times New Roman" w:eastAsia="Times New Roman" w:hAnsi="Times New Roman" w:cs="Times New Roman"/>
                                <w:color w:val="000000"/>
                              </w:rPr>
                              <w:t>OPFB</w:t>
                            </w:r>
                          </w:p>
                        </w:tc>
                        <w:tc>
                          <w:tcPr>
                            <w:tcW w:w="992" w:type="dxa"/>
                            <w:vAlign w:val="center"/>
                          </w:tcPr>
                          <w:p w14:paraId="5EA35473"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3-OPFB</w:t>
                            </w:r>
                          </w:p>
                        </w:tc>
                        <w:tc>
                          <w:tcPr>
                            <w:tcW w:w="541" w:type="dxa"/>
                            <w:vAlign w:val="center"/>
                          </w:tcPr>
                          <w:p w14:paraId="3AEB9FE9"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540" w:type="dxa"/>
                            <w:vAlign w:val="center"/>
                          </w:tcPr>
                          <w:p w14:paraId="7C628934"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900" w:type="dxa"/>
                            <w:vAlign w:val="center"/>
                          </w:tcPr>
                          <w:p w14:paraId="6B368EBE"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1.0</w:t>
                            </w:r>
                          </w:p>
                        </w:tc>
                        <w:tc>
                          <w:tcPr>
                            <w:tcW w:w="979" w:type="dxa"/>
                            <w:vAlign w:val="center"/>
                          </w:tcPr>
                          <w:p w14:paraId="270EFCCC"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1.4</w:t>
                            </w:r>
                          </w:p>
                        </w:tc>
                        <w:tc>
                          <w:tcPr>
                            <w:tcW w:w="1224" w:type="dxa"/>
                            <w:vAlign w:val="center"/>
                          </w:tcPr>
                          <w:p w14:paraId="0504D5A3"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0.81</w:t>
                            </w:r>
                          </w:p>
                        </w:tc>
                      </w:tr>
                      <w:tr w:rsidR="00D06599" w:rsidRPr="00ED3CC0" w14:paraId="63432791" w14:textId="77777777" w:rsidTr="00D764D7">
                        <w:trPr>
                          <w:jc w:val="center"/>
                        </w:trPr>
                        <w:tc>
                          <w:tcPr>
                            <w:tcW w:w="1339" w:type="dxa"/>
                            <w:vAlign w:val="center"/>
                          </w:tcPr>
                          <w:p w14:paraId="651D2FBE"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3.29</w:t>
                            </w:r>
                          </w:p>
                        </w:tc>
                        <w:tc>
                          <w:tcPr>
                            <w:tcW w:w="1339" w:type="dxa"/>
                            <w:vAlign w:val="center"/>
                          </w:tcPr>
                          <w:p w14:paraId="2BBD6E7B"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hAnsi="Times New Roman" w:cs="Times New Roman"/>
                              </w:rPr>
                              <w:t>COOH</w:t>
                            </w:r>
                          </w:p>
                        </w:tc>
                        <w:tc>
                          <w:tcPr>
                            <w:tcW w:w="1339" w:type="dxa"/>
                            <w:vAlign w:val="center"/>
                          </w:tcPr>
                          <w:p w14:paraId="1D443216"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4-OPFB</w:t>
                            </w:r>
                          </w:p>
                        </w:tc>
                        <w:tc>
                          <w:tcPr>
                            <w:tcW w:w="992" w:type="dxa"/>
                            <w:vAlign w:val="center"/>
                          </w:tcPr>
                          <w:p w14:paraId="5C4241D1"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2-OPFB</w:t>
                            </w:r>
                          </w:p>
                        </w:tc>
                        <w:tc>
                          <w:tcPr>
                            <w:tcW w:w="541" w:type="dxa"/>
                            <w:vAlign w:val="center"/>
                          </w:tcPr>
                          <w:p w14:paraId="74E3E83B"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540" w:type="dxa"/>
                            <w:vAlign w:val="center"/>
                          </w:tcPr>
                          <w:p w14:paraId="6651228E"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900" w:type="dxa"/>
                            <w:vAlign w:val="center"/>
                          </w:tcPr>
                          <w:p w14:paraId="51A79CFE"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0.9</w:t>
                            </w:r>
                          </w:p>
                        </w:tc>
                        <w:tc>
                          <w:tcPr>
                            <w:tcW w:w="979" w:type="dxa"/>
                            <w:vAlign w:val="center"/>
                          </w:tcPr>
                          <w:p w14:paraId="263E9C55"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1.2</w:t>
                            </w:r>
                          </w:p>
                        </w:tc>
                        <w:tc>
                          <w:tcPr>
                            <w:tcW w:w="1224" w:type="dxa"/>
                            <w:vAlign w:val="center"/>
                          </w:tcPr>
                          <w:p w14:paraId="4B003D79"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0.93</w:t>
                            </w:r>
                          </w:p>
                        </w:tc>
                      </w:tr>
                      <w:tr w:rsidR="00D06599" w:rsidRPr="00ED3CC0" w14:paraId="26A6E3BD" w14:textId="77777777" w:rsidTr="00D764D7">
                        <w:trPr>
                          <w:jc w:val="center"/>
                        </w:trPr>
                        <w:tc>
                          <w:tcPr>
                            <w:tcW w:w="1339" w:type="dxa"/>
                            <w:vAlign w:val="center"/>
                          </w:tcPr>
                          <w:p w14:paraId="2251D300"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3.30</w:t>
                            </w:r>
                          </w:p>
                        </w:tc>
                        <w:tc>
                          <w:tcPr>
                            <w:tcW w:w="1339" w:type="dxa"/>
                            <w:vAlign w:val="center"/>
                          </w:tcPr>
                          <w:p w14:paraId="38185B00"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hAnsi="Times New Roman" w:cs="Times New Roman"/>
                              </w:rPr>
                              <w:t>COOH</w:t>
                            </w:r>
                          </w:p>
                        </w:tc>
                        <w:tc>
                          <w:tcPr>
                            <w:tcW w:w="1339" w:type="dxa"/>
                            <w:vAlign w:val="center"/>
                          </w:tcPr>
                          <w:p w14:paraId="1967EB17"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4-F</w:t>
                            </w:r>
                          </w:p>
                        </w:tc>
                        <w:tc>
                          <w:tcPr>
                            <w:tcW w:w="992" w:type="dxa"/>
                            <w:vAlign w:val="center"/>
                          </w:tcPr>
                          <w:p w14:paraId="42B28DE6"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3-Me</w:t>
                            </w:r>
                          </w:p>
                        </w:tc>
                        <w:tc>
                          <w:tcPr>
                            <w:tcW w:w="541" w:type="dxa"/>
                            <w:vAlign w:val="center"/>
                          </w:tcPr>
                          <w:p w14:paraId="56FA8167"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540" w:type="dxa"/>
                            <w:vAlign w:val="center"/>
                          </w:tcPr>
                          <w:p w14:paraId="634325E1"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Me</w:t>
                            </w:r>
                          </w:p>
                        </w:tc>
                        <w:tc>
                          <w:tcPr>
                            <w:tcW w:w="900" w:type="dxa"/>
                            <w:vAlign w:val="center"/>
                          </w:tcPr>
                          <w:p w14:paraId="2211244C"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0.8</w:t>
                            </w:r>
                          </w:p>
                        </w:tc>
                        <w:tc>
                          <w:tcPr>
                            <w:tcW w:w="979" w:type="dxa"/>
                            <w:vAlign w:val="center"/>
                          </w:tcPr>
                          <w:p w14:paraId="06AA3F3F"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2.1</w:t>
                            </w:r>
                          </w:p>
                        </w:tc>
                        <w:tc>
                          <w:tcPr>
                            <w:tcW w:w="1224" w:type="dxa"/>
                            <w:vAlign w:val="center"/>
                          </w:tcPr>
                          <w:p w14:paraId="4C48F9E0"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0.067</w:t>
                            </w:r>
                          </w:p>
                        </w:tc>
                      </w:tr>
                      <w:tr w:rsidR="00D06599" w:rsidRPr="00ED3CC0" w14:paraId="0579D0C0" w14:textId="77777777" w:rsidTr="00D764D7">
                        <w:trPr>
                          <w:jc w:val="center"/>
                        </w:trPr>
                        <w:tc>
                          <w:tcPr>
                            <w:tcW w:w="1339" w:type="dxa"/>
                            <w:vAlign w:val="center"/>
                          </w:tcPr>
                          <w:p w14:paraId="6B7B8992"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3.31</w:t>
                            </w:r>
                          </w:p>
                        </w:tc>
                        <w:tc>
                          <w:tcPr>
                            <w:tcW w:w="1339" w:type="dxa"/>
                            <w:vAlign w:val="center"/>
                          </w:tcPr>
                          <w:p w14:paraId="7D59A3EA"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hAnsi="Times New Roman" w:cs="Times New Roman"/>
                              </w:rPr>
                              <w:t>COOH</w:t>
                            </w:r>
                          </w:p>
                        </w:tc>
                        <w:tc>
                          <w:tcPr>
                            <w:tcW w:w="1339" w:type="dxa"/>
                            <w:vAlign w:val="center"/>
                          </w:tcPr>
                          <w:p w14:paraId="72F24E34"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4-F</w:t>
                            </w:r>
                          </w:p>
                        </w:tc>
                        <w:tc>
                          <w:tcPr>
                            <w:tcW w:w="992" w:type="dxa"/>
                            <w:vAlign w:val="center"/>
                          </w:tcPr>
                          <w:p w14:paraId="54AF0704"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3-Me</w:t>
                            </w:r>
                          </w:p>
                        </w:tc>
                        <w:tc>
                          <w:tcPr>
                            <w:tcW w:w="541" w:type="dxa"/>
                            <w:vAlign w:val="center"/>
                          </w:tcPr>
                          <w:p w14:paraId="59AD1478"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F</w:t>
                            </w:r>
                          </w:p>
                        </w:tc>
                        <w:tc>
                          <w:tcPr>
                            <w:tcW w:w="540" w:type="dxa"/>
                            <w:vAlign w:val="center"/>
                          </w:tcPr>
                          <w:p w14:paraId="5FF72EA3"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900" w:type="dxa"/>
                            <w:vAlign w:val="center"/>
                          </w:tcPr>
                          <w:p w14:paraId="28C50466"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0.9</w:t>
                            </w:r>
                          </w:p>
                        </w:tc>
                        <w:tc>
                          <w:tcPr>
                            <w:tcW w:w="979" w:type="dxa"/>
                            <w:vAlign w:val="center"/>
                          </w:tcPr>
                          <w:p w14:paraId="29468716"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1.5</w:t>
                            </w:r>
                          </w:p>
                        </w:tc>
                        <w:tc>
                          <w:tcPr>
                            <w:tcW w:w="1224" w:type="dxa"/>
                            <w:vAlign w:val="center"/>
                          </w:tcPr>
                          <w:p w14:paraId="11B91C27"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0.040</w:t>
                            </w:r>
                          </w:p>
                        </w:tc>
                      </w:tr>
                      <w:tr w:rsidR="00D06599" w:rsidRPr="00ED3CC0" w14:paraId="057812C1" w14:textId="77777777" w:rsidTr="00D764D7">
                        <w:trPr>
                          <w:jc w:val="center"/>
                        </w:trPr>
                        <w:tc>
                          <w:tcPr>
                            <w:tcW w:w="1339" w:type="dxa"/>
                            <w:vAlign w:val="center"/>
                          </w:tcPr>
                          <w:p w14:paraId="2D49FB4A"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3.32</w:t>
                            </w:r>
                          </w:p>
                        </w:tc>
                        <w:tc>
                          <w:tcPr>
                            <w:tcW w:w="1339" w:type="dxa"/>
                            <w:vAlign w:val="center"/>
                          </w:tcPr>
                          <w:p w14:paraId="0A3A1FCD"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hAnsi="Times New Roman" w:cs="Times New Roman"/>
                              </w:rPr>
                              <w:t>COOH</w:t>
                            </w:r>
                          </w:p>
                        </w:tc>
                        <w:tc>
                          <w:tcPr>
                            <w:tcW w:w="1339" w:type="dxa"/>
                            <w:vAlign w:val="center"/>
                          </w:tcPr>
                          <w:p w14:paraId="72E2ADBF"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eastAsia="Times New Roman" w:hAnsi="Times New Roman" w:cs="Times New Roman"/>
                                <w:color w:val="000000"/>
                              </w:rPr>
                              <w:t>4-F</w:t>
                            </w:r>
                          </w:p>
                        </w:tc>
                        <w:tc>
                          <w:tcPr>
                            <w:tcW w:w="992" w:type="dxa"/>
                            <w:vAlign w:val="center"/>
                          </w:tcPr>
                          <w:p w14:paraId="7D307404"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eastAsia="Times New Roman" w:hAnsi="Times New Roman" w:cs="Times New Roman"/>
                                <w:color w:val="000000"/>
                              </w:rPr>
                              <w:t>3-Cl</w:t>
                            </w:r>
                          </w:p>
                        </w:tc>
                        <w:tc>
                          <w:tcPr>
                            <w:tcW w:w="541" w:type="dxa"/>
                            <w:vAlign w:val="center"/>
                          </w:tcPr>
                          <w:p w14:paraId="46DFB291"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eastAsia="Times New Roman" w:hAnsi="Times New Roman" w:cs="Times New Roman"/>
                                <w:color w:val="000000"/>
                              </w:rPr>
                              <w:t>F</w:t>
                            </w:r>
                          </w:p>
                        </w:tc>
                        <w:tc>
                          <w:tcPr>
                            <w:tcW w:w="540" w:type="dxa"/>
                            <w:vAlign w:val="center"/>
                          </w:tcPr>
                          <w:p w14:paraId="0ED23AEC"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eastAsia="Times New Roman" w:hAnsi="Times New Roman" w:cs="Times New Roman"/>
                                <w:color w:val="000000"/>
                              </w:rPr>
                              <w:t>H</w:t>
                            </w:r>
                          </w:p>
                        </w:tc>
                        <w:tc>
                          <w:tcPr>
                            <w:tcW w:w="900" w:type="dxa"/>
                            <w:vAlign w:val="center"/>
                          </w:tcPr>
                          <w:p w14:paraId="322B25D5" w14:textId="77777777" w:rsidR="00D06599" w:rsidRPr="00700329" w:rsidRDefault="00D06599" w:rsidP="00D06599">
                            <w:pPr>
                              <w:jc w:val="center"/>
                              <w:rPr>
                                <w:rFonts w:ascii="Times New Roman" w:hAnsi="Times New Roman" w:cs="Times New Roman"/>
                                <w:color w:val="000000"/>
                              </w:rPr>
                            </w:pPr>
                            <w:r w:rsidRPr="00700329">
                              <w:rPr>
                                <w:rFonts w:ascii="Times New Roman" w:hAnsi="Times New Roman" w:cs="Times New Roman"/>
                                <w:color w:val="000000"/>
                              </w:rPr>
                              <w:t>1.1</w:t>
                            </w:r>
                          </w:p>
                        </w:tc>
                        <w:tc>
                          <w:tcPr>
                            <w:tcW w:w="979" w:type="dxa"/>
                            <w:vAlign w:val="center"/>
                          </w:tcPr>
                          <w:p w14:paraId="3C573BC3"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1.8</w:t>
                            </w:r>
                          </w:p>
                        </w:tc>
                        <w:tc>
                          <w:tcPr>
                            <w:tcW w:w="1224" w:type="dxa"/>
                            <w:vAlign w:val="center"/>
                          </w:tcPr>
                          <w:p w14:paraId="799C8A71" w14:textId="77777777" w:rsidR="00D06599" w:rsidRPr="00700329" w:rsidRDefault="00D06599" w:rsidP="00D06599">
                            <w:pPr>
                              <w:jc w:val="center"/>
                              <w:rPr>
                                <w:rFonts w:ascii="Times New Roman" w:hAnsi="Times New Roman" w:cs="Times New Roman"/>
                                <w:color w:val="000000"/>
                              </w:rPr>
                            </w:pPr>
                            <w:r w:rsidRPr="00700329">
                              <w:rPr>
                                <w:rFonts w:ascii="Times New Roman" w:hAnsi="Times New Roman" w:cs="Times New Roman"/>
                              </w:rPr>
                              <w:t>0.052</w:t>
                            </w:r>
                          </w:p>
                        </w:tc>
                      </w:tr>
                      <w:tr w:rsidR="00D06599" w:rsidRPr="00ED3CC0" w14:paraId="6B003BFC" w14:textId="77777777" w:rsidTr="00D764D7">
                        <w:trPr>
                          <w:jc w:val="center"/>
                        </w:trPr>
                        <w:tc>
                          <w:tcPr>
                            <w:tcW w:w="1339" w:type="dxa"/>
                            <w:tcBorders>
                              <w:bottom w:val="single" w:sz="6" w:space="0" w:color="auto"/>
                            </w:tcBorders>
                            <w:vAlign w:val="center"/>
                          </w:tcPr>
                          <w:p w14:paraId="6A7439C5" w14:textId="77777777" w:rsidR="00D06599" w:rsidRPr="00700329" w:rsidRDefault="00D06599" w:rsidP="00D06599">
                            <w:pPr>
                              <w:jc w:val="center"/>
                              <w:rPr>
                                <w:rFonts w:ascii="Times New Roman" w:hAnsi="Times New Roman" w:cs="Times New Roman"/>
                                <w:b/>
                                <w:i/>
                                <w:vertAlign w:val="superscript"/>
                              </w:rPr>
                            </w:pPr>
                            <w:r w:rsidRPr="00700329">
                              <w:rPr>
                                <w:rFonts w:ascii="Times New Roman" w:hAnsi="Times New Roman" w:cs="Times New Roman"/>
                                <w:b/>
                              </w:rPr>
                              <w:t>3.33</w:t>
                            </w:r>
                          </w:p>
                        </w:tc>
                        <w:tc>
                          <w:tcPr>
                            <w:tcW w:w="1339" w:type="dxa"/>
                            <w:tcBorders>
                              <w:bottom w:val="single" w:sz="6" w:space="0" w:color="auto"/>
                            </w:tcBorders>
                            <w:vAlign w:val="center"/>
                          </w:tcPr>
                          <w:p w14:paraId="07D93B99" w14:textId="77777777" w:rsidR="00D06599" w:rsidRPr="00700329" w:rsidRDefault="00D06599" w:rsidP="00D06599">
                            <w:pPr>
                              <w:jc w:val="center"/>
                              <w:rPr>
                                <w:rFonts w:ascii="Times New Roman" w:eastAsia="Times New Roman" w:hAnsi="Times New Roman" w:cs="Times New Roman"/>
                                <w:color w:val="000000"/>
                              </w:rPr>
                            </w:pPr>
                            <w:r w:rsidRPr="00700329">
                              <w:rPr>
                                <w:rFonts w:ascii="Times New Roman" w:hAnsi="Times New Roman" w:cs="Times New Roman"/>
                              </w:rPr>
                              <w:t>OC(CH</w:t>
                            </w:r>
                            <w:r w:rsidRPr="00700329">
                              <w:rPr>
                                <w:rFonts w:ascii="Times New Roman" w:hAnsi="Times New Roman" w:cs="Times New Roman"/>
                                <w:vertAlign w:val="subscript"/>
                              </w:rPr>
                              <w:t>3</w:t>
                            </w:r>
                            <w:r w:rsidRPr="00700329">
                              <w:rPr>
                                <w:rFonts w:ascii="Times New Roman" w:hAnsi="Times New Roman" w:cs="Times New Roman"/>
                              </w:rPr>
                              <w:t>)</w:t>
                            </w:r>
                            <w:r w:rsidRPr="00700329">
                              <w:rPr>
                                <w:rFonts w:ascii="Times New Roman" w:hAnsi="Times New Roman" w:cs="Times New Roman"/>
                                <w:vertAlign w:val="subscript"/>
                              </w:rPr>
                              <w:t>2</w:t>
                            </w:r>
                            <w:r w:rsidRPr="00700329">
                              <w:rPr>
                                <w:rFonts w:ascii="Times New Roman" w:hAnsi="Times New Roman" w:cs="Times New Roman"/>
                              </w:rPr>
                              <w:t>COOH</w:t>
                            </w:r>
                          </w:p>
                        </w:tc>
                        <w:tc>
                          <w:tcPr>
                            <w:tcW w:w="1339" w:type="dxa"/>
                            <w:tcBorders>
                              <w:bottom w:val="single" w:sz="6" w:space="0" w:color="auto"/>
                            </w:tcBorders>
                            <w:vAlign w:val="center"/>
                          </w:tcPr>
                          <w:p w14:paraId="33D007D1"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4-F</w:t>
                            </w:r>
                          </w:p>
                        </w:tc>
                        <w:tc>
                          <w:tcPr>
                            <w:tcW w:w="992" w:type="dxa"/>
                            <w:tcBorders>
                              <w:bottom w:val="single" w:sz="6" w:space="0" w:color="auto"/>
                            </w:tcBorders>
                            <w:vAlign w:val="center"/>
                          </w:tcPr>
                          <w:p w14:paraId="4EC8AF59"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3-Me</w:t>
                            </w:r>
                          </w:p>
                        </w:tc>
                        <w:tc>
                          <w:tcPr>
                            <w:tcW w:w="541" w:type="dxa"/>
                            <w:tcBorders>
                              <w:bottom w:val="single" w:sz="6" w:space="0" w:color="auto"/>
                            </w:tcBorders>
                            <w:vAlign w:val="center"/>
                          </w:tcPr>
                          <w:p w14:paraId="03FBBBAF"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540" w:type="dxa"/>
                            <w:tcBorders>
                              <w:bottom w:val="single" w:sz="6" w:space="0" w:color="auto"/>
                            </w:tcBorders>
                            <w:vAlign w:val="center"/>
                          </w:tcPr>
                          <w:p w14:paraId="6B5BCD96" w14:textId="77777777" w:rsidR="00D06599" w:rsidRPr="00700329" w:rsidRDefault="00D06599" w:rsidP="00D06599">
                            <w:pPr>
                              <w:jc w:val="center"/>
                              <w:rPr>
                                <w:rFonts w:ascii="Times New Roman" w:hAnsi="Times New Roman" w:cs="Times New Roman"/>
                              </w:rPr>
                            </w:pPr>
                            <w:r w:rsidRPr="00700329">
                              <w:rPr>
                                <w:rFonts w:ascii="Times New Roman" w:eastAsia="Times New Roman" w:hAnsi="Times New Roman" w:cs="Times New Roman"/>
                                <w:color w:val="000000"/>
                              </w:rPr>
                              <w:t>H</w:t>
                            </w:r>
                          </w:p>
                        </w:tc>
                        <w:tc>
                          <w:tcPr>
                            <w:tcW w:w="900" w:type="dxa"/>
                            <w:tcBorders>
                              <w:bottom w:val="single" w:sz="6" w:space="0" w:color="auto"/>
                            </w:tcBorders>
                            <w:vAlign w:val="center"/>
                          </w:tcPr>
                          <w:p w14:paraId="3BEAE95B"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1.0</w:t>
                            </w:r>
                          </w:p>
                        </w:tc>
                        <w:tc>
                          <w:tcPr>
                            <w:tcW w:w="979" w:type="dxa"/>
                            <w:tcBorders>
                              <w:bottom w:val="single" w:sz="6" w:space="0" w:color="auto"/>
                            </w:tcBorders>
                            <w:vAlign w:val="center"/>
                          </w:tcPr>
                          <w:p w14:paraId="3E071742"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color w:val="000000"/>
                              </w:rPr>
                              <w:t>1.6</w:t>
                            </w:r>
                          </w:p>
                        </w:tc>
                        <w:tc>
                          <w:tcPr>
                            <w:tcW w:w="1224" w:type="dxa"/>
                            <w:tcBorders>
                              <w:bottom w:val="single" w:sz="6" w:space="0" w:color="auto"/>
                            </w:tcBorders>
                            <w:vAlign w:val="center"/>
                          </w:tcPr>
                          <w:p w14:paraId="31141898"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0.74</w:t>
                            </w:r>
                          </w:p>
                        </w:tc>
                      </w:tr>
                      <w:tr w:rsidR="00D06599" w:rsidRPr="00ED3CC0" w14:paraId="07A13285" w14:textId="77777777" w:rsidTr="00D764D7">
                        <w:trPr>
                          <w:jc w:val="center"/>
                        </w:trPr>
                        <w:tc>
                          <w:tcPr>
                            <w:tcW w:w="1339" w:type="dxa"/>
                            <w:tcBorders>
                              <w:top w:val="single" w:sz="6" w:space="0" w:color="auto"/>
                            </w:tcBorders>
                            <w:vAlign w:val="center"/>
                          </w:tcPr>
                          <w:p w14:paraId="030A184E"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3.4b</w:t>
                            </w:r>
                          </w:p>
                        </w:tc>
                        <w:tc>
                          <w:tcPr>
                            <w:tcW w:w="1339" w:type="dxa"/>
                            <w:tcBorders>
                              <w:top w:val="single" w:sz="6" w:space="0" w:color="auto"/>
                            </w:tcBorders>
                            <w:vAlign w:val="center"/>
                          </w:tcPr>
                          <w:p w14:paraId="35530F3A" w14:textId="77777777" w:rsidR="00D06599" w:rsidRPr="00700329" w:rsidRDefault="00D06599" w:rsidP="00D06599">
                            <w:pPr>
                              <w:jc w:val="center"/>
                              <w:rPr>
                                <w:rFonts w:ascii="Times New Roman" w:hAnsi="Times New Roman" w:cs="Times New Roman"/>
                                <w:vertAlign w:val="subscript"/>
                              </w:rPr>
                            </w:pPr>
                          </w:p>
                        </w:tc>
                        <w:tc>
                          <w:tcPr>
                            <w:tcW w:w="1339" w:type="dxa"/>
                            <w:tcBorders>
                              <w:top w:val="single" w:sz="6" w:space="0" w:color="auto"/>
                            </w:tcBorders>
                            <w:vAlign w:val="center"/>
                          </w:tcPr>
                          <w:p w14:paraId="4E7BE1F6" w14:textId="77777777" w:rsidR="00D06599" w:rsidRPr="00700329" w:rsidRDefault="00D06599" w:rsidP="00D06599">
                            <w:pPr>
                              <w:jc w:val="center"/>
                              <w:rPr>
                                <w:rFonts w:ascii="Times New Roman" w:hAnsi="Times New Roman" w:cs="Times New Roman"/>
                                <w:vertAlign w:val="subscript"/>
                              </w:rPr>
                            </w:pPr>
                          </w:p>
                        </w:tc>
                        <w:tc>
                          <w:tcPr>
                            <w:tcW w:w="992" w:type="dxa"/>
                            <w:tcBorders>
                              <w:top w:val="single" w:sz="6" w:space="0" w:color="auto"/>
                            </w:tcBorders>
                            <w:vAlign w:val="center"/>
                          </w:tcPr>
                          <w:p w14:paraId="01988C90" w14:textId="77777777" w:rsidR="00D06599" w:rsidRPr="00700329" w:rsidRDefault="00D06599" w:rsidP="00D06599">
                            <w:pPr>
                              <w:jc w:val="center"/>
                              <w:rPr>
                                <w:rFonts w:ascii="Times New Roman" w:hAnsi="Times New Roman" w:cs="Times New Roman"/>
                                <w:vertAlign w:val="subscript"/>
                              </w:rPr>
                            </w:pPr>
                          </w:p>
                        </w:tc>
                        <w:tc>
                          <w:tcPr>
                            <w:tcW w:w="541" w:type="dxa"/>
                            <w:tcBorders>
                              <w:top w:val="single" w:sz="6" w:space="0" w:color="auto"/>
                            </w:tcBorders>
                            <w:vAlign w:val="center"/>
                          </w:tcPr>
                          <w:p w14:paraId="54551CE5" w14:textId="77777777" w:rsidR="00D06599" w:rsidRPr="00700329" w:rsidRDefault="00D06599" w:rsidP="00D06599">
                            <w:pPr>
                              <w:jc w:val="center"/>
                              <w:rPr>
                                <w:rFonts w:ascii="Times New Roman" w:hAnsi="Times New Roman" w:cs="Times New Roman"/>
                              </w:rPr>
                            </w:pPr>
                          </w:p>
                        </w:tc>
                        <w:tc>
                          <w:tcPr>
                            <w:tcW w:w="540" w:type="dxa"/>
                            <w:tcBorders>
                              <w:top w:val="single" w:sz="6" w:space="0" w:color="auto"/>
                            </w:tcBorders>
                            <w:vAlign w:val="center"/>
                          </w:tcPr>
                          <w:p w14:paraId="604259F4" w14:textId="77777777" w:rsidR="00D06599" w:rsidRPr="00700329" w:rsidRDefault="00D06599" w:rsidP="00D06599">
                            <w:pPr>
                              <w:jc w:val="center"/>
                              <w:rPr>
                                <w:rFonts w:ascii="Times New Roman" w:hAnsi="Times New Roman" w:cs="Times New Roman"/>
                              </w:rPr>
                            </w:pPr>
                          </w:p>
                        </w:tc>
                        <w:tc>
                          <w:tcPr>
                            <w:tcW w:w="900" w:type="dxa"/>
                            <w:tcBorders>
                              <w:top w:val="single" w:sz="6" w:space="0" w:color="auto"/>
                            </w:tcBorders>
                            <w:vAlign w:val="center"/>
                          </w:tcPr>
                          <w:p w14:paraId="6C81C5FF"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0.8</w:t>
                            </w:r>
                          </w:p>
                        </w:tc>
                        <w:tc>
                          <w:tcPr>
                            <w:tcW w:w="979" w:type="dxa"/>
                            <w:tcBorders>
                              <w:top w:val="single" w:sz="6" w:space="0" w:color="auto"/>
                            </w:tcBorders>
                            <w:vAlign w:val="center"/>
                          </w:tcPr>
                          <w:p w14:paraId="4995B81B"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1.3</w:t>
                            </w:r>
                          </w:p>
                        </w:tc>
                        <w:tc>
                          <w:tcPr>
                            <w:tcW w:w="1224" w:type="dxa"/>
                            <w:tcBorders>
                              <w:top w:val="single" w:sz="6" w:space="0" w:color="auto"/>
                            </w:tcBorders>
                            <w:vAlign w:val="center"/>
                          </w:tcPr>
                          <w:p w14:paraId="0FC4B004"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0.77</w:t>
                            </w:r>
                          </w:p>
                        </w:tc>
                      </w:tr>
                      <w:tr w:rsidR="00D06599" w:rsidRPr="00ED3CC0" w14:paraId="1109DE9A" w14:textId="77777777" w:rsidTr="00D764D7">
                        <w:trPr>
                          <w:jc w:val="center"/>
                        </w:trPr>
                        <w:tc>
                          <w:tcPr>
                            <w:tcW w:w="1339" w:type="dxa"/>
                            <w:vAlign w:val="center"/>
                          </w:tcPr>
                          <w:p w14:paraId="4E1BBA1C" w14:textId="77777777" w:rsidR="00D06599" w:rsidRPr="00700329" w:rsidRDefault="00D06599" w:rsidP="00D06599">
                            <w:pPr>
                              <w:jc w:val="center"/>
                              <w:rPr>
                                <w:rFonts w:ascii="Times New Roman" w:hAnsi="Times New Roman" w:cs="Times New Roman"/>
                                <w:b/>
                              </w:rPr>
                            </w:pPr>
                            <w:r w:rsidRPr="00700329">
                              <w:rPr>
                                <w:rFonts w:ascii="Times New Roman" w:hAnsi="Times New Roman" w:cs="Times New Roman"/>
                                <w:b/>
                              </w:rPr>
                              <w:t>3.4a (A91)</w:t>
                            </w:r>
                          </w:p>
                        </w:tc>
                        <w:tc>
                          <w:tcPr>
                            <w:tcW w:w="1339" w:type="dxa"/>
                            <w:vAlign w:val="center"/>
                          </w:tcPr>
                          <w:p w14:paraId="18BF9AF1" w14:textId="77777777" w:rsidR="00D06599" w:rsidRPr="00700329" w:rsidRDefault="00D06599" w:rsidP="00D06599">
                            <w:pPr>
                              <w:jc w:val="center"/>
                              <w:rPr>
                                <w:rFonts w:ascii="Times New Roman" w:hAnsi="Times New Roman" w:cs="Times New Roman"/>
                              </w:rPr>
                            </w:pPr>
                          </w:p>
                        </w:tc>
                        <w:tc>
                          <w:tcPr>
                            <w:tcW w:w="1339" w:type="dxa"/>
                            <w:vAlign w:val="center"/>
                          </w:tcPr>
                          <w:p w14:paraId="09A7D011" w14:textId="77777777" w:rsidR="00D06599" w:rsidRPr="00700329" w:rsidRDefault="00D06599" w:rsidP="00D06599">
                            <w:pPr>
                              <w:jc w:val="center"/>
                              <w:rPr>
                                <w:rFonts w:ascii="Times New Roman" w:hAnsi="Times New Roman" w:cs="Times New Roman"/>
                              </w:rPr>
                            </w:pPr>
                          </w:p>
                        </w:tc>
                        <w:tc>
                          <w:tcPr>
                            <w:tcW w:w="992" w:type="dxa"/>
                            <w:vAlign w:val="center"/>
                          </w:tcPr>
                          <w:p w14:paraId="05E5DEB7" w14:textId="77777777" w:rsidR="00D06599" w:rsidRPr="00700329" w:rsidRDefault="00D06599" w:rsidP="00D06599">
                            <w:pPr>
                              <w:jc w:val="center"/>
                              <w:rPr>
                                <w:rFonts w:ascii="Times New Roman" w:hAnsi="Times New Roman" w:cs="Times New Roman"/>
                              </w:rPr>
                            </w:pPr>
                          </w:p>
                        </w:tc>
                        <w:tc>
                          <w:tcPr>
                            <w:tcW w:w="541" w:type="dxa"/>
                            <w:vAlign w:val="center"/>
                          </w:tcPr>
                          <w:p w14:paraId="5E9DD158" w14:textId="77777777" w:rsidR="00D06599" w:rsidRPr="00700329" w:rsidRDefault="00D06599" w:rsidP="00D06599">
                            <w:pPr>
                              <w:jc w:val="center"/>
                              <w:rPr>
                                <w:rFonts w:ascii="Times New Roman" w:hAnsi="Times New Roman" w:cs="Times New Roman"/>
                              </w:rPr>
                            </w:pPr>
                          </w:p>
                        </w:tc>
                        <w:tc>
                          <w:tcPr>
                            <w:tcW w:w="540" w:type="dxa"/>
                            <w:vAlign w:val="center"/>
                          </w:tcPr>
                          <w:p w14:paraId="67750604" w14:textId="77777777" w:rsidR="00D06599" w:rsidRPr="00700329" w:rsidRDefault="00D06599" w:rsidP="00D06599">
                            <w:pPr>
                              <w:jc w:val="center"/>
                              <w:rPr>
                                <w:rFonts w:ascii="Times New Roman" w:hAnsi="Times New Roman" w:cs="Times New Roman"/>
                              </w:rPr>
                            </w:pPr>
                          </w:p>
                        </w:tc>
                        <w:tc>
                          <w:tcPr>
                            <w:tcW w:w="900" w:type="dxa"/>
                            <w:vAlign w:val="center"/>
                          </w:tcPr>
                          <w:p w14:paraId="0F74BA9F"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0.5</w:t>
                            </w:r>
                          </w:p>
                        </w:tc>
                        <w:tc>
                          <w:tcPr>
                            <w:tcW w:w="979" w:type="dxa"/>
                            <w:vAlign w:val="center"/>
                          </w:tcPr>
                          <w:p w14:paraId="0C282036"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1.4</w:t>
                            </w:r>
                          </w:p>
                        </w:tc>
                        <w:tc>
                          <w:tcPr>
                            <w:tcW w:w="1224" w:type="dxa"/>
                            <w:vAlign w:val="center"/>
                          </w:tcPr>
                          <w:p w14:paraId="7A685ECD"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4.43</w:t>
                            </w:r>
                          </w:p>
                        </w:tc>
                      </w:tr>
                      <w:tr w:rsidR="00D06599" w:rsidRPr="00ED3CC0" w14:paraId="2F29380A" w14:textId="77777777" w:rsidTr="00D764D7">
                        <w:trPr>
                          <w:jc w:val="center"/>
                        </w:trPr>
                        <w:tc>
                          <w:tcPr>
                            <w:tcW w:w="1339" w:type="dxa"/>
                            <w:vAlign w:val="center"/>
                          </w:tcPr>
                          <w:p w14:paraId="42AD84CD" w14:textId="77777777" w:rsidR="00D06599" w:rsidRPr="00700329" w:rsidRDefault="00D06599" w:rsidP="00D06599">
                            <w:pPr>
                              <w:jc w:val="center"/>
                              <w:rPr>
                                <w:rFonts w:ascii="Times New Roman" w:hAnsi="Times New Roman" w:cs="Times New Roman"/>
                                <w:bCs/>
                              </w:rPr>
                            </w:pPr>
                            <w:r w:rsidRPr="00700329">
                              <w:rPr>
                                <w:rFonts w:ascii="Times New Roman" w:hAnsi="Times New Roman" w:cs="Times New Roman"/>
                                <w:bCs/>
                              </w:rPr>
                              <w:t>GW590735</w:t>
                            </w:r>
                          </w:p>
                        </w:tc>
                        <w:tc>
                          <w:tcPr>
                            <w:tcW w:w="1339" w:type="dxa"/>
                            <w:vAlign w:val="center"/>
                          </w:tcPr>
                          <w:p w14:paraId="15CC718F" w14:textId="77777777" w:rsidR="00D06599" w:rsidRPr="00700329" w:rsidRDefault="00D06599" w:rsidP="00D06599">
                            <w:pPr>
                              <w:jc w:val="center"/>
                              <w:rPr>
                                <w:rFonts w:ascii="Times New Roman" w:hAnsi="Times New Roman" w:cs="Times New Roman"/>
                              </w:rPr>
                            </w:pPr>
                          </w:p>
                        </w:tc>
                        <w:tc>
                          <w:tcPr>
                            <w:tcW w:w="1339" w:type="dxa"/>
                            <w:vAlign w:val="center"/>
                          </w:tcPr>
                          <w:p w14:paraId="5F2D408E" w14:textId="77777777" w:rsidR="00D06599" w:rsidRPr="00700329" w:rsidRDefault="00D06599" w:rsidP="00D06599">
                            <w:pPr>
                              <w:jc w:val="center"/>
                              <w:rPr>
                                <w:rFonts w:ascii="Times New Roman" w:hAnsi="Times New Roman" w:cs="Times New Roman"/>
                              </w:rPr>
                            </w:pPr>
                          </w:p>
                        </w:tc>
                        <w:tc>
                          <w:tcPr>
                            <w:tcW w:w="992" w:type="dxa"/>
                            <w:vAlign w:val="center"/>
                          </w:tcPr>
                          <w:p w14:paraId="66127DF8" w14:textId="77777777" w:rsidR="00D06599" w:rsidRPr="00700329" w:rsidRDefault="00D06599" w:rsidP="00D06599">
                            <w:pPr>
                              <w:jc w:val="center"/>
                              <w:rPr>
                                <w:rFonts w:ascii="Times New Roman" w:hAnsi="Times New Roman" w:cs="Times New Roman"/>
                              </w:rPr>
                            </w:pPr>
                          </w:p>
                        </w:tc>
                        <w:tc>
                          <w:tcPr>
                            <w:tcW w:w="541" w:type="dxa"/>
                            <w:vAlign w:val="center"/>
                          </w:tcPr>
                          <w:p w14:paraId="6E7792FE" w14:textId="77777777" w:rsidR="00D06599" w:rsidRPr="00700329" w:rsidRDefault="00D06599" w:rsidP="00D06599">
                            <w:pPr>
                              <w:jc w:val="center"/>
                              <w:rPr>
                                <w:rFonts w:ascii="Times New Roman" w:hAnsi="Times New Roman" w:cs="Times New Roman"/>
                              </w:rPr>
                            </w:pPr>
                          </w:p>
                        </w:tc>
                        <w:tc>
                          <w:tcPr>
                            <w:tcW w:w="540" w:type="dxa"/>
                            <w:vAlign w:val="center"/>
                          </w:tcPr>
                          <w:p w14:paraId="7C4F1CCC" w14:textId="77777777" w:rsidR="00D06599" w:rsidRPr="00700329" w:rsidRDefault="00D06599" w:rsidP="00D06599">
                            <w:pPr>
                              <w:jc w:val="center"/>
                              <w:rPr>
                                <w:rFonts w:ascii="Times New Roman" w:hAnsi="Times New Roman" w:cs="Times New Roman"/>
                              </w:rPr>
                            </w:pPr>
                          </w:p>
                        </w:tc>
                        <w:tc>
                          <w:tcPr>
                            <w:tcW w:w="900" w:type="dxa"/>
                            <w:vAlign w:val="center"/>
                          </w:tcPr>
                          <w:p w14:paraId="0210A823"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1.0</w:t>
                            </w:r>
                          </w:p>
                        </w:tc>
                        <w:tc>
                          <w:tcPr>
                            <w:tcW w:w="979" w:type="dxa"/>
                            <w:vAlign w:val="center"/>
                          </w:tcPr>
                          <w:p w14:paraId="540EFB17"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1.0</w:t>
                            </w:r>
                          </w:p>
                        </w:tc>
                        <w:tc>
                          <w:tcPr>
                            <w:tcW w:w="1224" w:type="dxa"/>
                            <w:vAlign w:val="center"/>
                          </w:tcPr>
                          <w:p w14:paraId="5DC379EC" w14:textId="77777777" w:rsidR="00D06599" w:rsidRPr="00700329" w:rsidRDefault="00D06599" w:rsidP="00D06599">
                            <w:pPr>
                              <w:jc w:val="center"/>
                              <w:rPr>
                                <w:rFonts w:ascii="Times New Roman" w:hAnsi="Times New Roman" w:cs="Times New Roman"/>
                              </w:rPr>
                            </w:pPr>
                            <w:r w:rsidRPr="00700329">
                              <w:rPr>
                                <w:rFonts w:ascii="Times New Roman" w:hAnsi="Times New Roman" w:cs="Times New Roman"/>
                              </w:rPr>
                              <w:t>0.015</w:t>
                            </w:r>
                          </w:p>
                        </w:tc>
                      </w:tr>
                    </w:tbl>
                    <w:p w14:paraId="5B57A149" w14:textId="77777777" w:rsidR="00D06599" w:rsidRPr="001E6440" w:rsidRDefault="00D06599" w:rsidP="00D06599">
                      <w:pPr>
                        <w:spacing w:after="0" w:line="240" w:lineRule="auto"/>
                        <w:jc w:val="both"/>
                        <w:rPr>
                          <w:rFonts w:ascii="Times New Roman" w:hAnsi="Times New Roman" w:cs="Times New Roman"/>
                          <w:b/>
                        </w:rPr>
                      </w:pPr>
                      <w:r w:rsidRPr="001E6440">
                        <w:rPr>
                          <w:rFonts w:ascii="Times New Roman" w:hAnsi="Times New Roman" w:cs="Times New Roman"/>
                          <w:i/>
                          <w:noProof/>
                          <w:vertAlign w:val="superscript"/>
                        </w:rPr>
                        <w:t>a</w:t>
                      </w:r>
                      <w:r w:rsidRPr="001E6440">
                        <w:rPr>
                          <w:rFonts w:ascii="Times New Roman" w:hAnsi="Times New Roman" w:cs="Times New Roman"/>
                          <w:noProof/>
                        </w:rPr>
                        <w:t xml:space="preserve">Ratio of relative light unit (RLU) signal at 5 μM and 50 μM compound concentrations. </w:t>
                      </w:r>
                      <w:r w:rsidRPr="001E6440">
                        <w:rPr>
                          <w:rFonts w:ascii="Times New Roman" w:hAnsi="Times New Roman" w:cs="Times New Roman"/>
                          <w:i/>
                          <w:noProof/>
                          <w:vertAlign w:val="superscript"/>
                        </w:rPr>
                        <w:t>b</w:t>
                      </w:r>
                      <w:r w:rsidRPr="001E6440">
                        <w:rPr>
                          <w:rFonts w:ascii="Times New Roman" w:hAnsi="Times New Roman" w:cs="Times New Roman"/>
                          <w:noProof/>
                        </w:rPr>
                        <w:t xml:space="preserve">Ratio of signal maximal signal (RLU) strength observed for the compound of interest to that obtained with GW590735. </w:t>
                      </w:r>
                      <w:r w:rsidRPr="001E6440">
                        <w:rPr>
                          <w:rFonts w:ascii="Times New Roman" w:hAnsi="Times New Roman" w:cs="Times New Roman"/>
                          <w:i/>
                          <w:noProof/>
                          <w:vertAlign w:val="superscript"/>
                        </w:rPr>
                        <w:t>c</w:t>
                      </w:r>
                      <w:r w:rsidRPr="001E6440">
                        <w:rPr>
                          <w:rFonts w:ascii="Times New Roman" w:hAnsi="Times New Roman" w:cs="Times New Roman"/>
                          <w:noProof/>
                        </w:rPr>
                        <w:t>EC</w:t>
                      </w:r>
                      <w:r w:rsidRPr="001E6440">
                        <w:rPr>
                          <w:rFonts w:ascii="Times New Roman" w:hAnsi="Times New Roman" w:cs="Times New Roman"/>
                          <w:noProof/>
                          <w:vertAlign w:val="subscript"/>
                        </w:rPr>
                        <w:t>50</w:t>
                      </w:r>
                      <w:r w:rsidRPr="001E6440">
                        <w:rPr>
                          <w:rFonts w:ascii="Times New Roman" w:hAnsi="Times New Roman" w:cs="Times New Roman"/>
                          <w:noProof/>
                        </w:rPr>
                        <w:t xml:space="preserve"> values represent the mean ± SEM of atleast  two separate experiments performed in triplicate. OPFB = </w:t>
                      </w:r>
                      <w:r w:rsidRPr="001E6440">
                        <w:rPr>
                          <w:rFonts w:ascii="Times New Roman" w:hAnsi="Times New Roman" w:cs="Times New Roman"/>
                          <w:i/>
                          <w:noProof/>
                        </w:rPr>
                        <w:t>para</w:t>
                      </w:r>
                      <w:r w:rsidRPr="001E6440">
                        <w:rPr>
                          <w:rFonts w:ascii="Times New Roman" w:hAnsi="Times New Roman" w:cs="Times New Roman"/>
                          <w:noProof/>
                        </w:rPr>
                        <w:t xml:space="preserve">-fluorobenzyl. </w:t>
                      </w:r>
                      <w:r w:rsidRPr="001E6440">
                        <w:rPr>
                          <w:rFonts w:ascii="Times New Roman" w:hAnsi="Times New Roman" w:cs="Times New Roman"/>
                        </w:rPr>
                        <w:t>Numbering shown is based on the name of the resulting products. Blank cells indicate compound was not selected for testing in the corresponding assay.</w:t>
                      </w:r>
                    </w:p>
                    <w:p w14:paraId="38B86E99" w14:textId="77777777" w:rsidR="00567823" w:rsidRPr="00AF21B5" w:rsidRDefault="00567823" w:rsidP="00567823">
                      <w:pPr>
                        <w:pStyle w:val="Caption"/>
                        <w:spacing w:after="0"/>
                        <w:jc w:val="both"/>
                        <w:rPr>
                          <w:rFonts w:ascii="Times New Roman" w:hAnsi="Times New Roman" w:cs="Times New Roman"/>
                          <w:i w:val="0"/>
                          <w:iCs w:val="0"/>
                          <w:color w:val="auto"/>
                          <w:sz w:val="24"/>
                          <w:szCs w:val="24"/>
                        </w:rPr>
                      </w:pPr>
                    </w:p>
                  </w:txbxContent>
                </v:textbox>
                <w10:wrap type="square" anchorx="margin"/>
              </v:shape>
            </w:pict>
          </mc:Fallback>
        </mc:AlternateContent>
      </w:r>
      <w:r w:rsidRPr="00ED3CC0">
        <w:rPr>
          <w:szCs w:val="24"/>
        </w:rPr>
        <w:t xml:space="preserve">comparison to the </w:t>
      </w:r>
      <w:r w:rsidRPr="00ED3CC0">
        <w:rPr>
          <w:i/>
          <w:szCs w:val="24"/>
        </w:rPr>
        <w:t>des</w:t>
      </w:r>
      <w:r w:rsidRPr="00ED3CC0">
        <w:rPr>
          <w:szCs w:val="24"/>
        </w:rPr>
        <w:t>-methyl B-ring relative. Based on the predicted shift in the binding pocket (</w:t>
      </w:r>
      <w:r w:rsidRPr="00ED3CC0">
        <w:rPr>
          <w:b/>
          <w:szCs w:val="24"/>
        </w:rPr>
        <w:t xml:space="preserve">Figure </w:t>
      </w:r>
      <w:r>
        <w:rPr>
          <w:b/>
          <w:szCs w:val="24"/>
        </w:rPr>
        <w:t>3.</w:t>
      </w:r>
      <w:r w:rsidRPr="00ED3CC0">
        <w:rPr>
          <w:b/>
          <w:szCs w:val="24"/>
        </w:rPr>
        <w:t>6</w:t>
      </w:r>
      <w:r w:rsidRPr="00ED3CC0">
        <w:rPr>
          <w:szCs w:val="24"/>
        </w:rPr>
        <w:t xml:space="preserve">) we suspect that room in the C-ring pocket is subsequently freed, allowing space for the larger iodine substituent that is not as easily accommodated with the </w:t>
      </w:r>
      <w:r w:rsidRPr="00ED3CC0">
        <w:rPr>
          <w:i/>
          <w:szCs w:val="24"/>
        </w:rPr>
        <w:t>des</w:t>
      </w:r>
      <w:r w:rsidRPr="00ED3CC0">
        <w:rPr>
          <w:szCs w:val="24"/>
        </w:rPr>
        <w:t xml:space="preserve">-methyl compound, </w:t>
      </w:r>
      <w:r w:rsidRPr="00E40508">
        <w:rPr>
          <w:b/>
          <w:bCs/>
          <w:szCs w:val="24"/>
        </w:rPr>
        <w:t>3.</w:t>
      </w:r>
      <w:r w:rsidRPr="00ED3CC0">
        <w:rPr>
          <w:b/>
          <w:szCs w:val="24"/>
        </w:rPr>
        <w:t>4e</w:t>
      </w:r>
      <w:r w:rsidRPr="00ED3CC0">
        <w:rPr>
          <w:szCs w:val="24"/>
        </w:rPr>
        <w:t xml:space="preserve">. Consistent with the effect observed between </w:t>
      </w:r>
      <w:r w:rsidRPr="00C8505A">
        <w:rPr>
          <w:b/>
          <w:bCs/>
          <w:szCs w:val="24"/>
        </w:rPr>
        <w:t>3.4</w:t>
      </w:r>
      <w:r w:rsidRPr="00ED3CC0">
        <w:rPr>
          <w:b/>
          <w:szCs w:val="24"/>
        </w:rPr>
        <w:t>w</w:t>
      </w:r>
      <w:r w:rsidRPr="00ED3CC0">
        <w:rPr>
          <w:szCs w:val="24"/>
        </w:rPr>
        <w:t xml:space="preserve"> and </w:t>
      </w:r>
      <w:r w:rsidRPr="00C8505A">
        <w:rPr>
          <w:b/>
          <w:bCs/>
          <w:szCs w:val="24"/>
        </w:rPr>
        <w:t>3.4b</w:t>
      </w:r>
      <w:r w:rsidRPr="00ED3CC0">
        <w:rPr>
          <w:szCs w:val="24"/>
        </w:rPr>
        <w:t>, N-methylation of the linker results in ~2-fold decrease in potency (</w:t>
      </w:r>
      <w:r w:rsidRPr="00680F19">
        <w:rPr>
          <w:b/>
          <w:bCs/>
          <w:szCs w:val="24"/>
        </w:rPr>
        <w:t>3.</w:t>
      </w:r>
      <w:r w:rsidRPr="00ED3CC0">
        <w:rPr>
          <w:b/>
          <w:szCs w:val="24"/>
        </w:rPr>
        <w:t>4u</w:t>
      </w:r>
      <w:r w:rsidRPr="00ED3CC0">
        <w:rPr>
          <w:szCs w:val="24"/>
        </w:rPr>
        <w:t xml:space="preserve"> vs. </w:t>
      </w:r>
      <w:r w:rsidRPr="00680F19">
        <w:rPr>
          <w:b/>
          <w:bCs/>
          <w:szCs w:val="24"/>
        </w:rPr>
        <w:t>3.3</w:t>
      </w:r>
      <w:r w:rsidRPr="00ED3CC0">
        <w:rPr>
          <w:b/>
          <w:szCs w:val="24"/>
        </w:rPr>
        <w:t>0</w:t>
      </w:r>
      <w:r w:rsidRPr="00ED3CC0">
        <w:rPr>
          <w:szCs w:val="24"/>
        </w:rPr>
        <w:t xml:space="preserve">). Furthermore, comparison of </w:t>
      </w:r>
      <w:r w:rsidRPr="00B11CB6">
        <w:rPr>
          <w:b/>
          <w:bCs/>
          <w:szCs w:val="24"/>
        </w:rPr>
        <w:t>3.4u</w:t>
      </w:r>
      <w:r w:rsidRPr="00ED3CC0">
        <w:rPr>
          <w:b/>
          <w:szCs w:val="24"/>
        </w:rPr>
        <w:t xml:space="preserve"> </w:t>
      </w:r>
      <w:r w:rsidRPr="00ED3CC0">
        <w:rPr>
          <w:szCs w:val="24"/>
        </w:rPr>
        <w:t xml:space="preserve">and </w:t>
      </w:r>
      <w:r w:rsidRPr="00B11CB6">
        <w:rPr>
          <w:b/>
          <w:bCs/>
          <w:szCs w:val="24"/>
        </w:rPr>
        <w:t>3.</w:t>
      </w:r>
      <w:r w:rsidRPr="00ED3CC0">
        <w:rPr>
          <w:b/>
          <w:szCs w:val="24"/>
        </w:rPr>
        <w:t>31</w:t>
      </w:r>
      <w:r w:rsidRPr="00ED3CC0">
        <w:rPr>
          <w:szCs w:val="24"/>
        </w:rPr>
        <w:t xml:space="preserve"> reveals that incorporation of the 3-F on the A-ring results in a maintenance in potency, a phenomenon first observed between </w:t>
      </w:r>
      <w:r w:rsidRPr="0096757E">
        <w:rPr>
          <w:b/>
          <w:bCs/>
          <w:szCs w:val="24"/>
        </w:rPr>
        <w:t>3.</w:t>
      </w:r>
      <w:r w:rsidRPr="00ED3CC0">
        <w:rPr>
          <w:b/>
          <w:szCs w:val="24"/>
        </w:rPr>
        <w:t>4b</w:t>
      </w:r>
      <w:r w:rsidRPr="00ED3CC0">
        <w:rPr>
          <w:szCs w:val="24"/>
        </w:rPr>
        <w:t xml:space="preserve"> and </w:t>
      </w:r>
      <w:r w:rsidRPr="0096757E">
        <w:rPr>
          <w:b/>
          <w:bCs/>
          <w:szCs w:val="24"/>
        </w:rPr>
        <w:t>3.</w:t>
      </w:r>
      <w:r w:rsidRPr="00ED3CC0">
        <w:rPr>
          <w:b/>
          <w:szCs w:val="24"/>
        </w:rPr>
        <w:t>4q</w:t>
      </w:r>
      <w:r w:rsidRPr="00ED3CC0">
        <w:rPr>
          <w:szCs w:val="24"/>
        </w:rPr>
        <w:t xml:space="preserve">. Overall, the results from stage III analogues confirm trends seen in stages I and II, corroborate </w:t>
      </w:r>
      <w:r w:rsidRPr="00ED3CC0">
        <w:rPr>
          <w:i/>
          <w:iCs/>
          <w:szCs w:val="24"/>
        </w:rPr>
        <w:t>in silico</w:t>
      </w:r>
      <w:r w:rsidRPr="00ED3CC0">
        <w:rPr>
          <w:szCs w:val="24"/>
        </w:rPr>
        <w:t xml:space="preserve"> docking predictions, and provide compelling evidence that the SAR for this chemotype is consistent, a desirable yet often elusive property in lead optimization. </w:t>
      </w:r>
    </w:p>
    <w:p w14:paraId="05BFB9D9" w14:textId="77777777" w:rsidR="00567823" w:rsidRPr="00E01C11" w:rsidRDefault="00567823" w:rsidP="00567823">
      <w:pPr>
        <w:pStyle w:val="Heading3"/>
        <w:rPr>
          <w:rFonts w:ascii="Times New Roman" w:hAnsi="Times New Roman" w:cs="Times New Roman"/>
          <w:b/>
          <w:bCs/>
          <w:noProof/>
        </w:rPr>
      </w:pPr>
      <w:bookmarkStart w:id="147" w:name="_Toc45178196"/>
      <w:r w:rsidRPr="00E01C11">
        <w:rPr>
          <w:rFonts w:ascii="Times New Roman" w:hAnsi="Times New Roman"/>
          <w:b/>
          <w:bCs/>
          <w:noProof/>
        </w:rPr>
        <mc:AlternateContent>
          <mc:Choice Requires="wps">
            <w:drawing>
              <wp:anchor distT="45720" distB="45720" distL="114300" distR="114300" simplePos="0" relativeHeight="251658299" behindDoc="0" locked="0" layoutInCell="1" allowOverlap="1" wp14:anchorId="1A91A906" wp14:editId="4CB74B28">
                <wp:simplePos x="0" y="0"/>
                <wp:positionH relativeFrom="margin">
                  <wp:align>right</wp:align>
                </wp:positionH>
                <wp:positionV relativeFrom="paragraph">
                  <wp:posOffset>242570</wp:posOffset>
                </wp:positionV>
                <wp:extent cx="5897880" cy="3705225"/>
                <wp:effectExtent l="0" t="0" r="26670" b="28575"/>
                <wp:wrapSquare wrapText="bothSides"/>
                <wp:docPr id="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3705225"/>
                        </a:xfrm>
                        <a:prstGeom prst="rect">
                          <a:avLst/>
                        </a:prstGeom>
                        <a:solidFill>
                          <a:srgbClr val="FFFFFF"/>
                        </a:solidFill>
                        <a:ln w="9525">
                          <a:solidFill>
                            <a:srgbClr val="000000"/>
                          </a:solidFill>
                          <a:miter lim="800000"/>
                          <a:headEnd/>
                          <a:tailEnd/>
                        </a:ln>
                      </wps:spPr>
                      <wps:txbx>
                        <w:txbxContent>
                          <w:p w14:paraId="13D776AB" w14:textId="4FBCD886" w:rsidR="00D06599" w:rsidRDefault="00D06599" w:rsidP="00D06599">
                            <w:pPr>
                              <w:pStyle w:val="Caption"/>
                              <w:spacing w:after="0"/>
                              <w:jc w:val="both"/>
                            </w:pPr>
                            <w:bookmarkStart w:id="148" w:name="_Toc45116264"/>
                            <w:r w:rsidRPr="003C5398">
                              <w:rPr>
                                <w:rFonts w:ascii="Times New Roman" w:hAnsi="Times New Roman" w:cs="Times New Roman"/>
                                <w:b/>
                                <w:bCs/>
                                <w:i w:val="0"/>
                                <w:iCs w:val="0"/>
                                <w:color w:val="auto"/>
                                <w:sz w:val="24"/>
                                <w:szCs w:val="24"/>
                              </w:rPr>
                              <w:t xml:space="preserve">Table </w:t>
                            </w:r>
                            <w:r w:rsidRPr="003C5398">
                              <w:rPr>
                                <w:rFonts w:ascii="Times New Roman" w:hAnsi="Times New Roman" w:cs="Times New Roman"/>
                                <w:b/>
                                <w:bCs/>
                                <w:i w:val="0"/>
                                <w:iCs w:val="0"/>
                                <w:color w:val="auto"/>
                                <w:sz w:val="24"/>
                                <w:szCs w:val="24"/>
                              </w:rPr>
                              <w:fldChar w:fldCharType="begin"/>
                            </w:r>
                            <w:r w:rsidRPr="003C5398">
                              <w:rPr>
                                <w:rFonts w:ascii="Times New Roman" w:hAnsi="Times New Roman" w:cs="Times New Roman"/>
                                <w:b/>
                                <w:bCs/>
                                <w:i w:val="0"/>
                                <w:iCs w:val="0"/>
                                <w:color w:val="auto"/>
                                <w:sz w:val="24"/>
                                <w:szCs w:val="24"/>
                              </w:rPr>
                              <w:instrText xml:space="preserve"> STYLEREF 1 \s </w:instrText>
                            </w:r>
                            <w:r w:rsidRPr="003C5398">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sidRPr="003C5398">
                              <w:rPr>
                                <w:rFonts w:ascii="Times New Roman" w:hAnsi="Times New Roman" w:cs="Times New Roman"/>
                                <w:b/>
                                <w:bCs/>
                                <w:i w:val="0"/>
                                <w:iCs w:val="0"/>
                                <w:color w:val="auto"/>
                                <w:sz w:val="24"/>
                                <w:szCs w:val="24"/>
                              </w:rPr>
                              <w:fldChar w:fldCharType="end"/>
                            </w:r>
                            <w:r w:rsidRPr="003C5398">
                              <w:rPr>
                                <w:rFonts w:ascii="Times New Roman" w:hAnsi="Times New Roman" w:cs="Times New Roman"/>
                                <w:b/>
                                <w:bCs/>
                                <w:i w:val="0"/>
                                <w:iCs w:val="0"/>
                                <w:color w:val="auto"/>
                                <w:sz w:val="24"/>
                                <w:szCs w:val="24"/>
                              </w:rPr>
                              <w:t>.</w:t>
                            </w:r>
                            <w:r w:rsidRPr="003C5398">
                              <w:rPr>
                                <w:rFonts w:ascii="Times New Roman" w:hAnsi="Times New Roman" w:cs="Times New Roman"/>
                                <w:b/>
                                <w:bCs/>
                                <w:i w:val="0"/>
                                <w:iCs w:val="0"/>
                                <w:color w:val="auto"/>
                                <w:sz w:val="24"/>
                                <w:szCs w:val="24"/>
                              </w:rPr>
                              <w:fldChar w:fldCharType="begin"/>
                            </w:r>
                            <w:r w:rsidRPr="003C5398">
                              <w:rPr>
                                <w:rFonts w:ascii="Times New Roman" w:hAnsi="Times New Roman" w:cs="Times New Roman"/>
                                <w:b/>
                                <w:bCs/>
                                <w:i w:val="0"/>
                                <w:iCs w:val="0"/>
                                <w:color w:val="auto"/>
                                <w:sz w:val="24"/>
                                <w:szCs w:val="24"/>
                              </w:rPr>
                              <w:instrText xml:space="preserve"> SEQ Table \* ARABIC \s 1 </w:instrText>
                            </w:r>
                            <w:r w:rsidRPr="003C5398">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8</w:t>
                            </w:r>
                            <w:r w:rsidRPr="003C5398">
                              <w:rPr>
                                <w:rFonts w:ascii="Times New Roman" w:hAnsi="Times New Roman" w:cs="Times New Roman"/>
                                <w:b/>
                                <w:bCs/>
                                <w:i w:val="0"/>
                                <w:iCs w:val="0"/>
                                <w:color w:val="auto"/>
                                <w:sz w:val="24"/>
                                <w:szCs w:val="24"/>
                              </w:rPr>
                              <w:fldChar w:fldCharType="end"/>
                            </w:r>
                            <w:r w:rsidRPr="003C5398">
                              <w:rPr>
                                <w:rFonts w:ascii="Times New Roman" w:hAnsi="Times New Roman" w:cs="Times New Roman"/>
                                <w:b/>
                                <w:bCs/>
                                <w:i w:val="0"/>
                                <w:iCs w:val="0"/>
                                <w:noProof/>
                                <w:color w:val="auto"/>
                                <w:sz w:val="24"/>
                                <w:szCs w:val="24"/>
                              </w:rPr>
                              <w:t xml:space="preserve"> </w:t>
                            </w:r>
                            <w:r w:rsidRPr="003C5398">
                              <w:rPr>
                                <w:rFonts w:ascii="Times New Roman" w:hAnsi="Times New Roman" w:cs="Times New Roman"/>
                                <w:i w:val="0"/>
                                <w:iCs w:val="0"/>
                                <w:noProof/>
                                <w:color w:val="auto"/>
                                <w:sz w:val="24"/>
                                <w:szCs w:val="24"/>
                              </w:rPr>
                              <w:t>Thermodynamic Binding Profiles of Selected Ligands with the Ligand Binding Domain of PPARα</w:t>
                            </w:r>
                            <w:r w:rsidRPr="003C5398">
                              <w:rPr>
                                <w:rFonts w:ascii="Times New Roman" w:hAnsi="Times New Roman" w:cs="Times New Roman"/>
                                <w:i w:val="0"/>
                                <w:iCs w:val="0"/>
                                <w:noProof/>
                                <w:color w:val="auto"/>
                                <w:sz w:val="24"/>
                                <w:szCs w:val="24"/>
                                <w:vertAlign w:val="superscript"/>
                              </w:rPr>
                              <w:t>a</w:t>
                            </w:r>
                            <w:bookmarkEnd w:id="148"/>
                            <w:r w:rsidRPr="00300A64">
                              <w:t xml:space="preserve"> </w:t>
                            </w:r>
                          </w:p>
                          <w:p w14:paraId="4BF033FE" w14:textId="77777777" w:rsidR="00D06599" w:rsidRPr="003C5398" w:rsidRDefault="00D06599" w:rsidP="00D06599">
                            <w:pPr>
                              <w:pStyle w:val="Caption"/>
                              <w:spacing w:after="0"/>
                              <w:jc w:val="center"/>
                              <w:rPr>
                                <w:rFonts w:ascii="Times New Roman" w:hAnsi="Times New Roman" w:cs="Times New Roman"/>
                                <w:i w:val="0"/>
                                <w:iCs w:val="0"/>
                                <w:color w:val="auto"/>
                                <w:sz w:val="24"/>
                                <w:szCs w:val="24"/>
                              </w:rPr>
                            </w:pPr>
                            <w:r w:rsidRPr="00300A64">
                              <w:rPr>
                                <w:noProof/>
                              </w:rPr>
                              <w:drawing>
                                <wp:inline distT="0" distB="0" distL="0" distR="0" wp14:anchorId="12C41DFD" wp14:editId="08BF37B3">
                                  <wp:extent cx="3986784" cy="1572768"/>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986784" cy="1572768"/>
                                          </a:xfrm>
                                          <a:prstGeom prst="rect">
                                            <a:avLst/>
                                          </a:prstGeom>
                                          <a:noFill/>
                                          <a:ln>
                                            <a:noFill/>
                                          </a:ln>
                                        </pic:spPr>
                                      </pic:pic>
                                    </a:graphicData>
                                  </a:graphic>
                                </wp:inline>
                              </w:drawing>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1728"/>
                              <w:gridCol w:w="1440"/>
                              <w:gridCol w:w="1440"/>
                              <w:gridCol w:w="1584"/>
                              <w:gridCol w:w="1440"/>
                            </w:tblGrid>
                            <w:tr w:rsidR="00D06599" w:rsidRPr="00ED3CC0" w14:paraId="1C538146" w14:textId="77777777" w:rsidTr="00D764D7">
                              <w:trPr>
                                <w:jc w:val="center"/>
                              </w:trPr>
                              <w:tc>
                                <w:tcPr>
                                  <w:tcW w:w="1440" w:type="dxa"/>
                                  <w:tcBorders>
                                    <w:bottom w:val="single" w:sz="12" w:space="0" w:color="auto"/>
                                  </w:tcBorders>
                                  <w:shd w:val="clear" w:color="auto" w:fill="E7E6E6" w:themeFill="background2"/>
                                  <w:vAlign w:val="bottom"/>
                                </w:tcPr>
                                <w:p w14:paraId="5907881D" w14:textId="77777777" w:rsidR="00D06599" w:rsidRPr="009B5EF3" w:rsidRDefault="00D06599" w:rsidP="00D06599">
                                  <w:pPr>
                                    <w:contextualSpacing/>
                                    <w:jc w:val="center"/>
                                    <w:rPr>
                                      <w:rFonts w:ascii="Times New Roman" w:hAnsi="Times New Roman" w:cs="Times New Roman"/>
                                      <w:noProof/>
                                    </w:rPr>
                                  </w:pPr>
                                  <w:bookmarkStart w:id="149" w:name="_Hlk31798874"/>
                                  <w:r w:rsidRPr="009B5EF3">
                                    <w:rPr>
                                      <w:rFonts w:ascii="Times New Roman" w:hAnsi="Times New Roman" w:cs="Times New Roman"/>
                                      <w:noProof/>
                                    </w:rPr>
                                    <w:t>Compound</w:t>
                                  </w:r>
                                </w:p>
                              </w:tc>
                              <w:tc>
                                <w:tcPr>
                                  <w:tcW w:w="1728" w:type="dxa"/>
                                  <w:tcBorders>
                                    <w:bottom w:val="single" w:sz="12" w:space="0" w:color="auto"/>
                                  </w:tcBorders>
                                  <w:shd w:val="clear" w:color="auto" w:fill="E7E6E6" w:themeFill="background2"/>
                                  <w:vAlign w:val="bottom"/>
                                </w:tcPr>
                                <w:p w14:paraId="10FDAF82"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EC</w:t>
                                  </w:r>
                                  <w:r w:rsidRPr="009B5EF3">
                                    <w:rPr>
                                      <w:rFonts w:ascii="Times New Roman" w:hAnsi="Times New Roman" w:cs="Times New Roman"/>
                                      <w:noProof/>
                                      <w:vertAlign w:val="subscript"/>
                                    </w:rPr>
                                    <w:t>50</w:t>
                                  </w:r>
                                  <w:r w:rsidRPr="009B5EF3">
                                    <w:rPr>
                                      <w:rFonts w:ascii="Times New Roman" w:hAnsi="Times New Roman" w:cs="Times New Roman"/>
                                      <w:noProof/>
                                    </w:rPr>
                                    <w:t xml:space="preserve"> (μM)</w:t>
                                  </w:r>
                                </w:p>
                              </w:tc>
                              <w:tc>
                                <w:tcPr>
                                  <w:tcW w:w="1440" w:type="dxa"/>
                                  <w:tcBorders>
                                    <w:bottom w:val="single" w:sz="12" w:space="0" w:color="auto"/>
                                  </w:tcBorders>
                                  <w:shd w:val="clear" w:color="auto" w:fill="E7E6E6" w:themeFill="background2"/>
                                  <w:vAlign w:val="bottom"/>
                                </w:tcPr>
                                <w:p w14:paraId="6F42C213"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K</w:t>
                                  </w:r>
                                  <w:r w:rsidRPr="009B5EF3">
                                    <w:rPr>
                                      <w:rFonts w:ascii="Times New Roman" w:hAnsi="Times New Roman" w:cs="Times New Roman"/>
                                      <w:noProof/>
                                      <w:vertAlign w:val="subscript"/>
                                    </w:rPr>
                                    <w:t>d</w:t>
                                  </w:r>
                                  <w:r w:rsidRPr="009B5EF3">
                                    <w:rPr>
                                      <w:rFonts w:ascii="Times New Roman" w:hAnsi="Times New Roman" w:cs="Times New Roman"/>
                                      <w:noProof/>
                                    </w:rPr>
                                    <w:t xml:space="preserve"> (μM)</w:t>
                                  </w:r>
                                </w:p>
                              </w:tc>
                              <w:tc>
                                <w:tcPr>
                                  <w:tcW w:w="1440" w:type="dxa"/>
                                  <w:tcBorders>
                                    <w:bottom w:val="single" w:sz="12" w:space="0" w:color="auto"/>
                                  </w:tcBorders>
                                  <w:shd w:val="clear" w:color="auto" w:fill="E7E6E6" w:themeFill="background2"/>
                                  <w:vAlign w:val="bottom"/>
                                </w:tcPr>
                                <w:p w14:paraId="6F1C476A"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ΔG (kcal/mol)</w:t>
                                  </w:r>
                                </w:p>
                              </w:tc>
                              <w:tc>
                                <w:tcPr>
                                  <w:tcW w:w="1584" w:type="dxa"/>
                                  <w:tcBorders>
                                    <w:bottom w:val="single" w:sz="12" w:space="0" w:color="auto"/>
                                  </w:tcBorders>
                                  <w:shd w:val="clear" w:color="auto" w:fill="E7E6E6" w:themeFill="background2"/>
                                  <w:vAlign w:val="bottom"/>
                                </w:tcPr>
                                <w:p w14:paraId="2AEC98BB"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ΔH</w:t>
                                  </w:r>
                                </w:p>
                                <w:p w14:paraId="51AC1513"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(kcal/mol)</w:t>
                                  </w:r>
                                </w:p>
                              </w:tc>
                              <w:tc>
                                <w:tcPr>
                                  <w:tcW w:w="1440" w:type="dxa"/>
                                  <w:tcBorders>
                                    <w:bottom w:val="single" w:sz="12" w:space="0" w:color="auto"/>
                                  </w:tcBorders>
                                  <w:shd w:val="clear" w:color="auto" w:fill="E7E6E6" w:themeFill="background2"/>
                                  <w:vAlign w:val="bottom"/>
                                </w:tcPr>
                                <w:p w14:paraId="51B15D42"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-TΔS (kcal/mol)</w:t>
                                  </w:r>
                                </w:p>
                              </w:tc>
                            </w:tr>
                            <w:tr w:rsidR="00D06599" w:rsidRPr="00ED3CC0" w14:paraId="225CBF3E" w14:textId="77777777" w:rsidTr="00D764D7">
                              <w:trPr>
                                <w:jc w:val="center"/>
                              </w:trPr>
                              <w:tc>
                                <w:tcPr>
                                  <w:tcW w:w="1440" w:type="dxa"/>
                                  <w:tcBorders>
                                    <w:top w:val="single" w:sz="12" w:space="0" w:color="auto"/>
                                  </w:tcBorders>
                                  <w:vAlign w:val="bottom"/>
                                </w:tcPr>
                                <w:p w14:paraId="4A931B2B" w14:textId="77777777" w:rsidR="00D06599" w:rsidRPr="009B5EF3" w:rsidRDefault="00D06599" w:rsidP="00D06599">
                                  <w:pPr>
                                    <w:ind w:hanging="145"/>
                                    <w:contextualSpacing/>
                                    <w:jc w:val="center"/>
                                    <w:rPr>
                                      <w:rFonts w:ascii="Times New Roman" w:hAnsi="Times New Roman" w:cs="Times New Roman"/>
                                      <w:b/>
                                      <w:noProof/>
                                    </w:rPr>
                                  </w:pPr>
                                  <w:r w:rsidRPr="009B5EF3">
                                    <w:rPr>
                                      <w:rFonts w:ascii="Times New Roman" w:hAnsi="Times New Roman" w:cs="Times New Roman"/>
                                      <w:b/>
                                      <w:noProof/>
                                    </w:rPr>
                                    <w:t>3.4a (A91)</w:t>
                                  </w:r>
                                </w:p>
                              </w:tc>
                              <w:tc>
                                <w:tcPr>
                                  <w:tcW w:w="1728" w:type="dxa"/>
                                  <w:tcBorders>
                                    <w:top w:val="single" w:sz="12" w:space="0" w:color="auto"/>
                                  </w:tcBorders>
                                  <w:vAlign w:val="bottom"/>
                                </w:tcPr>
                                <w:p w14:paraId="08861811"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rPr>
                                    <w:t>4.43 ± 0.01</w:t>
                                  </w:r>
                                </w:p>
                              </w:tc>
                              <w:tc>
                                <w:tcPr>
                                  <w:tcW w:w="1440" w:type="dxa"/>
                                  <w:tcBorders>
                                    <w:top w:val="single" w:sz="12" w:space="0" w:color="auto"/>
                                  </w:tcBorders>
                                  <w:vAlign w:val="bottom"/>
                                </w:tcPr>
                                <w:p w14:paraId="1B55F6AE"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color w:val="000000"/>
                                    </w:rPr>
                                    <w:t>16.90 ± 1.50</w:t>
                                  </w:r>
                                </w:p>
                              </w:tc>
                              <w:tc>
                                <w:tcPr>
                                  <w:tcW w:w="1440" w:type="dxa"/>
                                  <w:tcBorders>
                                    <w:top w:val="single" w:sz="12" w:space="0" w:color="auto"/>
                                  </w:tcBorders>
                                  <w:vAlign w:val="bottom"/>
                                </w:tcPr>
                                <w:p w14:paraId="4BE53505"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color w:val="000000"/>
                                    </w:rPr>
                                    <w:t>-6.50 ± 0.05</w:t>
                                  </w:r>
                                </w:p>
                              </w:tc>
                              <w:tc>
                                <w:tcPr>
                                  <w:tcW w:w="1584" w:type="dxa"/>
                                  <w:tcBorders>
                                    <w:top w:val="single" w:sz="12" w:space="0" w:color="auto"/>
                                  </w:tcBorders>
                                  <w:vAlign w:val="bottom"/>
                                </w:tcPr>
                                <w:p w14:paraId="332FE96B"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color w:val="000000"/>
                                    </w:rPr>
                                    <w:t>-12.20 ± 1.40</w:t>
                                  </w:r>
                                </w:p>
                              </w:tc>
                              <w:tc>
                                <w:tcPr>
                                  <w:tcW w:w="1440" w:type="dxa"/>
                                  <w:tcBorders>
                                    <w:top w:val="single" w:sz="12" w:space="0" w:color="auto"/>
                                  </w:tcBorders>
                                  <w:vAlign w:val="bottom"/>
                                </w:tcPr>
                                <w:p w14:paraId="501A773A"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color w:val="000000"/>
                                    </w:rPr>
                                    <w:t>5.71 ± 1.31</w:t>
                                  </w:r>
                                </w:p>
                              </w:tc>
                            </w:tr>
                            <w:tr w:rsidR="00D06599" w:rsidRPr="00ED3CC0" w14:paraId="79AC325C" w14:textId="77777777" w:rsidTr="00D764D7">
                              <w:trPr>
                                <w:jc w:val="center"/>
                              </w:trPr>
                              <w:tc>
                                <w:tcPr>
                                  <w:tcW w:w="1440" w:type="dxa"/>
                                  <w:vAlign w:val="bottom"/>
                                </w:tcPr>
                                <w:p w14:paraId="5B2178D3" w14:textId="77777777" w:rsidR="00D06599" w:rsidRPr="009B5EF3" w:rsidRDefault="00D06599" w:rsidP="00D06599">
                                  <w:pPr>
                                    <w:ind w:hanging="145"/>
                                    <w:contextualSpacing/>
                                    <w:jc w:val="center"/>
                                    <w:rPr>
                                      <w:rFonts w:ascii="Times New Roman" w:hAnsi="Times New Roman" w:cs="Times New Roman"/>
                                      <w:b/>
                                      <w:noProof/>
                                    </w:rPr>
                                  </w:pPr>
                                  <w:r w:rsidRPr="009B5EF3">
                                    <w:rPr>
                                      <w:rFonts w:ascii="Times New Roman" w:hAnsi="Times New Roman" w:cs="Times New Roman"/>
                                      <w:b/>
                                      <w:noProof/>
                                    </w:rPr>
                                    <w:t>3.4b</w:t>
                                  </w:r>
                                </w:p>
                              </w:tc>
                              <w:tc>
                                <w:tcPr>
                                  <w:tcW w:w="1728" w:type="dxa"/>
                                  <w:vAlign w:val="bottom"/>
                                </w:tcPr>
                                <w:p w14:paraId="2E25258C"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rPr>
                                    <w:t>0.77 ± 0.03</w:t>
                                  </w:r>
                                </w:p>
                              </w:tc>
                              <w:tc>
                                <w:tcPr>
                                  <w:tcW w:w="1440" w:type="dxa"/>
                                  <w:vAlign w:val="bottom"/>
                                </w:tcPr>
                                <w:p w14:paraId="621E3F1A"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5.32 ± 0.78</w:t>
                                  </w:r>
                                </w:p>
                              </w:tc>
                              <w:tc>
                                <w:tcPr>
                                  <w:tcW w:w="1440" w:type="dxa"/>
                                  <w:vAlign w:val="bottom"/>
                                </w:tcPr>
                                <w:p w14:paraId="3D67C115"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-7.20 ± 0.09</w:t>
                                  </w:r>
                                </w:p>
                              </w:tc>
                              <w:tc>
                                <w:tcPr>
                                  <w:tcW w:w="1584" w:type="dxa"/>
                                  <w:vAlign w:val="bottom"/>
                                </w:tcPr>
                                <w:p w14:paraId="5067070A"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-8.18 ± 0.20</w:t>
                                  </w:r>
                                </w:p>
                              </w:tc>
                              <w:tc>
                                <w:tcPr>
                                  <w:tcW w:w="1440" w:type="dxa"/>
                                  <w:vAlign w:val="bottom"/>
                                </w:tcPr>
                                <w:p w14:paraId="1B85DE41"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0.98 ± 0.27</w:t>
                                  </w:r>
                                </w:p>
                              </w:tc>
                            </w:tr>
                            <w:tr w:rsidR="00D06599" w:rsidRPr="00ED3CC0" w14:paraId="640AFB01" w14:textId="77777777" w:rsidTr="00D764D7">
                              <w:trPr>
                                <w:jc w:val="center"/>
                              </w:trPr>
                              <w:tc>
                                <w:tcPr>
                                  <w:tcW w:w="1440" w:type="dxa"/>
                                  <w:vAlign w:val="bottom"/>
                                </w:tcPr>
                                <w:p w14:paraId="5E14EFF4" w14:textId="77777777" w:rsidR="00D06599" w:rsidRPr="009B5EF3" w:rsidRDefault="00D06599" w:rsidP="00D06599">
                                  <w:pPr>
                                    <w:ind w:hanging="145"/>
                                    <w:contextualSpacing/>
                                    <w:jc w:val="center"/>
                                    <w:rPr>
                                      <w:rFonts w:ascii="Times New Roman" w:hAnsi="Times New Roman" w:cs="Times New Roman"/>
                                      <w:b/>
                                      <w:noProof/>
                                    </w:rPr>
                                  </w:pPr>
                                  <w:r w:rsidRPr="009B5EF3">
                                    <w:rPr>
                                      <w:rFonts w:ascii="Times New Roman" w:hAnsi="Times New Roman" w:cs="Times New Roman"/>
                                      <w:b/>
                                      <w:noProof/>
                                    </w:rPr>
                                    <w:t>3.4u</w:t>
                                  </w:r>
                                </w:p>
                              </w:tc>
                              <w:tc>
                                <w:tcPr>
                                  <w:tcW w:w="1728" w:type="dxa"/>
                                  <w:vAlign w:val="bottom"/>
                                </w:tcPr>
                                <w:p w14:paraId="64463948"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color w:val="000000"/>
                                    </w:rPr>
                                    <w:t>0.037±0.005</w:t>
                                  </w:r>
                                </w:p>
                              </w:tc>
                              <w:tc>
                                <w:tcPr>
                                  <w:tcW w:w="1440" w:type="dxa"/>
                                  <w:vAlign w:val="bottom"/>
                                </w:tcPr>
                                <w:p w14:paraId="75107098"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0.14 ± 0.05</w:t>
                                  </w:r>
                                </w:p>
                              </w:tc>
                              <w:tc>
                                <w:tcPr>
                                  <w:tcW w:w="1440" w:type="dxa"/>
                                  <w:vAlign w:val="bottom"/>
                                </w:tcPr>
                                <w:p w14:paraId="12BC7793"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-9.39 ± 0.17</w:t>
                                  </w:r>
                                </w:p>
                              </w:tc>
                              <w:tc>
                                <w:tcPr>
                                  <w:tcW w:w="1584" w:type="dxa"/>
                                  <w:vAlign w:val="bottom"/>
                                </w:tcPr>
                                <w:p w14:paraId="6343FBB8"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-7.75 ± 0.26</w:t>
                                  </w:r>
                                </w:p>
                              </w:tc>
                              <w:tc>
                                <w:tcPr>
                                  <w:tcW w:w="1440" w:type="dxa"/>
                                  <w:vAlign w:val="bottom"/>
                                </w:tcPr>
                                <w:p w14:paraId="421CC053"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-1.65 ± 0.37</w:t>
                                  </w:r>
                                </w:p>
                              </w:tc>
                            </w:tr>
                            <w:tr w:rsidR="00D06599" w:rsidRPr="00ED3CC0" w14:paraId="6DF4B282" w14:textId="77777777" w:rsidTr="00D764D7">
                              <w:trPr>
                                <w:jc w:val="center"/>
                              </w:trPr>
                              <w:tc>
                                <w:tcPr>
                                  <w:tcW w:w="1440" w:type="dxa"/>
                                  <w:vAlign w:val="bottom"/>
                                </w:tcPr>
                                <w:p w14:paraId="144C40D0" w14:textId="77777777" w:rsidR="00D06599" w:rsidRPr="009B5EF3" w:rsidRDefault="00D06599" w:rsidP="00D06599">
                                  <w:pPr>
                                    <w:ind w:hanging="145"/>
                                    <w:contextualSpacing/>
                                    <w:jc w:val="center"/>
                                    <w:rPr>
                                      <w:rFonts w:ascii="Times New Roman" w:hAnsi="Times New Roman" w:cs="Times New Roman"/>
                                      <w:bCs/>
                                      <w:noProof/>
                                    </w:rPr>
                                  </w:pPr>
                                  <w:r w:rsidRPr="009B5EF3">
                                    <w:rPr>
                                      <w:rFonts w:ascii="Times New Roman" w:hAnsi="Times New Roman" w:cs="Times New Roman"/>
                                      <w:bCs/>
                                      <w:noProof/>
                                    </w:rPr>
                                    <w:t>GW590735</w:t>
                                  </w:r>
                                </w:p>
                              </w:tc>
                              <w:tc>
                                <w:tcPr>
                                  <w:tcW w:w="1728" w:type="dxa"/>
                                  <w:vAlign w:val="bottom"/>
                                </w:tcPr>
                                <w:p w14:paraId="4C5F312C"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rPr>
                                    <w:t>0.015 ± 0.002</w:t>
                                  </w:r>
                                </w:p>
                              </w:tc>
                              <w:tc>
                                <w:tcPr>
                                  <w:tcW w:w="1440" w:type="dxa"/>
                                  <w:vAlign w:val="bottom"/>
                                </w:tcPr>
                                <w:p w14:paraId="7AEE3501"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0.17 ± 0.03</w:t>
                                  </w:r>
                                </w:p>
                              </w:tc>
                              <w:tc>
                                <w:tcPr>
                                  <w:tcW w:w="1440" w:type="dxa"/>
                                  <w:vAlign w:val="bottom"/>
                                </w:tcPr>
                                <w:p w14:paraId="1F746745"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-9.24 ± 0.09</w:t>
                                  </w:r>
                                </w:p>
                              </w:tc>
                              <w:tc>
                                <w:tcPr>
                                  <w:tcW w:w="1584" w:type="dxa"/>
                                  <w:vAlign w:val="bottom"/>
                                </w:tcPr>
                                <w:p w14:paraId="4FAA77F0"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-14.10 ± 0.50</w:t>
                                  </w:r>
                                </w:p>
                              </w:tc>
                              <w:tc>
                                <w:tcPr>
                                  <w:tcW w:w="1440" w:type="dxa"/>
                                  <w:vAlign w:val="bottom"/>
                                </w:tcPr>
                                <w:p w14:paraId="59C82307"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4.90 ± 0.50</w:t>
                                  </w:r>
                                </w:p>
                              </w:tc>
                            </w:tr>
                          </w:tbl>
                          <w:bookmarkEnd w:id="149"/>
                          <w:p w14:paraId="26C0BB59" w14:textId="195BB260" w:rsidR="00567823" w:rsidRPr="00700329" w:rsidRDefault="00D06599" w:rsidP="00567823">
                            <w:pPr>
                              <w:spacing w:after="0" w:line="240" w:lineRule="auto"/>
                              <w:jc w:val="both"/>
                              <w:rPr>
                                <w:rFonts w:ascii="Times New Roman" w:hAnsi="Times New Roman" w:cs="Times New Roman"/>
                                <w:noProof/>
                              </w:rPr>
                            </w:pPr>
                            <w:r w:rsidRPr="00700329">
                              <w:rPr>
                                <w:rFonts w:ascii="Times New Roman" w:hAnsi="Times New Roman" w:cs="Times New Roman"/>
                                <w:i/>
                                <w:noProof/>
                                <w:vertAlign w:val="superscript"/>
                              </w:rPr>
                              <w:t>a</w:t>
                            </w:r>
                            <w:r w:rsidRPr="00700329">
                              <w:rPr>
                                <w:rFonts w:ascii="Times New Roman" w:hAnsi="Times New Roman" w:cs="Times New Roman"/>
                                <w:noProof/>
                              </w:rPr>
                              <w:t xml:space="preserve">Buffer: 20 mM Hepes, 150 mM NaCl, pH 7.4. Ligand solution: 200-1000 μM ligand in buffer with 0.8-10% DMSO. Protein solution: 30-85 μM PPARα LBD in buffer with same concentration of DMSO as corresponding ligand solution. </w:t>
                            </w:r>
                            <w:r w:rsidRPr="00700329">
                              <w:rPr>
                                <w:rFonts w:ascii="Times New Roman" w:hAnsi="Times New Roman" w:cs="Times New Roman"/>
                                <w:noProof/>
                                <w:vertAlign w:val="superscript"/>
                              </w:rPr>
                              <w:t xml:space="preserve"> </w:t>
                            </w:r>
                            <w:r w:rsidRPr="00700329">
                              <w:rPr>
                                <w:rFonts w:ascii="Times New Roman" w:hAnsi="Times New Roman" w:cs="Times New Roman"/>
                                <w:noProof/>
                              </w:rPr>
                              <w:t>Thermodynamic parameters reported as mean ± S.D. of at least three separate experiments. All experiments were performed at 25 °C. N.D. = not determined.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1A906" id="_x0000_s1072" type="#_x0000_t202" style="position:absolute;left:0;text-align:left;margin-left:413.2pt;margin-top:19.1pt;width:464.4pt;height:291.75pt;z-index:25165829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">
                <v:textbox>
                  <w:txbxContent>
                    <w:p w14:paraId="13D776AB" w14:textId="4FBCD886" w:rsidR="00D06599" w:rsidRDefault="00D06599" w:rsidP="00D06599">
                      <w:pPr>
                        <w:pStyle w:val="Caption"/>
                        <w:spacing w:after="0"/>
                        <w:jc w:val="both"/>
                      </w:pPr>
                      <w:bookmarkStart w:id="150" w:name="_Toc45116264"/>
                      <w:r w:rsidRPr="003C5398">
                        <w:rPr>
                          <w:rFonts w:ascii="Times New Roman" w:hAnsi="Times New Roman" w:cs="Times New Roman"/>
                          <w:b/>
                          <w:bCs/>
                          <w:i w:val="0"/>
                          <w:iCs w:val="0"/>
                          <w:color w:val="auto"/>
                          <w:sz w:val="24"/>
                          <w:szCs w:val="24"/>
                        </w:rPr>
                        <w:t xml:space="preserve">Table </w:t>
                      </w:r>
                      <w:r w:rsidRPr="003C5398">
                        <w:rPr>
                          <w:rFonts w:ascii="Times New Roman" w:hAnsi="Times New Roman" w:cs="Times New Roman"/>
                          <w:b/>
                          <w:bCs/>
                          <w:i w:val="0"/>
                          <w:iCs w:val="0"/>
                          <w:color w:val="auto"/>
                          <w:sz w:val="24"/>
                          <w:szCs w:val="24"/>
                        </w:rPr>
                        <w:fldChar w:fldCharType="begin"/>
                      </w:r>
                      <w:r w:rsidRPr="003C5398">
                        <w:rPr>
                          <w:rFonts w:ascii="Times New Roman" w:hAnsi="Times New Roman" w:cs="Times New Roman"/>
                          <w:b/>
                          <w:bCs/>
                          <w:i w:val="0"/>
                          <w:iCs w:val="0"/>
                          <w:color w:val="auto"/>
                          <w:sz w:val="24"/>
                          <w:szCs w:val="24"/>
                        </w:rPr>
                        <w:instrText xml:space="preserve"> STYLEREF 1 \s </w:instrText>
                      </w:r>
                      <w:r w:rsidRPr="003C5398">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sidRPr="003C5398">
                        <w:rPr>
                          <w:rFonts w:ascii="Times New Roman" w:hAnsi="Times New Roman" w:cs="Times New Roman"/>
                          <w:b/>
                          <w:bCs/>
                          <w:i w:val="0"/>
                          <w:iCs w:val="0"/>
                          <w:color w:val="auto"/>
                          <w:sz w:val="24"/>
                          <w:szCs w:val="24"/>
                        </w:rPr>
                        <w:fldChar w:fldCharType="end"/>
                      </w:r>
                      <w:r w:rsidRPr="003C5398">
                        <w:rPr>
                          <w:rFonts w:ascii="Times New Roman" w:hAnsi="Times New Roman" w:cs="Times New Roman"/>
                          <w:b/>
                          <w:bCs/>
                          <w:i w:val="0"/>
                          <w:iCs w:val="0"/>
                          <w:color w:val="auto"/>
                          <w:sz w:val="24"/>
                          <w:szCs w:val="24"/>
                        </w:rPr>
                        <w:t>.</w:t>
                      </w:r>
                      <w:r w:rsidRPr="003C5398">
                        <w:rPr>
                          <w:rFonts w:ascii="Times New Roman" w:hAnsi="Times New Roman" w:cs="Times New Roman"/>
                          <w:b/>
                          <w:bCs/>
                          <w:i w:val="0"/>
                          <w:iCs w:val="0"/>
                          <w:color w:val="auto"/>
                          <w:sz w:val="24"/>
                          <w:szCs w:val="24"/>
                        </w:rPr>
                        <w:fldChar w:fldCharType="begin"/>
                      </w:r>
                      <w:r w:rsidRPr="003C5398">
                        <w:rPr>
                          <w:rFonts w:ascii="Times New Roman" w:hAnsi="Times New Roman" w:cs="Times New Roman"/>
                          <w:b/>
                          <w:bCs/>
                          <w:i w:val="0"/>
                          <w:iCs w:val="0"/>
                          <w:color w:val="auto"/>
                          <w:sz w:val="24"/>
                          <w:szCs w:val="24"/>
                        </w:rPr>
                        <w:instrText xml:space="preserve"> SEQ Table \* ARABIC \s 1 </w:instrText>
                      </w:r>
                      <w:r w:rsidRPr="003C5398">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8</w:t>
                      </w:r>
                      <w:r w:rsidRPr="003C5398">
                        <w:rPr>
                          <w:rFonts w:ascii="Times New Roman" w:hAnsi="Times New Roman" w:cs="Times New Roman"/>
                          <w:b/>
                          <w:bCs/>
                          <w:i w:val="0"/>
                          <w:iCs w:val="0"/>
                          <w:color w:val="auto"/>
                          <w:sz w:val="24"/>
                          <w:szCs w:val="24"/>
                        </w:rPr>
                        <w:fldChar w:fldCharType="end"/>
                      </w:r>
                      <w:r w:rsidRPr="003C5398">
                        <w:rPr>
                          <w:rFonts w:ascii="Times New Roman" w:hAnsi="Times New Roman" w:cs="Times New Roman"/>
                          <w:b/>
                          <w:bCs/>
                          <w:i w:val="0"/>
                          <w:iCs w:val="0"/>
                          <w:noProof/>
                          <w:color w:val="auto"/>
                          <w:sz w:val="24"/>
                          <w:szCs w:val="24"/>
                        </w:rPr>
                        <w:t xml:space="preserve"> </w:t>
                      </w:r>
                      <w:r w:rsidRPr="003C5398">
                        <w:rPr>
                          <w:rFonts w:ascii="Times New Roman" w:hAnsi="Times New Roman" w:cs="Times New Roman"/>
                          <w:i w:val="0"/>
                          <w:iCs w:val="0"/>
                          <w:noProof/>
                          <w:color w:val="auto"/>
                          <w:sz w:val="24"/>
                          <w:szCs w:val="24"/>
                        </w:rPr>
                        <w:t>Thermodynamic Binding Profiles of Selected Ligands with the Ligand Binding Domain of PPARα</w:t>
                      </w:r>
                      <w:r w:rsidRPr="003C5398">
                        <w:rPr>
                          <w:rFonts w:ascii="Times New Roman" w:hAnsi="Times New Roman" w:cs="Times New Roman"/>
                          <w:i w:val="0"/>
                          <w:iCs w:val="0"/>
                          <w:noProof/>
                          <w:color w:val="auto"/>
                          <w:sz w:val="24"/>
                          <w:szCs w:val="24"/>
                          <w:vertAlign w:val="superscript"/>
                        </w:rPr>
                        <w:t>a</w:t>
                      </w:r>
                      <w:bookmarkEnd w:id="150"/>
                      <w:r w:rsidRPr="00300A64">
                        <w:t xml:space="preserve"> </w:t>
                      </w:r>
                    </w:p>
                    <w:p w14:paraId="4BF033FE" w14:textId="77777777" w:rsidR="00D06599" w:rsidRPr="003C5398" w:rsidRDefault="00D06599" w:rsidP="00D06599">
                      <w:pPr>
                        <w:pStyle w:val="Caption"/>
                        <w:spacing w:after="0"/>
                        <w:jc w:val="center"/>
                        <w:rPr>
                          <w:rFonts w:ascii="Times New Roman" w:hAnsi="Times New Roman" w:cs="Times New Roman"/>
                          <w:i w:val="0"/>
                          <w:iCs w:val="0"/>
                          <w:color w:val="auto"/>
                          <w:sz w:val="24"/>
                          <w:szCs w:val="24"/>
                        </w:rPr>
                      </w:pPr>
                      <w:r w:rsidRPr="00300A64">
                        <w:rPr>
                          <w:noProof/>
                        </w:rPr>
                        <w:drawing>
                          <wp:inline distT="0" distB="0" distL="0" distR="0" wp14:anchorId="12C41DFD" wp14:editId="08BF37B3">
                            <wp:extent cx="3986784" cy="1572768"/>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3986784" cy="1572768"/>
                                    </a:xfrm>
                                    <a:prstGeom prst="rect">
                                      <a:avLst/>
                                    </a:prstGeom>
                                    <a:noFill/>
                                    <a:ln>
                                      <a:noFill/>
                                    </a:ln>
                                  </pic:spPr>
                                </pic:pic>
                              </a:graphicData>
                            </a:graphic>
                          </wp:inline>
                        </w:drawing>
                      </w: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1728"/>
                        <w:gridCol w:w="1440"/>
                        <w:gridCol w:w="1440"/>
                        <w:gridCol w:w="1584"/>
                        <w:gridCol w:w="1440"/>
                      </w:tblGrid>
                      <w:tr w:rsidR="00D06599" w:rsidRPr="00ED3CC0" w14:paraId="1C538146" w14:textId="77777777" w:rsidTr="00D764D7">
                        <w:trPr>
                          <w:jc w:val="center"/>
                        </w:trPr>
                        <w:tc>
                          <w:tcPr>
                            <w:tcW w:w="1440" w:type="dxa"/>
                            <w:tcBorders>
                              <w:bottom w:val="single" w:sz="12" w:space="0" w:color="auto"/>
                            </w:tcBorders>
                            <w:shd w:val="clear" w:color="auto" w:fill="E7E6E6" w:themeFill="background2"/>
                            <w:vAlign w:val="bottom"/>
                          </w:tcPr>
                          <w:p w14:paraId="5907881D" w14:textId="77777777" w:rsidR="00D06599" w:rsidRPr="009B5EF3" w:rsidRDefault="00D06599" w:rsidP="00D06599">
                            <w:pPr>
                              <w:contextualSpacing/>
                              <w:jc w:val="center"/>
                              <w:rPr>
                                <w:rFonts w:ascii="Times New Roman" w:hAnsi="Times New Roman" w:cs="Times New Roman"/>
                                <w:noProof/>
                              </w:rPr>
                            </w:pPr>
                            <w:bookmarkStart w:id="151" w:name="_Hlk31798874"/>
                            <w:r w:rsidRPr="009B5EF3">
                              <w:rPr>
                                <w:rFonts w:ascii="Times New Roman" w:hAnsi="Times New Roman" w:cs="Times New Roman"/>
                                <w:noProof/>
                              </w:rPr>
                              <w:t>Compound</w:t>
                            </w:r>
                          </w:p>
                        </w:tc>
                        <w:tc>
                          <w:tcPr>
                            <w:tcW w:w="1728" w:type="dxa"/>
                            <w:tcBorders>
                              <w:bottom w:val="single" w:sz="12" w:space="0" w:color="auto"/>
                            </w:tcBorders>
                            <w:shd w:val="clear" w:color="auto" w:fill="E7E6E6" w:themeFill="background2"/>
                            <w:vAlign w:val="bottom"/>
                          </w:tcPr>
                          <w:p w14:paraId="10FDAF82"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EC</w:t>
                            </w:r>
                            <w:r w:rsidRPr="009B5EF3">
                              <w:rPr>
                                <w:rFonts w:ascii="Times New Roman" w:hAnsi="Times New Roman" w:cs="Times New Roman"/>
                                <w:noProof/>
                                <w:vertAlign w:val="subscript"/>
                              </w:rPr>
                              <w:t>50</w:t>
                            </w:r>
                            <w:r w:rsidRPr="009B5EF3">
                              <w:rPr>
                                <w:rFonts w:ascii="Times New Roman" w:hAnsi="Times New Roman" w:cs="Times New Roman"/>
                                <w:noProof/>
                              </w:rPr>
                              <w:t xml:space="preserve"> (μM)</w:t>
                            </w:r>
                          </w:p>
                        </w:tc>
                        <w:tc>
                          <w:tcPr>
                            <w:tcW w:w="1440" w:type="dxa"/>
                            <w:tcBorders>
                              <w:bottom w:val="single" w:sz="12" w:space="0" w:color="auto"/>
                            </w:tcBorders>
                            <w:shd w:val="clear" w:color="auto" w:fill="E7E6E6" w:themeFill="background2"/>
                            <w:vAlign w:val="bottom"/>
                          </w:tcPr>
                          <w:p w14:paraId="6F42C213"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K</w:t>
                            </w:r>
                            <w:r w:rsidRPr="009B5EF3">
                              <w:rPr>
                                <w:rFonts w:ascii="Times New Roman" w:hAnsi="Times New Roman" w:cs="Times New Roman"/>
                                <w:noProof/>
                                <w:vertAlign w:val="subscript"/>
                              </w:rPr>
                              <w:t>d</w:t>
                            </w:r>
                            <w:r w:rsidRPr="009B5EF3">
                              <w:rPr>
                                <w:rFonts w:ascii="Times New Roman" w:hAnsi="Times New Roman" w:cs="Times New Roman"/>
                                <w:noProof/>
                              </w:rPr>
                              <w:t xml:space="preserve"> (μM)</w:t>
                            </w:r>
                          </w:p>
                        </w:tc>
                        <w:tc>
                          <w:tcPr>
                            <w:tcW w:w="1440" w:type="dxa"/>
                            <w:tcBorders>
                              <w:bottom w:val="single" w:sz="12" w:space="0" w:color="auto"/>
                            </w:tcBorders>
                            <w:shd w:val="clear" w:color="auto" w:fill="E7E6E6" w:themeFill="background2"/>
                            <w:vAlign w:val="bottom"/>
                          </w:tcPr>
                          <w:p w14:paraId="6F1C476A"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ΔG (kcal/mol)</w:t>
                            </w:r>
                          </w:p>
                        </w:tc>
                        <w:tc>
                          <w:tcPr>
                            <w:tcW w:w="1584" w:type="dxa"/>
                            <w:tcBorders>
                              <w:bottom w:val="single" w:sz="12" w:space="0" w:color="auto"/>
                            </w:tcBorders>
                            <w:shd w:val="clear" w:color="auto" w:fill="E7E6E6" w:themeFill="background2"/>
                            <w:vAlign w:val="bottom"/>
                          </w:tcPr>
                          <w:p w14:paraId="2AEC98BB"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ΔH</w:t>
                            </w:r>
                          </w:p>
                          <w:p w14:paraId="51AC1513"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(kcal/mol)</w:t>
                            </w:r>
                          </w:p>
                        </w:tc>
                        <w:tc>
                          <w:tcPr>
                            <w:tcW w:w="1440" w:type="dxa"/>
                            <w:tcBorders>
                              <w:bottom w:val="single" w:sz="12" w:space="0" w:color="auto"/>
                            </w:tcBorders>
                            <w:shd w:val="clear" w:color="auto" w:fill="E7E6E6" w:themeFill="background2"/>
                            <w:vAlign w:val="bottom"/>
                          </w:tcPr>
                          <w:p w14:paraId="51B15D42"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-TΔS (kcal/mol)</w:t>
                            </w:r>
                          </w:p>
                        </w:tc>
                      </w:tr>
                      <w:tr w:rsidR="00D06599" w:rsidRPr="00ED3CC0" w14:paraId="225CBF3E" w14:textId="77777777" w:rsidTr="00D764D7">
                        <w:trPr>
                          <w:jc w:val="center"/>
                        </w:trPr>
                        <w:tc>
                          <w:tcPr>
                            <w:tcW w:w="1440" w:type="dxa"/>
                            <w:tcBorders>
                              <w:top w:val="single" w:sz="12" w:space="0" w:color="auto"/>
                            </w:tcBorders>
                            <w:vAlign w:val="bottom"/>
                          </w:tcPr>
                          <w:p w14:paraId="4A931B2B" w14:textId="77777777" w:rsidR="00D06599" w:rsidRPr="009B5EF3" w:rsidRDefault="00D06599" w:rsidP="00D06599">
                            <w:pPr>
                              <w:ind w:hanging="145"/>
                              <w:contextualSpacing/>
                              <w:jc w:val="center"/>
                              <w:rPr>
                                <w:rFonts w:ascii="Times New Roman" w:hAnsi="Times New Roman" w:cs="Times New Roman"/>
                                <w:b/>
                                <w:noProof/>
                              </w:rPr>
                            </w:pPr>
                            <w:r w:rsidRPr="009B5EF3">
                              <w:rPr>
                                <w:rFonts w:ascii="Times New Roman" w:hAnsi="Times New Roman" w:cs="Times New Roman"/>
                                <w:b/>
                                <w:noProof/>
                              </w:rPr>
                              <w:t>3.4a (A91)</w:t>
                            </w:r>
                          </w:p>
                        </w:tc>
                        <w:tc>
                          <w:tcPr>
                            <w:tcW w:w="1728" w:type="dxa"/>
                            <w:tcBorders>
                              <w:top w:val="single" w:sz="12" w:space="0" w:color="auto"/>
                            </w:tcBorders>
                            <w:vAlign w:val="bottom"/>
                          </w:tcPr>
                          <w:p w14:paraId="08861811"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rPr>
                              <w:t>4.43 ± 0.01</w:t>
                            </w:r>
                          </w:p>
                        </w:tc>
                        <w:tc>
                          <w:tcPr>
                            <w:tcW w:w="1440" w:type="dxa"/>
                            <w:tcBorders>
                              <w:top w:val="single" w:sz="12" w:space="0" w:color="auto"/>
                            </w:tcBorders>
                            <w:vAlign w:val="bottom"/>
                          </w:tcPr>
                          <w:p w14:paraId="1B55F6AE"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color w:val="000000"/>
                              </w:rPr>
                              <w:t>16.90 ± 1.50</w:t>
                            </w:r>
                          </w:p>
                        </w:tc>
                        <w:tc>
                          <w:tcPr>
                            <w:tcW w:w="1440" w:type="dxa"/>
                            <w:tcBorders>
                              <w:top w:val="single" w:sz="12" w:space="0" w:color="auto"/>
                            </w:tcBorders>
                            <w:vAlign w:val="bottom"/>
                          </w:tcPr>
                          <w:p w14:paraId="4BE53505"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color w:val="000000"/>
                              </w:rPr>
                              <w:t>-6.50 ± 0.05</w:t>
                            </w:r>
                          </w:p>
                        </w:tc>
                        <w:tc>
                          <w:tcPr>
                            <w:tcW w:w="1584" w:type="dxa"/>
                            <w:tcBorders>
                              <w:top w:val="single" w:sz="12" w:space="0" w:color="auto"/>
                            </w:tcBorders>
                            <w:vAlign w:val="bottom"/>
                          </w:tcPr>
                          <w:p w14:paraId="332FE96B"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color w:val="000000"/>
                              </w:rPr>
                              <w:t>-12.20 ± 1.40</w:t>
                            </w:r>
                          </w:p>
                        </w:tc>
                        <w:tc>
                          <w:tcPr>
                            <w:tcW w:w="1440" w:type="dxa"/>
                            <w:tcBorders>
                              <w:top w:val="single" w:sz="12" w:space="0" w:color="auto"/>
                            </w:tcBorders>
                            <w:vAlign w:val="bottom"/>
                          </w:tcPr>
                          <w:p w14:paraId="501A773A"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color w:val="000000"/>
                              </w:rPr>
                              <w:t>5.71 ± 1.31</w:t>
                            </w:r>
                          </w:p>
                        </w:tc>
                      </w:tr>
                      <w:tr w:rsidR="00D06599" w:rsidRPr="00ED3CC0" w14:paraId="79AC325C" w14:textId="77777777" w:rsidTr="00D764D7">
                        <w:trPr>
                          <w:jc w:val="center"/>
                        </w:trPr>
                        <w:tc>
                          <w:tcPr>
                            <w:tcW w:w="1440" w:type="dxa"/>
                            <w:vAlign w:val="bottom"/>
                          </w:tcPr>
                          <w:p w14:paraId="5B2178D3" w14:textId="77777777" w:rsidR="00D06599" w:rsidRPr="009B5EF3" w:rsidRDefault="00D06599" w:rsidP="00D06599">
                            <w:pPr>
                              <w:ind w:hanging="145"/>
                              <w:contextualSpacing/>
                              <w:jc w:val="center"/>
                              <w:rPr>
                                <w:rFonts w:ascii="Times New Roman" w:hAnsi="Times New Roman" w:cs="Times New Roman"/>
                                <w:b/>
                                <w:noProof/>
                              </w:rPr>
                            </w:pPr>
                            <w:r w:rsidRPr="009B5EF3">
                              <w:rPr>
                                <w:rFonts w:ascii="Times New Roman" w:hAnsi="Times New Roman" w:cs="Times New Roman"/>
                                <w:b/>
                                <w:noProof/>
                              </w:rPr>
                              <w:t>3.4b</w:t>
                            </w:r>
                          </w:p>
                        </w:tc>
                        <w:tc>
                          <w:tcPr>
                            <w:tcW w:w="1728" w:type="dxa"/>
                            <w:vAlign w:val="bottom"/>
                          </w:tcPr>
                          <w:p w14:paraId="2E25258C"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rPr>
                              <w:t>0.77 ± 0.03</w:t>
                            </w:r>
                          </w:p>
                        </w:tc>
                        <w:tc>
                          <w:tcPr>
                            <w:tcW w:w="1440" w:type="dxa"/>
                            <w:vAlign w:val="bottom"/>
                          </w:tcPr>
                          <w:p w14:paraId="621E3F1A"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5.32 ± 0.78</w:t>
                            </w:r>
                          </w:p>
                        </w:tc>
                        <w:tc>
                          <w:tcPr>
                            <w:tcW w:w="1440" w:type="dxa"/>
                            <w:vAlign w:val="bottom"/>
                          </w:tcPr>
                          <w:p w14:paraId="3D67C115"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-7.20 ± 0.09</w:t>
                            </w:r>
                          </w:p>
                        </w:tc>
                        <w:tc>
                          <w:tcPr>
                            <w:tcW w:w="1584" w:type="dxa"/>
                            <w:vAlign w:val="bottom"/>
                          </w:tcPr>
                          <w:p w14:paraId="5067070A"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-8.18 ± 0.20</w:t>
                            </w:r>
                          </w:p>
                        </w:tc>
                        <w:tc>
                          <w:tcPr>
                            <w:tcW w:w="1440" w:type="dxa"/>
                            <w:vAlign w:val="bottom"/>
                          </w:tcPr>
                          <w:p w14:paraId="1B85DE41"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0.98 ± 0.27</w:t>
                            </w:r>
                          </w:p>
                        </w:tc>
                      </w:tr>
                      <w:tr w:rsidR="00D06599" w:rsidRPr="00ED3CC0" w14:paraId="640AFB01" w14:textId="77777777" w:rsidTr="00D764D7">
                        <w:trPr>
                          <w:jc w:val="center"/>
                        </w:trPr>
                        <w:tc>
                          <w:tcPr>
                            <w:tcW w:w="1440" w:type="dxa"/>
                            <w:vAlign w:val="bottom"/>
                          </w:tcPr>
                          <w:p w14:paraId="5E14EFF4" w14:textId="77777777" w:rsidR="00D06599" w:rsidRPr="009B5EF3" w:rsidRDefault="00D06599" w:rsidP="00D06599">
                            <w:pPr>
                              <w:ind w:hanging="145"/>
                              <w:contextualSpacing/>
                              <w:jc w:val="center"/>
                              <w:rPr>
                                <w:rFonts w:ascii="Times New Roman" w:hAnsi="Times New Roman" w:cs="Times New Roman"/>
                                <w:b/>
                                <w:noProof/>
                              </w:rPr>
                            </w:pPr>
                            <w:r w:rsidRPr="009B5EF3">
                              <w:rPr>
                                <w:rFonts w:ascii="Times New Roman" w:hAnsi="Times New Roman" w:cs="Times New Roman"/>
                                <w:b/>
                                <w:noProof/>
                              </w:rPr>
                              <w:t>3.4u</w:t>
                            </w:r>
                          </w:p>
                        </w:tc>
                        <w:tc>
                          <w:tcPr>
                            <w:tcW w:w="1728" w:type="dxa"/>
                            <w:vAlign w:val="bottom"/>
                          </w:tcPr>
                          <w:p w14:paraId="64463948"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color w:val="000000"/>
                              </w:rPr>
                              <w:t>0.037±0.005</w:t>
                            </w:r>
                          </w:p>
                        </w:tc>
                        <w:tc>
                          <w:tcPr>
                            <w:tcW w:w="1440" w:type="dxa"/>
                            <w:vAlign w:val="bottom"/>
                          </w:tcPr>
                          <w:p w14:paraId="75107098"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0.14 ± 0.05</w:t>
                            </w:r>
                          </w:p>
                        </w:tc>
                        <w:tc>
                          <w:tcPr>
                            <w:tcW w:w="1440" w:type="dxa"/>
                            <w:vAlign w:val="bottom"/>
                          </w:tcPr>
                          <w:p w14:paraId="12BC7793"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-9.39 ± 0.17</w:t>
                            </w:r>
                          </w:p>
                        </w:tc>
                        <w:tc>
                          <w:tcPr>
                            <w:tcW w:w="1584" w:type="dxa"/>
                            <w:vAlign w:val="bottom"/>
                          </w:tcPr>
                          <w:p w14:paraId="6343FBB8"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-7.75 ± 0.26</w:t>
                            </w:r>
                          </w:p>
                        </w:tc>
                        <w:tc>
                          <w:tcPr>
                            <w:tcW w:w="1440" w:type="dxa"/>
                            <w:vAlign w:val="bottom"/>
                          </w:tcPr>
                          <w:p w14:paraId="421CC053"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-1.65 ± 0.37</w:t>
                            </w:r>
                          </w:p>
                        </w:tc>
                      </w:tr>
                      <w:tr w:rsidR="00D06599" w:rsidRPr="00ED3CC0" w14:paraId="6DF4B282" w14:textId="77777777" w:rsidTr="00D764D7">
                        <w:trPr>
                          <w:jc w:val="center"/>
                        </w:trPr>
                        <w:tc>
                          <w:tcPr>
                            <w:tcW w:w="1440" w:type="dxa"/>
                            <w:vAlign w:val="bottom"/>
                          </w:tcPr>
                          <w:p w14:paraId="144C40D0" w14:textId="77777777" w:rsidR="00D06599" w:rsidRPr="009B5EF3" w:rsidRDefault="00D06599" w:rsidP="00D06599">
                            <w:pPr>
                              <w:ind w:hanging="145"/>
                              <w:contextualSpacing/>
                              <w:jc w:val="center"/>
                              <w:rPr>
                                <w:rFonts w:ascii="Times New Roman" w:hAnsi="Times New Roman" w:cs="Times New Roman"/>
                                <w:bCs/>
                                <w:noProof/>
                              </w:rPr>
                            </w:pPr>
                            <w:r w:rsidRPr="009B5EF3">
                              <w:rPr>
                                <w:rFonts w:ascii="Times New Roman" w:hAnsi="Times New Roman" w:cs="Times New Roman"/>
                                <w:bCs/>
                                <w:noProof/>
                              </w:rPr>
                              <w:t>GW590735</w:t>
                            </w:r>
                          </w:p>
                        </w:tc>
                        <w:tc>
                          <w:tcPr>
                            <w:tcW w:w="1728" w:type="dxa"/>
                            <w:vAlign w:val="bottom"/>
                          </w:tcPr>
                          <w:p w14:paraId="4C5F312C"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rPr>
                              <w:t>0.015 ± 0.002</w:t>
                            </w:r>
                          </w:p>
                        </w:tc>
                        <w:tc>
                          <w:tcPr>
                            <w:tcW w:w="1440" w:type="dxa"/>
                            <w:vAlign w:val="bottom"/>
                          </w:tcPr>
                          <w:p w14:paraId="7AEE3501"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0.17 ± 0.03</w:t>
                            </w:r>
                          </w:p>
                        </w:tc>
                        <w:tc>
                          <w:tcPr>
                            <w:tcW w:w="1440" w:type="dxa"/>
                            <w:vAlign w:val="bottom"/>
                          </w:tcPr>
                          <w:p w14:paraId="1F746745"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-9.24 ± 0.09</w:t>
                            </w:r>
                          </w:p>
                        </w:tc>
                        <w:tc>
                          <w:tcPr>
                            <w:tcW w:w="1584" w:type="dxa"/>
                            <w:vAlign w:val="bottom"/>
                          </w:tcPr>
                          <w:p w14:paraId="4FAA77F0"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-14.10 ± 0.50</w:t>
                            </w:r>
                          </w:p>
                        </w:tc>
                        <w:tc>
                          <w:tcPr>
                            <w:tcW w:w="1440" w:type="dxa"/>
                            <w:vAlign w:val="bottom"/>
                          </w:tcPr>
                          <w:p w14:paraId="59C82307" w14:textId="77777777" w:rsidR="00D06599" w:rsidRPr="009B5EF3" w:rsidRDefault="00D06599" w:rsidP="00D06599">
                            <w:pPr>
                              <w:contextualSpacing/>
                              <w:jc w:val="center"/>
                              <w:rPr>
                                <w:rFonts w:ascii="Times New Roman" w:hAnsi="Times New Roman" w:cs="Times New Roman"/>
                                <w:noProof/>
                              </w:rPr>
                            </w:pPr>
                            <w:r w:rsidRPr="009B5EF3">
                              <w:rPr>
                                <w:rFonts w:ascii="Times New Roman" w:hAnsi="Times New Roman" w:cs="Times New Roman"/>
                                <w:noProof/>
                              </w:rPr>
                              <w:t>4.90 ± 0.50</w:t>
                            </w:r>
                          </w:p>
                        </w:tc>
                      </w:tr>
                    </w:tbl>
                    <w:bookmarkEnd w:id="151"/>
                    <w:p w14:paraId="26C0BB59" w14:textId="195BB260" w:rsidR="00567823" w:rsidRPr="00700329" w:rsidRDefault="00D06599" w:rsidP="00567823">
                      <w:pPr>
                        <w:spacing w:after="0" w:line="240" w:lineRule="auto"/>
                        <w:jc w:val="both"/>
                        <w:rPr>
                          <w:rFonts w:ascii="Times New Roman" w:hAnsi="Times New Roman" w:cs="Times New Roman"/>
                          <w:noProof/>
                        </w:rPr>
                      </w:pPr>
                      <w:r w:rsidRPr="00700329">
                        <w:rPr>
                          <w:rFonts w:ascii="Times New Roman" w:hAnsi="Times New Roman" w:cs="Times New Roman"/>
                          <w:i/>
                          <w:noProof/>
                          <w:vertAlign w:val="superscript"/>
                        </w:rPr>
                        <w:t>a</w:t>
                      </w:r>
                      <w:r w:rsidRPr="00700329">
                        <w:rPr>
                          <w:rFonts w:ascii="Times New Roman" w:hAnsi="Times New Roman" w:cs="Times New Roman"/>
                          <w:noProof/>
                        </w:rPr>
                        <w:t xml:space="preserve">Buffer: 20 mM Hepes, 150 mM NaCl, pH 7.4. Ligand solution: 200-1000 μM ligand in buffer with 0.8-10% DMSO. Protein solution: 30-85 μM PPARα LBD in buffer with same concentration of DMSO as corresponding ligand solution. </w:t>
                      </w:r>
                      <w:r w:rsidRPr="00700329">
                        <w:rPr>
                          <w:rFonts w:ascii="Times New Roman" w:hAnsi="Times New Roman" w:cs="Times New Roman"/>
                          <w:noProof/>
                          <w:vertAlign w:val="superscript"/>
                        </w:rPr>
                        <w:t xml:space="preserve"> </w:t>
                      </w:r>
                      <w:r w:rsidRPr="00700329">
                        <w:rPr>
                          <w:rFonts w:ascii="Times New Roman" w:hAnsi="Times New Roman" w:cs="Times New Roman"/>
                          <w:noProof/>
                        </w:rPr>
                        <w:t>Thermodynamic parameters reported as mean ± S.D. of at least three separate experiments. All experiments were performed at 25 °C. N.D. = not determined.</w:t>
                      </w:r>
                    </w:p>
                  </w:txbxContent>
                </v:textbox>
                <w10:wrap type="square" anchorx="margin"/>
              </v:shape>
            </w:pict>
          </mc:Fallback>
        </mc:AlternateContent>
      </w:r>
      <w:r w:rsidRPr="00E01C11">
        <w:rPr>
          <w:rFonts w:ascii="Times New Roman" w:hAnsi="Times New Roman" w:cs="Times New Roman"/>
          <w:b/>
          <w:bCs/>
          <w:noProof/>
        </w:rPr>
        <w:t>Thermodynamic Binding Profiles</w:t>
      </w:r>
      <w:bookmarkEnd w:id="147"/>
    </w:p>
    <w:p w14:paraId="27497819" w14:textId="77777777" w:rsidR="00567823" w:rsidRPr="00ED3CC0" w:rsidRDefault="00567823" w:rsidP="00567823">
      <w:pPr>
        <w:spacing w:after="0"/>
        <w:ind w:firstLine="720"/>
        <w:contextualSpacing/>
        <w:jc w:val="both"/>
        <w:rPr>
          <w:rFonts w:ascii="Times New Roman" w:hAnsi="Times New Roman" w:cs="Times New Roman"/>
          <w:noProof/>
          <w:sz w:val="24"/>
          <w:szCs w:val="24"/>
        </w:rPr>
      </w:pPr>
      <w:r w:rsidRPr="00ED3CC0">
        <w:rPr>
          <w:rFonts w:ascii="Times New Roman" w:hAnsi="Times New Roman" w:cs="Times New Roman"/>
          <w:noProof/>
          <w:sz w:val="24"/>
          <w:szCs w:val="24"/>
        </w:rPr>
        <w:t xml:space="preserve">To determine thermodynamic parameters relating to the formation of PPARα/ligand complexes, we subjected structurally related </w:t>
      </w:r>
      <w:r w:rsidRPr="00D253FF">
        <w:rPr>
          <w:rFonts w:ascii="Times New Roman" w:hAnsi="Times New Roman" w:cs="Times New Roman"/>
          <w:b/>
          <w:bCs/>
          <w:noProof/>
          <w:sz w:val="24"/>
          <w:szCs w:val="24"/>
        </w:rPr>
        <w:t>3.4a</w:t>
      </w:r>
      <w:r w:rsidRPr="00ED3CC0">
        <w:rPr>
          <w:rFonts w:ascii="Times New Roman" w:hAnsi="Times New Roman" w:cs="Times New Roman"/>
          <w:noProof/>
          <w:sz w:val="24"/>
          <w:szCs w:val="24"/>
        </w:rPr>
        <w:t>,</w:t>
      </w:r>
      <w:r w:rsidRPr="00ED3CC0">
        <w:rPr>
          <w:rFonts w:ascii="Times New Roman" w:hAnsi="Times New Roman" w:cs="Times New Roman"/>
          <w:b/>
          <w:noProof/>
          <w:sz w:val="24"/>
          <w:szCs w:val="24"/>
        </w:rPr>
        <w:t xml:space="preserve"> </w:t>
      </w:r>
      <w:r>
        <w:rPr>
          <w:rFonts w:ascii="Times New Roman" w:hAnsi="Times New Roman" w:cs="Times New Roman"/>
          <w:b/>
          <w:noProof/>
          <w:sz w:val="24"/>
          <w:szCs w:val="24"/>
        </w:rPr>
        <w:t>3.</w:t>
      </w:r>
      <w:r w:rsidRPr="00ED3CC0">
        <w:rPr>
          <w:rFonts w:ascii="Times New Roman" w:hAnsi="Times New Roman" w:cs="Times New Roman"/>
          <w:b/>
          <w:noProof/>
          <w:sz w:val="24"/>
          <w:szCs w:val="24"/>
        </w:rPr>
        <w:t>4b</w:t>
      </w:r>
      <w:r w:rsidRPr="00ED3CC0">
        <w:rPr>
          <w:rFonts w:ascii="Times New Roman" w:hAnsi="Times New Roman" w:cs="Times New Roman"/>
          <w:noProof/>
          <w:sz w:val="24"/>
          <w:szCs w:val="24"/>
        </w:rPr>
        <w:t xml:space="preserve">, and </w:t>
      </w:r>
      <w:r w:rsidRPr="00D253FF">
        <w:rPr>
          <w:rFonts w:ascii="Times New Roman" w:hAnsi="Times New Roman" w:cs="Times New Roman"/>
          <w:b/>
          <w:bCs/>
          <w:noProof/>
          <w:sz w:val="24"/>
          <w:szCs w:val="24"/>
        </w:rPr>
        <w:t>3.4</w:t>
      </w:r>
      <w:r w:rsidRPr="00ED3CC0">
        <w:rPr>
          <w:rFonts w:ascii="Times New Roman" w:hAnsi="Times New Roman" w:cs="Times New Roman"/>
          <w:b/>
          <w:noProof/>
          <w:sz w:val="24"/>
          <w:szCs w:val="24"/>
        </w:rPr>
        <w:t>u</w:t>
      </w:r>
      <w:r w:rsidRPr="00ED3CC0">
        <w:rPr>
          <w:rFonts w:ascii="Times New Roman" w:hAnsi="Times New Roman" w:cs="Times New Roman"/>
          <w:noProof/>
          <w:sz w:val="24"/>
          <w:szCs w:val="24"/>
        </w:rPr>
        <w:t xml:space="preserve"> along with GW590735 (as a known agonist) to isothermal titration calorimetry (ITC). These analogues were selected, as they only differ in single functionalities that produce significant changes in cellular activity and thus allowed for the correlation of binding thermodynamics to specific molecular features. </w:t>
      </w:r>
      <w:r w:rsidRPr="00ED3CC0">
        <w:rPr>
          <w:rFonts w:ascii="Times New Roman" w:hAnsi="Times New Roman" w:cs="Times New Roman"/>
          <w:bCs/>
          <w:noProof/>
          <w:sz w:val="24"/>
          <w:szCs w:val="24"/>
        </w:rPr>
        <w:t>Replacement of the C-ring 4-OMe (</w:t>
      </w:r>
      <w:r w:rsidRPr="00D253FF">
        <w:rPr>
          <w:rFonts w:ascii="Times New Roman" w:hAnsi="Times New Roman" w:cs="Times New Roman"/>
          <w:b/>
          <w:noProof/>
          <w:sz w:val="24"/>
          <w:szCs w:val="24"/>
        </w:rPr>
        <w:t>3.4a</w:t>
      </w:r>
      <w:r w:rsidRPr="00ED3CC0">
        <w:rPr>
          <w:rFonts w:ascii="Times New Roman" w:hAnsi="Times New Roman" w:cs="Times New Roman"/>
          <w:bCs/>
          <w:noProof/>
          <w:sz w:val="24"/>
          <w:szCs w:val="24"/>
        </w:rPr>
        <w:t>) with a 4-F (</w:t>
      </w:r>
      <w:r w:rsidRPr="00D253FF">
        <w:rPr>
          <w:rFonts w:ascii="Times New Roman" w:hAnsi="Times New Roman" w:cs="Times New Roman"/>
          <w:b/>
          <w:noProof/>
          <w:sz w:val="24"/>
          <w:szCs w:val="24"/>
        </w:rPr>
        <w:t>3.4b</w:t>
      </w:r>
      <w:r w:rsidRPr="00ED3CC0">
        <w:rPr>
          <w:rFonts w:ascii="Times New Roman" w:hAnsi="Times New Roman" w:cs="Times New Roman"/>
          <w:b/>
          <w:noProof/>
          <w:sz w:val="24"/>
          <w:szCs w:val="24"/>
        </w:rPr>
        <w:t>)</w:t>
      </w:r>
      <w:r w:rsidRPr="00ED3CC0">
        <w:rPr>
          <w:rFonts w:ascii="Times New Roman" w:hAnsi="Times New Roman" w:cs="Times New Roman"/>
          <w:bCs/>
          <w:noProof/>
          <w:sz w:val="24"/>
          <w:szCs w:val="24"/>
        </w:rPr>
        <w:t xml:space="preserve"> produces a ~3-fold improvement in binding affinity, an observation consistent with cellular activity. Based on the thermodynamic profile (</w:t>
      </w:r>
      <w:r w:rsidRPr="00ED3CC0">
        <w:rPr>
          <w:rFonts w:ascii="Times New Roman" w:hAnsi="Times New Roman" w:cs="Times New Roman"/>
          <w:b/>
          <w:bCs/>
          <w:noProof/>
          <w:sz w:val="24"/>
          <w:szCs w:val="24"/>
        </w:rPr>
        <w:t xml:space="preserve">Figure </w:t>
      </w:r>
      <w:r>
        <w:rPr>
          <w:rFonts w:ascii="Times New Roman" w:hAnsi="Times New Roman" w:cs="Times New Roman"/>
          <w:b/>
          <w:bCs/>
          <w:noProof/>
          <w:sz w:val="24"/>
          <w:szCs w:val="24"/>
        </w:rPr>
        <w:t>3.</w:t>
      </w:r>
      <w:r w:rsidRPr="00ED3CC0">
        <w:rPr>
          <w:rFonts w:ascii="Times New Roman" w:hAnsi="Times New Roman" w:cs="Times New Roman"/>
          <w:b/>
          <w:bCs/>
          <w:noProof/>
          <w:sz w:val="24"/>
          <w:szCs w:val="24"/>
        </w:rPr>
        <w:t>9</w:t>
      </w:r>
      <w:r w:rsidRPr="00ED3CC0">
        <w:rPr>
          <w:rFonts w:ascii="Times New Roman" w:hAnsi="Times New Roman" w:cs="Times New Roman"/>
          <w:noProof/>
          <w:sz w:val="24"/>
          <w:szCs w:val="24"/>
        </w:rPr>
        <w:t xml:space="preserve">, </w:t>
      </w:r>
      <w:r w:rsidRPr="00ED3CC0">
        <w:rPr>
          <w:rFonts w:ascii="Times New Roman" w:hAnsi="Times New Roman" w:cs="Times New Roman"/>
          <w:b/>
          <w:bCs/>
          <w:noProof/>
          <w:sz w:val="24"/>
          <w:szCs w:val="24"/>
        </w:rPr>
        <w:t xml:space="preserve">Table </w:t>
      </w:r>
      <w:r>
        <w:rPr>
          <w:rFonts w:ascii="Times New Roman" w:hAnsi="Times New Roman" w:cs="Times New Roman"/>
          <w:b/>
          <w:bCs/>
          <w:noProof/>
          <w:sz w:val="24"/>
          <w:szCs w:val="24"/>
        </w:rPr>
        <w:t>3.</w:t>
      </w:r>
      <w:r w:rsidRPr="00ED3CC0">
        <w:rPr>
          <w:rFonts w:ascii="Times New Roman" w:hAnsi="Times New Roman" w:cs="Times New Roman"/>
          <w:b/>
          <w:bCs/>
          <w:noProof/>
          <w:sz w:val="24"/>
          <w:szCs w:val="24"/>
        </w:rPr>
        <w:t>5</w:t>
      </w:r>
      <w:r w:rsidRPr="00ED3CC0">
        <w:rPr>
          <w:rFonts w:ascii="Times New Roman" w:hAnsi="Times New Roman" w:cs="Times New Roman"/>
          <w:bCs/>
          <w:noProof/>
          <w:sz w:val="24"/>
          <w:szCs w:val="24"/>
        </w:rPr>
        <w:t xml:space="preserve">), the observed improvement in binding affinity is likely due to a 4.73 kcal/mol lower entropic penalty of binding for </w:t>
      </w:r>
      <w:r w:rsidRPr="001333D4">
        <w:rPr>
          <w:rFonts w:ascii="Times New Roman" w:hAnsi="Times New Roman" w:cs="Times New Roman"/>
          <w:b/>
          <w:noProof/>
          <w:sz w:val="24"/>
          <w:szCs w:val="24"/>
        </w:rPr>
        <w:t>3.</w:t>
      </w:r>
      <w:r w:rsidRPr="00ED3CC0">
        <w:rPr>
          <w:rFonts w:ascii="Times New Roman" w:hAnsi="Times New Roman" w:cs="Times New Roman"/>
          <w:b/>
          <w:bCs/>
          <w:noProof/>
          <w:sz w:val="24"/>
          <w:szCs w:val="24"/>
        </w:rPr>
        <w:t>4b</w:t>
      </w:r>
      <w:r w:rsidRPr="00ED3CC0">
        <w:rPr>
          <w:rFonts w:ascii="Times New Roman" w:hAnsi="Times New Roman" w:cs="Times New Roman"/>
          <w:bCs/>
          <w:noProof/>
          <w:sz w:val="24"/>
          <w:szCs w:val="24"/>
        </w:rPr>
        <w:t xml:space="preserve">. </w:t>
      </w:r>
      <w:r w:rsidRPr="00ED3CC0">
        <w:rPr>
          <w:rFonts w:ascii="Times New Roman" w:hAnsi="Times New Roman" w:cs="Times New Roman"/>
          <w:noProof/>
          <w:sz w:val="24"/>
          <w:szCs w:val="24"/>
        </w:rPr>
        <w:t>Introduction of a methyl group on the B-ring (</w:t>
      </w:r>
      <w:r w:rsidRPr="001333D4">
        <w:rPr>
          <w:rFonts w:ascii="Times New Roman" w:hAnsi="Times New Roman" w:cs="Times New Roman"/>
          <w:b/>
          <w:bCs/>
          <w:noProof/>
          <w:sz w:val="24"/>
          <w:szCs w:val="24"/>
        </w:rPr>
        <w:t>3.</w:t>
      </w:r>
      <w:r w:rsidRPr="00ED3CC0">
        <w:rPr>
          <w:rFonts w:ascii="Times New Roman" w:hAnsi="Times New Roman" w:cs="Times New Roman"/>
          <w:b/>
          <w:bCs/>
          <w:noProof/>
          <w:sz w:val="24"/>
          <w:szCs w:val="24"/>
        </w:rPr>
        <w:t>4u</w:t>
      </w:r>
      <w:r w:rsidRPr="00ED3CC0">
        <w:rPr>
          <w:rFonts w:ascii="Times New Roman" w:hAnsi="Times New Roman" w:cs="Times New Roman"/>
          <w:noProof/>
          <w:sz w:val="24"/>
          <w:szCs w:val="24"/>
        </w:rPr>
        <w:t xml:space="preserve">) dramatically improves (~38-fold) the binding affinity, also consistent with cellular results. As depicted in </w:t>
      </w:r>
      <w:r w:rsidRPr="00ED3CC0">
        <w:rPr>
          <w:rFonts w:ascii="Times New Roman" w:hAnsi="Times New Roman" w:cs="Times New Roman"/>
          <w:b/>
          <w:noProof/>
          <w:sz w:val="24"/>
          <w:szCs w:val="24"/>
        </w:rPr>
        <w:t xml:space="preserve">Figure </w:t>
      </w:r>
      <w:r>
        <w:rPr>
          <w:rFonts w:ascii="Times New Roman" w:hAnsi="Times New Roman" w:cs="Times New Roman"/>
          <w:b/>
          <w:noProof/>
          <w:sz w:val="24"/>
          <w:szCs w:val="24"/>
        </w:rPr>
        <w:t>3.</w:t>
      </w:r>
      <w:r w:rsidRPr="00ED3CC0">
        <w:rPr>
          <w:rFonts w:ascii="Times New Roman" w:hAnsi="Times New Roman" w:cs="Times New Roman"/>
          <w:b/>
          <w:noProof/>
          <w:sz w:val="24"/>
          <w:szCs w:val="24"/>
        </w:rPr>
        <w:t>9</w:t>
      </w:r>
      <w:r w:rsidRPr="00ED3CC0">
        <w:rPr>
          <w:rFonts w:ascii="Times New Roman" w:hAnsi="Times New Roman" w:cs="Times New Roman"/>
          <w:noProof/>
          <w:sz w:val="24"/>
          <w:szCs w:val="24"/>
        </w:rPr>
        <w:t xml:space="preserve">, the incorporation of the methyl group at the 3-position of the B-ring produces a favorable –TΔS term while also maintaining a favorable ethalpic contribution. The full thermodynamic binding profile of </w:t>
      </w:r>
      <w:r w:rsidRPr="001333D4">
        <w:rPr>
          <w:rFonts w:ascii="Times New Roman" w:hAnsi="Times New Roman" w:cs="Times New Roman"/>
          <w:b/>
          <w:bCs/>
          <w:noProof/>
          <w:sz w:val="24"/>
          <w:szCs w:val="24"/>
        </w:rPr>
        <w:t>3.4</w:t>
      </w:r>
      <w:r w:rsidRPr="00ED3CC0">
        <w:rPr>
          <w:rFonts w:ascii="Times New Roman" w:hAnsi="Times New Roman" w:cs="Times New Roman"/>
          <w:b/>
          <w:noProof/>
          <w:sz w:val="24"/>
          <w:szCs w:val="24"/>
        </w:rPr>
        <w:t>u</w:t>
      </w:r>
      <w:r w:rsidRPr="00ED3CC0">
        <w:rPr>
          <w:rFonts w:ascii="Times New Roman" w:hAnsi="Times New Roman" w:cs="Times New Roman"/>
          <w:noProof/>
          <w:sz w:val="24"/>
          <w:szCs w:val="24"/>
        </w:rPr>
        <w:t xml:space="preserve"> reveals enthalpically driven binding to PPARα, helping to explain the significant jump in affinity.</w:t>
      </w:r>
    </w:p>
    <w:p w14:paraId="48912EBF" w14:textId="77777777" w:rsidR="00567823" w:rsidRPr="00ED3CC0" w:rsidRDefault="00567823" w:rsidP="00567823">
      <w:pPr>
        <w:spacing w:after="0"/>
        <w:ind w:firstLine="720"/>
        <w:contextualSpacing/>
        <w:jc w:val="both"/>
        <w:rPr>
          <w:rFonts w:ascii="Times New Roman" w:hAnsi="Times New Roman" w:cs="Times New Roman"/>
          <w:noProof/>
          <w:sz w:val="24"/>
          <w:szCs w:val="24"/>
        </w:rPr>
      </w:pPr>
      <w:r w:rsidRPr="00E01C11">
        <w:rPr>
          <w:rFonts w:ascii="Times New Roman" w:hAnsi="Times New Roman" w:cs="Times New Roman"/>
          <w:b/>
          <w:bCs/>
          <w:noProof/>
        </w:rPr>
        <mc:AlternateContent>
          <mc:Choice Requires="wps">
            <w:drawing>
              <wp:anchor distT="45720" distB="45720" distL="114300" distR="114300" simplePos="0" relativeHeight="251658300" behindDoc="0" locked="0" layoutInCell="1" allowOverlap="1" wp14:anchorId="713CE135" wp14:editId="4798B1D4">
                <wp:simplePos x="0" y="0"/>
                <wp:positionH relativeFrom="margin">
                  <wp:align>left</wp:align>
                </wp:positionH>
                <wp:positionV relativeFrom="paragraph">
                  <wp:posOffset>0</wp:posOffset>
                </wp:positionV>
                <wp:extent cx="4124325" cy="2667000"/>
                <wp:effectExtent l="0" t="0" r="28575" b="19050"/>
                <wp:wrapSquare wrapText="bothSides"/>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4325" cy="2667000"/>
                        </a:xfrm>
                        <a:prstGeom prst="rect">
                          <a:avLst/>
                        </a:prstGeom>
                        <a:solidFill>
                          <a:srgbClr val="FFFFFF"/>
                        </a:solidFill>
                        <a:ln w="9525">
                          <a:solidFill>
                            <a:srgbClr val="000000"/>
                          </a:solidFill>
                          <a:miter lim="800000"/>
                          <a:headEnd/>
                          <a:tailEnd/>
                        </a:ln>
                      </wps:spPr>
                      <wps:txbx>
                        <w:txbxContent>
                          <w:p w14:paraId="37BEAB99" w14:textId="77777777" w:rsidR="00D06599" w:rsidRDefault="00D06599" w:rsidP="00D06599">
                            <w:pPr>
                              <w:keepNext/>
                              <w:spacing w:after="0"/>
                            </w:pPr>
                            <w:r w:rsidRPr="00B12F34">
                              <w:rPr>
                                <w:noProof/>
                              </w:rPr>
                              <w:drawing>
                                <wp:inline distT="0" distB="0" distL="0" distR="0" wp14:anchorId="623DEA10" wp14:editId="7C4956A1">
                                  <wp:extent cx="3932555" cy="2153285"/>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932555" cy="2153285"/>
                                          </a:xfrm>
                                          <a:prstGeom prst="rect">
                                            <a:avLst/>
                                          </a:prstGeom>
                                          <a:noFill/>
                                          <a:ln>
                                            <a:noFill/>
                                          </a:ln>
                                        </pic:spPr>
                                      </pic:pic>
                                    </a:graphicData>
                                  </a:graphic>
                                </wp:inline>
                              </w:drawing>
                            </w:r>
                          </w:p>
                          <w:p w14:paraId="672EB519" w14:textId="79997EBD" w:rsidR="00567823" w:rsidRPr="00A11838" w:rsidRDefault="00D06599" w:rsidP="00567823">
                            <w:pPr>
                              <w:pStyle w:val="Caption"/>
                              <w:spacing w:after="0"/>
                              <w:rPr>
                                <w:rFonts w:ascii="Times New Roman" w:hAnsi="Times New Roman" w:cs="Times New Roman"/>
                                <w:i w:val="0"/>
                                <w:iCs w:val="0"/>
                                <w:color w:val="auto"/>
                                <w:sz w:val="24"/>
                                <w:szCs w:val="24"/>
                              </w:rPr>
                            </w:pPr>
                            <w:bookmarkStart w:id="152" w:name="_Toc45116115"/>
                            <w:r w:rsidRPr="00A11838">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9</w:t>
                            </w:r>
                            <w:r>
                              <w:rPr>
                                <w:rFonts w:ascii="Times New Roman" w:hAnsi="Times New Roman" w:cs="Times New Roman"/>
                                <w:b/>
                                <w:bCs/>
                                <w:i w:val="0"/>
                                <w:iCs w:val="0"/>
                                <w:color w:val="auto"/>
                                <w:sz w:val="24"/>
                                <w:szCs w:val="24"/>
                              </w:rPr>
                              <w:fldChar w:fldCharType="end"/>
                            </w:r>
                            <w:r w:rsidRPr="00A11838">
                              <w:rPr>
                                <w:rFonts w:ascii="Times New Roman" w:hAnsi="Times New Roman" w:cs="Times New Roman"/>
                                <w:i w:val="0"/>
                                <w:iCs w:val="0"/>
                                <w:noProof/>
                                <w:color w:val="auto"/>
                                <w:sz w:val="24"/>
                                <w:szCs w:val="24"/>
                              </w:rPr>
                              <w:t xml:space="preserve"> Thermodynamic binding profiles of select ligands.</w:t>
                            </w:r>
                            <w:bookmarkEnd w:id="15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3CE135" id="_x0000_s1073" type="#_x0000_t202" style="position:absolute;left:0;text-align:left;margin-left:0;margin-top:0;width:324.75pt;height:210pt;z-index:2516583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">
                <v:textbox>
                  <w:txbxContent>
                    <w:p w14:paraId="37BEAB99" w14:textId="77777777" w:rsidR="00D06599" w:rsidRDefault="00D06599" w:rsidP="00D06599">
                      <w:pPr>
                        <w:keepNext/>
                        <w:spacing w:after="0"/>
                      </w:pPr>
                      <w:r w:rsidRPr="00B12F34">
                        <w:rPr>
                          <w:noProof/>
                        </w:rPr>
                        <w:drawing>
                          <wp:inline distT="0" distB="0" distL="0" distR="0" wp14:anchorId="623DEA10" wp14:editId="7C4956A1">
                            <wp:extent cx="3932555" cy="2153285"/>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932555" cy="2153285"/>
                                    </a:xfrm>
                                    <a:prstGeom prst="rect">
                                      <a:avLst/>
                                    </a:prstGeom>
                                    <a:noFill/>
                                    <a:ln>
                                      <a:noFill/>
                                    </a:ln>
                                  </pic:spPr>
                                </pic:pic>
                              </a:graphicData>
                            </a:graphic>
                          </wp:inline>
                        </w:drawing>
                      </w:r>
                    </w:p>
                    <w:p w14:paraId="672EB519" w14:textId="79997EBD" w:rsidR="00567823" w:rsidRPr="00A11838" w:rsidRDefault="00D06599" w:rsidP="00567823">
                      <w:pPr>
                        <w:pStyle w:val="Caption"/>
                        <w:spacing w:after="0"/>
                        <w:rPr>
                          <w:rFonts w:ascii="Times New Roman" w:hAnsi="Times New Roman" w:cs="Times New Roman"/>
                          <w:i w:val="0"/>
                          <w:iCs w:val="0"/>
                          <w:color w:val="auto"/>
                          <w:sz w:val="24"/>
                          <w:szCs w:val="24"/>
                        </w:rPr>
                      </w:pPr>
                      <w:bookmarkStart w:id="153" w:name="_Toc45116115"/>
                      <w:r w:rsidRPr="00A11838">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9</w:t>
                      </w:r>
                      <w:r>
                        <w:rPr>
                          <w:rFonts w:ascii="Times New Roman" w:hAnsi="Times New Roman" w:cs="Times New Roman"/>
                          <w:b/>
                          <w:bCs/>
                          <w:i w:val="0"/>
                          <w:iCs w:val="0"/>
                          <w:color w:val="auto"/>
                          <w:sz w:val="24"/>
                          <w:szCs w:val="24"/>
                        </w:rPr>
                        <w:fldChar w:fldCharType="end"/>
                      </w:r>
                      <w:r w:rsidRPr="00A11838">
                        <w:rPr>
                          <w:rFonts w:ascii="Times New Roman" w:hAnsi="Times New Roman" w:cs="Times New Roman"/>
                          <w:i w:val="0"/>
                          <w:iCs w:val="0"/>
                          <w:noProof/>
                          <w:color w:val="auto"/>
                          <w:sz w:val="24"/>
                          <w:szCs w:val="24"/>
                        </w:rPr>
                        <w:t xml:space="preserve"> Thermodynamic binding profiles of select ligands.</w:t>
                      </w:r>
                      <w:bookmarkEnd w:id="153"/>
                    </w:p>
                  </w:txbxContent>
                </v:textbox>
                <w10:wrap type="square" anchorx="margin"/>
              </v:shape>
            </w:pict>
          </mc:Fallback>
        </mc:AlternateContent>
      </w:r>
      <w:r w:rsidRPr="00ED3CC0">
        <w:rPr>
          <w:rFonts w:ascii="Times New Roman" w:hAnsi="Times New Roman" w:cs="Times New Roman"/>
          <w:noProof/>
          <w:sz w:val="24"/>
          <w:szCs w:val="24"/>
        </w:rPr>
        <w:t>Combined, these results suggest that the observed improvements in the cellular luciferase assay are likely due to improved binding profiles and not alterations in cellular permeability, solubility, or other physicochemical properties that may affect activity. Likewise, the proximities of K</w:t>
      </w:r>
      <w:r w:rsidRPr="00ED3CC0">
        <w:rPr>
          <w:rFonts w:ascii="Times New Roman" w:hAnsi="Times New Roman" w:cs="Times New Roman"/>
          <w:noProof/>
          <w:sz w:val="24"/>
          <w:szCs w:val="24"/>
          <w:vertAlign w:val="subscript"/>
        </w:rPr>
        <w:t>d</w:t>
      </w:r>
      <w:r w:rsidRPr="00ED3CC0">
        <w:rPr>
          <w:rFonts w:ascii="Times New Roman" w:hAnsi="Times New Roman" w:cs="Times New Roman"/>
          <w:noProof/>
          <w:sz w:val="24"/>
          <w:szCs w:val="24"/>
        </w:rPr>
        <w:t xml:space="preserve"> and EC</w:t>
      </w:r>
      <w:r w:rsidRPr="00ED3CC0">
        <w:rPr>
          <w:rFonts w:ascii="Times New Roman" w:hAnsi="Times New Roman" w:cs="Times New Roman"/>
          <w:noProof/>
          <w:sz w:val="24"/>
          <w:szCs w:val="24"/>
          <w:vertAlign w:val="subscript"/>
        </w:rPr>
        <w:t>50</w:t>
      </w:r>
      <w:r w:rsidRPr="00ED3CC0">
        <w:rPr>
          <w:rFonts w:ascii="Times New Roman" w:hAnsi="Times New Roman" w:cs="Times New Roman"/>
          <w:noProof/>
          <w:sz w:val="24"/>
          <w:szCs w:val="24"/>
        </w:rPr>
        <w:t xml:space="preserve"> values provides compelling evidence that this chemotype exhibits high specificity for PPARα. Attempts to obtain a K</w:t>
      </w:r>
      <w:r w:rsidRPr="00ED3CC0">
        <w:rPr>
          <w:rFonts w:ascii="Times New Roman" w:hAnsi="Times New Roman" w:cs="Times New Roman"/>
          <w:noProof/>
          <w:sz w:val="24"/>
          <w:szCs w:val="24"/>
          <w:vertAlign w:val="subscript"/>
        </w:rPr>
        <w:t>d</w:t>
      </w:r>
      <w:r w:rsidRPr="00ED3CC0">
        <w:rPr>
          <w:rFonts w:ascii="Times New Roman" w:hAnsi="Times New Roman" w:cs="Times New Roman"/>
          <w:noProof/>
          <w:sz w:val="24"/>
          <w:szCs w:val="24"/>
        </w:rPr>
        <w:t xml:space="preserve"> and thermodynamic binding profile for the fibrate headgroup containing member of this series (</w:t>
      </w:r>
      <w:r w:rsidRPr="0039080E">
        <w:rPr>
          <w:rFonts w:ascii="Times New Roman" w:hAnsi="Times New Roman" w:cs="Times New Roman"/>
          <w:b/>
          <w:bCs/>
          <w:noProof/>
          <w:sz w:val="24"/>
          <w:szCs w:val="24"/>
        </w:rPr>
        <w:t>3.5</w:t>
      </w:r>
      <w:r w:rsidRPr="00ED3CC0">
        <w:rPr>
          <w:rFonts w:ascii="Times New Roman" w:hAnsi="Times New Roman" w:cs="Times New Roman"/>
          <w:b/>
          <w:noProof/>
          <w:sz w:val="24"/>
          <w:szCs w:val="24"/>
        </w:rPr>
        <w:t>b</w:t>
      </w:r>
      <w:r w:rsidRPr="00ED3CC0">
        <w:rPr>
          <w:rFonts w:ascii="Times New Roman" w:hAnsi="Times New Roman" w:cs="Times New Roman"/>
          <w:noProof/>
          <w:sz w:val="24"/>
          <w:szCs w:val="24"/>
        </w:rPr>
        <w:t>) failed to produce reproducable data due to solubility issues under assay conditions.</w:t>
      </w:r>
    </w:p>
    <w:p w14:paraId="04BB4329" w14:textId="77777777" w:rsidR="00567823" w:rsidRPr="00BE525C" w:rsidRDefault="00567823" w:rsidP="00567823">
      <w:pPr>
        <w:pStyle w:val="Heading2"/>
        <w:ind w:left="720" w:hanging="720"/>
        <w:rPr>
          <w:rFonts w:ascii="Times New Roman" w:hAnsi="Times New Roman" w:cs="Times New Roman"/>
          <w:b/>
          <w:bCs/>
          <w:szCs w:val="24"/>
        </w:rPr>
      </w:pPr>
      <w:bookmarkStart w:id="154" w:name="_Toc45178197"/>
      <w:r w:rsidRPr="00BE525C">
        <w:rPr>
          <w:rFonts w:ascii="Times New Roman" w:hAnsi="Times New Roman" w:cs="Times New Roman"/>
          <w:b/>
          <w:bCs/>
          <w:szCs w:val="24"/>
        </w:rPr>
        <w:t>Conclusion</w:t>
      </w:r>
      <w:bookmarkEnd w:id="154"/>
    </w:p>
    <w:p w14:paraId="1F0C3358" w14:textId="77777777" w:rsidR="00567823" w:rsidRPr="00ED3CC0" w:rsidRDefault="00567823" w:rsidP="00567823">
      <w:pPr>
        <w:spacing w:after="0"/>
        <w:ind w:firstLine="720"/>
        <w:jc w:val="both"/>
        <w:rPr>
          <w:rFonts w:ascii="Times New Roman" w:hAnsi="Times New Roman" w:cs="Times New Roman"/>
          <w:sz w:val="24"/>
          <w:szCs w:val="24"/>
        </w:rPr>
      </w:pPr>
      <w:r w:rsidRPr="00ED3CC0">
        <w:rPr>
          <w:rFonts w:ascii="Times New Roman" w:hAnsi="Times New Roman" w:cs="Times New Roman"/>
          <w:sz w:val="24"/>
          <w:szCs w:val="24"/>
        </w:rPr>
        <w:t xml:space="preserve">In conclusion, we have advanced our initial studies on the 4-benzyloxy-benzylamino chemotype as a novel PPARα agonistic scaffold by providing proof-of-concept </w:t>
      </w:r>
      <w:r w:rsidRPr="00ED3CC0">
        <w:rPr>
          <w:rFonts w:ascii="Times New Roman" w:hAnsi="Times New Roman" w:cs="Times New Roman"/>
          <w:i/>
          <w:sz w:val="24"/>
          <w:szCs w:val="24"/>
        </w:rPr>
        <w:t xml:space="preserve">in vivo </w:t>
      </w:r>
      <w:r w:rsidRPr="00ED3CC0">
        <w:rPr>
          <w:rFonts w:ascii="Times New Roman" w:hAnsi="Times New Roman" w:cs="Times New Roman"/>
          <w:sz w:val="24"/>
          <w:szCs w:val="24"/>
        </w:rPr>
        <w:t>efficacy, preliminary pharmacokinetic assessment and the design, synthesis, and evaluation of second-generation analogues that provide highly potent and isoform selective leads. The data demonstrate that systemic A91</w:t>
      </w:r>
      <w:r w:rsidRPr="00ED3CC0">
        <w:rPr>
          <w:rFonts w:ascii="Times New Roman" w:hAnsi="Times New Roman" w:cs="Times New Roman"/>
          <w:b/>
          <w:sz w:val="24"/>
          <w:szCs w:val="24"/>
        </w:rPr>
        <w:t xml:space="preserve"> </w:t>
      </w:r>
      <w:r w:rsidRPr="00ED3CC0">
        <w:rPr>
          <w:rFonts w:ascii="Times New Roman" w:hAnsi="Times New Roman" w:cs="Times New Roman"/>
          <w:sz w:val="24"/>
          <w:szCs w:val="24"/>
        </w:rPr>
        <w:t>(</w:t>
      </w:r>
      <w:r w:rsidRPr="00DD5479">
        <w:rPr>
          <w:rFonts w:ascii="Times New Roman" w:hAnsi="Times New Roman" w:cs="Times New Roman"/>
          <w:b/>
          <w:bCs/>
          <w:sz w:val="24"/>
          <w:szCs w:val="24"/>
        </w:rPr>
        <w:t>3.4a</w:t>
      </w:r>
      <w:r w:rsidRPr="00ED3CC0">
        <w:rPr>
          <w:rFonts w:ascii="Times New Roman" w:hAnsi="Times New Roman" w:cs="Times New Roman"/>
          <w:sz w:val="24"/>
          <w:szCs w:val="24"/>
        </w:rPr>
        <w:t>)</w:t>
      </w:r>
      <w:r w:rsidRPr="00ED3CC0">
        <w:rPr>
          <w:rFonts w:ascii="Times New Roman" w:hAnsi="Times New Roman" w:cs="Times New Roman"/>
          <w:b/>
          <w:sz w:val="24"/>
          <w:szCs w:val="24"/>
        </w:rPr>
        <w:t xml:space="preserve"> </w:t>
      </w:r>
      <w:r w:rsidRPr="00ED3CC0">
        <w:rPr>
          <w:rFonts w:ascii="Times New Roman" w:hAnsi="Times New Roman" w:cs="Times New Roman"/>
          <w:sz w:val="24"/>
          <w:szCs w:val="24"/>
        </w:rPr>
        <w:t xml:space="preserve">treatment (i.p. injection) </w:t>
      </w:r>
      <w:r w:rsidRPr="00ED3CC0">
        <w:rPr>
          <w:rFonts w:ascii="Times New Roman" w:hAnsi="Times New Roman" w:cs="Times New Roman"/>
          <w:noProof/>
          <w:sz w:val="24"/>
          <w:szCs w:val="24"/>
        </w:rPr>
        <w:t xml:space="preserve">reduces retinal vascular leakage in diabetic rats to the level of non-diabetic controls at relatively the same dose as FenoFA, without signs of hepatomegaly. </w:t>
      </w:r>
      <w:bookmarkStart w:id="155" w:name="_Hlk29885426"/>
      <w:r w:rsidRPr="00ED3CC0">
        <w:rPr>
          <w:rFonts w:ascii="Times New Roman" w:hAnsi="Times New Roman" w:cs="Times New Roman"/>
          <w:sz w:val="24"/>
          <w:szCs w:val="24"/>
        </w:rPr>
        <w:t xml:space="preserve">A full PK profile of this chemotype has yet to be determined (due to resource limitations), limiting PK/PD correlations for the </w:t>
      </w:r>
      <w:r w:rsidRPr="00ED3CC0">
        <w:rPr>
          <w:rFonts w:ascii="Times New Roman" w:hAnsi="Times New Roman" w:cs="Times New Roman"/>
          <w:i/>
          <w:iCs/>
          <w:sz w:val="24"/>
          <w:szCs w:val="24"/>
        </w:rPr>
        <w:t xml:space="preserve">in vivo </w:t>
      </w:r>
      <w:r w:rsidRPr="00ED3CC0">
        <w:rPr>
          <w:rFonts w:ascii="Times New Roman" w:hAnsi="Times New Roman" w:cs="Times New Roman"/>
          <w:sz w:val="24"/>
          <w:szCs w:val="24"/>
        </w:rPr>
        <w:t>data in comparison to FenoFA.</w:t>
      </w:r>
      <w:bookmarkEnd w:id="155"/>
      <w:r w:rsidRPr="00ED3CC0">
        <w:rPr>
          <w:rFonts w:ascii="Times New Roman" w:hAnsi="Times New Roman" w:cs="Times New Roman"/>
          <w:noProof/>
          <w:sz w:val="24"/>
          <w:szCs w:val="24"/>
        </w:rPr>
        <w:t xml:space="preserve"> However, </w:t>
      </w:r>
      <w:r w:rsidRPr="00ED3CC0">
        <w:rPr>
          <w:rFonts w:ascii="Times New Roman" w:hAnsi="Times New Roman" w:cs="Times New Roman"/>
          <w:sz w:val="24"/>
          <w:szCs w:val="24"/>
        </w:rPr>
        <w:t xml:space="preserve">embedded in these results is confirmation that A91 </w:t>
      </w:r>
      <w:r w:rsidRPr="00ED3CC0">
        <w:rPr>
          <w:rFonts w:ascii="Times New Roman" w:hAnsi="Times New Roman" w:cs="Times New Roman"/>
          <w:noProof/>
          <w:sz w:val="24"/>
          <w:szCs w:val="24"/>
        </w:rPr>
        <w:t xml:space="preserve">1) exhibits </w:t>
      </w:r>
      <w:r w:rsidRPr="00ED3CC0">
        <w:rPr>
          <w:rFonts w:ascii="Times New Roman" w:hAnsi="Times New Roman" w:cs="Times New Roman"/>
          <w:i/>
          <w:noProof/>
          <w:sz w:val="24"/>
          <w:szCs w:val="24"/>
        </w:rPr>
        <w:t xml:space="preserve">in vivo </w:t>
      </w:r>
      <w:r w:rsidRPr="00ED3CC0">
        <w:rPr>
          <w:rFonts w:ascii="Times New Roman" w:hAnsi="Times New Roman" w:cs="Times New Roman"/>
          <w:noProof/>
          <w:sz w:val="24"/>
          <w:szCs w:val="24"/>
        </w:rPr>
        <w:t xml:space="preserve">efficacy in a relevant DR model following systemic administration, 2) is bioavailable, </w:t>
      </w:r>
      <w:r>
        <w:rPr>
          <w:rFonts w:ascii="Times New Roman" w:hAnsi="Times New Roman" w:cs="Times New Roman"/>
          <w:noProof/>
          <w:sz w:val="24"/>
          <w:szCs w:val="24"/>
        </w:rPr>
        <w:t>3</w:t>
      </w:r>
      <w:r w:rsidRPr="00ED3CC0">
        <w:rPr>
          <w:rFonts w:ascii="Times New Roman" w:hAnsi="Times New Roman" w:cs="Times New Roman"/>
          <w:noProof/>
          <w:sz w:val="24"/>
          <w:szCs w:val="24"/>
        </w:rPr>
        <w:t xml:space="preserve">) survives first-pass metabolism and clearance mechanisms well enough to reach the site of disease and maintain efficacy, and </w:t>
      </w:r>
      <w:r>
        <w:rPr>
          <w:rFonts w:ascii="Times New Roman" w:hAnsi="Times New Roman" w:cs="Times New Roman"/>
          <w:noProof/>
          <w:sz w:val="24"/>
          <w:szCs w:val="24"/>
        </w:rPr>
        <w:t>4</w:t>
      </w:r>
      <w:r w:rsidRPr="00ED3CC0">
        <w:rPr>
          <w:rFonts w:ascii="Times New Roman" w:hAnsi="Times New Roman" w:cs="Times New Roman"/>
          <w:noProof/>
          <w:sz w:val="24"/>
          <w:szCs w:val="24"/>
        </w:rPr>
        <w:t>) demonstrates a relatively safe profile (no observable toxicity) after daily intraperitoneal injection for one-month.</w:t>
      </w:r>
    </w:p>
    <w:p w14:paraId="321A7A55" w14:textId="77777777" w:rsidR="00567823" w:rsidRPr="00ED3CC0" w:rsidRDefault="00567823" w:rsidP="00567823">
      <w:pPr>
        <w:spacing w:after="0"/>
        <w:ind w:firstLine="720"/>
        <w:contextualSpacing/>
        <w:jc w:val="both"/>
        <w:rPr>
          <w:rFonts w:ascii="Times New Roman" w:hAnsi="Times New Roman" w:cs="Times New Roman"/>
          <w:sz w:val="24"/>
          <w:szCs w:val="24"/>
        </w:rPr>
      </w:pPr>
      <w:r w:rsidRPr="00ED3CC0">
        <w:rPr>
          <w:rFonts w:ascii="Times New Roman" w:hAnsi="Times New Roman"/>
          <w:noProof/>
          <w:szCs w:val="24"/>
        </w:rPr>
        <mc:AlternateContent>
          <mc:Choice Requires="wps">
            <w:drawing>
              <wp:anchor distT="45720" distB="45720" distL="114300" distR="114300" simplePos="0" relativeHeight="251658301" behindDoc="0" locked="0" layoutInCell="1" allowOverlap="1" wp14:anchorId="47EAEA5B" wp14:editId="6A1BBAD6">
                <wp:simplePos x="0" y="0"/>
                <wp:positionH relativeFrom="margin">
                  <wp:posOffset>1141095</wp:posOffset>
                </wp:positionH>
                <wp:positionV relativeFrom="paragraph">
                  <wp:posOffset>655320</wp:posOffset>
                </wp:positionV>
                <wp:extent cx="4772025" cy="1941195"/>
                <wp:effectExtent l="0" t="0" r="28575" b="20955"/>
                <wp:wrapSquare wrapText="bothSides"/>
                <wp:docPr id="2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2025" cy="1941195"/>
                        </a:xfrm>
                        <a:prstGeom prst="rect">
                          <a:avLst/>
                        </a:prstGeom>
                        <a:solidFill>
                          <a:srgbClr val="FFFFFF"/>
                        </a:solidFill>
                        <a:ln w="9525">
                          <a:solidFill>
                            <a:srgbClr val="000000"/>
                          </a:solidFill>
                          <a:miter lim="800000"/>
                          <a:headEnd/>
                          <a:tailEnd/>
                        </a:ln>
                      </wps:spPr>
                      <wps:txbx>
                        <w:txbxContent>
                          <w:p w14:paraId="62A3A6A4" w14:textId="77777777" w:rsidR="00D06599" w:rsidRDefault="00D06599" w:rsidP="00D06599">
                            <w:pPr>
                              <w:keepNext/>
                              <w:spacing w:after="0" w:line="240" w:lineRule="auto"/>
                            </w:pPr>
                            <w:r w:rsidRPr="00E94651">
                              <w:rPr>
                                <w:noProof/>
                              </w:rPr>
                              <w:drawing>
                                <wp:inline distT="0" distB="0" distL="0" distR="0" wp14:anchorId="267B4C30" wp14:editId="63269810">
                                  <wp:extent cx="4636008" cy="1472184"/>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636008" cy="1472184"/>
                                          </a:xfrm>
                                          <a:prstGeom prst="rect">
                                            <a:avLst/>
                                          </a:prstGeom>
                                          <a:noFill/>
                                          <a:ln>
                                            <a:noFill/>
                                          </a:ln>
                                        </pic:spPr>
                                      </pic:pic>
                                    </a:graphicData>
                                  </a:graphic>
                                </wp:inline>
                              </w:drawing>
                            </w:r>
                          </w:p>
                          <w:p w14:paraId="3B3CCC6D" w14:textId="3F5B5792" w:rsidR="00D06599" w:rsidRPr="00B265A1" w:rsidRDefault="00D06599" w:rsidP="00D06599">
                            <w:pPr>
                              <w:pStyle w:val="Caption"/>
                              <w:spacing w:after="0"/>
                              <w:jc w:val="both"/>
                              <w:rPr>
                                <w:rFonts w:ascii="Times New Roman" w:hAnsi="Times New Roman" w:cs="Times New Roman"/>
                                <w:i w:val="0"/>
                                <w:iCs w:val="0"/>
                                <w:color w:val="auto"/>
                                <w:sz w:val="24"/>
                                <w:szCs w:val="24"/>
                              </w:rPr>
                            </w:pPr>
                            <w:bookmarkStart w:id="156" w:name="_Toc45116116"/>
                            <w:r w:rsidRPr="000027A3">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10</w:t>
                            </w:r>
                            <w:r>
                              <w:rPr>
                                <w:rFonts w:ascii="Times New Roman" w:hAnsi="Times New Roman" w:cs="Times New Roman"/>
                                <w:b/>
                                <w:bCs/>
                                <w:i w:val="0"/>
                                <w:iCs w:val="0"/>
                                <w:color w:val="auto"/>
                                <w:sz w:val="24"/>
                                <w:szCs w:val="24"/>
                              </w:rPr>
                              <w:fldChar w:fldCharType="end"/>
                            </w:r>
                            <w:r w:rsidRPr="000027A3">
                              <w:rPr>
                                <w:rFonts w:ascii="Times New Roman" w:hAnsi="Times New Roman" w:cs="Times New Roman"/>
                                <w:b/>
                                <w:bCs/>
                                <w:i w:val="0"/>
                                <w:iCs w:val="0"/>
                                <w:color w:val="auto"/>
                                <w:sz w:val="24"/>
                                <w:szCs w:val="24"/>
                              </w:rPr>
                              <w:t xml:space="preserve"> </w:t>
                            </w:r>
                            <w:r w:rsidRPr="00B265A1">
                              <w:rPr>
                                <w:rFonts w:ascii="Times New Roman" w:hAnsi="Times New Roman" w:cs="Times New Roman"/>
                                <w:i w:val="0"/>
                                <w:iCs w:val="0"/>
                                <w:color w:val="auto"/>
                                <w:sz w:val="24"/>
                                <w:szCs w:val="24"/>
                              </w:rPr>
                              <w:t>Summary of current SAR on the 4-benxyloxy-benzylamino chemotype for PPARα agonism.</w:t>
                            </w:r>
                            <w:bookmarkEnd w:id="156"/>
                          </w:p>
                          <w:p w14:paraId="298EBE8C" w14:textId="505832DA" w:rsidR="00567823" w:rsidRPr="00B265A1" w:rsidRDefault="00567823" w:rsidP="00567823">
                            <w:pPr>
                              <w:pStyle w:val="Caption"/>
                              <w:spacing w:after="0"/>
                              <w:jc w:val="both"/>
                              <w:rPr>
                                <w:rFonts w:ascii="Times New Roman" w:hAnsi="Times New Roman" w:cs="Times New Roman"/>
                                <w:i w:val="0"/>
                                <w:iCs w:val="0"/>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AEA5B" id="_x0000_s1074" type="#_x0000_t202" style="position:absolute;left:0;text-align:left;margin-left:89.85pt;margin-top:51.6pt;width:375.75pt;height:152.85pt;z-index:25165830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">
                <v:textbox>
                  <w:txbxContent>
                    <w:p w14:paraId="62A3A6A4" w14:textId="77777777" w:rsidR="00D06599" w:rsidRDefault="00D06599" w:rsidP="00D06599">
                      <w:pPr>
                        <w:keepNext/>
                        <w:spacing w:after="0" w:line="240" w:lineRule="auto"/>
                      </w:pPr>
                      <w:r w:rsidRPr="00E94651">
                        <w:rPr>
                          <w:noProof/>
                        </w:rPr>
                        <w:drawing>
                          <wp:inline distT="0" distB="0" distL="0" distR="0" wp14:anchorId="267B4C30" wp14:editId="63269810">
                            <wp:extent cx="4636008" cy="1472184"/>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4636008" cy="1472184"/>
                                    </a:xfrm>
                                    <a:prstGeom prst="rect">
                                      <a:avLst/>
                                    </a:prstGeom>
                                    <a:noFill/>
                                    <a:ln>
                                      <a:noFill/>
                                    </a:ln>
                                  </pic:spPr>
                                </pic:pic>
                              </a:graphicData>
                            </a:graphic>
                          </wp:inline>
                        </w:drawing>
                      </w:r>
                    </w:p>
                    <w:p w14:paraId="3B3CCC6D" w14:textId="3F5B5792" w:rsidR="00D06599" w:rsidRPr="00B265A1" w:rsidRDefault="00D06599" w:rsidP="00D06599">
                      <w:pPr>
                        <w:pStyle w:val="Caption"/>
                        <w:spacing w:after="0"/>
                        <w:jc w:val="both"/>
                        <w:rPr>
                          <w:rFonts w:ascii="Times New Roman" w:hAnsi="Times New Roman" w:cs="Times New Roman"/>
                          <w:i w:val="0"/>
                          <w:iCs w:val="0"/>
                          <w:color w:val="auto"/>
                          <w:sz w:val="24"/>
                          <w:szCs w:val="24"/>
                        </w:rPr>
                      </w:pPr>
                      <w:bookmarkStart w:id="157" w:name="_Toc45116116"/>
                      <w:r w:rsidRPr="000027A3">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10</w:t>
                      </w:r>
                      <w:r>
                        <w:rPr>
                          <w:rFonts w:ascii="Times New Roman" w:hAnsi="Times New Roman" w:cs="Times New Roman"/>
                          <w:b/>
                          <w:bCs/>
                          <w:i w:val="0"/>
                          <w:iCs w:val="0"/>
                          <w:color w:val="auto"/>
                          <w:sz w:val="24"/>
                          <w:szCs w:val="24"/>
                        </w:rPr>
                        <w:fldChar w:fldCharType="end"/>
                      </w:r>
                      <w:r w:rsidRPr="000027A3">
                        <w:rPr>
                          <w:rFonts w:ascii="Times New Roman" w:hAnsi="Times New Roman" w:cs="Times New Roman"/>
                          <w:b/>
                          <w:bCs/>
                          <w:i w:val="0"/>
                          <w:iCs w:val="0"/>
                          <w:color w:val="auto"/>
                          <w:sz w:val="24"/>
                          <w:szCs w:val="24"/>
                        </w:rPr>
                        <w:t xml:space="preserve"> </w:t>
                      </w:r>
                      <w:r w:rsidRPr="00B265A1">
                        <w:rPr>
                          <w:rFonts w:ascii="Times New Roman" w:hAnsi="Times New Roman" w:cs="Times New Roman"/>
                          <w:i w:val="0"/>
                          <w:iCs w:val="0"/>
                          <w:color w:val="auto"/>
                          <w:sz w:val="24"/>
                          <w:szCs w:val="24"/>
                        </w:rPr>
                        <w:t>Summary of current SAR on the 4-benxyloxy-benzylamino chemotype for PPARα agonism.</w:t>
                      </w:r>
                      <w:bookmarkEnd w:id="157"/>
                    </w:p>
                    <w:p w14:paraId="298EBE8C" w14:textId="505832DA" w:rsidR="00567823" w:rsidRPr="00B265A1" w:rsidRDefault="00567823" w:rsidP="00567823">
                      <w:pPr>
                        <w:pStyle w:val="Caption"/>
                        <w:spacing w:after="0"/>
                        <w:jc w:val="both"/>
                        <w:rPr>
                          <w:rFonts w:ascii="Times New Roman" w:hAnsi="Times New Roman" w:cs="Times New Roman"/>
                          <w:i w:val="0"/>
                          <w:iCs w:val="0"/>
                          <w:color w:val="auto"/>
                          <w:sz w:val="24"/>
                          <w:szCs w:val="24"/>
                        </w:rPr>
                      </w:pPr>
                    </w:p>
                  </w:txbxContent>
                </v:textbox>
                <w10:wrap type="square" anchorx="margin"/>
              </v:shape>
            </w:pict>
          </mc:Fallback>
        </mc:AlternateContent>
      </w:r>
      <w:r w:rsidRPr="00ED3CC0">
        <w:rPr>
          <w:rFonts w:ascii="Times New Roman" w:hAnsi="Times New Roman" w:cs="Times New Roman"/>
          <w:sz w:val="24"/>
          <w:szCs w:val="24"/>
        </w:rPr>
        <w:t>Utilizing A91</w:t>
      </w:r>
      <w:r w:rsidRPr="00ED3CC0">
        <w:rPr>
          <w:rFonts w:ascii="Times New Roman" w:hAnsi="Times New Roman" w:cs="Times New Roman"/>
          <w:b/>
          <w:sz w:val="24"/>
          <w:szCs w:val="24"/>
        </w:rPr>
        <w:t xml:space="preserve"> </w:t>
      </w:r>
      <w:r w:rsidRPr="00ED3CC0">
        <w:rPr>
          <w:rFonts w:ascii="Times New Roman" w:hAnsi="Times New Roman" w:cs="Times New Roman"/>
          <w:sz w:val="24"/>
          <w:szCs w:val="24"/>
        </w:rPr>
        <w:t>as a template we leveraged structure-guided design to develop second generation derivatives focused on improving the potency, affinity, and selectivity for PPARα (</w:t>
      </w:r>
      <w:r w:rsidRPr="00ED3CC0">
        <w:rPr>
          <w:rFonts w:ascii="Times New Roman" w:hAnsi="Times New Roman" w:cs="Times New Roman"/>
          <w:b/>
          <w:bCs/>
          <w:sz w:val="24"/>
          <w:szCs w:val="24"/>
        </w:rPr>
        <w:t xml:space="preserve">Figure </w:t>
      </w:r>
      <w:r>
        <w:rPr>
          <w:rFonts w:ascii="Times New Roman" w:hAnsi="Times New Roman" w:cs="Times New Roman"/>
          <w:b/>
          <w:bCs/>
          <w:sz w:val="24"/>
          <w:szCs w:val="24"/>
        </w:rPr>
        <w:t>3.</w:t>
      </w:r>
      <w:r w:rsidRPr="00ED3CC0">
        <w:rPr>
          <w:rFonts w:ascii="Times New Roman" w:hAnsi="Times New Roman" w:cs="Times New Roman"/>
          <w:b/>
          <w:bCs/>
          <w:sz w:val="24"/>
          <w:szCs w:val="24"/>
        </w:rPr>
        <w:t>10</w:t>
      </w:r>
      <w:r w:rsidRPr="00ED3CC0">
        <w:rPr>
          <w:rFonts w:ascii="Times New Roman" w:hAnsi="Times New Roman" w:cs="Times New Roman"/>
          <w:sz w:val="24"/>
          <w:szCs w:val="24"/>
        </w:rPr>
        <w:t xml:space="preserve">). These efforts led to the discovery of </w:t>
      </w:r>
      <w:r w:rsidRPr="00DD5479">
        <w:rPr>
          <w:rFonts w:ascii="Times New Roman" w:hAnsi="Times New Roman" w:cs="Times New Roman"/>
          <w:b/>
          <w:bCs/>
          <w:sz w:val="24"/>
          <w:szCs w:val="24"/>
        </w:rPr>
        <w:t>3.4u</w:t>
      </w:r>
      <w:r w:rsidRPr="00ED3CC0">
        <w:rPr>
          <w:rFonts w:ascii="Times New Roman" w:hAnsi="Times New Roman" w:cs="Times New Roman"/>
          <w:b/>
          <w:sz w:val="24"/>
          <w:szCs w:val="24"/>
        </w:rPr>
        <w:t xml:space="preserve"> </w:t>
      </w:r>
      <w:r w:rsidRPr="00ED3CC0">
        <w:rPr>
          <w:rFonts w:ascii="Times New Roman" w:hAnsi="Times New Roman" w:cs="Times New Roman"/>
          <w:sz w:val="24"/>
          <w:szCs w:val="24"/>
        </w:rPr>
        <w:t xml:space="preserve">and related compounds that reach cellular potencies &lt;50 nM and exhibit &gt;2,700-fold selectivity for PPARα over other PPAR isoforms. Importantly, we discovered that incorporation of a methyl at the 3-position of the B-ring leads to dramatic improvements in target engagement, selectivity, and cellular activity. Cellular thermal shift analysis confirms tight binding of the top candidates to hPPARα and isothermal titration calorimetry further confirms a much-improved binding affinity and thermodynamic profile for </w:t>
      </w:r>
      <w:r w:rsidRPr="004653F8">
        <w:rPr>
          <w:rFonts w:ascii="Times New Roman" w:hAnsi="Times New Roman" w:cs="Times New Roman"/>
          <w:b/>
          <w:bCs/>
          <w:sz w:val="24"/>
          <w:szCs w:val="24"/>
        </w:rPr>
        <w:t>3.4</w:t>
      </w:r>
      <w:r w:rsidRPr="00ED3CC0">
        <w:rPr>
          <w:rFonts w:ascii="Times New Roman" w:hAnsi="Times New Roman" w:cs="Times New Roman"/>
          <w:b/>
          <w:sz w:val="24"/>
          <w:szCs w:val="24"/>
        </w:rPr>
        <w:t xml:space="preserve">u </w:t>
      </w:r>
      <w:r w:rsidRPr="00ED3CC0">
        <w:rPr>
          <w:rFonts w:ascii="Times New Roman" w:hAnsi="Times New Roman" w:cs="Times New Roman"/>
          <w:sz w:val="24"/>
          <w:szCs w:val="24"/>
        </w:rPr>
        <w:t>in comparison to A91</w:t>
      </w:r>
      <w:r w:rsidRPr="00ED3CC0">
        <w:rPr>
          <w:rFonts w:ascii="Times New Roman" w:hAnsi="Times New Roman" w:cs="Times New Roman"/>
          <w:b/>
          <w:sz w:val="24"/>
          <w:szCs w:val="24"/>
        </w:rPr>
        <w:t xml:space="preserve"> </w:t>
      </w:r>
      <w:r w:rsidRPr="00ED3CC0">
        <w:rPr>
          <w:rFonts w:ascii="Times New Roman" w:hAnsi="Times New Roman" w:cs="Times New Roman"/>
          <w:sz w:val="24"/>
          <w:szCs w:val="24"/>
        </w:rPr>
        <w:t>(</w:t>
      </w:r>
      <w:r w:rsidRPr="004653F8">
        <w:rPr>
          <w:rFonts w:ascii="Times New Roman" w:hAnsi="Times New Roman" w:cs="Times New Roman"/>
          <w:b/>
          <w:bCs/>
          <w:sz w:val="24"/>
          <w:szCs w:val="24"/>
        </w:rPr>
        <w:t>3.</w:t>
      </w:r>
      <w:r w:rsidRPr="00ED3CC0">
        <w:rPr>
          <w:rFonts w:ascii="Times New Roman" w:hAnsi="Times New Roman" w:cs="Times New Roman"/>
          <w:b/>
          <w:sz w:val="24"/>
          <w:szCs w:val="24"/>
        </w:rPr>
        <w:t>4a</w:t>
      </w:r>
      <w:r w:rsidRPr="00ED3CC0">
        <w:rPr>
          <w:rFonts w:ascii="Times New Roman" w:hAnsi="Times New Roman" w:cs="Times New Roman"/>
          <w:sz w:val="24"/>
          <w:szCs w:val="24"/>
        </w:rPr>
        <w:t xml:space="preserve">). Initial pharmacokinetic assessment of </w:t>
      </w:r>
      <w:r w:rsidRPr="004653F8">
        <w:rPr>
          <w:rFonts w:ascii="Times New Roman" w:hAnsi="Times New Roman" w:cs="Times New Roman"/>
          <w:b/>
          <w:bCs/>
          <w:sz w:val="24"/>
          <w:szCs w:val="24"/>
        </w:rPr>
        <w:t>3.4u</w:t>
      </w:r>
      <w:r w:rsidRPr="00ED3CC0">
        <w:rPr>
          <w:rFonts w:ascii="Times New Roman" w:hAnsi="Times New Roman" w:cs="Times New Roman"/>
          <w:sz w:val="24"/>
          <w:szCs w:val="24"/>
        </w:rPr>
        <w:t xml:space="preserve"> reveals microsomal stability in both human and rat microsomes, no evidence of irreversible inhibition of major drug metabolizing CYP450 enzymes, and a low risk for hERG interactions at relevant concentrations.</w:t>
      </w:r>
    </w:p>
    <w:p w14:paraId="3CD3CDAB" w14:textId="77777777" w:rsidR="00567823" w:rsidRDefault="00567823" w:rsidP="00567823">
      <w:pPr>
        <w:spacing w:after="0"/>
        <w:ind w:firstLine="720"/>
        <w:contextualSpacing/>
        <w:jc w:val="both"/>
        <w:rPr>
          <w:rFonts w:ascii="Times New Roman" w:hAnsi="Times New Roman" w:cs="Times New Roman"/>
          <w:sz w:val="24"/>
          <w:szCs w:val="24"/>
        </w:rPr>
      </w:pPr>
      <w:r w:rsidRPr="00ED3CC0">
        <w:rPr>
          <w:rFonts w:ascii="Times New Roman" w:hAnsi="Times New Roman" w:cs="Times New Roman"/>
          <w:sz w:val="24"/>
          <w:szCs w:val="24"/>
        </w:rPr>
        <w:t xml:space="preserve">Detailed determination of a full PK/PD profile of this chemotype and advanced </w:t>
      </w:r>
      <w:r w:rsidRPr="00ED3CC0">
        <w:rPr>
          <w:rFonts w:ascii="Times New Roman" w:hAnsi="Times New Roman" w:cs="Times New Roman"/>
          <w:i/>
          <w:iCs/>
          <w:sz w:val="24"/>
          <w:szCs w:val="24"/>
        </w:rPr>
        <w:t>in vivo</w:t>
      </w:r>
      <w:r w:rsidRPr="00ED3CC0">
        <w:rPr>
          <w:rFonts w:ascii="Times New Roman" w:hAnsi="Times New Roman" w:cs="Times New Roman"/>
          <w:sz w:val="24"/>
          <w:szCs w:val="24"/>
        </w:rPr>
        <w:t xml:space="preserve"> studies are ongoing and will be communicated in due time. Priority studies moving forward will focus on determining drug exposure in the retina after systemic administration and determining a more comprehensive metabolic profile, including phase-II conjugations. The data reported within, however, emphasize the promise of the 4-benzyloxy-benzylamino chemotype as a PPARα agonistic family with efficacy in the retina after systemic administration and identify a pipeline of candidates positioned for detailed PK/PD and pre-clinical evaluation.</w:t>
      </w:r>
      <w:r>
        <w:rPr>
          <w:rFonts w:ascii="Times New Roman" w:hAnsi="Times New Roman" w:cs="Times New Roman"/>
          <w:sz w:val="24"/>
          <w:szCs w:val="24"/>
        </w:rPr>
        <w:tab/>
      </w:r>
    </w:p>
    <w:p w14:paraId="2485FB34" w14:textId="77777777" w:rsidR="00567823" w:rsidRPr="00BE525C" w:rsidRDefault="00567823" w:rsidP="00567823">
      <w:pPr>
        <w:pStyle w:val="Heading2"/>
        <w:ind w:left="720" w:hanging="720"/>
        <w:rPr>
          <w:rFonts w:ascii="Times New Roman" w:hAnsi="Times New Roman" w:cs="Times New Roman"/>
          <w:b/>
          <w:bCs/>
          <w:szCs w:val="24"/>
        </w:rPr>
      </w:pPr>
      <w:bookmarkStart w:id="158" w:name="_Toc45178198"/>
      <w:r w:rsidRPr="00BE525C">
        <w:rPr>
          <w:rFonts w:ascii="Times New Roman" w:hAnsi="Times New Roman" w:cs="Times New Roman"/>
          <w:b/>
          <w:bCs/>
          <w:szCs w:val="24"/>
        </w:rPr>
        <w:t>Experimental Section</w:t>
      </w:r>
      <w:bookmarkEnd w:id="158"/>
    </w:p>
    <w:p w14:paraId="4302CAD0" w14:textId="77777777" w:rsidR="00567823" w:rsidRPr="00135A6A" w:rsidRDefault="00567823" w:rsidP="00567823">
      <w:pPr>
        <w:pStyle w:val="Heading3"/>
        <w:rPr>
          <w:rFonts w:ascii="Times New Roman" w:hAnsi="Times New Roman" w:cs="Times New Roman"/>
          <w:b/>
          <w:bCs/>
        </w:rPr>
      </w:pPr>
      <w:bookmarkStart w:id="159" w:name="_Toc45178199"/>
      <w:r w:rsidRPr="00135A6A">
        <w:rPr>
          <w:rFonts w:ascii="Times New Roman" w:hAnsi="Times New Roman" w:cs="Times New Roman"/>
          <w:b/>
          <w:bCs/>
        </w:rPr>
        <w:t>General Synthetic Information</w:t>
      </w:r>
      <w:bookmarkEnd w:id="159"/>
    </w:p>
    <w:p w14:paraId="5D2B6DFE" w14:textId="77777777" w:rsidR="00567823" w:rsidRPr="00ED3CC0" w:rsidRDefault="00567823" w:rsidP="00567823">
      <w:pPr>
        <w:pStyle w:val="ListParagraph"/>
        <w:tabs>
          <w:tab w:val="left" w:pos="0"/>
        </w:tabs>
        <w:spacing w:after="0"/>
        <w:ind w:left="0" w:firstLine="720"/>
        <w:contextualSpacing w:val="0"/>
        <w:jc w:val="both"/>
        <w:rPr>
          <w:rFonts w:ascii="Times New Roman" w:hAnsi="Times New Roman"/>
          <w:sz w:val="24"/>
          <w:szCs w:val="24"/>
        </w:rPr>
      </w:pPr>
      <w:r w:rsidRPr="00ED3CC0">
        <w:rPr>
          <w:rFonts w:ascii="Times New Roman" w:hAnsi="Times New Roman"/>
          <w:sz w:val="24"/>
          <w:szCs w:val="24"/>
        </w:rPr>
        <w:t xml:space="preserve">Starting materials, ACS grade DCM, methanol, ethyl acetate, toluene, anhydrous DMF, THF were purchased from TCI Chemicals, Oakwood, Alfa Aesar, Boron Molecular, Fisher Scientific or Sigma-Aldrich. All reactions requiring anhydrous conditions were run under a nitrogen atmosphere. </w:t>
      </w:r>
      <w:r w:rsidRPr="00ED3CC0">
        <w:rPr>
          <w:rFonts w:ascii="Times New Roman" w:hAnsi="Times New Roman" w:cs="Times New Roman"/>
          <w:sz w:val="24"/>
          <w:szCs w:val="24"/>
        </w:rPr>
        <w:t xml:space="preserve">NMR were collected on a 400, 500, and 600 MHz (specified below) Varian VNMRS Direct Drive spectrometer equipped with an indirect detection probe. NMR data were collected at 25 °C unless otherwise indicated. Pulse sequences were used as supplied by Varian VNMRJ 4.2 software. All NMR data was processed in MestReNova v11.0. High resolution mass spectrometry was obtained from and analyzed by the Mass Spectrometry Facility at the University of Oklahoma. </w:t>
      </w:r>
      <w:r w:rsidRPr="00ED3CC0">
        <w:rPr>
          <w:rFonts w:ascii="Times New Roman" w:hAnsi="Times New Roman"/>
          <w:sz w:val="24"/>
          <w:szCs w:val="24"/>
        </w:rPr>
        <w:t>All analogues evaluated in biological assays were &gt;95% purity based on HPLC and NMR analyses.</w:t>
      </w:r>
    </w:p>
    <w:p w14:paraId="6627A0B5" w14:textId="77777777" w:rsidR="00567823" w:rsidRPr="00ED3CC0" w:rsidRDefault="00567823" w:rsidP="00E064EF">
      <w:pPr>
        <w:pStyle w:val="ListParagraph"/>
        <w:spacing w:after="0"/>
        <w:ind w:left="0" w:firstLine="720"/>
        <w:contextualSpacing w:val="0"/>
        <w:jc w:val="both"/>
        <w:rPr>
          <w:sz w:val="24"/>
          <w:szCs w:val="24"/>
        </w:rPr>
      </w:pPr>
      <w:r w:rsidRPr="00ED3CC0">
        <w:rPr>
          <w:rFonts w:ascii="Times New Roman" w:hAnsi="Times New Roman"/>
          <w:b/>
          <w:bCs/>
          <w:iCs/>
          <w:sz w:val="24"/>
          <w:szCs w:val="24"/>
        </w:rPr>
        <w:t>Purity Analysis of Final Analogues.</w:t>
      </w:r>
      <w:r w:rsidRPr="00ED3CC0">
        <w:rPr>
          <w:rFonts w:ascii="Times New Roman" w:hAnsi="Times New Roman"/>
          <w:i/>
          <w:sz w:val="24"/>
          <w:szCs w:val="24"/>
        </w:rPr>
        <w:t xml:space="preserve"> </w:t>
      </w:r>
      <w:r w:rsidRPr="00ED3CC0">
        <w:rPr>
          <w:rFonts w:ascii="Times New Roman" w:hAnsi="Times New Roman" w:cs="Times New Roman"/>
          <w:sz w:val="24"/>
          <w:szCs w:val="24"/>
        </w:rPr>
        <w:t>Ultra-high-pressure liquid chromatography (UPLC) separation of samples (25 uM) was performed using an Agilent 1290 UPLC system equipped with an Agilent Zorbax Eclipse Plus reverse-phase column (ODS-18; 50 mm x 2.1 mm, 1.8- µm particle size). Mobile phase A consisted of 100% Optima</w:t>
      </w:r>
      <w:r w:rsidRPr="00ED3CC0">
        <w:rPr>
          <w:rFonts w:ascii="Times New Roman" w:hAnsi="Times New Roman" w:cs="Times New Roman"/>
          <w:sz w:val="24"/>
          <w:szCs w:val="24"/>
          <w:vertAlign w:val="superscript"/>
        </w:rPr>
        <w:t>®</w:t>
      </w:r>
      <w:r w:rsidRPr="00ED3CC0">
        <w:rPr>
          <w:rFonts w:ascii="Times New Roman" w:hAnsi="Times New Roman" w:cs="Times New Roman"/>
          <w:sz w:val="24"/>
          <w:szCs w:val="24"/>
        </w:rPr>
        <w:t xml:space="preserve"> LC/MS submicron filtered water (Fisher Scientific). Mobile phase B consisted of 100% Optima</w:t>
      </w:r>
      <w:r w:rsidRPr="00ED3CC0">
        <w:rPr>
          <w:rFonts w:ascii="Times New Roman" w:hAnsi="Times New Roman" w:cs="Times New Roman"/>
          <w:sz w:val="24"/>
          <w:szCs w:val="24"/>
          <w:vertAlign w:val="superscript"/>
        </w:rPr>
        <w:t>®</w:t>
      </w:r>
      <w:r w:rsidRPr="00ED3CC0">
        <w:rPr>
          <w:rFonts w:ascii="Times New Roman" w:hAnsi="Times New Roman" w:cs="Times New Roman"/>
          <w:sz w:val="24"/>
          <w:szCs w:val="24"/>
        </w:rPr>
        <w:t xml:space="preserve"> LC/MS acetonitrile. A binary gradient at 0.65 mL/min flow rate was applied as follows: 100% solvent A from 0 to 1 min linear gradient to 20% solvent B, linear gradient to 80% solvent B from 1 to 8 min, linear gradient to 100% solvent B from 8 to 9.1 min, 100% solvent B from 9.1 to 10.3 min, and linear gradient to return the mobile phase to 100% solvent A from 10.3 to 10.4 min, which was maintained for an additional 3 min before the next sample was injected. The UPLC column eluent was introduced into an Agilent 1290 Infinity Diode Array Detector. Absorbance was scanned from 190 to 400 nm. Absorbance intensity at 154 nm was quantitated by area integration.  For accurate mass confirmation the eluent traveled in series from the DAD to an Agilent 6545 UHD Accurate Mass QTOF device equipped with an electrospray ionization source operated in negative ion mode. Nitrogen was used as a nebulizing gas (40 pounds/inch</w:t>
      </w:r>
      <w:r w:rsidRPr="00ED3CC0">
        <w:rPr>
          <w:rFonts w:ascii="Times New Roman" w:hAnsi="Times New Roman" w:cs="Times New Roman"/>
          <w:sz w:val="24"/>
          <w:szCs w:val="24"/>
          <w:vertAlign w:val="superscript"/>
        </w:rPr>
        <w:t>2</w:t>
      </w:r>
      <w:r w:rsidRPr="00ED3CC0">
        <w:rPr>
          <w:rFonts w:ascii="Times New Roman" w:hAnsi="Times New Roman" w:cs="Times New Roman"/>
          <w:sz w:val="24"/>
          <w:szCs w:val="24"/>
        </w:rPr>
        <w:t>) and a drying gas (325 °C and 10 L/min flow rate). Fragmentor, skimmer, and capillary voltages were 180, 45, and 2500 V, respectively. Data was collected with Mass Hunter Acquisition (B.08.00) and analyzed with Mass Hunter Qualitative (B.07.00).</w:t>
      </w:r>
    </w:p>
    <w:p w14:paraId="194D2E20" w14:textId="77777777" w:rsidR="00567823" w:rsidRPr="00ED3CC0" w:rsidRDefault="00567823" w:rsidP="00E064EF">
      <w:pPr>
        <w:pStyle w:val="ListParagraph"/>
        <w:spacing w:after="0"/>
        <w:ind w:left="0" w:firstLine="720"/>
        <w:contextualSpacing w:val="0"/>
        <w:jc w:val="both"/>
        <w:rPr>
          <w:rFonts w:ascii="Times New Roman" w:hAnsi="Times New Roman" w:cs="Times New Roman"/>
          <w:sz w:val="24"/>
          <w:szCs w:val="24"/>
        </w:rPr>
      </w:pPr>
      <w:r w:rsidRPr="00ED3CC0">
        <w:rPr>
          <w:rFonts w:ascii="Times New Roman" w:hAnsi="Times New Roman" w:cs="Times New Roman"/>
          <w:b/>
          <w:bCs/>
          <w:iCs/>
          <w:sz w:val="24"/>
          <w:szCs w:val="24"/>
        </w:rPr>
        <w:t>General Procedure A (Reductive amination).</w:t>
      </w:r>
      <w:r w:rsidRPr="00ED3CC0">
        <w:rPr>
          <w:rFonts w:ascii="Times New Roman" w:hAnsi="Times New Roman" w:cs="Times New Roman"/>
          <w:b/>
          <w:sz w:val="24"/>
          <w:szCs w:val="24"/>
        </w:rPr>
        <w:t xml:space="preserve"> </w:t>
      </w:r>
      <w:r w:rsidRPr="00ED3CC0">
        <w:rPr>
          <w:rFonts w:ascii="Times New Roman" w:hAnsi="Times New Roman" w:cs="Times New Roman"/>
          <w:sz w:val="24"/>
          <w:szCs w:val="24"/>
        </w:rPr>
        <w:t>Requisite aniline (1.0 eq.) was dissolved in toluene (30 mL), and the requisite aldehyde (1.02 eq.) was added. The reaction mixture was heated for 2 h under reflux using a Dean–Stark trap. Subsequently, the solvent was evaporated under reduced pressure. The crude product was dissolved in THF (0.1 M) and cooled to 0 °C prior to the addition of neat sodium triacetoxyborohydride (2.0 eq.). The resulting reaction mixture was stirred for 15 min, after which acetic acid (0.01 eq.) was added to the reaction. The mixture was then allowed to stir for 12 h at 25 °C while monitoring by TLC. Upon complete consumption of the aniline, the reaction was quenched through slow addition of water. The mixture was extracted three times with EtOAc, the organic layers were combined and washed with brine. The organic layer was dried over anhydrous sodium sulfate, filtered, and evaporated under vacuum. The product was purified by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using dichloromethane/methanol (99.5:0.5) as the eluent.</w:t>
      </w:r>
    </w:p>
    <w:p w14:paraId="40EF4A75" w14:textId="77777777" w:rsidR="00567823" w:rsidRPr="00ED3CC0" w:rsidRDefault="00567823" w:rsidP="00E064EF">
      <w:pPr>
        <w:pStyle w:val="ListParagraph"/>
        <w:spacing w:after="0"/>
        <w:ind w:left="0" w:firstLine="720"/>
        <w:contextualSpacing w:val="0"/>
        <w:jc w:val="both"/>
        <w:rPr>
          <w:rFonts w:ascii="Times New Roman" w:hAnsi="Times New Roman" w:cs="Times New Roman"/>
          <w:sz w:val="24"/>
          <w:szCs w:val="24"/>
        </w:rPr>
      </w:pPr>
      <w:r w:rsidRPr="00ED3CC0">
        <w:rPr>
          <w:rFonts w:ascii="Times New Roman" w:hAnsi="Times New Roman" w:cs="Times New Roman"/>
          <w:b/>
          <w:bCs/>
          <w:iCs/>
          <w:sz w:val="24"/>
          <w:szCs w:val="24"/>
        </w:rPr>
        <w:t>General Procedure B (Ester saponification).</w:t>
      </w:r>
      <w:r w:rsidRPr="00ED3CC0">
        <w:rPr>
          <w:rFonts w:ascii="Times New Roman" w:hAnsi="Times New Roman" w:cs="Times New Roman"/>
          <w:b/>
          <w:sz w:val="24"/>
          <w:szCs w:val="24"/>
        </w:rPr>
        <w:t xml:space="preserve"> </w:t>
      </w:r>
      <w:r w:rsidRPr="00ED3CC0">
        <w:rPr>
          <w:rFonts w:ascii="Times New Roman" w:hAnsi="Times New Roman" w:cs="Times New Roman"/>
          <w:sz w:val="24"/>
          <w:szCs w:val="24"/>
        </w:rPr>
        <w:t xml:space="preserve"> To a stirred solution of the requisite ethyl ester (1.0 eq.) in THF/MeOH/H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O mixture (0.1 M, 3:1:1) was added lithium hydroxide monohydrate (5.0 eq.) and the reaction mixture was stirred for 12 h at 25 °C. The reaction mixture was concentrated to remove organic solvents. The aqueous layer was acidified to pH 2.0 with 1 N aq. HCl and then extracted with EtOAc. The organic layer was washed with water and brine. The resulting organic layer was dried over anhydrous Na</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SO</w:t>
      </w:r>
      <w:r w:rsidRPr="00ED3CC0">
        <w:rPr>
          <w:rFonts w:ascii="Times New Roman" w:hAnsi="Times New Roman" w:cs="Times New Roman"/>
          <w:sz w:val="24"/>
          <w:szCs w:val="24"/>
          <w:vertAlign w:val="subscript"/>
        </w:rPr>
        <w:t>4</w:t>
      </w:r>
      <w:r w:rsidRPr="00ED3CC0">
        <w:rPr>
          <w:rFonts w:ascii="Times New Roman" w:hAnsi="Times New Roman" w:cs="Times New Roman"/>
          <w:sz w:val="24"/>
          <w:szCs w:val="24"/>
        </w:rPr>
        <w:t>, filtered, and evaporated under vacuum. The product was purified by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xml:space="preserve">) using dichloromethane/methanol (99:1) as the eluent. </w:t>
      </w:r>
    </w:p>
    <w:p w14:paraId="37083343" w14:textId="77777777" w:rsidR="00567823" w:rsidRPr="00ED3CC0" w:rsidRDefault="00567823" w:rsidP="00E064EF">
      <w:pPr>
        <w:pStyle w:val="ListParagraph"/>
        <w:spacing w:after="0"/>
        <w:ind w:left="0"/>
        <w:contextualSpacing w:val="0"/>
        <w:jc w:val="both"/>
        <w:rPr>
          <w:rFonts w:ascii="Times New Roman" w:eastAsia="宋体" w:hAnsi="Times New Roman" w:cs="Times New Roman"/>
          <w:sz w:val="24"/>
          <w:szCs w:val="24"/>
        </w:rPr>
      </w:pPr>
      <w:r w:rsidRPr="00ED3CC0">
        <w:rPr>
          <w:rFonts w:ascii="Times New Roman" w:hAnsi="Times New Roman" w:cs="Times New Roman"/>
          <w:iCs/>
          <w:sz w:val="24"/>
          <w:szCs w:val="24"/>
        </w:rPr>
        <w:t>3-((4-((4-methoxybenzyl)oxy)benzyl)amino)benzoic acid (</w:t>
      </w:r>
      <w:r w:rsidRPr="009D7C2D">
        <w:rPr>
          <w:rFonts w:ascii="Times New Roman" w:hAnsi="Times New Roman" w:cs="Times New Roman"/>
          <w:b/>
          <w:bCs/>
          <w:iCs/>
          <w:sz w:val="24"/>
          <w:szCs w:val="24"/>
        </w:rPr>
        <w:t>3.4a</w:t>
      </w:r>
      <w:r w:rsidRPr="00ED3CC0">
        <w:rPr>
          <w:rFonts w:ascii="Times New Roman" w:hAnsi="Times New Roman" w:cs="Times New Roman"/>
          <w:iCs/>
          <w:sz w:val="24"/>
          <w:szCs w:val="24"/>
        </w:rPr>
        <w:t>):</w:t>
      </w:r>
      <w:r w:rsidRPr="00ED3CC0">
        <w:rPr>
          <w:rFonts w:ascii="Times New Roman" w:hAnsi="Times New Roman" w:cs="Times New Roman"/>
          <w:sz w:val="24"/>
          <w:szCs w:val="24"/>
        </w:rPr>
        <w:t xml:space="preserve"> Reaction scale: 100 mg (</w:t>
      </w:r>
      <w:r w:rsidRPr="00ED3CC0">
        <w:rPr>
          <w:rStyle w:val="s1"/>
          <w:rFonts w:ascii="Times New Roman" w:hAnsi="Times New Roman" w:cs="Times New Roman"/>
          <w:sz w:val="24"/>
          <w:szCs w:val="24"/>
        </w:rPr>
        <w:t>0.73 mmol</w:t>
      </w:r>
      <w:r w:rsidRPr="00ED3CC0">
        <w:rPr>
          <w:rFonts w:ascii="Times New Roman" w:hAnsi="Times New Roman" w:cs="Times New Roman"/>
          <w:sz w:val="24"/>
          <w:szCs w:val="24"/>
        </w:rPr>
        <w:t>) of 3-amino benzoic acid.</w:t>
      </w:r>
      <w:r w:rsidRPr="00ED3CC0">
        <w:rPr>
          <w:rFonts w:ascii="Times New Roman" w:hAnsi="Times New Roman" w:cs="Times New Roman"/>
          <w:b/>
          <w:sz w:val="24"/>
          <w:szCs w:val="24"/>
        </w:rPr>
        <w:t xml:space="preserve"> </w:t>
      </w:r>
      <w:r w:rsidRPr="00ED3CC0">
        <w:rPr>
          <w:rStyle w:val="s1"/>
          <w:rFonts w:ascii="Times New Roman" w:hAnsi="Times New Roman" w:cs="Times New Roman"/>
          <w:sz w:val="24"/>
          <w:szCs w:val="24"/>
        </w:rPr>
        <w:t xml:space="preserve">Compound </w:t>
      </w:r>
      <w:r w:rsidRPr="002006C3">
        <w:rPr>
          <w:rStyle w:val="s1"/>
          <w:rFonts w:ascii="Times New Roman" w:hAnsi="Times New Roman" w:cs="Times New Roman"/>
          <w:b/>
          <w:bCs/>
          <w:sz w:val="24"/>
          <w:szCs w:val="24"/>
        </w:rPr>
        <w:t>3.4a</w:t>
      </w:r>
      <w:r w:rsidRPr="00ED3CC0">
        <w:rPr>
          <w:rStyle w:val="s1"/>
          <w:rFonts w:ascii="Times New Roman" w:hAnsi="Times New Roman" w:cs="Times New Roman"/>
          <w:sz w:val="24"/>
          <w:szCs w:val="24"/>
        </w:rPr>
        <w:t xml:space="preserve"> was prepared following General Procedure A with aldehyde </w:t>
      </w:r>
      <w:r w:rsidRPr="002006C3">
        <w:rPr>
          <w:rStyle w:val="s1"/>
          <w:rFonts w:ascii="Times New Roman" w:hAnsi="Times New Roman" w:cs="Times New Roman"/>
          <w:b/>
          <w:bCs/>
          <w:sz w:val="24"/>
          <w:szCs w:val="24"/>
        </w:rPr>
        <w:t>3.3</w:t>
      </w:r>
      <w:r w:rsidRPr="00ED3CC0">
        <w:rPr>
          <w:rStyle w:val="s1"/>
          <w:rFonts w:ascii="Times New Roman" w:hAnsi="Times New Roman" w:cs="Times New Roman"/>
          <w:b/>
          <w:sz w:val="24"/>
          <w:szCs w:val="24"/>
        </w:rPr>
        <w:t xml:space="preserve">a </w:t>
      </w:r>
      <w:r w:rsidRPr="00ED3CC0">
        <w:rPr>
          <w:rStyle w:val="s1"/>
          <w:rFonts w:ascii="Times New Roman" w:hAnsi="Times New Roman" w:cs="Times New Roman"/>
          <w:bCs/>
          <w:sz w:val="24"/>
          <w:szCs w:val="24"/>
        </w:rPr>
        <w:t>(0.74 mmol)</w:t>
      </w:r>
      <w:r w:rsidRPr="00ED3CC0">
        <w:rPr>
          <w:rStyle w:val="s1"/>
          <w:rFonts w:ascii="Times New Roman" w:hAnsi="Times New Roman" w:cs="Times New Roman"/>
          <w:sz w:val="24"/>
          <w:szCs w:val="24"/>
        </w:rPr>
        <w:t xml:space="preserve">. </w:t>
      </w:r>
      <w:r w:rsidRPr="00ED3CC0">
        <w:rPr>
          <w:rFonts w:ascii="Times New Roman" w:hAnsi="Times New Roman" w:cs="Times New Roman"/>
          <w:sz w:val="24"/>
          <w:szCs w:val="24"/>
        </w:rPr>
        <w:t>The product was purified by flash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CH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/CH</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OH, 99.5:0.5) to give a white amorphous solid (210 mg, 80% yield). </w:t>
      </w:r>
      <w:r w:rsidRPr="00ED3CC0">
        <w:rPr>
          <w:rFonts w:ascii="Times New Roman" w:hAnsi="Times New Roman" w:cs="Times New Roman"/>
          <w:sz w:val="24"/>
          <w:szCs w:val="24"/>
          <w:vertAlign w:val="superscript"/>
        </w:rPr>
        <w:t>1</w:t>
      </w:r>
      <w:r w:rsidRPr="00ED3CC0">
        <w:rPr>
          <w:rFonts w:ascii="Times New Roman" w:hAnsi="Times New Roman" w:cs="Times New Roman"/>
          <w:sz w:val="24"/>
          <w:szCs w:val="24"/>
        </w:rPr>
        <w:t>H NMR (400 MHz, Chloroform-</w:t>
      </w:r>
      <w:r w:rsidRPr="00ED3CC0">
        <w:rPr>
          <w:rFonts w:ascii="Times New Roman" w:hAnsi="Times New Roman" w:cs="Times New Roman"/>
          <w:i/>
          <w:iCs/>
          <w:sz w:val="24"/>
          <w:szCs w:val="24"/>
        </w:rPr>
        <w:t>d</w:t>
      </w:r>
      <w:r w:rsidRPr="00ED3CC0">
        <w:rPr>
          <w:rFonts w:ascii="Times New Roman" w:hAnsi="Times New Roman" w:cs="Times New Roman"/>
          <w:sz w:val="24"/>
          <w:szCs w:val="24"/>
        </w:rPr>
        <w:t xml:space="preserve">) δ 7.46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7.7 Hz, 1H), 7.36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9.2 Hz, 3H), 7.27 (q,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6.3, 4.1 Hz, 4H), 6.94 (dd,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14.6, 8.1 Hz, 4H), 6.84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8.3 Hz, 1H), 4.99 (s, 2H), 4.30 (s, 2H), 3.82 (s, 3H) ppm; </w:t>
      </w:r>
      <w:r w:rsidRPr="00ED3CC0">
        <w:rPr>
          <w:rFonts w:ascii="Times New Roman" w:hAnsi="Times New Roman" w:cs="Times New Roman"/>
          <w:sz w:val="24"/>
          <w:szCs w:val="24"/>
          <w:vertAlign w:val="superscript"/>
        </w:rPr>
        <w:t>13</w:t>
      </w:r>
      <w:r w:rsidRPr="00ED3CC0">
        <w:rPr>
          <w:rFonts w:ascii="Times New Roman" w:hAnsi="Times New Roman" w:cs="Times New Roman"/>
          <w:sz w:val="24"/>
          <w:szCs w:val="24"/>
        </w:rPr>
        <w:t>C NMR (101 MHz, Chloroform-</w:t>
      </w:r>
      <w:r w:rsidRPr="00ED3CC0">
        <w:rPr>
          <w:rFonts w:ascii="Times New Roman" w:hAnsi="Times New Roman" w:cs="Times New Roman"/>
          <w:i/>
          <w:iCs/>
          <w:sz w:val="24"/>
          <w:szCs w:val="24"/>
        </w:rPr>
        <w:t>d</w:t>
      </w:r>
      <w:r w:rsidRPr="00ED3CC0">
        <w:rPr>
          <w:rFonts w:ascii="Times New Roman" w:hAnsi="Times New Roman" w:cs="Times New Roman"/>
          <w:sz w:val="24"/>
          <w:szCs w:val="24"/>
        </w:rPr>
        <w:t>) δ 171.8, 159.6, 158.4, 148.3, 131.1, 130.2, 129.4, 129.3 (2C), 129.1, 128.9 (2C), 119.4, 118.2, 115.2 (2C), 114.2 (2C), 114.0, 70.0, 55.4, 47.8 ppm. HRESI m/z: 364.1449 (C</w:t>
      </w:r>
      <w:r w:rsidRPr="00ED3CC0">
        <w:rPr>
          <w:rFonts w:ascii="Times New Roman" w:hAnsi="Times New Roman" w:cs="Times New Roman"/>
          <w:sz w:val="24"/>
          <w:szCs w:val="24"/>
          <w:vertAlign w:val="subscript"/>
        </w:rPr>
        <w:t>22</w:t>
      </w:r>
      <w:r w:rsidRPr="00ED3CC0">
        <w:rPr>
          <w:rFonts w:ascii="Times New Roman" w:hAnsi="Times New Roman" w:cs="Times New Roman"/>
          <w:sz w:val="24"/>
          <w:szCs w:val="24"/>
        </w:rPr>
        <w:t>H</w:t>
      </w:r>
      <w:r w:rsidRPr="00ED3CC0">
        <w:rPr>
          <w:rFonts w:ascii="Times New Roman" w:hAnsi="Times New Roman" w:cs="Times New Roman"/>
          <w:sz w:val="24"/>
          <w:szCs w:val="24"/>
          <w:vertAlign w:val="subscript"/>
        </w:rPr>
        <w:t>21</w:t>
      </w:r>
      <w:r w:rsidRPr="00ED3CC0">
        <w:rPr>
          <w:rFonts w:ascii="Times New Roman" w:hAnsi="Times New Roman" w:cs="Times New Roman"/>
          <w:sz w:val="24"/>
          <w:szCs w:val="24"/>
        </w:rPr>
        <w:t>NO</w:t>
      </w:r>
      <w:r w:rsidRPr="00ED3CC0">
        <w:rPr>
          <w:rFonts w:ascii="Times New Roman" w:hAnsi="Times New Roman" w:cs="Times New Roman"/>
          <w:sz w:val="24"/>
          <w:szCs w:val="24"/>
          <w:vertAlign w:val="subscript"/>
        </w:rPr>
        <w:t>4</w:t>
      </w:r>
      <w:r w:rsidRPr="00ED3CC0">
        <w:rPr>
          <w:rFonts w:ascii="Times New Roman" w:hAnsi="Times New Roman" w:cs="Times New Roman"/>
          <w:sz w:val="24"/>
          <w:szCs w:val="24"/>
        </w:rPr>
        <w:t xml:space="preserve"> + H</w:t>
      </w:r>
      <w:r w:rsidRPr="00ED3CC0">
        <w:rPr>
          <w:rFonts w:ascii="Times New Roman" w:hAnsi="Times New Roman" w:cs="Times New Roman"/>
          <w:sz w:val="24"/>
          <w:szCs w:val="24"/>
          <w:vertAlign w:val="superscript"/>
        </w:rPr>
        <w:t>+</w:t>
      </w:r>
      <w:r w:rsidRPr="00ED3CC0">
        <w:rPr>
          <w:rFonts w:ascii="Times New Roman" w:hAnsi="Times New Roman" w:cs="Times New Roman"/>
          <w:sz w:val="24"/>
          <w:szCs w:val="24"/>
        </w:rPr>
        <w:t xml:space="preserve"> requires 364.1543)</w:t>
      </w:r>
      <w:r w:rsidRPr="00ED3CC0">
        <w:rPr>
          <w:rFonts w:ascii="Times New Roman" w:eastAsia="宋体" w:hAnsi="Times New Roman" w:cs="Times New Roman"/>
          <w:sz w:val="24"/>
          <w:szCs w:val="24"/>
        </w:rPr>
        <w:t>.</w:t>
      </w:r>
    </w:p>
    <w:p w14:paraId="50A35320" w14:textId="77777777" w:rsidR="00567823" w:rsidRPr="00ED3CC0" w:rsidRDefault="00567823" w:rsidP="00567823">
      <w:pPr>
        <w:pStyle w:val="ListParagraph"/>
        <w:tabs>
          <w:tab w:val="left" w:pos="0"/>
        </w:tabs>
        <w:spacing w:after="0"/>
        <w:ind w:left="0"/>
        <w:contextualSpacing w:val="0"/>
        <w:jc w:val="both"/>
        <w:rPr>
          <w:rFonts w:ascii="Times New Roman" w:eastAsia="宋体" w:hAnsi="Times New Roman" w:cs="Times New Roman"/>
          <w:sz w:val="24"/>
          <w:szCs w:val="24"/>
        </w:rPr>
      </w:pPr>
      <w:r w:rsidRPr="00ED3CC0">
        <w:rPr>
          <w:rFonts w:ascii="Times New Roman" w:hAnsi="Times New Roman" w:cs="Times New Roman"/>
          <w:iCs/>
          <w:sz w:val="24"/>
          <w:szCs w:val="24"/>
        </w:rPr>
        <w:t>3-((4-((4-fluorobenzyl)oxy)benzyl)amino)benzoic acid (</w:t>
      </w:r>
      <w:r w:rsidRPr="002006C3">
        <w:rPr>
          <w:rFonts w:ascii="Times New Roman" w:hAnsi="Times New Roman" w:cs="Times New Roman"/>
          <w:b/>
          <w:bCs/>
          <w:iCs/>
          <w:sz w:val="24"/>
          <w:szCs w:val="24"/>
        </w:rPr>
        <w:t>3.4b</w:t>
      </w:r>
      <w:r w:rsidRPr="00ED3CC0">
        <w:rPr>
          <w:rFonts w:ascii="Times New Roman" w:hAnsi="Times New Roman" w:cs="Times New Roman"/>
          <w:iCs/>
          <w:sz w:val="24"/>
          <w:szCs w:val="24"/>
        </w:rPr>
        <w:t>):</w:t>
      </w:r>
      <w:r w:rsidRPr="00ED3CC0">
        <w:rPr>
          <w:rFonts w:ascii="Times New Roman" w:hAnsi="Times New Roman" w:cs="Times New Roman"/>
          <w:sz w:val="24"/>
          <w:szCs w:val="24"/>
        </w:rPr>
        <w:t xml:space="preserve"> Reaction scale: 50 mg (</w:t>
      </w:r>
      <w:r w:rsidRPr="00ED3CC0">
        <w:rPr>
          <w:rStyle w:val="s1"/>
          <w:rFonts w:ascii="Times New Roman" w:hAnsi="Times New Roman" w:cs="Times New Roman"/>
          <w:sz w:val="24"/>
          <w:szCs w:val="24"/>
        </w:rPr>
        <w:t>0.36 mmol</w:t>
      </w:r>
      <w:r w:rsidRPr="00ED3CC0">
        <w:rPr>
          <w:rFonts w:ascii="Times New Roman" w:hAnsi="Times New Roman" w:cs="Times New Roman"/>
          <w:sz w:val="24"/>
          <w:szCs w:val="24"/>
        </w:rPr>
        <w:t>) of 3-amino benzoic acid.</w:t>
      </w:r>
      <w:r w:rsidRPr="00ED3CC0">
        <w:rPr>
          <w:rFonts w:ascii="Times New Roman" w:hAnsi="Times New Roman" w:cs="Times New Roman"/>
          <w:b/>
          <w:sz w:val="24"/>
          <w:szCs w:val="24"/>
        </w:rPr>
        <w:t xml:space="preserve"> </w:t>
      </w:r>
      <w:r w:rsidRPr="00ED3CC0">
        <w:rPr>
          <w:rStyle w:val="s1"/>
          <w:rFonts w:ascii="Times New Roman" w:hAnsi="Times New Roman" w:cs="Times New Roman"/>
          <w:sz w:val="24"/>
          <w:szCs w:val="24"/>
        </w:rPr>
        <w:t xml:space="preserve">Compound </w:t>
      </w:r>
      <w:r w:rsidRPr="002006C3">
        <w:rPr>
          <w:rStyle w:val="s1"/>
          <w:rFonts w:ascii="Times New Roman" w:hAnsi="Times New Roman" w:cs="Times New Roman"/>
          <w:b/>
          <w:bCs/>
          <w:sz w:val="24"/>
          <w:szCs w:val="24"/>
        </w:rPr>
        <w:t>3.4</w:t>
      </w:r>
      <w:r w:rsidRPr="00ED3CC0">
        <w:rPr>
          <w:rStyle w:val="s1"/>
          <w:rFonts w:ascii="Times New Roman" w:hAnsi="Times New Roman" w:cs="Times New Roman"/>
          <w:b/>
          <w:sz w:val="24"/>
          <w:szCs w:val="24"/>
        </w:rPr>
        <w:t>b</w:t>
      </w:r>
      <w:r w:rsidRPr="00ED3CC0">
        <w:rPr>
          <w:rStyle w:val="s1"/>
          <w:rFonts w:ascii="Times New Roman" w:hAnsi="Times New Roman" w:cs="Times New Roman"/>
          <w:sz w:val="24"/>
          <w:szCs w:val="24"/>
        </w:rPr>
        <w:t xml:space="preserve"> was prepared following General Procedure A with aldehyde </w:t>
      </w:r>
      <w:r w:rsidRPr="00C47D08">
        <w:rPr>
          <w:rStyle w:val="s1"/>
          <w:rFonts w:ascii="Times New Roman" w:hAnsi="Times New Roman" w:cs="Times New Roman"/>
          <w:b/>
          <w:bCs/>
          <w:sz w:val="24"/>
          <w:szCs w:val="24"/>
        </w:rPr>
        <w:t>3.3b</w:t>
      </w:r>
      <w:r w:rsidRPr="00ED3CC0">
        <w:rPr>
          <w:rStyle w:val="s1"/>
          <w:rFonts w:ascii="Times New Roman" w:hAnsi="Times New Roman" w:cs="Times New Roman"/>
          <w:b/>
          <w:sz w:val="24"/>
          <w:szCs w:val="24"/>
        </w:rPr>
        <w:t xml:space="preserve"> </w:t>
      </w:r>
      <w:r w:rsidRPr="00ED3CC0">
        <w:rPr>
          <w:rStyle w:val="s1"/>
          <w:rFonts w:ascii="Times New Roman" w:hAnsi="Times New Roman" w:cs="Times New Roman"/>
          <w:bCs/>
          <w:sz w:val="24"/>
          <w:szCs w:val="24"/>
        </w:rPr>
        <w:t>0.37 mmol)</w:t>
      </w:r>
      <w:r w:rsidRPr="00ED3CC0">
        <w:rPr>
          <w:rStyle w:val="s1"/>
          <w:rFonts w:ascii="Times New Roman" w:hAnsi="Times New Roman" w:cs="Times New Roman"/>
          <w:sz w:val="24"/>
          <w:szCs w:val="24"/>
        </w:rPr>
        <w:t xml:space="preserve">. </w:t>
      </w:r>
      <w:r w:rsidRPr="00ED3CC0">
        <w:rPr>
          <w:rFonts w:ascii="Times New Roman" w:hAnsi="Times New Roman" w:cs="Times New Roman"/>
          <w:sz w:val="24"/>
          <w:szCs w:val="24"/>
        </w:rPr>
        <w:t>The product was purified by flash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CH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/CH</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OH, 99.5:0.5) to give a white amorphous solid (40 mg, 32% yield). </w:t>
      </w:r>
      <w:r w:rsidRPr="00ED3CC0">
        <w:rPr>
          <w:rFonts w:ascii="Times New Roman" w:eastAsia="宋体" w:hAnsi="Times New Roman" w:cs="Times New Roman"/>
          <w:sz w:val="24"/>
          <w:szCs w:val="24"/>
          <w:vertAlign w:val="superscript"/>
        </w:rPr>
        <w:t>1</w:t>
      </w:r>
      <w:r w:rsidRPr="00ED3CC0">
        <w:rPr>
          <w:rFonts w:ascii="Times New Roman" w:eastAsia="宋体" w:hAnsi="Times New Roman" w:cs="Times New Roman"/>
          <w:sz w:val="24"/>
          <w:szCs w:val="24"/>
        </w:rPr>
        <w:t>H NMR (600 MHz, DMSO-</w:t>
      </w:r>
      <w:r w:rsidRPr="00ED3CC0">
        <w:rPr>
          <w:rFonts w:ascii="Times New Roman" w:eastAsia="宋体" w:hAnsi="Times New Roman" w:cs="Times New Roman"/>
          <w:i/>
          <w:iCs/>
          <w:sz w:val="24"/>
          <w:szCs w:val="24"/>
        </w:rPr>
        <w:t>d</w:t>
      </w:r>
      <w:r w:rsidRPr="00ED3CC0">
        <w:rPr>
          <w:rFonts w:ascii="Times New Roman" w:eastAsia="宋体" w:hAnsi="Times New Roman" w:cs="Times New Roman"/>
          <w:sz w:val="24"/>
          <w:szCs w:val="24"/>
          <w:vertAlign w:val="subscript"/>
        </w:rPr>
        <w:t>6</w:t>
      </w:r>
      <w:r w:rsidRPr="00ED3CC0">
        <w:rPr>
          <w:rFonts w:ascii="Times New Roman" w:eastAsia="宋体" w:hAnsi="Times New Roman" w:cs="Times New Roman"/>
          <w:sz w:val="24"/>
          <w:szCs w:val="24"/>
        </w:rPr>
        <w:t xml:space="preserve">) δ 7.48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8.3, 5.5 Hz, 2H), 7.27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8.2 Hz, 2H), 7.21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9.3, 8.9 Hz, 2H), 7.16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1.9 Hz, 1H), 7.13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7.7 Hz, 1H), 7.09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7.6 Hz, 1H), 6.96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8.7 Hz, 2H), 6.82 – 6.60 (m, 1H), 6.44 (t,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6.0 Hz, 1H), 5.04 (s, 2H), 4.21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5.8 Hz, 2H). </w:t>
      </w:r>
      <w:r w:rsidRPr="00ED3CC0">
        <w:rPr>
          <w:rFonts w:ascii="Times New Roman" w:eastAsia="宋体" w:hAnsi="Times New Roman" w:cs="Times New Roman"/>
          <w:sz w:val="24"/>
          <w:szCs w:val="24"/>
          <w:vertAlign w:val="superscript"/>
        </w:rPr>
        <w:t>13</w:t>
      </w:r>
      <w:r w:rsidRPr="00ED3CC0">
        <w:rPr>
          <w:rFonts w:ascii="Times New Roman" w:eastAsia="宋体" w:hAnsi="Times New Roman" w:cs="Times New Roman"/>
          <w:sz w:val="24"/>
          <w:szCs w:val="24"/>
        </w:rPr>
        <w:t>C NMR (151 MHz, DMSO-</w:t>
      </w:r>
      <w:r w:rsidRPr="00ED3CC0">
        <w:rPr>
          <w:rFonts w:ascii="Times New Roman" w:eastAsia="宋体" w:hAnsi="Times New Roman" w:cs="Times New Roman"/>
          <w:i/>
          <w:iCs/>
          <w:sz w:val="24"/>
          <w:szCs w:val="24"/>
        </w:rPr>
        <w:t>d</w:t>
      </w:r>
      <w:r w:rsidRPr="00ED3CC0">
        <w:rPr>
          <w:rFonts w:ascii="Times New Roman" w:eastAsia="宋体" w:hAnsi="Times New Roman" w:cs="Times New Roman"/>
          <w:sz w:val="24"/>
          <w:szCs w:val="24"/>
          <w:vertAlign w:val="subscript"/>
        </w:rPr>
        <w:t>6</w:t>
      </w:r>
      <w:r w:rsidRPr="00ED3CC0">
        <w:rPr>
          <w:rFonts w:ascii="Times New Roman" w:eastAsia="宋体" w:hAnsi="Times New Roman" w:cs="Times New Roman"/>
          <w:sz w:val="24"/>
          <w:szCs w:val="24"/>
        </w:rPr>
        <w:t xml:space="preserve">) δ 167.8, 161.7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243.5 Hz), 157.1, 148.7, 133.4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3.1 Hz), 131.9, 131.4, 129.8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8.4 Hz, 2C), 128.8, 128.3 (2C), 116.6, 116.3, 115.2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21.3 Hz, 2C), 114.6 (2C), 112.9, 68.4, 45.7. TOFMS</w:t>
      </w:r>
      <w:r w:rsidRPr="00ED3CC0">
        <w:rPr>
          <w:rFonts w:ascii="Times New Roman" w:hAnsi="Times New Roman" w:cs="Times New Roman"/>
          <w:sz w:val="24"/>
          <w:szCs w:val="24"/>
        </w:rPr>
        <w:t xml:space="preserve">ESI m/z: </w:t>
      </w:r>
      <w:r w:rsidRPr="00ED3CC0">
        <w:rPr>
          <w:rFonts w:ascii="Times New Roman" w:eastAsia="宋体" w:hAnsi="Times New Roman" w:cs="Times New Roman"/>
          <w:sz w:val="24"/>
          <w:szCs w:val="24"/>
        </w:rPr>
        <w:t>352.1357 (</w:t>
      </w:r>
      <w:r w:rsidRPr="00ED3CC0">
        <w:rPr>
          <w:rFonts w:ascii="Times New Roman" w:hAnsi="Times New Roman" w:cs="Times New Roman"/>
          <w:sz w:val="24"/>
          <w:szCs w:val="24"/>
        </w:rPr>
        <w:t>C</w:t>
      </w:r>
      <w:r w:rsidRPr="00ED3CC0">
        <w:rPr>
          <w:rFonts w:ascii="Times New Roman" w:hAnsi="Times New Roman" w:cs="Times New Roman"/>
          <w:sz w:val="24"/>
          <w:szCs w:val="24"/>
          <w:vertAlign w:val="subscript"/>
        </w:rPr>
        <w:t>21</w:t>
      </w:r>
      <w:r w:rsidRPr="00ED3CC0">
        <w:rPr>
          <w:rFonts w:ascii="Times New Roman" w:hAnsi="Times New Roman" w:cs="Times New Roman"/>
          <w:sz w:val="24"/>
          <w:szCs w:val="24"/>
        </w:rPr>
        <w:t>H</w:t>
      </w:r>
      <w:r w:rsidRPr="00ED3CC0">
        <w:rPr>
          <w:rFonts w:ascii="Times New Roman" w:hAnsi="Times New Roman" w:cs="Times New Roman"/>
          <w:sz w:val="24"/>
          <w:szCs w:val="24"/>
          <w:vertAlign w:val="subscript"/>
        </w:rPr>
        <w:t>18</w:t>
      </w:r>
      <w:r w:rsidRPr="00ED3CC0">
        <w:rPr>
          <w:rFonts w:ascii="Times New Roman" w:hAnsi="Times New Roman" w:cs="Times New Roman"/>
          <w:sz w:val="24"/>
          <w:szCs w:val="24"/>
        </w:rPr>
        <w:t>FNO</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 + H</w:t>
      </w:r>
      <w:r w:rsidRPr="00ED3CC0">
        <w:rPr>
          <w:rFonts w:ascii="Times New Roman" w:hAnsi="Times New Roman" w:cs="Times New Roman"/>
          <w:sz w:val="24"/>
          <w:szCs w:val="24"/>
          <w:vertAlign w:val="superscript"/>
        </w:rPr>
        <w:t>+</w:t>
      </w:r>
      <w:r w:rsidRPr="00ED3CC0">
        <w:rPr>
          <w:rFonts w:ascii="Times New Roman" w:hAnsi="Times New Roman" w:cs="Times New Roman"/>
          <w:sz w:val="24"/>
          <w:szCs w:val="24"/>
        </w:rPr>
        <w:t xml:space="preserve"> requires</w:t>
      </w:r>
      <w:r w:rsidRPr="00ED3CC0">
        <w:rPr>
          <w:rFonts w:ascii="Times New Roman" w:eastAsia="宋体" w:hAnsi="Times New Roman" w:cs="Times New Roman"/>
          <w:sz w:val="24"/>
          <w:szCs w:val="24"/>
        </w:rPr>
        <w:t xml:space="preserve"> 352.1304).</w:t>
      </w:r>
    </w:p>
    <w:p w14:paraId="24B8DEE6" w14:textId="77777777" w:rsidR="00567823" w:rsidRPr="00ED3CC0" w:rsidRDefault="00567823" w:rsidP="00567823">
      <w:pPr>
        <w:pStyle w:val="ListParagraph"/>
        <w:tabs>
          <w:tab w:val="left" w:pos="0"/>
        </w:tabs>
        <w:spacing w:after="0"/>
        <w:ind w:left="0"/>
        <w:contextualSpacing w:val="0"/>
        <w:jc w:val="both"/>
        <w:rPr>
          <w:rFonts w:ascii="Times New Roman" w:eastAsia="宋体" w:hAnsi="Times New Roman" w:cs="Times New Roman"/>
          <w:sz w:val="24"/>
          <w:szCs w:val="24"/>
        </w:rPr>
      </w:pPr>
      <w:r w:rsidRPr="00ED3CC0">
        <w:rPr>
          <w:rFonts w:ascii="Times New Roman" w:hAnsi="Times New Roman" w:cs="Times New Roman"/>
          <w:iCs/>
          <w:sz w:val="24"/>
          <w:szCs w:val="24"/>
        </w:rPr>
        <w:t>4-((4-((4-fluorobenzyl)oxy)benzyl)amino)benzoic acid (</w:t>
      </w:r>
      <w:r w:rsidRPr="00C47D08">
        <w:rPr>
          <w:rFonts w:ascii="Times New Roman" w:hAnsi="Times New Roman" w:cs="Times New Roman"/>
          <w:b/>
          <w:bCs/>
          <w:iCs/>
          <w:sz w:val="24"/>
          <w:szCs w:val="24"/>
        </w:rPr>
        <w:t>3.</w:t>
      </w:r>
      <w:r w:rsidRPr="00ED3CC0">
        <w:rPr>
          <w:rFonts w:ascii="Times New Roman" w:hAnsi="Times New Roman" w:cs="Times New Roman"/>
          <w:b/>
          <w:iCs/>
          <w:sz w:val="24"/>
          <w:szCs w:val="24"/>
        </w:rPr>
        <w:t>4b*</w:t>
      </w:r>
      <w:r w:rsidRPr="00ED3CC0">
        <w:rPr>
          <w:rFonts w:ascii="Times New Roman" w:hAnsi="Times New Roman" w:cs="Times New Roman"/>
          <w:iCs/>
          <w:sz w:val="24"/>
          <w:szCs w:val="24"/>
        </w:rPr>
        <w:t>):</w:t>
      </w:r>
      <w:r w:rsidRPr="00ED3CC0">
        <w:rPr>
          <w:rFonts w:ascii="Times New Roman" w:hAnsi="Times New Roman" w:cs="Times New Roman"/>
          <w:sz w:val="24"/>
          <w:szCs w:val="24"/>
        </w:rPr>
        <w:t xml:space="preserve"> Reaction scale: 50 mg (</w:t>
      </w:r>
      <w:r w:rsidRPr="00ED3CC0">
        <w:rPr>
          <w:rStyle w:val="s1"/>
          <w:rFonts w:ascii="Times New Roman" w:hAnsi="Times New Roman" w:cs="Times New Roman"/>
          <w:sz w:val="24"/>
          <w:szCs w:val="24"/>
        </w:rPr>
        <w:t>0.36 mmol</w:t>
      </w:r>
      <w:r w:rsidRPr="00ED3CC0">
        <w:rPr>
          <w:rFonts w:ascii="Times New Roman" w:hAnsi="Times New Roman" w:cs="Times New Roman"/>
          <w:sz w:val="24"/>
          <w:szCs w:val="24"/>
        </w:rPr>
        <w:t>) of 4-amino benzoic acid.</w:t>
      </w:r>
      <w:r w:rsidRPr="00ED3CC0">
        <w:rPr>
          <w:rFonts w:ascii="Times New Roman" w:hAnsi="Times New Roman" w:cs="Times New Roman"/>
          <w:b/>
          <w:sz w:val="24"/>
          <w:szCs w:val="24"/>
        </w:rPr>
        <w:t xml:space="preserve"> </w:t>
      </w:r>
      <w:r w:rsidRPr="00ED3CC0">
        <w:rPr>
          <w:rStyle w:val="s1"/>
          <w:rFonts w:ascii="Times New Roman" w:hAnsi="Times New Roman" w:cs="Times New Roman"/>
          <w:sz w:val="24"/>
          <w:szCs w:val="24"/>
        </w:rPr>
        <w:t xml:space="preserve">Compound </w:t>
      </w:r>
      <w:r w:rsidRPr="00C47D08">
        <w:rPr>
          <w:rStyle w:val="s1"/>
          <w:rFonts w:ascii="Times New Roman" w:hAnsi="Times New Roman" w:cs="Times New Roman"/>
          <w:b/>
          <w:bCs/>
          <w:sz w:val="24"/>
          <w:szCs w:val="24"/>
        </w:rPr>
        <w:t>3.4b</w:t>
      </w:r>
      <w:r w:rsidRPr="00ED3CC0">
        <w:rPr>
          <w:rStyle w:val="s1"/>
          <w:rFonts w:ascii="Times New Roman" w:hAnsi="Times New Roman" w:cs="Times New Roman"/>
          <w:b/>
          <w:sz w:val="24"/>
          <w:szCs w:val="24"/>
        </w:rPr>
        <w:t>*</w:t>
      </w:r>
      <w:r w:rsidRPr="00ED3CC0">
        <w:rPr>
          <w:rStyle w:val="s1"/>
          <w:rFonts w:ascii="Times New Roman" w:hAnsi="Times New Roman" w:cs="Times New Roman"/>
          <w:sz w:val="24"/>
          <w:szCs w:val="24"/>
        </w:rPr>
        <w:t xml:space="preserve"> was prepared following General Procedure A with aldehyde </w:t>
      </w:r>
      <w:r w:rsidRPr="00C47D08">
        <w:rPr>
          <w:rStyle w:val="s1"/>
          <w:rFonts w:ascii="Times New Roman" w:hAnsi="Times New Roman" w:cs="Times New Roman"/>
          <w:b/>
          <w:bCs/>
          <w:sz w:val="24"/>
          <w:szCs w:val="24"/>
        </w:rPr>
        <w:t>3.3</w:t>
      </w:r>
      <w:r w:rsidRPr="00ED3CC0">
        <w:rPr>
          <w:rStyle w:val="s1"/>
          <w:rFonts w:ascii="Times New Roman" w:hAnsi="Times New Roman" w:cs="Times New Roman"/>
          <w:b/>
          <w:sz w:val="24"/>
          <w:szCs w:val="24"/>
        </w:rPr>
        <w:t xml:space="preserve">b </w:t>
      </w:r>
      <w:r w:rsidRPr="00ED3CC0">
        <w:rPr>
          <w:rStyle w:val="s1"/>
          <w:rFonts w:ascii="Times New Roman" w:hAnsi="Times New Roman" w:cs="Times New Roman"/>
          <w:bCs/>
          <w:sz w:val="24"/>
          <w:szCs w:val="24"/>
        </w:rPr>
        <w:t>(0.37 mmol)</w:t>
      </w:r>
      <w:r w:rsidRPr="00ED3CC0">
        <w:rPr>
          <w:rStyle w:val="s1"/>
          <w:rFonts w:ascii="Times New Roman" w:hAnsi="Times New Roman" w:cs="Times New Roman"/>
          <w:sz w:val="24"/>
          <w:szCs w:val="24"/>
        </w:rPr>
        <w:t xml:space="preserve">. </w:t>
      </w:r>
      <w:r w:rsidRPr="00ED3CC0">
        <w:rPr>
          <w:rFonts w:ascii="Times New Roman" w:hAnsi="Times New Roman" w:cs="Times New Roman"/>
          <w:sz w:val="24"/>
          <w:szCs w:val="24"/>
        </w:rPr>
        <w:t>The product was purified by flash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CH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/CH</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OH, 99.5:0.5) to give a white amorphous solid (60 mg, 52% yield). </w:t>
      </w:r>
      <w:r w:rsidRPr="00ED3CC0">
        <w:rPr>
          <w:rFonts w:ascii="Times New Roman" w:hAnsi="Times New Roman" w:cs="Times New Roman"/>
          <w:sz w:val="24"/>
          <w:szCs w:val="24"/>
          <w:vertAlign w:val="superscript"/>
        </w:rPr>
        <w:t>1</w:t>
      </w:r>
      <w:r w:rsidRPr="00ED3CC0">
        <w:rPr>
          <w:rFonts w:ascii="Times New Roman" w:hAnsi="Times New Roman" w:cs="Times New Roman"/>
          <w:sz w:val="24"/>
          <w:szCs w:val="24"/>
        </w:rPr>
        <w:t>H NMR (400 MHz, Methanol-</w:t>
      </w:r>
      <w:r w:rsidRPr="00ED3CC0">
        <w:rPr>
          <w:rFonts w:ascii="Times New Roman" w:hAnsi="Times New Roman" w:cs="Times New Roman"/>
          <w:i/>
          <w:iCs/>
          <w:sz w:val="24"/>
          <w:szCs w:val="24"/>
        </w:rPr>
        <w:t>d</w:t>
      </w:r>
      <w:r w:rsidRPr="00ED3CC0">
        <w:rPr>
          <w:rFonts w:ascii="Times New Roman" w:hAnsi="Times New Roman" w:cs="Times New Roman"/>
          <w:sz w:val="24"/>
          <w:szCs w:val="24"/>
          <w:vertAlign w:val="subscript"/>
        </w:rPr>
        <w:t>4</w:t>
      </w:r>
      <w:r w:rsidRPr="00ED3CC0">
        <w:rPr>
          <w:rFonts w:ascii="Times New Roman" w:hAnsi="Times New Roman" w:cs="Times New Roman"/>
          <w:sz w:val="24"/>
          <w:szCs w:val="24"/>
        </w:rPr>
        <w:t xml:space="preserve">) δ 7.75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8.8 Hz, 2H), 7.45 (dd,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8.5, 5.5 Hz, 2H), 7.27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8.5 Hz, 2H), 7.13 – 7.04 (m, 2H), 6.95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8.6 Hz, 2H), 6.59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8.8 Hz, 2H), 5.04 (s, 2H), 4.30 (s, 2H). </w:t>
      </w:r>
      <w:r w:rsidRPr="00ED3CC0">
        <w:rPr>
          <w:rFonts w:ascii="Times New Roman" w:hAnsi="Times New Roman" w:cs="Times New Roman"/>
          <w:sz w:val="24"/>
          <w:szCs w:val="24"/>
          <w:vertAlign w:val="superscript"/>
        </w:rPr>
        <w:t>13</w:t>
      </w:r>
      <w:r w:rsidRPr="00ED3CC0">
        <w:rPr>
          <w:rFonts w:ascii="Times New Roman" w:hAnsi="Times New Roman" w:cs="Times New Roman"/>
          <w:sz w:val="24"/>
          <w:szCs w:val="24"/>
        </w:rPr>
        <w:t>C NMR (101 MHz, Methanol-</w:t>
      </w:r>
      <w:r w:rsidRPr="00ED3CC0">
        <w:rPr>
          <w:rFonts w:ascii="Times New Roman" w:hAnsi="Times New Roman" w:cs="Times New Roman"/>
          <w:i/>
          <w:iCs/>
          <w:sz w:val="24"/>
          <w:szCs w:val="24"/>
        </w:rPr>
        <w:t>d</w:t>
      </w:r>
      <w:r w:rsidRPr="00ED3CC0">
        <w:rPr>
          <w:rFonts w:ascii="Times New Roman" w:hAnsi="Times New Roman" w:cs="Times New Roman"/>
          <w:sz w:val="24"/>
          <w:szCs w:val="24"/>
          <w:vertAlign w:val="subscript"/>
        </w:rPr>
        <w:t>4</w:t>
      </w:r>
      <w:r w:rsidRPr="00ED3CC0">
        <w:rPr>
          <w:rFonts w:ascii="Times New Roman" w:hAnsi="Times New Roman" w:cs="Times New Roman"/>
          <w:sz w:val="24"/>
          <w:szCs w:val="24"/>
        </w:rPr>
        <w:t xml:space="preserve">) δ 170.8, 168.3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244.5 Hz), 168.1, 166.5, 162.6, 159.3, 154.4, 133.0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3.2 Hz), 132.6 (2C), 130.7, 130.6 (2C), 129.6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8.6 Hz, 2C), 118.5, 116.3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21.6 Hz, 2C), 116.0 (2C), 112.5 (2C), 70.3, 47.3. TOFMSESI m/z: 352.1357 (C</w:t>
      </w:r>
      <w:r w:rsidRPr="00ED3CC0">
        <w:rPr>
          <w:rFonts w:ascii="Times New Roman" w:hAnsi="Times New Roman" w:cs="Times New Roman"/>
          <w:sz w:val="24"/>
          <w:szCs w:val="24"/>
          <w:vertAlign w:val="subscript"/>
        </w:rPr>
        <w:t>21</w:t>
      </w:r>
      <w:r w:rsidRPr="00ED3CC0">
        <w:rPr>
          <w:rFonts w:ascii="Times New Roman" w:hAnsi="Times New Roman" w:cs="Times New Roman"/>
          <w:sz w:val="24"/>
          <w:szCs w:val="24"/>
        </w:rPr>
        <w:t>H</w:t>
      </w:r>
      <w:r w:rsidRPr="00ED3CC0">
        <w:rPr>
          <w:rFonts w:ascii="Times New Roman" w:hAnsi="Times New Roman" w:cs="Times New Roman"/>
          <w:sz w:val="24"/>
          <w:szCs w:val="24"/>
          <w:vertAlign w:val="subscript"/>
        </w:rPr>
        <w:t>18</w:t>
      </w:r>
      <w:r w:rsidRPr="00ED3CC0">
        <w:rPr>
          <w:rFonts w:ascii="Times New Roman" w:hAnsi="Times New Roman" w:cs="Times New Roman"/>
          <w:sz w:val="24"/>
          <w:szCs w:val="24"/>
        </w:rPr>
        <w:t>FNO</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 + H</w:t>
      </w:r>
      <w:r w:rsidRPr="00ED3CC0">
        <w:rPr>
          <w:sz w:val="24"/>
          <w:szCs w:val="24"/>
          <w:vertAlign w:val="superscript"/>
        </w:rPr>
        <w:t>+</w:t>
      </w:r>
      <w:r w:rsidRPr="00ED3CC0">
        <w:rPr>
          <w:rFonts w:ascii="Times New Roman" w:hAnsi="Times New Roman" w:cs="Times New Roman"/>
          <w:sz w:val="24"/>
          <w:szCs w:val="24"/>
        </w:rPr>
        <w:t xml:space="preserve"> requires 352.1304).</w:t>
      </w:r>
    </w:p>
    <w:p w14:paraId="634BE316" w14:textId="77777777" w:rsidR="00567823" w:rsidRPr="00ED3CC0" w:rsidRDefault="00567823" w:rsidP="00567823">
      <w:pPr>
        <w:spacing w:after="0"/>
        <w:jc w:val="both"/>
        <w:rPr>
          <w:rFonts w:ascii="Times New Roman" w:eastAsia="宋体" w:hAnsi="Times New Roman" w:cs="Times New Roman"/>
          <w:sz w:val="24"/>
          <w:szCs w:val="24"/>
        </w:rPr>
      </w:pPr>
      <w:r w:rsidRPr="00ED3CC0">
        <w:rPr>
          <w:rFonts w:ascii="Times New Roman" w:eastAsia="宋体" w:hAnsi="Times New Roman" w:cs="Times New Roman"/>
          <w:iCs/>
          <w:sz w:val="24"/>
          <w:szCs w:val="24"/>
        </w:rPr>
        <w:t>3-((4-((4-chlorobenzyl)oxy)benzyl)amino)benzoic acid (</w:t>
      </w:r>
      <w:r w:rsidRPr="00C47D08">
        <w:rPr>
          <w:rFonts w:ascii="Times New Roman" w:eastAsia="宋体" w:hAnsi="Times New Roman" w:cs="Times New Roman"/>
          <w:b/>
          <w:bCs/>
          <w:iCs/>
          <w:sz w:val="24"/>
          <w:szCs w:val="24"/>
        </w:rPr>
        <w:t>3.</w:t>
      </w:r>
      <w:r w:rsidRPr="00ED3CC0">
        <w:rPr>
          <w:rFonts w:ascii="Times New Roman" w:eastAsia="宋体" w:hAnsi="Times New Roman" w:cs="Times New Roman"/>
          <w:b/>
          <w:iCs/>
          <w:sz w:val="24"/>
          <w:szCs w:val="24"/>
        </w:rPr>
        <w:t>4c</w:t>
      </w:r>
      <w:r w:rsidRPr="00ED3CC0">
        <w:rPr>
          <w:rFonts w:ascii="Times New Roman" w:eastAsia="宋体" w:hAnsi="Times New Roman" w:cs="Times New Roman"/>
          <w:iCs/>
          <w:sz w:val="24"/>
          <w:szCs w:val="24"/>
        </w:rPr>
        <w:t>):</w:t>
      </w:r>
      <w:r w:rsidRPr="00ED3CC0">
        <w:rPr>
          <w:rFonts w:ascii="Times New Roman" w:hAnsi="Times New Roman" w:cs="Times New Roman"/>
          <w:sz w:val="24"/>
          <w:szCs w:val="24"/>
        </w:rPr>
        <w:t xml:space="preserve"> Reaction scale: 100 mg (</w:t>
      </w:r>
      <w:r w:rsidRPr="00ED3CC0">
        <w:rPr>
          <w:rStyle w:val="s1"/>
          <w:rFonts w:ascii="Times New Roman" w:hAnsi="Times New Roman" w:cs="Times New Roman"/>
          <w:sz w:val="24"/>
          <w:szCs w:val="24"/>
        </w:rPr>
        <w:t>0.73 mmol</w:t>
      </w:r>
      <w:r w:rsidRPr="00ED3CC0">
        <w:rPr>
          <w:rFonts w:ascii="Times New Roman" w:hAnsi="Times New Roman" w:cs="Times New Roman"/>
          <w:sz w:val="24"/>
          <w:szCs w:val="24"/>
        </w:rPr>
        <w:t>) of 3-amino benzoic acid.</w:t>
      </w:r>
      <w:r w:rsidRPr="00ED3CC0">
        <w:rPr>
          <w:rFonts w:ascii="Times New Roman" w:hAnsi="Times New Roman" w:cs="Times New Roman"/>
          <w:b/>
          <w:sz w:val="24"/>
          <w:szCs w:val="24"/>
        </w:rPr>
        <w:t xml:space="preserve"> </w:t>
      </w:r>
      <w:r w:rsidRPr="00ED3CC0">
        <w:rPr>
          <w:rStyle w:val="s1"/>
          <w:rFonts w:ascii="Times New Roman" w:hAnsi="Times New Roman" w:cs="Times New Roman"/>
          <w:sz w:val="24"/>
          <w:szCs w:val="24"/>
        </w:rPr>
        <w:t xml:space="preserve">Compound </w:t>
      </w:r>
      <w:r w:rsidRPr="00C47D08">
        <w:rPr>
          <w:rStyle w:val="s1"/>
          <w:rFonts w:ascii="Times New Roman" w:hAnsi="Times New Roman" w:cs="Times New Roman"/>
          <w:b/>
          <w:bCs/>
          <w:sz w:val="24"/>
          <w:szCs w:val="24"/>
        </w:rPr>
        <w:t>3.</w:t>
      </w:r>
      <w:r w:rsidRPr="00ED3CC0">
        <w:rPr>
          <w:rStyle w:val="s1"/>
          <w:rFonts w:ascii="Times New Roman" w:hAnsi="Times New Roman" w:cs="Times New Roman"/>
          <w:b/>
          <w:sz w:val="24"/>
          <w:szCs w:val="24"/>
        </w:rPr>
        <w:t>4c</w:t>
      </w:r>
      <w:r w:rsidRPr="00ED3CC0">
        <w:rPr>
          <w:rStyle w:val="s1"/>
          <w:rFonts w:ascii="Times New Roman" w:hAnsi="Times New Roman" w:cs="Times New Roman"/>
          <w:sz w:val="24"/>
          <w:szCs w:val="24"/>
        </w:rPr>
        <w:t xml:space="preserve"> was prepared following General Procedure A with aldehyde </w:t>
      </w:r>
      <w:r w:rsidRPr="00C47D08">
        <w:rPr>
          <w:rStyle w:val="s1"/>
          <w:rFonts w:ascii="Times New Roman" w:hAnsi="Times New Roman" w:cs="Times New Roman"/>
          <w:b/>
          <w:bCs/>
          <w:sz w:val="24"/>
          <w:szCs w:val="24"/>
        </w:rPr>
        <w:t>3.3</w:t>
      </w:r>
      <w:r w:rsidRPr="00ED3CC0">
        <w:rPr>
          <w:rStyle w:val="s1"/>
          <w:rFonts w:ascii="Times New Roman" w:hAnsi="Times New Roman" w:cs="Times New Roman"/>
          <w:b/>
          <w:sz w:val="24"/>
          <w:szCs w:val="24"/>
        </w:rPr>
        <w:t>c (</w:t>
      </w:r>
      <w:r w:rsidRPr="00ED3CC0">
        <w:rPr>
          <w:rStyle w:val="s1"/>
          <w:rFonts w:ascii="Times New Roman" w:hAnsi="Times New Roman" w:cs="Times New Roman"/>
          <w:bCs/>
          <w:sz w:val="24"/>
          <w:szCs w:val="24"/>
        </w:rPr>
        <w:t>0.74 mmol)</w:t>
      </w:r>
      <w:r w:rsidRPr="00ED3CC0">
        <w:rPr>
          <w:rStyle w:val="s1"/>
          <w:rFonts w:ascii="Times New Roman" w:hAnsi="Times New Roman" w:cs="Times New Roman"/>
          <w:sz w:val="24"/>
          <w:szCs w:val="24"/>
        </w:rPr>
        <w:t xml:space="preserve">. </w:t>
      </w:r>
      <w:r w:rsidRPr="00ED3CC0">
        <w:rPr>
          <w:rFonts w:ascii="Times New Roman" w:hAnsi="Times New Roman" w:cs="Times New Roman"/>
          <w:sz w:val="24"/>
          <w:szCs w:val="24"/>
        </w:rPr>
        <w:t>The product was purified by flash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CH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/CH</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OH, 99.5:0.5) to give a white amorphous solid (203.3 mg, 76% yield).</w:t>
      </w:r>
      <w:r w:rsidRPr="00ED3CC0">
        <w:rPr>
          <w:rFonts w:ascii="Times New Roman" w:eastAsia="宋体" w:hAnsi="Times New Roman" w:cs="Times New Roman"/>
          <w:sz w:val="24"/>
          <w:szCs w:val="24"/>
        </w:rPr>
        <w:t xml:space="preserve"> </w:t>
      </w:r>
      <w:r w:rsidRPr="00ED3CC0">
        <w:rPr>
          <w:rFonts w:ascii="Times New Roman" w:eastAsia="宋体" w:hAnsi="Times New Roman" w:cs="Times New Roman"/>
          <w:sz w:val="24"/>
          <w:szCs w:val="24"/>
          <w:vertAlign w:val="superscript"/>
        </w:rPr>
        <w:t>1</w:t>
      </w:r>
      <w:r w:rsidRPr="00ED3CC0">
        <w:rPr>
          <w:rFonts w:ascii="Times New Roman" w:eastAsia="宋体" w:hAnsi="Times New Roman" w:cs="Times New Roman"/>
          <w:sz w:val="24"/>
          <w:szCs w:val="24"/>
        </w:rPr>
        <w:t>H NMR (400 MHz, Methanol-</w:t>
      </w:r>
      <w:r w:rsidRPr="00ED3CC0">
        <w:rPr>
          <w:rFonts w:ascii="Times New Roman" w:eastAsia="宋体" w:hAnsi="Times New Roman" w:cs="Times New Roman"/>
          <w:i/>
          <w:iCs/>
          <w:sz w:val="24"/>
          <w:szCs w:val="24"/>
        </w:rPr>
        <w:t>d</w:t>
      </w:r>
      <w:r w:rsidRPr="00ED3CC0">
        <w:rPr>
          <w:rFonts w:ascii="Times New Roman" w:eastAsia="宋体" w:hAnsi="Times New Roman" w:cs="Times New Roman"/>
          <w:sz w:val="24"/>
          <w:szCs w:val="24"/>
          <w:vertAlign w:val="subscript"/>
        </w:rPr>
        <w:t>4</w:t>
      </w:r>
      <w:r w:rsidRPr="00ED3CC0">
        <w:rPr>
          <w:rFonts w:ascii="Times New Roman" w:eastAsia="宋体" w:hAnsi="Times New Roman" w:cs="Times New Roman"/>
          <w:sz w:val="24"/>
          <w:szCs w:val="24"/>
        </w:rPr>
        <w:t xml:space="preserve">) δ 7.41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8.5 Hz, 2H), 7.36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8.5 Hz, 2H), 7.29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6.3 Hz, 2H), 7.28 (s, 1H), 7.25 (dt,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7.6, 1.3 Hz, 1H), 7.15 (t,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7.8 Hz, 2H), 6.93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8.6 Hz, 1H), 6.82 (ddd,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8.0, 2.5, 1.1 Hz, 1H), 5.03 (s, 2H), 4.26 (s, 2H). </w:t>
      </w:r>
      <w:r w:rsidRPr="00ED3CC0">
        <w:rPr>
          <w:rFonts w:ascii="Times New Roman" w:eastAsia="宋体" w:hAnsi="Times New Roman" w:cs="Times New Roman"/>
          <w:sz w:val="24"/>
          <w:szCs w:val="24"/>
          <w:vertAlign w:val="superscript"/>
        </w:rPr>
        <w:t>13</w:t>
      </w:r>
      <w:r w:rsidRPr="00ED3CC0">
        <w:rPr>
          <w:rFonts w:ascii="Times New Roman" w:eastAsia="宋体" w:hAnsi="Times New Roman" w:cs="Times New Roman"/>
          <w:sz w:val="24"/>
          <w:szCs w:val="24"/>
        </w:rPr>
        <w:t>C NMR (101 MHz, Methanol-</w:t>
      </w:r>
      <w:r w:rsidRPr="00ED3CC0">
        <w:rPr>
          <w:rFonts w:ascii="Times New Roman" w:eastAsia="宋体" w:hAnsi="Times New Roman" w:cs="Times New Roman"/>
          <w:i/>
          <w:iCs/>
          <w:sz w:val="24"/>
          <w:szCs w:val="24"/>
        </w:rPr>
        <w:t>d</w:t>
      </w:r>
      <w:r w:rsidRPr="00ED3CC0">
        <w:rPr>
          <w:rFonts w:ascii="Times New Roman" w:eastAsia="宋体" w:hAnsi="Times New Roman" w:cs="Times New Roman"/>
          <w:sz w:val="24"/>
          <w:szCs w:val="24"/>
          <w:vertAlign w:val="subscript"/>
        </w:rPr>
        <w:t>4</w:t>
      </w:r>
      <w:r w:rsidRPr="00ED3CC0">
        <w:rPr>
          <w:rFonts w:ascii="Times New Roman" w:eastAsia="宋体" w:hAnsi="Times New Roman" w:cs="Times New Roman"/>
          <w:sz w:val="24"/>
          <w:szCs w:val="24"/>
        </w:rPr>
        <w:t>) δ 169.3, 157.6, 148.8, 136.3, 133.1, 132.0, 131.0, 128.7 (2C), 128.5, 128.2 (2C), 128.1 (2C), 117.6, 117.0, 114.5 (2C), 113.2, 68.7, 46.5. TOFMS</w:t>
      </w:r>
      <w:r w:rsidRPr="00ED3CC0">
        <w:rPr>
          <w:rFonts w:ascii="Times New Roman" w:hAnsi="Times New Roman" w:cs="Times New Roman"/>
          <w:sz w:val="24"/>
          <w:szCs w:val="24"/>
        </w:rPr>
        <w:t xml:space="preserve">ESI m/z: </w:t>
      </w:r>
      <w:r w:rsidRPr="00ED3CC0">
        <w:rPr>
          <w:rFonts w:ascii="Times New Roman" w:eastAsia="宋体" w:hAnsi="Times New Roman" w:cs="Times New Roman"/>
          <w:sz w:val="24"/>
          <w:szCs w:val="24"/>
        </w:rPr>
        <w:t>366.0897 (</w:t>
      </w:r>
      <w:r w:rsidRPr="00ED3CC0">
        <w:rPr>
          <w:rFonts w:ascii="Times New Roman" w:hAnsi="Times New Roman" w:cs="Times New Roman"/>
          <w:sz w:val="24"/>
          <w:szCs w:val="24"/>
        </w:rPr>
        <w:t>C</w:t>
      </w:r>
      <w:r w:rsidRPr="00ED3CC0">
        <w:rPr>
          <w:rFonts w:ascii="Times New Roman" w:hAnsi="Times New Roman" w:cs="Times New Roman"/>
          <w:sz w:val="24"/>
          <w:szCs w:val="24"/>
          <w:vertAlign w:val="subscript"/>
        </w:rPr>
        <w:t>21</w:t>
      </w:r>
      <w:r w:rsidRPr="00ED3CC0">
        <w:rPr>
          <w:rFonts w:ascii="Times New Roman" w:hAnsi="Times New Roman" w:cs="Times New Roman"/>
          <w:sz w:val="24"/>
          <w:szCs w:val="24"/>
        </w:rPr>
        <w:t>H</w:t>
      </w:r>
      <w:r w:rsidRPr="00ED3CC0">
        <w:rPr>
          <w:rFonts w:ascii="Times New Roman" w:hAnsi="Times New Roman" w:cs="Times New Roman"/>
          <w:sz w:val="24"/>
          <w:szCs w:val="24"/>
          <w:vertAlign w:val="subscript"/>
        </w:rPr>
        <w:t>18</w:t>
      </w:r>
      <w:r w:rsidRPr="00ED3CC0">
        <w:rPr>
          <w:rFonts w:ascii="Times New Roman" w:hAnsi="Times New Roman" w:cs="Times New Roman"/>
          <w:sz w:val="24"/>
          <w:szCs w:val="24"/>
        </w:rPr>
        <w:t>ClNO</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 - H</w:t>
      </w:r>
      <w:r w:rsidRPr="00ED3CC0">
        <w:rPr>
          <w:rFonts w:ascii="Times New Roman" w:hAnsi="Times New Roman" w:cs="Times New Roman"/>
          <w:sz w:val="24"/>
          <w:szCs w:val="24"/>
          <w:vertAlign w:val="superscript"/>
        </w:rPr>
        <w:t>+</w:t>
      </w:r>
      <w:r w:rsidRPr="00ED3CC0">
        <w:rPr>
          <w:rFonts w:ascii="Times New Roman" w:hAnsi="Times New Roman" w:cs="Times New Roman"/>
          <w:sz w:val="24"/>
          <w:szCs w:val="24"/>
        </w:rPr>
        <w:t xml:space="preserve"> requires</w:t>
      </w:r>
      <w:r w:rsidRPr="00ED3CC0">
        <w:rPr>
          <w:rFonts w:ascii="Times New Roman" w:eastAsia="宋体" w:hAnsi="Times New Roman" w:cs="Times New Roman"/>
          <w:sz w:val="24"/>
          <w:szCs w:val="24"/>
        </w:rPr>
        <w:t xml:space="preserve"> 366.0902).</w:t>
      </w:r>
    </w:p>
    <w:p w14:paraId="7153B268" w14:textId="77777777" w:rsidR="00567823" w:rsidRPr="00ED3CC0" w:rsidRDefault="00567823" w:rsidP="00567823">
      <w:pPr>
        <w:spacing w:after="0"/>
        <w:jc w:val="both"/>
        <w:rPr>
          <w:rFonts w:ascii="Times New Roman" w:eastAsia="宋体" w:hAnsi="Times New Roman" w:cs="Times New Roman"/>
          <w:sz w:val="24"/>
          <w:szCs w:val="24"/>
        </w:rPr>
      </w:pPr>
      <w:r w:rsidRPr="00ED3CC0">
        <w:rPr>
          <w:rFonts w:ascii="Times New Roman" w:hAnsi="Times New Roman" w:cs="Times New Roman"/>
          <w:iCs/>
          <w:sz w:val="24"/>
          <w:szCs w:val="24"/>
        </w:rPr>
        <w:t>3-((4-((4-bromobenzyl)oxy)benzyl)amino)benzoic acid (</w:t>
      </w:r>
      <w:r w:rsidRPr="00C47D08">
        <w:rPr>
          <w:rFonts w:ascii="Times New Roman" w:hAnsi="Times New Roman" w:cs="Times New Roman"/>
          <w:b/>
          <w:bCs/>
          <w:iCs/>
          <w:sz w:val="24"/>
          <w:szCs w:val="24"/>
        </w:rPr>
        <w:t>3.</w:t>
      </w:r>
      <w:r w:rsidRPr="00ED3CC0">
        <w:rPr>
          <w:rFonts w:ascii="Times New Roman" w:hAnsi="Times New Roman" w:cs="Times New Roman"/>
          <w:b/>
          <w:iCs/>
          <w:sz w:val="24"/>
          <w:szCs w:val="24"/>
        </w:rPr>
        <w:t>4d</w:t>
      </w:r>
      <w:r w:rsidRPr="00ED3CC0">
        <w:rPr>
          <w:rFonts w:ascii="Times New Roman" w:hAnsi="Times New Roman" w:cs="Times New Roman"/>
          <w:iCs/>
          <w:sz w:val="24"/>
          <w:szCs w:val="24"/>
        </w:rPr>
        <w:t xml:space="preserve">): </w:t>
      </w:r>
      <w:r w:rsidRPr="00ED3CC0">
        <w:rPr>
          <w:rFonts w:ascii="Times New Roman" w:hAnsi="Times New Roman" w:cs="Times New Roman"/>
          <w:sz w:val="24"/>
          <w:szCs w:val="24"/>
        </w:rPr>
        <w:t>Reaction scale: 50 mg (</w:t>
      </w:r>
      <w:r w:rsidRPr="00ED3CC0">
        <w:rPr>
          <w:rStyle w:val="s1"/>
          <w:rFonts w:ascii="Times New Roman" w:hAnsi="Times New Roman" w:cs="Times New Roman"/>
          <w:sz w:val="24"/>
          <w:szCs w:val="24"/>
        </w:rPr>
        <w:t>0.36 mmol</w:t>
      </w:r>
      <w:r w:rsidRPr="00ED3CC0">
        <w:rPr>
          <w:rFonts w:ascii="Times New Roman" w:hAnsi="Times New Roman" w:cs="Times New Roman"/>
          <w:sz w:val="24"/>
          <w:szCs w:val="24"/>
        </w:rPr>
        <w:t>) of 3-amino benzoic acid.</w:t>
      </w:r>
      <w:r w:rsidRPr="00ED3CC0">
        <w:rPr>
          <w:rFonts w:ascii="Times New Roman" w:hAnsi="Times New Roman" w:cs="Times New Roman"/>
          <w:b/>
          <w:sz w:val="24"/>
          <w:szCs w:val="24"/>
        </w:rPr>
        <w:t xml:space="preserve"> </w:t>
      </w:r>
      <w:r w:rsidRPr="00ED3CC0">
        <w:rPr>
          <w:rStyle w:val="s1"/>
          <w:rFonts w:ascii="Times New Roman" w:hAnsi="Times New Roman" w:cs="Times New Roman"/>
          <w:sz w:val="24"/>
          <w:szCs w:val="24"/>
        </w:rPr>
        <w:t xml:space="preserve">Compound </w:t>
      </w:r>
      <w:r w:rsidRPr="00C47D08">
        <w:rPr>
          <w:rStyle w:val="s1"/>
          <w:rFonts w:ascii="Times New Roman" w:hAnsi="Times New Roman" w:cs="Times New Roman"/>
          <w:b/>
          <w:bCs/>
          <w:sz w:val="24"/>
          <w:szCs w:val="24"/>
        </w:rPr>
        <w:t>3.4</w:t>
      </w:r>
      <w:r w:rsidRPr="00ED3CC0">
        <w:rPr>
          <w:rStyle w:val="s1"/>
          <w:rFonts w:ascii="Times New Roman" w:hAnsi="Times New Roman" w:cs="Times New Roman"/>
          <w:b/>
          <w:sz w:val="24"/>
          <w:szCs w:val="24"/>
        </w:rPr>
        <w:t>d</w:t>
      </w:r>
      <w:r w:rsidRPr="00ED3CC0">
        <w:rPr>
          <w:rStyle w:val="s1"/>
          <w:rFonts w:ascii="Times New Roman" w:hAnsi="Times New Roman" w:cs="Times New Roman"/>
          <w:sz w:val="24"/>
          <w:szCs w:val="24"/>
        </w:rPr>
        <w:t xml:space="preserve"> was prepared following General Procedure A with aldehyde </w:t>
      </w:r>
      <w:r w:rsidRPr="00C47D08">
        <w:rPr>
          <w:rStyle w:val="s1"/>
          <w:rFonts w:ascii="Times New Roman" w:hAnsi="Times New Roman" w:cs="Times New Roman"/>
          <w:b/>
          <w:bCs/>
          <w:sz w:val="24"/>
          <w:szCs w:val="24"/>
        </w:rPr>
        <w:t>3.</w:t>
      </w:r>
      <w:r w:rsidRPr="00ED3CC0">
        <w:rPr>
          <w:rStyle w:val="s1"/>
          <w:rFonts w:ascii="Times New Roman" w:hAnsi="Times New Roman" w:cs="Times New Roman"/>
          <w:b/>
          <w:sz w:val="24"/>
          <w:szCs w:val="24"/>
        </w:rPr>
        <w:t xml:space="preserve">3d </w:t>
      </w:r>
      <w:r w:rsidRPr="00ED3CC0">
        <w:rPr>
          <w:rStyle w:val="s1"/>
          <w:rFonts w:ascii="Times New Roman" w:hAnsi="Times New Roman" w:cs="Times New Roman"/>
          <w:bCs/>
          <w:sz w:val="24"/>
          <w:szCs w:val="24"/>
        </w:rPr>
        <w:t>(0.37 mmol)</w:t>
      </w:r>
      <w:r w:rsidRPr="00ED3CC0">
        <w:rPr>
          <w:rStyle w:val="s1"/>
          <w:rFonts w:ascii="Times New Roman" w:hAnsi="Times New Roman" w:cs="Times New Roman"/>
          <w:sz w:val="24"/>
          <w:szCs w:val="24"/>
        </w:rPr>
        <w:t xml:space="preserve">. </w:t>
      </w:r>
      <w:r w:rsidRPr="00ED3CC0">
        <w:rPr>
          <w:rFonts w:ascii="Times New Roman" w:hAnsi="Times New Roman" w:cs="Times New Roman"/>
          <w:sz w:val="24"/>
          <w:szCs w:val="24"/>
        </w:rPr>
        <w:t>The product was purified by flash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CH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/CH</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OH, 99.5:0.5) to give a white amorphous solid (96 mg, 65% yield). </w:t>
      </w:r>
      <w:r w:rsidRPr="00ED3CC0">
        <w:rPr>
          <w:rFonts w:ascii="Times New Roman" w:eastAsia="宋体" w:hAnsi="Times New Roman" w:cs="Times New Roman"/>
          <w:sz w:val="24"/>
          <w:szCs w:val="24"/>
          <w:vertAlign w:val="superscript"/>
        </w:rPr>
        <w:t>1</w:t>
      </w:r>
      <w:r w:rsidRPr="00ED3CC0">
        <w:rPr>
          <w:rFonts w:ascii="Times New Roman" w:eastAsia="宋体" w:hAnsi="Times New Roman" w:cs="Times New Roman"/>
          <w:sz w:val="24"/>
          <w:szCs w:val="24"/>
        </w:rPr>
        <w:t>H NMR (600 MHz, DMSO-</w:t>
      </w:r>
      <w:r w:rsidRPr="00ED3CC0">
        <w:rPr>
          <w:rFonts w:ascii="Times New Roman" w:eastAsia="宋体" w:hAnsi="Times New Roman" w:cs="Times New Roman"/>
          <w:i/>
          <w:iCs/>
          <w:sz w:val="24"/>
          <w:szCs w:val="24"/>
        </w:rPr>
        <w:t>d</w:t>
      </w:r>
      <w:r w:rsidRPr="00ED3CC0">
        <w:rPr>
          <w:rFonts w:ascii="Times New Roman" w:eastAsia="宋体" w:hAnsi="Times New Roman" w:cs="Times New Roman"/>
          <w:sz w:val="24"/>
          <w:szCs w:val="24"/>
          <w:vertAlign w:val="subscript"/>
        </w:rPr>
        <w:t>6</w:t>
      </w:r>
      <w:r w:rsidRPr="00ED3CC0">
        <w:rPr>
          <w:rFonts w:ascii="Times New Roman" w:eastAsia="宋体" w:hAnsi="Times New Roman" w:cs="Times New Roman"/>
          <w:sz w:val="24"/>
          <w:szCs w:val="24"/>
        </w:rPr>
        <w:t xml:space="preserve">) δ 12.68 (s, 1H), 7.57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8.5 Hz, 2H), 7.39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8.0 Hz, 2H), 7.27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8.2 Hz, 2H), 7.18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2.0 Hz, 1H), 7.13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7.6 Hz, 1H), 7.10 (ddd,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7.5, 1.5 Hz, 1H), 6.95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8.8 Hz, 2H), 6.78 (ddd,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8.0, 1.8 Hz, 1H), 6.44 (s, 1H), 5.05 (s, 2H), 4.21 (s, 2H). </w:t>
      </w:r>
      <w:r w:rsidRPr="00ED3CC0">
        <w:rPr>
          <w:rFonts w:ascii="Times New Roman" w:eastAsia="宋体" w:hAnsi="Times New Roman" w:cs="Times New Roman"/>
          <w:sz w:val="24"/>
          <w:szCs w:val="24"/>
          <w:vertAlign w:val="superscript"/>
        </w:rPr>
        <w:t>13</w:t>
      </w:r>
      <w:r w:rsidRPr="00ED3CC0">
        <w:rPr>
          <w:rFonts w:ascii="Times New Roman" w:eastAsia="宋体" w:hAnsi="Times New Roman" w:cs="Times New Roman"/>
          <w:sz w:val="24"/>
          <w:szCs w:val="24"/>
        </w:rPr>
        <w:t>C NMR (151 MHz, DMSO-</w:t>
      </w:r>
      <w:r w:rsidRPr="00ED3CC0">
        <w:rPr>
          <w:rFonts w:ascii="Times New Roman" w:eastAsia="宋体" w:hAnsi="Times New Roman" w:cs="Times New Roman"/>
          <w:i/>
          <w:iCs/>
          <w:sz w:val="24"/>
          <w:szCs w:val="24"/>
        </w:rPr>
        <w:t>d</w:t>
      </w:r>
      <w:r w:rsidRPr="00ED3CC0">
        <w:rPr>
          <w:rFonts w:ascii="Times New Roman" w:eastAsia="宋体" w:hAnsi="Times New Roman" w:cs="Times New Roman"/>
          <w:sz w:val="24"/>
          <w:szCs w:val="24"/>
          <w:vertAlign w:val="subscript"/>
        </w:rPr>
        <w:t>6</w:t>
      </w:r>
      <w:r w:rsidRPr="00ED3CC0">
        <w:rPr>
          <w:rFonts w:ascii="Times New Roman" w:eastAsia="宋体" w:hAnsi="Times New Roman" w:cs="Times New Roman"/>
          <w:sz w:val="24"/>
          <w:szCs w:val="24"/>
        </w:rPr>
        <w:t>) δ 168.3, 157.4, 149.1, 137.1, 132.5, 131.9, 131.8 (2C), 130.2 (2C), 129.3, 128.8 (2C), 121.3, 117.1, 116.7, 115.1 (2C), 113.4, 68.8, 46.2. TOFMS</w:t>
      </w:r>
      <w:r w:rsidRPr="00ED3CC0">
        <w:rPr>
          <w:rFonts w:ascii="Times New Roman" w:hAnsi="Times New Roman" w:cs="Times New Roman"/>
          <w:sz w:val="24"/>
          <w:szCs w:val="24"/>
        </w:rPr>
        <w:t xml:space="preserve">ESI m/z: </w:t>
      </w:r>
      <w:r w:rsidRPr="00ED3CC0">
        <w:rPr>
          <w:rFonts w:ascii="Times New Roman" w:eastAsia="宋体" w:hAnsi="Times New Roman" w:cs="Times New Roman"/>
          <w:sz w:val="24"/>
          <w:szCs w:val="24"/>
        </w:rPr>
        <w:t>412.0512 (</w:t>
      </w:r>
      <w:r w:rsidRPr="00ED3CC0">
        <w:rPr>
          <w:rFonts w:ascii="Times New Roman" w:hAnsi="Times New Roman" w:cs="Times New Roman"/>
          <w:sz w:val="24"/>
          <w:szCs w:val="24"/>
        </w:rPr>
        <w:t>C</w:t>
      </w:r>
      <w:r w:rsidRPr="00ED3CC0">
        <w:rPr>
          <w:rFonts w:ascii="Times New Roman" w:hAnsi="Times New Roman" w:cs="Times New Roman"/>
          <w:sz w:val="24"/>
          <w:szCs w:val="24"/>
          <w:vertAlign w:val="subscript"/>
        </w:rPr>
        <w:t>21</w:t>
      </w:r>
      <w:r w:rsidRPr="00ED3CC0">
        <w:rPr>
          <w:rFonts w:ascii="Times New Roman" w:hAnsi="Times New Roman" w:cs="Times New Roman"/>
          <w:sz w:val="24"/>
          <w:szCs w:val="24"/>
        </w:rPr>
        <w:t>H</w:t>
      </w:r>
      <w:r w:rsidRPr="00ED3CC0">
        <w:rPr>
          <w:rFonts w:ascii="Times New Roman" w:hAnsi="Times New Roman" w:cs="Times New Roman"/>
          <w:sz w:val="24"/>
          <w:szCs w:val="24"/>
          <w:vertAlign w:val="subscript"/>
        </w:rPr>
        <w:t>18</w:t>
      </w:r>
      <w:r w:rsidRPr="00ED3CC0">
        <w:rPr>
          <w:rFonts w:ascii="Times New Roman" w:hAnsi="Times New Roman" w:cs="Times New Roman"/>
          <w:sz w:val="24"/>
          <w:szCs w:val="24"/>
        </w:rPr>
        <w:t>BrNO</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 + H</w:t>
      </w:r>
      <w:r w:rsidRPr="00ED3CC0">
        <w:rPr>
          <w:rFonts w:ascii="Times New Roman" w:hAnsi="Times New Roman" w:cs="Times New Roman"/>
          <w:sz w:val="24"/>
          <w:szCs w:val="24"/>
          <w:vertAlign w:val="superscript"/>
        </w:rPr>
        <w:t>+</w:t>
      </w:r>
      <w:r w:rsidRPr="00ED3CC0">
        <w:rPr>
          <w:rFonts w:ascii="Times New Roman" w:hAnsi="Times New Roman" w:cs="Times New Roman"/>
          <w:sz w:val="24"/>
          <w:szCs w:val="24"/>
        </w:rPr>
        <w:t xml:space="preserve"> requires 412.0543</w:t>
      </w:r>
      <w:r w:rsidRPr="00ED3CC0">
        <w:rPr>
          <w:rFonts w:ascii="Times New Roman" w:eastAsia="宋体" w:hAnsi="Times New Roman" w:cs="Times New Roman"/>
          <w:sz w:val="24"/>
          <w:szCs w:val="24"/>
        </w:rPr>
        <w:t>).</w:t>
      </w:r>
    </w:p>
    <w:p w14:paraId="32F043CE" w14:textId="77777777" w:rsidR="00567823" w:rsidRPr="00ED3CC0" w:rsidRDefault="00567823" w:rsidP="00567823">
      <w:pPr>
        <w:spacing w:after="0"/>
        <w:jc w:val="both"/>
        <w:rPr>
          <w:rFonts w:ascii="Times New Roman" w:eastAsia="宋体" w:hAnsi="Times New Roman" w:cs="Times New Roman"/>
          <w:sz w:val="24"/>
          <w:szCs w:val="24"/>
        </w:rPr>
      </w:pPr>
      <w:r w:rsidRPr="00ED3CC0">
        <w:rPr>
          <w:rFonts w:ascii="Times New Roman" w:hAnsi="Times New Roman" w:cs="Times New Roman"/>
          <w:iCs/>
          <w:sz w:val="24"/>
          <w:szCs w:val="24"/>
        </w:rPr>
        <w:t>3-((4-((4-iodobenzyl)oxy)benzyl)amino)benzoic acid (</w:t>
      </w:r>
      <w:r w:rsidRPr="00C47D08">
        <w:rPr>
          <w:rFonts w:ascii="Times New Roman" w:hAnsi="Times New Roman" w:cs="Times New Roman"/>
          <w:b/>
          <w:bCs/>
          <w:iCs/>
          <w:sz w:val="24"/>
          <w:szCs w:val="24"/>
        </w:rPr>
        <w:t>3.4e</w:t>
      </w:r>
      <w:r w:rsidRPr="00ED3CC0">
        <w:rPr>
          <w:rFonts w:ascii="Times New Roman" w:hAnsi="Times New Roman" w:cs="Times New Roman"/>
          <w:iCs/>
          <w:sz w:val="24"/>
          <w:szCs w:val="24"/>
        </w:rPr>
        <w:t xml:space="preserve">): </w:t>
      </w:r>
      <w:r w:rsidRPr="00ED3CC0">
        <w:rPr>
          <w:rFonts w:ascii="Times New Roman" w:hAnsi="Times New Roman" w:cs="Times New Roman"/>
          <w:sz w:val="24"/>
          <w:szCs w:val="24"/>
        </w:rPr>
        <w:t>Reaction scale: 100 mg (</w:t>
      </w:r>
      <w:r w:rsidRPr="00ED3CC0">
        <w:rPr>
          <w:rStyle w:val="s1"/>
          <w:rFonts w:ascii="Times New Roman" w:hAnsi="Times New Roman" w:cs="Times New Roman"/>
          <w:sz w:val="24"/>
          <w:szCs w:val="24"/>
        </w:rPr>
        <w:t>0.73 mmol</w:t>
      </w:r>
      <w:r w:rsidRPr="00ED3CC0">
        <w:rPr>
          <w:rFonts w:ascii="Times New Roman" w:hAnsi="Times New Roman" w:cs="Times New Roman"/>
          <w:sz w:val="24"/>
          <w:szCs w:val="24"/>
        </w:rPr>
        <w:t>) of 3-amino benzoic acid.</w:t>
      </w:r>
      <w:r w:rsidRPr="00ED3CC0">
        <w:rPr>
          <w:rFonts w:ascii="Times New Roman" w:hAnsi="Times New Roman" w:cs="Times New Roman"/>
          <w:b/>
          <w:sz w:val="24"/>
          <w:szCs w:val="24"/>
        </w:rPr>
        <w:t xml:space="preserve"> </w:t>
      </w:r>
      <w:r w:rsidRPr="00ED3CC0">
        <w:rPr>
          <w:rStyle w:val="s1"/>
          <w:rFonts w:ascii="Times New Roman" w:hAnsi="Times New Roman" w:cs="Times New Roman"/>
          <w:sz w:val="24"/>
          <w:szCs w:val="24"/>
        </w:rPr>
        <w:t xml:space="preserve">Compound </w:t>
      </w:r>
      <w:r w:rsidRPr="00C47D08">
        <w:rPr>
          <w:rStyle w:val="s1"/>
          <w:rFonts w:ascii="Times New Roman" w:hAnsi="Times New Roman" w:cs="Times New Roman"/>
          <w:b/>
          <w:bCs/>
          <w:sz w:val="24"/>
          <w:szCs w:val="24"/>
        </w:rPr>
        <w:t>3.4e</w:t>
      </w:r>
      <w:r w:rsidRPr="00ED3CC0">
        <w:rPr>
          <w:rStyle w:val="s1"/>
          <w:rFonts w:ascii="Times New Roman" w:hAnsi="Times New Roman" w:cs="Times New Roman"/>
          <w:sz w:val="24"/>
          <w:szCs w:val="24"/>
        </w:rPr>
        <w:t xml:space="preserve"> was prepared following General Procedure A with aldehyde </w:t>
      </w:r>
      <w:r w:rsidRPr="00C47D08">
        <w:rPr>
          <w:rStyle w:val="s1"/>
          <w:rFonts w:ascii="Times New Roman" w:hAnsi="Times New Roman" w:cs="Times New Roman"/>
          <w:b/>
          <w:bCs/>
          <w:sz w:val="24"/>
          <w:szCs w:val="24"/>
        </w:rPr>
        <w:t>3.3e</w:t>
      </w:r>
      <w:r w:rsidRPr="00ED3CC0">
        <w:rPr>
          <w:rStyle w:val="s1"/>
          <w:rFonts w:ascii="Times New Roman" w:hAnsi="Times New Roman" w:cs="Times New Roman"/>
          <w:b/>
          <w:sz w:val="24"/>
          <w:szCs w:val="24"/>
        </w:rPr>
        <w:t xml:space="preserve"> </w:t>
      </w:r>
      <w:r w:rsidRPr="00ED3CC0">
        <w:rPr>
          <w:rStyle w:val="s1"/>
          <w:rFonts w:ascii="Times New Roman" w:hAnsi="Times New Roman" w:cs="Times New Roman"/>
          <w:bCs/>
          <w:sz w:val="24"/>
          <w:szCs w:val="24"/>
        </w:rPr>
        <w:t>(0.74 mmol)</w:t>
      </w:r>
      <w:r w:rsidRPr="00ED3CC0">
        <w:rPr>
          <w:rStyle w:val="s1"/>
          <w:rFonts w:ascii="Times New Roman" w:hAnsi="Times New Roman" w:cs="Times New Roman"/>
          <w:sz w:val="24"/>
          <w:szCs w:val="24"/>
        </w:rPr>
        <w:t xml:space="preserve">. </w:t>
      </w:r>
      <w:r w:rsidRPr="00ED3CC0">
        <w:rPr>
          <w:rFonts w:ascii="Times New Roman" w:hAnsi="Times New Roman" w:cs="Times New Roman"/>
          <w:sz w:val="24"/>
          <w:szCs w:val="24"/>
        </w:rPr>
        <w:t>The product was purified by flash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CH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/CH</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OH, 99.5:0.5) to give a white amorphous solid (210 mg, 80% yield).</w:t>
      </w:r>
      <w:r w:rsidRPr="00ED3CC0">
        <w:rPr>
          <w:rFonts w:ascii="Times New Roman" w:eastAsia="宋体" w:hAnsi="Times New Roman" w:cs="Times New Roman"/>
          <w:sz w:val="24"/>
          <w:szCs w:val="24"/>
          <w:vertAlign w:val="superscript"/>
        </w:rPr>
        <w:t>1</w:t>
      </w:r>
      <w:r w:rsidRPr="00ED3CC0">
        <w:rPr>
          <w:rFonts w:ascii="Times New Roman" w:eastAsia="宋体" w:hAnsi="Times New Roman" w:cs="Times New Roman"/>
          <w:sz w:val="24"/>
          <w:szCs w:val="24"/>
        </w:rPr>
        <w:t>H NMR (600 MHz, DMSO-</w:t>
      </w:r>
      <w:r w:rsidRPr="00ED3CC0">
        <w:rPr>
          <w:rFonts w:ascii="Times New Roman" w:eastAsia="宋体" w:hAnsi="Times New Roman" w:cs="Times New Roman"/>
          <w:i/>
          <w:iCs/>
          <w:sz w:val="24"/>
          <w:szCs w:val="24"/>
        </w:rPr>
        <w:t>d</w:t>
      </w:r>
      <w:r w:rsidRPr="00ED3CC0">
        <w:rPr>
          <w:rFonts w:ascii="Times New Roman" w:eastAsia="宋体" w:hAnsi="Times New Roman" w:cs="Times New Roman"/>
          <w:sz w:val="24"/>
          <w:szCs w:val="24"/>
          <w:vertAlign w:val="subscript"/>
        </w:rPr>
        <w:t>6</w:t>
      </w:r>
      <w:r w:rsidRPr="00ED3CC0">
        <w:rPr>
          <w:rFonts w:ascii="Times New Roman" w:eastAsia="宋体" w:hAnsi="Times New Roman" w:cs="Times New Roman"/>
          <w:sz w:val="24"/>
          <w:szCs w:val="24"/>
        </w:rPr>
        <w:t xml:space="preserve">) δ 7.74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8.3 Hz, 2H), 7.27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8.4 Hz, 2H), 7.24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8.0 Hz, 2H), 7.17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1.9 Hz, 1H), 7.14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7.7 Hz, 1H), 7.13 – 7.07 (m, 1H), 6.94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8.6 Hz, 2H), 6.78 (ddd,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8.3, 1.7 Hz, 1H), 5.03 (s, 2H), 4.20 (s, 2H). </w:t>
      </w:r>
      <w:r w:rsidRPr="00ED3CC0">
        <w:rPr>
          <w:rFonts w:ascii="Times New Roman" w:eastAsia="宋体" w:hAnsi="Times New Roman" w:cs="Times New Roman"/>
          <w:sz w:val="24"/>
          <w:szCs w:val="24"/>
          <w:vertAlign w:val="superscript"/>
        </w:rPr>
        <w:t>13</w:t>
      </w:r>
      <w:r w:rsidRPr="00ED3CC0">
        <w:rPr>
          <w:rFonts w:ascii="Times New Roman" w:eastAsia="宋体" w:hAnsi="Times New Roman" w:cs="Times New Roman"/>
          <w:sz w:val="24"/>
          <w:szCs w:val="24"/>
        </w:rPr>
        <w:t>C NMR (151 MHz, DMSO-</w:t>
      </w:r>
      <w:r w:rsidRPr="00ED3CC0">
        <w:rPr>
          <w:rFonts w:ascii="Times New Roman" w:eastAsia="宋体" w:hAnsi="Times New Roman" w:cs="Times New Roman"/>
          <w:i/>
          <w:iCs/>
          <w:sz w:val="24"/>
          <w:szCs w:val="24"/>
        </w:rPr>
        <w:t>d</w:t>
      </w:r>
      <w:r w:rsidRPr="00ED3CC0">
        <w:rPr>
          <w:rFonts w:ascii="Times New Roman" w:eastAsia="宋体" w:hAnsi="Times New Roman" w:cs="Times New Roman"/>
          <w:sz w:val="24"/>
          <w:szCs w:val="24"/>
          <w:vertAlign w:val="subscript"/>
        </w:rPr>
        <w:t>6</w:t>
      </w:r>
      <w:r w:rsidRPr="00ED3CC0">
        <w:rPr>
          <w:rFonts w:ascii="Times New Roman" w:eastAsia="宋体" w:hAnsi="Times New Roman" w:cs="Times New Roman"/>
          <w:sz w:val="24"/>
          <w:szCs w:val="24"/>
        </w:rPr>
        <w:t>) δ 167.7, 157.0, 148.6, 137.2 (2C), 137.0, 132.0, 131.2, 129.8 (2C), 128.8, 128.3 (2C), 116.7, 116.4, 114.6 (2C), 112.9, 93.7, 68.4, 45.7. TOFMS</w:t>
      </w:r>
      <w:r w:rsidRPr="00ED3CC0">
        <w:rPr>
          <w:rFonts w:ascii="Times New Roman" w:hAnsi="Times New Roman" w:cs="Times New Roman"/>
          <w:sz w:val="24"/>
          <w:szCs w:val="24"/>
        </w:rPr>
        <w:t xml:space="preserve">ESI m/z: </w:t>
      </w:r>
      <w:r w:rsidRPr="00ED3CC0">
        <w:rPr>
          <w:rFonts w:ascii="Times New Roman" w:eastAsia="宋体" w:hAnsi="Times New Roman" w:cs="Times New Roman"/>
          <w:sz w:val="24"/>
          <w:szCs w:val="24"/>
        </w:rPr>
        <w:t>460.0424 (</w:t>
      </w:r>
      <w:r w:rsidRPr="00ED3CC0">
        <w:rPr>
          <w:rFonts w:ascii="Times New Roman" w:hAnsi="Times New Roman" w:cs="Times New Roman"/>
          <w:sz w:val="24"/>
          <w:szCs w:val="24"/>
        </w:rPr>
        <w:t>C</w:t>
      </w:r>
      <w:r w:rsidRPr="00ED3CC0">
        <w:rPr>
          <w:rFonts w:ascii="Times New Roman" w:hAnsi="Times New Roman" w:cs="Times New Roman"/>
          <w:sz w:val="24"/>
          <w:szCs w:val="24"/>
          <w:vertAlign w:val="subscript"/>
        </w:rPr>
        <w:t>21</w:t>
      </w:r>
      <w:r w:rsidRPr="00ED3CC0">
        <w:rPr>
          <w:rFonts w:ascii="Times New Roman" w:hAnsi="Times New Roman" w:cs="Times New Roman"/>
          <w:sz w:val="24"/>
          <w:szCs w:val="24"/>
        </w:rPr>
        <w:t>H</w:t>
      </w:r>
      <w:r w:rsidRPr="00ED3CC0">
        <w:rPr>
          <w:rFonts w:ascii="Times New Roman" w:hAnsi="Times New Roman" w:cs="Times New Roman"/>
          <w:sz w:val="24"/>
          <w:szCs w:val="24"/>
          <w:vertAlign w:val="subscript"/>
        </w:rPr>
        <w:t>18</w:t>
      </w:r>
      <w:r w:rsidRPr="00ED3CC0">
        <w:rPr>
          <w:rFonts w:ascii="Times New Roman" w:hAnsi="Times New Roman" w:cs="Times New Roman"/>
          <w:sz w:val="24"/>
          <w:szCs w:val="24"/>
        </w:rPr>
        <w:t>INO</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 + H</w:t>
      </w:r>
      <w:r w:rsidRPr="00ED3CC0">
        <w:rPr>
          <w:rFonts w:ascii="Times New Roman" w:hAnsi="Times New Roman" w:cs="Times New Roman"/>
          <w:sz w:val="24"/>
          <w:szCs w:val="24"/>
          <w:vertAlign w:val="superscript"/>
        </w:rPr>
        <w:t>+</w:t>
      </w:r>
      <w:r w:rsidRPr="00ED3CC0">
        <w:rPr>
          <w:rFonts w:ascii="Times New Roman" w:hAnsi="Times New Roman" w:cs="Times New Roman"/>
          <w:sz w:val="24"/>
          <w:szCs w:val="24"/>
        </w:rPr>
        <w:t xml:space="preserve"> requires 460.0404</w:t>
      </w:r>
      <w:r w:rsidRPr="00ED3CC0">
        <w:rPr>
          <w:rFonts w:ascii="Times New Roman" w:eastAsia="宋体" w:hAnsi="Times New Roman" w:cs="Times New Roman"/>
          <w:sz w:val="24"/>
          <w:szCs w:val="24"/>
        </w:rPr>
        <w:t>).</w:t>
      </w:r>
    </w:p>
    <w:p w14:paraId="466611C6" w14:textId="77777777" w:rsidR="00567823" w:rsidRPr="00ED3CC0" w:rsidRDefault="00567823" w:rsidP="00567823">
      <w:pPr>
        <w:spacing w:after="0"/>
        <w:jc w:val="both"/>
        <w:rPr>
          <w:rFonts w:ascii="Times New Roman" w:eastAsia="宋体" w:hAnsi="Times New Roman" w:cs="Times New Roman"/>
          <w:sz w:val="24"/>
          <w:szCs w:val="24"/>
        </w:rPr>
      </w:pPr>
      <w:r w:rsidRPr="00ED3CC0">
        <w:rPr>
          <w:rFonts w:ascii="Times New Roman" w:eastAsia="宋体" w:hAnsi="Times New Roman" w:cs="Times New Roman"/>
          <w:iCs/>
          <w:sz w:val="24"/>
          <w:szCs w:val="24"/>
        </w:rPr>
        <w:t>3-((4-((4-(trifluoromethyl)benzyl)oxy)benzyl)amino)benzoic acid (</w:t>
      </w:r>
      <w:r w:rsidRPr="00C47D08">
        <w:rPr>
          <w:rFonts w:ascii="Times New Roman" w:eastAsia="宋体" w:hAnsi="Times New Roman" w:cs="Times New Roman"/>
          <w:b/>
          <w:bCs/>
          <w:iCs/>
          <w:sz w:val="24"/>
          <w:szCs w:val="24"/>
        </w:rPr>
        <w:t>3.4</w:t>
      </w:r>
      <w:r w:rsidRPr="00ED3CC0">
        <w:rPr>
          <w:rFonts w:ascii="Times New Roman" w:eastAsia="宋体" w:hAnsi="Times New Roman" w:cs="Times New Roman"/>
          <w:b/>
          <w:iCs/>
          <w:sz w:val="24"/>
          <w:szCs w:val="24"/>
        </w:rPr>
        <w:t>f</w:t>
      </w:r>
      <w:r w:rsidRPr="00ED3CC0">
        <w:rPr>
          <w:rFonts w:ascii="Times New Roman" w:eastAsia="宋体" w:hAnsi="Times New Roman" w:cs="Times New Roman"/>
          <w:iCs/>
          <w:sz w:val="24"/>
          <w:szCs w:val="24"/>
        </w:rPr>
        <w:t>):</w:t>
      </w:r>
      <w:r w:rsidRPr="00ED3CC0">
        <w:rPr>
          <w:rFonts w:ascii="Times New Roman" w:hAnsi="Times New Roman" w:cs="Times New Roman"/>
          <w:sz w:val="24"/>
          <w:szCs w:val="24"/>
        </w:rPr>
        <w:t xml:space="preserve"> Reaction scale: 100 mg (</w:t>
      </w:r>
      <w:r w:rsidRPr="00ED3CC0">
        <w:rPr>
          <w:rStyle w:val="s1"/>
          <w:rFonts w:ascii="Times New Roman" w:hAnsi="Times New Roman" w:cs="Times New Roman"/>
          <w:sz w:val="24"/>
          <w:szCs w:val="24"/>
        </w:rPr>
        <w:t>0.73 mmol</w:t>
      </w:r>
      <w:r w:rsidRPr="00ED3CC0">
        <w:rPr>
          <w:rFonts w:ascii="Times New Roman" w:hAnsi="Times New Roman" w:cs="Times New Roman"/>
          <w:sz w:val="24"/>
          <w:szCs w:val="24"/>
        </w:rPr>
        <w:t>) of 3-amino benzoic acid.</w:t>
      </w:r>
      <w:r w:rsidRPr="00ED3CC0">
        <w:rPr>
          <w:rFonts w:ascii="Times New Roman" w:hAnsi="Times New Roman" w:cs="Times New Roman"/>
          <w:b/>
          <w:sz w:val="24"/>
          <w:szCs w:val="24"/>
        </w:rPr>
        <w:t xml:space="preserve"> </w:t>
      </w:r>
      <w:r w:rsidRPr="00ED3CC0">
        <w:rPr>
          <w:rStyle w:val="s1"/>
          <w:rFonts w:ascii="Times New Roman" w:hAnsi="Times New Roman" w:cs="Times New Roman"/>
          <w:sz w:val="24"/>
          <w:szCs w:val="24"/>
        </w:rPr>
        <w:t xml:space="preserve">Compound </w:t>
      </w:r>
      <w:r w:rsidRPr="00C47D08">
        <w:rPr>
          <w:rStyle w:val="s1"/>
          <w:rFonts w:ascii="Times New Roman" w:hAnsi="Times New Roman" w:cs="Times New Roman"/>
          <w:b/>
          <w:bCs/>
          <w:sz w:val="24"/>
          <w:szCs w:val="24"/>
        </w:rPr>
        <w:t>3.4f</w:t>
      </w:r>
      <w:r w:rsidRPr="00ED3CC0">
        <w:rPr>
          <w:rStyle w:val="s1"/>
          <w:rFonts w:ascii="Times New Roman" w:hAnsi="Times New Roman" w:cs="Times New Roman"/>
          <w:sz w:val="24"/>
          <w:szCs w:val="24"/>
        </w:rPr>
        <w:t xml:space="preserve"> was prepared following General Procedure A with aldehyde </w:t>
      </w:r>
      <w:r w:rsidRPr="00C47D08">
        <w:rPr>
          <w:rStyle w:val="s1"/>
          <w:rFonts w:ascii="Times New Roman" w:hAnsi="Times New Roman" w:cs="Times New Roman"/>
          <w:b/>
          <w:bCs/>
          <w:sz w:val="24"/>
          <w:szCs w:val="24"/>
        </w:rPr>
        <w:t>3.3f</w:t>
      </w:r>
      <w:r w:rsidRPr="00ED3CC0">
        <w:rPr>
          <w:rStyle w:val="s1"/>
          <w:rFonts w:ascii="Times New Roman" w:hAnsi="Times New Roman" w:cs="Times New Roman"/>
          <w:b/>
          <w:sz w:val="24"/>
          <w:szCs w:val="24"/>
        </w:rPr>
        <w:t xml:space="preserve"> </w:t>
      </w:r>
      <w:r w:rsidRPr="00ED3CC0">
        <w:rPr>
          <w:rStyle w:val="s1"/>
          <w:rFonts w:ascii="Times New Roman" w:hAnsi="Times New Roman" w:cs="Times New Roman"/>
          <w:bCs/>
          <w:sz w:val="24"/>
          <w:szCs w:val="24"/>
        </w:rPr>
        <w:t>(0.74 mmol)</w:t>
      </w:r>
      <w:r w:rsidRPr="00ED3CC0">
        <w:rPr>
          <w:rStyle w:val="s1"/>
          <w:rFonts w:ascii="Times New Roman" w:hAnsi="Times New Roman" w:cs="Times New Roman"/>
          <w:sz w:val="24"/>
          <w:szCs w:val="24"/>
        </w:rPr>
        <w:t xml:space="preserve">. </w:t>
      </w:r>
      <w:r w:rsidRPr="00ED3CC0">
        <w:rPr>
          <w:rFonts w:ascii="Times New Roman" w:hAnsi="Times New Roman" w:cs="Times New Roman"/>
          <w:sz w:val="24"/>
          <w:szCs w:val="24"/>
        </w:rPr>
        <w:t>The product was purified by flash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CH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/CH</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OH, 99.5:0.5) to give a white amorphous solid (170 mg, 58% yield).</w:t>
      </w:r>
      <w:r w:rsidRPr="00ED3CC0">
        <w:rPr>
          <w:rFonts w:ascii="Times New Roman" w:eastAsia="宋体" w:hAnsi="Times New Roman" w:cs="Times New Roman"/>
          <w:sz w:val="24"/>
          <w:szCs w:val="24"/>
        </w:rPr>
        <w:t xml:space="preserve"> </w:t>
      </w:r>
      <w:r w:rsidRPr="00ED3CC0">
        <w:rPr>
          <w:rFonts w:ascii="Times New Roman" w:eastAsia="宋体" w:hAnsi="Times New Roman" w:cs="Times New Roman"/>
          <w:sz w:val="24"/>
          <w:szCs w:val="24"/>
          <w:vertAlign w:val="superscript"/>
        </w:rPr>
        <w:t>1</w:t>
      </w:r>
      <w:r w:rsidRPr="00ED3CC0">
        <w:rPr>
          <w:rFonts w:ascii="Times New Roman" w:eastAsia="宋体" w:hAnsi="Times New Roman" w:cs="Times New Roman"/>
          <w:sz w:val="24"/>
          <w:szCs w:val="24"/>
        </w:rPr>
        <w:t>H NMR (600 MHz, DMSO-</w:t>
      </w:r>
      <w:r w:rsidRPr="00ED3CC0">
        <w:rPr>
          <w:rFonts w:ascii="Times New Roman" w:eastAsia="宋体" w:hAnsi="Times New Roman" w:cs="Times New Roman"/>
          <w:i/>
          <w:iCs/>
          <w:sz w:val="24"/>
          <w:szCs w:val="24"/>
        </w:rPr>
        <w:t>d</w:t>
      </w:r>
      <w:r w:rsidRPr="00ED3CC0">
        <w:rPr>
          <w:rFonts w:ascii="Times New Roman" w:eastAsia="宋体" w:hAnsi="Times New Roman" w:cs="Times New Roman"/>
          <w:sz w:val="24"/>
          <w:szCs w:val="24"/>
          <w:vertAlign w:val="subscript"/>
        </w:rPr>
        <w:t>6</w:t>
      </w:r>
      <w:r w:rsidRPr="00ED3CC0">
        <w:rPr>
          <w:rFonts w:ascii="Times New Roman" w:eastAsia="宋体" w:hAnsi="Times New Roman" w:cs="Times New Roman"/>
          <w:sz w:val="24"/>
          <w:szCs w:val="24"/>
        </w:rPr>
        <w:t xml:space="preserve">) δ 12.60 (s, 1H), 7.75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8.1 Hz, 2H), 7.65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8.1 Hz, 2H), 7.28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8.7 Hz, 2H), 7.16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2.6, 1.9 Hz, 1H), 7.13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8.5, 7.7 Hz, 1H), 7.09 (ddd,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7.6, 1.6 Hz, 1H), 6.98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8.7 Hz, 2H), 6.78 (ddd,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8.1, 2.6, 1.2 Hz, 1H), 6.45 (t,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6.0 Hz, 1H), 5.20 (s, 2H), 4.21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5.8 Hz, 2H). </w:t>
      </w:r>
      <w:r w:rsidRPr="00ED3CC0">
        <w:rPr>
          <w:rFonts w:ascii="Times New Roman" w:hAnsi="Times New Roman" w:cs="Times New Roman"/>
          <w:sz w:val="24"/>
          <w:szCs w:val="24"/>
          <w:vertAlign w:val="superscript"/>
        </w:rPr>
        <w:t>13</w:t>
      </w:r>
      <w:r w:rsidRPr="00ED3CC0">
        <w:rPr>
          <w:rFonts w:ascii="Times New Roman" w:hAnsi="Times New Roman" w:cs="Times New Roman"/>
          <w:sz w:val="24"/>
          <w:szCs w:val="24"/>
        </w:rPr>
        <w:t>C NMR (151 MHz, DMSO-</w:t>
      </w:r>
      <w:r w:rsidRPr="00ED3CC0">
        <w:rPr>
          <w:rFonts w:ascii="Times New Roman" w:hAnsi="Times New Roman" w:cs="Times New Roman"/>
          <w:i/>
          <w:iCs/>
          <w:sz w:val="24"/>
          <w:szCs w:val="24"/>
        </w:rPr>
        <w:t>d</w:t>
      </w:r>
      <w:r w:rsidRPr="00ED3CC0">
        <w:rPr>
          <w:rFonts w:ascii="Times New Roman" w:hAnsi="Times New Roman" w:cs="Times New Roman"/>
          <w:sz w:val="24"/>
          <w:szCs w:val="24"/>
          <w:vertAlign w:val="subscript"/>
        </w:rPr>
        <w:t>6</w:t>
      </w:r>
      <w:r w:rsidRPr="00ED3CC0">
        <w:rPr>
          <w:rFonts w:ascii="Times New Roman" w:hAnsi="Times New Roman" w:cs="Times New Roman"/>
          <w:sz w:val="24"/>
          <w:szCs w:val="24"/>
        </w:rPr>
        <w:t xml:space="preserve">) δ 167.8, 156.9, 148.7, 142.1, 132.1, 131.3, 128.8, 128.4 (2C), 128.2 (q,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29.2, 30.8, 33.0 Hz), 127.9 (2C), 125.3 (q,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3.6 Hz, 2C), 124.2 (q,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271.2, 271.8, 272.3 Hz), 116.6, 116.3, 114.6 (2C), 112.8, 68.2, 45.7. TOFMSESI m/z: 400.1139 (C</w:t>
      </w:r>
      <w:r w:rsidRPr="00ED3CC0">
        <w:rPr>
          <w:rFonts w:ascii="Times New Roman" w:hAnsi="Times New Roman" w:cs="Times New Roman"/>
          <w:sz w:val="24"/>
          <w:szCs w:val="24"/>
          <w:vertAlign w:val="subscript"/>
        </w:rPr>
        <w:t>22</w:t>
      </w:r>
      <w:r w:rsidRPr="00ED3CC0">
        <w:rPr>
          <w:rFonts w:ascii="Times New Roman" w:hAnsi="Times New Roman" w:cs="Times New Roman"/>
          <w:sz w:val="24"/>
          <w:szCs w:val="24"/>
        </w:rPr>
        <w:t>H</w:t>
      </w:r>
      <w:r w:rsidRPr="00ED3CC0">
        <w:rPr>
          <w:rFonts w:ascii="Times New Roman" w:hAnsi="Times New Roman" w:cs="Times New Roman"/>
          <w:sz w:val="24"/>
          <w:szCs w:val="24"/>
          <w:vertAlign w:val="subscript"/>
        </w:rPr>
        <w:t>18</w:t>
      </w:r>
      <w:r w:rsidRPr="00ED3CC0">
        <w:rPr>
          <w:rFonts w:ascii="Times New Roman" w:hAnsi="Times New Roman" w:cs="Times New Roman"/>
          <w:sz w:val="24"/>
          <w:szCs w:val="24"/>
        </w:rPr>
        <w:t>F</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NO</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 - H</w:t>
      </w:r>
      <w:r w:rsidRPr="00ED3CC0">
        <w:rPr>
          <w:sz w:val="24"/>
          <w:szCs w:val="24"/>
          <w:vertAlign w:val="superscript"/>
        </w:rPr>
        <w:t>+</w:t>
      </w:r>
      <w:r w:rsidRPr="00ED3CC0">
        <w:rPr>
          <w:rFonts w:ascii="Times New Roman" w:hAnsi="Times New Roman" w:cs="Times New Roman"/>
          <w:sz w:val="24"/>
          <w:szCs w:val="24"/>
        </w:rPr>
        <w:t xml:space="preserve"> requires 400.1166).</w:t>
      </w:r>
    </w:p>
    <w:p w14:paraId="54C4ADE6" w14:textId="77777777" w:rsidR="00567823" w:rsidRPr="00ED3CC0" w:rsidRDefault="00567823" w:rsidP="00567823">
      <w:pPr>
        <w:spacing w:after="0"/>
        <w:jc w:val="both"/>
        <w:rPr>
          <w:rFonts w:ascii="Times New Roman" w:hAnsi="Times New Roman" w:cs="Times New Roman"/>
          <w:b/>
          <w:sz w:val="24"/>
          <w:szCs w:val="24"/>
        </w:rPr>
      </w:pPr>
      <w:r w:rsidRPr="00ED3CC0">
        <w:rPr>
          <w:rFonts w:ascii="Times New Roman" w:hAnsi="Times New Roman" w:cs="Times New Roman"/>
          <w:iCs/>
          <w:sz w:val="24"/>
          <w:szCs w:val="24"/>
        </w:rPr>
        <w:t>3-((4-((4-cyanobenzyl)oxy)benzyl)amino)benzoic acid (</w:t>
      </w:r>
      <w:r w:rsidRPr="00C47D08">
        <w:rPr>
          <w:rFonts w:ascii="Times New Roman" w:hAnsi="Times New Roman" w:cs="Times New Roman"/>
          <w:b/>
          <w:bCs/>
          <w:iCs/>
          <w:sz w:val="24"/>
          <w:szCs w:val="24"/>
        </w:rPr>
        <w:t>3.</w:t>
      </w:r>
      <w:r w:rsidRPr="00ED3CC0">
        <w:rPr>
          <w:rFonts w:ascii="Times New Roman" w:hAnsi="Times New Roman" w:cs="Times New Roman"/>
          <w:b/>
          <w:iCs/>
          <w:sz w:val="24"/>
          <w:szCs w:val="24"/>
        </w:rPr>
        <w:t>4g</w:t>
      </w:r>
      <w:r w:rsidRPr="00ED3CC0">
        <w:rPr>
          <w:rFonts w:ascii="Times New Roman" w:hAnsi="Times New Roman" w:cs="Times New Roman"/>
          <w:iCs/>
          <w:sz w:val="24"/>
          <w:szCs w:val="24"/>
        </w:rPr>
        <w:t>):</w:t>
      </w:r>
      <w:r w:rsidRPr="00ED3CC0">
        <w:rPr>
          <w:rFonts w:ascii="Times New Roman" w:hAnsi="Times New Roman" w:cs="Times New Roman"/>
          <w:sz w:val="24"/>
          <w:szCs w:val="24"/>
        </w:rPr>
        <w:t xml:space="preserve"> Reaction scale: 100 mg (</w:t>
      </w:r>
      <w:r w:rsidRPr="00ED3CC0">
        <w:rPr>
          <w:rStyle w:val="s1"/>
          <w:rFonts w:ascii="Times New Roman" w:hAnsi="Times New Roman" w:cs="Times New Roman"/>
          <w:sz w:val="24"/>
          <w:szCs w:val="24"/>
        </w:rPr>
        <w:t>0.73 mmol</w:t>
      </w:r>
      <w:r w:rsidRPr="00ED3CC0">
        <w:rPr>
          <w:rFonts w:ascii="Times New Roman" w:hAnsi="Times New Roman" w:cs="Times New Roman"/>
          <w:sz w:val="24"/>
          <w:szCs w:val="24"/>
        </w:rPr>
        <w:t>) of 3-amino benzoic acid.</w:t>
      </w:r>
      <w:r w:rsidRPr="00ED3CC0">
        <w:rPr>
          <w:rFonts w:ascii="Times New Roman" w:hAnsi="Times New Roman" w:cs="Times New Roman"/>
          <w:b/>
          <w:sz w:val="24"/>
          <w:szCs w:val="24"/>
        </w:rPr>
        <w:t xml:space="preserve"> </w:t>
      </w:r>
      <w:r w:rsidRPr="00ED3CC0">
        <w:rPr>
          <w:rStyle w:val="s1"/>
          <w:rFonts w:ascii="Times New Roman" w:hAnsi="Times New Roman" w:cs="Times New Roman"/>
          <w:sz w:val="24"/>
          <w:szCs w:val="24"/>
        </w:rPr>
        <w:t xml:space="preserve">Compound </w:t>
      </w:r>
      <w:r w:rsidRPr="00C47D08">
        <w:rPr>
          <w:rStyle w:val="s1"/>
          <w:rFonts w:ascii="Times New Roman" w:hAnsi="Times New Roman" w:cs="Times New Roman"/>
          <w:b/>
          <w:bCs/>
          <w:sz w:val="24"/>
          <w:szCs w:val="24"/>
        </w:rPr>
        <w:t>3.4g</w:t>
      </w:r>
      <w:r w:rsidRPr="00ED3CC0">
        <w:rPr>
          <w:rStyle w:val="s1"/>
          <w:rFonts w:ascii="Times New Roman" w:hAnsi="Times New Roman" w:cs="Times New Roman"/>
          <w:sz w:val="24"/>
          <w:szCs w:val="24"/>
        </w:rPr>
        <w:t xml:space="preserve"> was prepared following General Procedure A with aldehyde </w:t>
      </w:r>
      <w:r w:rsidRPr="00C47D08">
        <w:rPr>
          <w:rStyle w:val="s1"/>
          <w:rFonts w:ascii="Times New Roman" w:hAnsi="Times New Roman" w:cs="Times New Roman"/>
          <w:b/>
          <w:bCs/>
          <w:sz w:val="24"/>
          <w:szCs w:val="24"/>
        </w:rPr>
        <w:t>3.3g</w:t>
      </w:r>
      <w:r w:rsidRPr="00ED3CC0">
        <w:rPr>
          <w:rStyle w:val="s1"/>
          <w:rFonts w:ascii="Times New Roman" w:hAnsi="Times New Roman" w:cs="Times New Roman"/>
          <w:b/>
          <w:sz w:val="24"/>
          <w:szCs w:val="24"/>
        </w:rPr>
        <w:t xml:space="preserve"> </w:t>
      </w:r>
      <w:r w:rsidRPr="00ED3CC0">
        <w:rPr>
          <w:rStyle w:val="s1"/>
          <w:rFonts w:ascii="Times New Roman" w:hAnsi="Times New Roman" w:cs="Times New Roman"/>
          <w:bCs/>
          <w:sz w:val="24"/>
          <w:szCs w:val="24"/>
        </w:rPr>
        <w:t>(0.74 mmol)</w:t>
      </w:r>
      <w:r w:rsidRPr="00ED3CC0">
        <w:rPr>
          <w:rStyle w:val="s1"/>
          <w:rFonts w:ascii="Times New Roman" w:hAnsi="Times New Roman" w:cs="Times New Roman"/>
          <w:sz w:val="24"/>
          <w:szCs w:val="24"/>
        </w:rPr>
        <w:t xml:space="preserve">. </w:t>
      </w:r>
      <w:r w:rsidRPr="00ED3CC0">
        <w:rPr>
          <w:rFonts w:ascii="Times New Roman" w:hAnsi="Times New Roman" w:cs="Times New Roman"/>
          <w:sz w:val="24"/>
          <w:szCs w:val="24"/>
        </w:rPr>
        <w:t>The product was purified by flash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CH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/CH</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OH, 99.5:0.5) to give a white amorphous solid (110 mg, 42% yield). </w:t>
      </w:r>
      <w:r w:rsidRPr="00ED3CC0">
        <w:rPr>
          <w:rFonts w:ascii="Times New Roman" w:eastAsia="宋体" w:hAnsi="Times New Roman" w:cs="Times New Roman"/>
          <w:sz w:val="24"/>
          <w:szCs w:val="24"/>
          <w:vertAlign w:val="superscript"/>
        </w:rPr>
        <w:t>1</w:t>
      </w:r>
      <w:r w:rsidRPr="00ED3CC0">
        <w:rPr>
          <w:rFonts w:ascii="Times New Roman" w:eastAsia="宋体" w:hAnsi="Times New Roman" w:cs="Times New Roman"/>
          <w:sz w:val="24"/>
          <w:szCs w:val="24"/>
        </w:rPr>
        <w:t>H NMR (600 MHz, DMSO-</w:t>
      </w:r>
      <w:r w:rsidRPr="00ED3CC0">
        <w:rPr>
          <w:rFonts w:ascii="Times New Roman" w:eastAsia="宋体" w:hAnsi="Times New Roman" w:cs="Times New Roman"/>
          <w:i/>
          <w:iCs/>
          <w:sz w:val="24"/>
          <w:szCs w:val="24"/>
        </w:rPr>
        <w:t>d</w:t>
      </w:r>
      <w:r w:rsidRPr="00ED3CC0">
        <w:rPr>
          <w:rFonts w:ascii="Times New Roman" w:eastAsia="宋体" w:hAnsi="Times New Roman" w:cs="Times New Roman"/>
          <w:sz w:val="24"/>
          <w:szCs w:val="24"/>
          <w:vertAlign w:val="subscript"/>
        </w:rPr>
        <w:t>6</w:t>
      </w:r>
      <w:r w:rsidRPr="00ED3CC0">
        <w:rPr>
          <w:rFonts w:ascii="Times New Roman" w:eastAsia="宋体" w:hAnsi="Times New Roman" w:cs="Times New Roman"/>
          <w:sz w:val="24"/>
          <w:szCs w:val="24"/>
        </w:rPr>
        <w:t xml:space="preserve">) δ 12.63 (s, 1H), 7.84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8.2 Hz, 2H), 7.62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7.9 Hz, 2H), 7.28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8.3 Hz, 2H), 7.19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2.0 Hz, 1H), 7.14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7.7 Hz, 1H), 7.12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8.7 Hz, 1H), 7.00 – 6.90 (m, 2H), 6.79 (dt,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7.8, 2.0 Hz, 1H), 6.45 (s, 1H), 5.18 (s, 2H), 4.22 (s, 2H).</w:t>
      </w:r>
      <w:r w:rsidRPr="00ED3CC0">
        <w:rPr>
          <w:rFonts w:ascii="Times New Roman" w:eastAsia="宋体" w:hAnsi="Times New Roman" w:cs="Times New Roman"/>
          <w:sz w:val="24"/>
          <w:szCs w:val="24"/>
          <w:vertAlign w:val="superscript"/>
        </w:rPr>
        <w:t xml:space="preserve"> </w:t>
      </w:r>
      <w:r w:rsidRPr="00ED3CC0">
        <w:rPr>
          <w:rFonts w:ascii="Times New Roman" w:hAnsi="Times New Roman" w:cs="Times New Roman"/>
          <w:sz w:val="24"/>
          <w:szCs w:val="24"/>
          <w:vertAlign w:val="superscript"/>
        </w:rPr>
        <w:t>13</w:t>
      </w:r>
      <w:r w:rsidRPr="00ED3CC0">
        <w:rPr>
          <w:rFonts w:ascii="Times New Roman" w:hAnsi="Times New Roman" w:cs="Times New Roman"/>
          <w:sz w:val="24"/>
          <w:szCs w:val="24"/>
        </w:rPr>
        <w:t>C NMR (151 MHz, DMSO-</w:t>
      </w:r>
      <w:r w:rsidRPr="00ED3CC0">
        <w:rPr>
          <w:rFonts w:ascii="Times New Roman" w:hAnsi="Times New Roman" w:cs="Times New Roman"/>
          <w:i/>
          <w:iCs/>
          <w:sz w:val="24"/>
          <w:szCs w:val="24"/>
        </w:rPr>
        <w:t>d</w:t>
      </w:r>
      <w:r w:rsidRPr="00ED3CC0">
        <w:rPr>
          <w:rFonts w:ascii="Times New Roman" w:hAnsi="Times New Roman" w:cs="Times New Roman"/>
          <w:sz w:val="24"/>
          <w:szCs w:val="24"/>
          <w:vertAlign w:val="subscript"/>
        </w:rPr>
        <w:t>6</w:t>
      </w:r>
      <w:r w:rsidRPr="00ED3CC0">
        <w:rPr>
          <w:rFonts w:ascii="Times New Roman" w:hAnsi="Times New Roman" w:cs="Times New Roman"/>
          <w:sz w:val="24"/>
          <w:szCs w:val="24"/>
        </w:rPr>
        <w:t>) δ 167.9, 156.8, 148.7, 143.0, 132.4 (2C), 132.2, 131.3, 128.9, 128.4 (2C), 128.0 (2C), 118.8, 116.7, 116.4, 114.7 (2C), 112.9, 110.4, 68.2, 45.8. TOFMSESI m/z: 359.1406 (C</w:t>
      </w:r>
      <w:r w:rsidRPr="00ED3CC0">
        <w:rPr>
          <w:rFonts w:ascii="Times New Roman" w:hAnsi="Times New Roman" w:cs="Times New Roman"/>
          <w:sz w:val="24"/>
          <w:szCs w:val="24"/>
          <w:vertAlign w:val="subscript"/>
        </w:rPr>
        <w:t>22</w:t>
      </w:r>
      <w:r w:rsidRPr="00ED3CC0">
        <w:rPr>
          <w:rFonts w:ascii="Times New Roman" w:hAnsi="Times New Roman" w:cs="Times New Roman"/>
          <w:sz w:val="24"/>
          <w:szCs w:val="24"/>
        </w:rPr>
        <w:t>H</w:t>
      </w:r>
      <w:r w:rsidRPr="00ED3CC0">
        <w:rPr>
          <w:rFonts w:ascii="Times New Roman" w:hAnsi="Times New Roman" w:cs="Times New Roman"/>
          <w:sz w:val="24"/>
          <w:szCs w:val="24"/>
          <w:vertAlign w:val="subscript"/>
        </w:rPr>
        <w:t>18</w:t>
      </w:r>
      <w:r w:rsidRPr="00ED3CC0">
        <w:rPr>
          <w:rFonts w:ascii="Times New Roman" w:hAnsi="Times New Roman" w:cs="Times New Roman"/>
          <w:sz w:val="24"/>
          <w:szCs w:val="24"/>
        </w:rPr>
        <w:t>N</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O</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 + H</w:t>
      </w:r>
      <w:r w:rsidRPr="00ED3CC0">
        <w:rPr>
          <w:sz w:val="24"/>
          <w:szCs w:val="24"/>
          <w:vertAlign w:val="superscript"/>
        </w:rPr>
        <w:t>+</w:t>
      </w:r>
      <w:r w:rsidRPr="00ED3CC0">
        <w:rPr>
          <w:rFonts w:ascii="Times New Roman" w:hAnsi="Times New Roman" w:cs="Times New Roman"/>
          <w:sz w:val="24"/>
          <w:szCs w:val="24"/>
        </w:rPr>
        <w:t xml:space="preserve"> requires 359.1390).</w:t>
      </w:r>
    </w:p>
    <w:p w14:paraId="185029A6"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iCs/>
        </w:rPr>
        <w:t>3-((4-((2-fluorobenzyl)oxy)benzyl)amino)benzoic acid (</w:t>
      </w:r>
      <w:r w:rsidRPr="00C47D08">
        <w:rPr>
          <w:b/>
          <w:bCs/>
          <w:iCs/>
        </w:rPr>
        <w:t>3.</w:t>
      </w:r>
      <w:r w:rsidRPr="00ED3CC0">
        <w:rPr>
          <w:b/>
          <w:iCs/>
        </w:rPr>
        <w:t>4h</w:t>
      </w:r>
      <w:r w:rsidRPr="00ED3CC0">
        <w:rPr>
          <w:iCs/>
        </w:rPr>
        <w:t>):</w:t>
      </w:r>
      <w:r w:rsidRPr="00ED3CC0">
        <w:rPr>
          <w:b/>
        </w:rPr>
        <w:t xml:space="preserve"> </w:t>
      </w:r>
      <w:r w:rsidRPr="00ED3CC0">
        <w:t>Reaction scale: 50 mg (</w:t>
      </w:r>
      <w:r w:rsidRPr="00ED3CC0">
        <w:rPr>
          <w:rStyle w:val="s1"/>
        </w:rPr>
        <w:t>0.36 mmol</w:t>
      </w:r>
      <w:r w:rsidRPr="00ED3CC0">
        <w:t>) of 3-amino benzoic acid.</w:t>
      </w:r>
      <w:r w:rsidRPr="00ED3CC0">
        <w:rPr>
          <w:b/>
        </w:rPr>
        <w:t xml:space="preserve"> </w:t>
      </w:r>
      <w:r w:rsidRPr="00ED3CC0">
        <w:rPr>
          <w:rStyle w:val="s1"/>
        </w:rPr>
        <w:t xml:space="preserve">Compound </w:t>
      </w:r>
      <w:r w:rsidRPr="00C47D08">
        <w:rPr>
          <w:rStyle w:val="s1"/>
          <w:b/>
          <w:bCs/>
        </w:rPr>
        <w:t>3.4</w:t>
      </w:r>
      <w:r w:rsidRPr="00ED3CC0">
        <w:rPr>
          <w:rStyle w:val="s1"/>
          <w:b/>
        </w:rPr>
        <w:t>h</w:t>
      </w:r>
      <w:r w:rsidRPr="00ED3CC0">
        <w:rPr>
          <w:rStyle w:val="s1"/>
        </w:rPr>
        <w:t xml:space="preserve"> was prepared following General Procedure A with aldehyde </w:t>
      </w:r>
      <w:r w:rsidRPr="00C47D08">
        <w:rPr>
          <w:rStyle w:val="s1"/>
          <w:b/>
          <w:bCs/>
        </w:rPr>
        <w:t>3.3h</w:t>
      </w:r>
      <w:r w:rsidRPr="00ED3CC0">
        <w:rPr>
          <w:rStyle w:val="s1"/>
          <w:bCs/>
        </w:rPr>
        <w:t xml:space="preserve"> (0.37 mmol)</w:t>
      </w:r>
      <w:r w:rsidRPr="00ED3CC0">
        <w:rPr>
          <w:rStyle w:val="s1"/>
        </w:rPr>
        <w:t xml:space="preserve">.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 xml:space="preserve">OH, 99.5:0.5) to give a white amorphous solid (122 mg, 97% yield). </w:t>
      </w:r>
      <w:r w:rsidRPr="00ED3CC0">
        <w:rPr>
          <w:rFonts w:eastAsia="宋体"/>
          <w:vertAlign w:val="superscript"/>
        </w:rPr>
        <w:t>1</w:t>
      </w:r>
      <w:r w:rsidRPr="00ED3CC0">
        <w:rPr>
          <w:rFonts w:eastAsia="宋体"/>
        </w:rPr>
        <w:t>H NMR (600 MHz, DMSO-</w:t>
      </w:r>
      <w:r w:rsidRPr="00ED3CC0">
        <w:rPr>
          <w:rFonts w:eastAsia="宋体"/>
          <w:i/>
          <w:iCs/>
        </w:rPr>
        <w:t>d</w:t>
      </w:r>
      <w:r w:rsidRPr="00ED3CC0">
        <w:rPr>
          <w:rFonts w:eastAsia="宋体"/>
          <w:vertAlign w:val="subscript"/>
        </w:rPr>
        <w:t>6</w:t>
      </w:r>
      <w:r w:rsidRPr="00ED3CC0">
        <w:rPr>
          <w:rFonts w:eastAsia="宋体"/>
        </w:rPr>
        <w:t xml:space="preserve">) δ 12.60 (s, 1H), 7.54 (t, </w:t>
      </w:r>
      <w:r w:rsidRPr="00ED3CC0">
        <w:rPr>
          <w:rFonts w:eastAsia="宋体"/>
          <w:i/>
          <w:iCs/>
        </w:rPr>
        <w:t>J</w:t>
      </w:r>
      <w:r w:rsidRPr="00ED3CC0">
        <w:rPr>
          <w:rFonts w:eastAsia="宋体"/>
        </w:rPr>
        <w:t xml:space="preserve"> = 7.4 Hz, 1H), 7.41 (q, </w:t>
      </w:r>
      <w:r w:rsidRPr="00ED3CC0">
        <w:rPr>
          <w:rFonts w:eastAsia="宋体"/>
          <w:i/>
          <w:iCs/>
        </w:rPr>
        <w:t>J</w:t>
      </w:r>
      <w:r w:rsidRPr="00ED3CC0">
        <w:rPr>
          <w:rFonts w:eastAsia="宋体"/>
        </w:rPr>
        <w:t xml:space="preserve"> = 6.4 Hz, 1H), 7.29 (d, </w:t>
      </w:r>
      <w:r w:rsidRPr="00ED3CC0">
        <w:rPr>
          <w:rFonts w:eastAsia="宋体"/>
          <w:i/>
          <w:iCs/>
        </w:rPr>
        <w:t>J</w:t>
      </w:r>
      <w:r w:rsidRPr="00ED3CC0">
        <w:rPr>
          <w:rFonts w:eastAsia="宋体"/>
        </w:rPr>
        <w:t xml:space="preserve"> = 8.2 Hz, 2H), 7.24 (d, </w:t>
      </w:r>
      <w:r w:rsidRPr="00ED3CC0">
        <w:rPr>
          <w:rFonts w:eastAsia="宋体"/>
          <w:i/>
          <w:iCs/>
        </w:rPr>
        <w:t>J</w:t>
      </w:r>
      <w:r w:rsidRPr="00ED3CC0">
        <w:rPr>
          <w:rFonts w:eastAsia="宋体"/>
        </w:rPr>
        <w:t xml:space="preserve"> = 10.1 Hz, 1H), 7.22 (d, </w:t>
      </w:r>
      <w:r w:rsidRPr="00ED3CC0">
        <w:rPr>
          <w:rFonts w:eastAsia="宋体"/>
          <w:i/>
          <w:iCs/>
        </w:rPr>
        <w:t>J</w:t>
      </w:r>
      <w:r w:rsidRPr="00ED3CC0">
        <w:rPr>
          <w:rFonts w:eastAsia="宋体"/>
        </w:rPr>
        <w:t xml:space="preserve"> = 7.4 Hz, 1H), 7.18 (s, 1H), 7.14 (t, </w:t>
      </w:r>
      <w:r w:rsidRPr="00ED3CC0">
        <w:rPr>
          <w:rFonts w:eastAsia="宋体"/>
          <w:i/>
          <w:iCs/>
        </w:rPr>
        <w:t>J</w:t>
      </w:r>
      <w:r w:rsidRPr="00ED3CC0">
        <w:rPr>
          <w:rFonts w:eastAsia="宋体"/>
        </w:rPr>
        <w:t xml:space="preserve"> = 7.7 Hz, 1H), 7.10 (d, </w:t>
      </w:r>
      <w:r w:rsidRPr="00ED3CC0">
        <w:rPr>
          <w:rFonts w:eastAsia="宋体"/>
          <w:i/>
          <w:iCs/>
        </w:rPr>
        <w:t>J</w:t>
      </w:r>
      <w:r w:rsidRPr="00ED3CC0">
        <w:rPr>
          <w:rFonts w:eastAsia="宋体"/>
        </w:rPr>
        <w:t xml:space="preserve"> = 7.6 Hz, 1H), 6.98 (d, </w:t>
      </w:r>
      <w:r w:rsidRPr="00ED3CC0">
        <w:rPr>
          <w:rFonts w:eastAsia="宋体"/>
          <w:i/>
          <w:iCs/>
        </w:rPr>
        <w:t>J</w:t>
      </w:r>
      <w:r w:rsidRPr="00ED3CC0">
        <w:rPr>
          <w:rFonts w:eastAsia="宋体"/>
        </w:rPr>
        <w:t xml:space="preserve"> = 8.5 Hz, 2H), 6.79 (d, </w:t>
      </w:r>
      <w:r w:rsidRPr="00ED3CC0">
        <w:rPr>
          <w:rFonts w:eastAsia="宋体"/>
          <w:i/>
          <w:iCs/>
        </w:rPr>
        <w:t>J</w:t>
      </w:r>
      <w:r w:rsidRPr="00ED3CC0">
        <w:rPr>
          <w:rFonts w:eastAsia="宋体"/>
        </w:rPr>
        <w:t xml:space="preserve"> = 7.8 Hz, 1H), 6.44 (s, 1H), 5.10 (s, 2H), 4.22 (d, </w:t>
      </w:r>
      <w:r w:rsidRPr="00ED3CC0">
        <w:rPr>
          <w:rFonts w:eastAsia="宋体"/>
          <w:i/>
          <w:iCs/>
        </w:rPr>
        <w:t>J</w:t>
      </w:r>
      <w:r w:rsidRPr="00ED3CC0">
        <w:rPr>
          <w:rFonts w:eastAsia="宋体"/>
        </w:rPr>
        <w:t xml:space="preserve"> = 4.4 Hz, 2H).</w:t>
      </w:r>
      <w:r w:rsidRPr="00ED3CC0">
        <w:rPr>
          <w:rFonts w:eastAsia="宋体"/>
          <w:vertAlign w:val="superscript"/>
        </w:rPr>
        <w:t xml:space="preserve"> 13</w:t>
      </w:r>
      <w:r w:rsidRPr="00ED3CC0">
        <w:rPr>
          <w:rFonts w:eastAsia="宋体"/>
        </w:rPr>
        <w:t>C NMR (151 MHz, DMSO-</w:t>
      </w:r>
      <w:r w:rsidRPr="00ED3CC0">
        <w:rPr>
          <w:rFonts w:eastAsia="宋体"/>
          <w:i/>
          <w:iCs/>
        </w:rPr>
        <w:t>d</w:t>
      </w:r>
      <w:r w:rsidRPr="00ED3CC0">
        <w:rPr>
          <w:rFonts w:eastAsia="宋体"/>
          <w:vertAlign w:val="subscript"/>
        </w:rPr>
        <w:t>6</w:t>
      </w:r>
      <w:r w:rsidRPr="00ED3CC0">
        <w:rPr>
          <w:rFonts w:eastAsia="宋体"/>
        </w:rPr>
        <w:t xml:space="preserve">) δ 167.8, 160.4 (d, </w:t>
      </w:r>
      <w:r w:rsidRPr="00ED3CC0">
        <w:rPr>
          <w:rFonts w:eastAsia="宋体"/>
          <w:i/>
          <w:iCs/>
        </w:rPr>
        <w:t>J</w:t>
      </w:r>
      <w:r w:rsidRPr="00ED3CC0">
        <w:rPr>
          <w:rFonts w:eastAsia="宋体"/>
        </w:rPr>
        <w:t xml:space="preserve"> = 245.9 Hz), 157.1, 148.7, 132.1, 131.3, 130.6 (d, </w:t>
      </w:r>
      <w:r w:rsidRPr="00ED3CC0">
        <w:rPr>
          <w:rFonts w:eastAsia="宋体"/>
          <w:i/>
          <w:iCs/>
        </w:rPr>
        <w:t>J</w:t>
      </w:r>
      <w:r w:rsidRPr="00ED3CC0">
        <w:rPr>
          <w:rFonts w:eastAsia="宋体"/>
        </w:rPr>
        <w:t xml:space="preserve"> = 4.1 Hz), 130.3 (d, </w:t>
      </w:r>
      <w:r w:rsidRPr="00ED3CC0">
        <w:rPr>
          <w:rFonts w:eastAsia="宋体"/>
          <w:i/>
          <w:iCs/>
        </w:rPr>
        <w:t>J</w:t>
      </w:r>
      <w:r w:rsidRPr="00ED3CC0">
        <w:rPr>
          <w:rFonts w:eastAsia="宋体"/>
        </w:rPr>
        <w:t xml:space="preserve"> = 8.3 Hz), 128.9, 128.4 (2C), 124.5 (d, </w:t>
      </w:r>
      <w:r w:rsidRPr="00ED3CC0">
        <w:rPr>
          <w:rFonts w:eastAsia="宋体"/>
          <w:i/>
          <w:iCs/>
        </w:rPr>
        <w:t>J</w:t>
      </w:r>
      <w:r w:rsidRPr="00ED3CC0">
        <w:rPr>
          <w:rFonts w:eastAsia="宋体"/>
        </w:rPr>
        <w:t xml:space="preserve"> = 3.5 Hz), 123.9 (d, </w:t>
      </w:r>
      <w:r w:rsidRPr="00ED3CC0">
        <w:rPr>
          <w:rFonts w:eastAsia="宋体"/>
          <w:i/>
          <w:iCs/>
        </w:rPr>
        <w:t>J</w:t>
      </w:r>
      <w:r w:rsidRPr="00ED3CC0">
        <w:rPr>
          <w:rFonts w:eastAsia="宋体"/>
        </w:rPr>
        <w:t xml:space="preserve"> = 14.7 Hz), 116.7, 116.3, 115.4 (d, </w:t>
      </w:r>
      <w:r w:rsidRPr="00ED3CC0">
        <w:rPr>
          <w:rFonts w:eastAsia="宋体"/>
          <w:i/>
          <w:iCs/>
        </w:rPr>
        <w:t>J</w:t>
      </w:r>
      <w:r w:rsidRPr="00ED3CC0">
        <w:rPr>
          <w:rFonts w:eastAsia="宋体"/>
        </w:rPr>
        <w:t xml:space="preserve"> = 21.1 Hz), 114.6 (2C), 112.9, 63.5 (d, </w:t>
      </w:r>
      <w:r w:rsidRPr="00ED3CC0">
        <w:rPr>
          <w:rFonts w:eastAsia="宋体"/>
          <w:i/>
          <w:iCs/>
        </w:rPr>
        <w:t>J</w:t>
      </w:r>
      <w:r w:rsidRPr="00ED3CC0">
        <w:rPr>
          <w:rFonts w:eastAsia="宋体"/>
        </w:rPr>
        <w:t xml:space="preserve"> = 3.4 Hz), 45.8. TOFMS</w:t>
      </w:r>
      <w:r w:rsidRPr="00ED3CC0">
        <w:t xml:space="preserve">ESI m/z: </w:t>
      </w:r>
      <w:r w:rsidRPr="00ED3CC0">
        <w:rPr>
          <w:rFonts w:eastAsia="宋体"/>
        </w:rPr>
        <w:t>374.1169 (</w:t>
      </w:r>
      <w:r w:rsidRPr="00ED3CC0">
        <w:t>C</w:t>
      </w:r>
      <w:r w:rsidRPr="00ED3CC0">
        <w:rPr>
          <w:vertAlign w:val="subscript"/>
        </w:rPr>
        <w:t>21</w:t>
      </w:r>
      <w:r w:rsidRPr="00ED3CC0">
        <w:t>H</w:t>
      </w:r>
      <w:r w:rsidRPr="00ED3CC0">
        <w:rPr>
          <w:vertAlign w:val="subscript"/>
        </w:rPr>
        <w:t>18</w:t>
      </w:r>
      <w:r w:rsidRPr="00ED3CC0">
        <w:t>FNO</w:t>
      </w:r>
      <w:r w:rsidRPr="00ED3CC0">
        <w:rPr>
          <w:vertAlign w:val="subscript"/>
        </w:rPr>
        <w:t>3</w:t>
      </w:r>
      <w:r w:rsidRPr="00ED3CC0">
        <w:t xml:space="preserve"> + Na</w:t>
      </w:r>
      <w:r w:rsidRPr="00ED3CC0">
        <w:rPr>
          <w:rFonts w:eastAsia="宋体"/>
          <w:vertAlign w:val="superscript"/>
        </w:rPr>
        <w:t>+</w:t>
      </w:r>
      <w:r w:rsidRPr="00ED3CC0">
        <w:t xml:space="preserve"> requires </w:t>
      </w:r>
      <w:r w:rsidRPr="00ED3CC0">
        <w:rPr>
          <w:rFonts w:eastAsia="宋体"/>
        </w:rPr>
        <w:t>374.1163).</w:t>
      </w:r>
    </w:p>
    <w:p w14:paraId="565A77A8"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rFonts w:eastAsia="宋体"/>
          <w:iCs/>
        </w:rPr>
        <w:t>3-((4-((3-fluorobenzyl)oxy)benzyl)amino)benzoic acid (</w:t>
      </w:r>
      <w:r w:rsidRPr="00C47D08">
        <w:rPr>
          <w:rFonts w:eastAsia="宋体"/>
          <w:b/>
          <w:bCs/>
          <w:iCs/>
        </w:rPr>
        <w:t>3.4</w:t>
      </w:r>
      <w:r w:rsidRPr="00ED3CC0">
        <w:rPr>
          <w:rFonts w:eastAsia="宋体"/>
          <w:b/>
          <w:iCs/>
        </w:rPr>
        <w:t>i</w:t>
      </w:r>
      <w:r w:rsidRPr="00ED3CC0">
        <w:rPr>
          <w:rFonts w:eastAsia="宋体"/>
          <w:iCs/>
        </w:rPr>
        <w:t>):</w:t>
      </w:r>
      <w:r w:rsidRPr="00ED3CC0">
        <w:rPr>
          <w:i/>
        </w:rPr>
        <w:t xml:space="preserve"> </w:t>
      </w:r>
      <w:r w:rsidRPr="00ED3CC0">
        <w:t>Reaction scale: 50 mg (</w:t>
      </w:r>
      <w:r w:rsidRPr="00ED3CC0">
        <w:rPr>
          <w:rStyle w:val="s1"/>
        </w:rPr>
        <w:t>0.36 mmol</w:t>
      </w:r>
      <w:r w:rsidRPr="00ED3CC0">
        <w:t>) of 3-amino benzoic acid.</w:t>
      </w:r>
      <w:r w:rsidRPr="00ED3CC0">
        <w:rPr>
          <w:b/>
        </w:rPr>
        <w:t xml:space="preserve"> </w:t>
      </w:r>
      <w:r w:rsidRPr="00ED3CC0">
        <w:rPr>
          <w:rStyle w:val="s1"/>
        </w:rPr>
        <w:t xml:space="preserve">Compound </w:t>
      </w:r>
      <w:r w:rsidRPr="00C47D08">
        <w:rPr>
          <w:rStyle w:val="s1"/>
          <w:b/>
          <w:bCs/>
        </w:rPr>
        <w:t>3.4i</w:t>
      </w:r>
      <w:r w:rsidRPr="00ED3CC0">
        <w:rPr>
          <w:rStyle w:val="s1"/>
        </w:rPr>
        <w:t xml:space="preserve"> was prepared following General Procedure A with aldehyde </w:t>
      </w:r>
      <w:r w:rsidRPr="00C47D08">
        <w:rPr>
          <w:rStyle w:val="s1"/>
          <w:b/>
          <w:bCs/>
        </w:rPr>
        <w:t>3.3</w:t>
      </w:r>
      <w:r w:rsidRPr="00ED3CC0">
        <w:rPr>
          <w:rStyle w:val="s1"/>
          <w:b/>
        </w:rPr>
        <w:t xml:space="preserve">i </w:t>
      </w:r>
      <w:r w:rsidRPr="00ED3CC0">
        <w:rPr>
          <w:rStyle w:val="s1"/>
          <w:bCs/>
        </w:rPr>
        <w:t>(0.37 mmol)</w:t>
      </w:r>
      <w:r w:rsidRPr="00ED3CC0">
        <w:rPr>
          <w:rStyle w:val="s1"/>
        </w:rPr>
        <w:t xml:space="preserve">.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OH, 99.5:0.5) to give a white amorphous solid (96 mg, 65% yield).</w:t>
      </w:r>
      <w:r w:rsidRPr="00ED3CC0">
        <w:rPr>
          <w:rFonts w:eastAsia="宋体"/>
          <w:b/>
        </w:rPr>
        <w:t xml:space="preserve"> </w:t>
      </w:r>
      <w:r w:rsidRPr="00ED3CC0">
        <w:rPr>
          <w:rFonts w:eastAsia="宋体"/>
          <w:vertAlign w:val="superscript"/>
        </w:rPr>
        <w:t>1</w:t>
      </w:r>
      <w:r w:rsidRPr="00ED3CC0">
        <w:rPr>
          <w:rFonts w:eastAsia="宋体"/>
        </w:rPr>
        <w:t>H NMR (600 MHz, DMSO-</w:t>
      </w:r>
      <w:r w:rsidRPr="00ED3CC0">
        <w:rPr>
          <w:rFonts w:eastAsia="宋体"/>
          <w:i/>
          <w:iCs/>
        </w:rPr>
        <w:t>d</w:t>
      </w:r>
      <w:r w:rsidRPr="00ED3CC0">
        <w:rPr>
          <w:rFonts w:eastAsia="宋体"/>
          <w:vertAlign w:val="subscript"/>
        </w:rPr>
        <w:t>6</w:t>
      </w:r>
      <w:r w:rsidRPr="00ED3CC0">
        <w:rPr>
          <w:rFonts w:eastAsia="宋体"/>
        </w:rPr>
        <w:t xml:space="preserve">) δ 12.61 (s, 1H), 7.46 – 7.38 (m, 1H), 7.29 – 7.28 (m, 2H), 7.28 – 7.27 (m, 1H), 7.26 – 7.24 (m, 1H), 7.20 – 7.17 (m, 1H), 7.16 – 7.14 (m, 1H), 7.14 – 7.12 (m, 1H), 7.13 – 7.08 (m, 1H), 6.99 – 6.95 (m, 2H), 6.81 – 6.75 (m, 1H), 6.44 (t, </w:t>
      </w:r>
      <w:r w:rsidRPr="00ED3CC0">
        <w:rPr>
          <w:rFonts w:eastAsia="宋体"/>
          <w:i/>
          <w:iCs/>
        </w:rPr>
        <w:t>J</w:t>
      </w:r>
      <w:r w:rsidRPr="00ED3CC0">
        <w:rPr>
          <w:rFonts w:eastAsia="宋体"/>
        </w:rPr>
        <w:t xml:space="preserve"> = 5.8 Hz, 1H), 5.10 (s, 2H), 4.21 (d, </w:t>
      </w:r>
      <w:r w:rsidRPr="00ED3CC0">
        <w:rPr>
          <w:rFonts w:eastAsia="宋体"/>
          <w:i/>
          <w:iCs/>
        </w:rPr>
        <w:t>J</w:t>
      </w:r>
      <w:r w:rsidRPr="00ED3CC0">
        <w:rPr>
          <w:rFonts w:eastAsia="宋体"/>
        </w:rPr>
        <w:t xml:space="preserve"> = 4.4 Hz, 2H). </w:t>
      </w:r>
      <w:r w:rsidRPr="00ED3CC0">
        <w:rPr>
          <w:rFonts w:eastAsia="宋体"/>
          <w:vertAlign w:val="superscript"/>
        </w:rPr>
        <w:t>13</w:t>
      </w:r>
      <w:r w:rsidRPr="00ED3CC0">
        <w:rPr>
          <w:rFonts w:eastAsia="宋体"/>
        </w:rPr>
        <w:t>C NMR (101 MHz, DMSO-</w:t>
      </w:r>
      <w:r w:rsidRPr="00ED3CC0">
        <w:rPr>
          <w:rFonts w:eastAsia="宋体"/>
          <w:i/>
          <w:iCs/>
        </w:rPr>
        <w:t>d</w:t>
      </w:r>
      <w:r w:rsidRPr="00ED3CC0">
        <w:rPr>
          <w:rFonts w:eastAsia="宋体"/>
          <w:vertAlign w:val="subscript"/>
        </w:rPr>
        <w:t>6</w:t>
      </w:r>
      <w:r w:rsidRPr="00ED3CC0">
        <w:rPr>
          <w:rFonts w:eastAsia="宋体"/>
        </w:rPr>
        <w:t xml:space="preserve">) δ 167.8, 162.2 (d, </w:t>
      </w:r>
      <w:r w:rsidRPr="00ED3CC0">
        <w:rPr>
          <w:rFonts w:eastAsia="宋体"/>
          <w:i/>
          <w:iCs/>
        </w:rPr>
        <w:t>J</w:t>
      </w:r>
      <w:r w:rsidRPr="00ED3CC0">
        <w:rPr>
          <w:rFonts w:eastAsia="宋体"/>
        </w:rPr>
        <w:t xml:space="preserve"> = 243.5 Hz), 157.0, 148.7, 140.2 (d, </w:t>
      </w:r>
      <w:r w:rsidRPr="00ED3CC0">
        <w:rPr>
          <w:rFonts w:eastAsia="宋体"/>
          <w:i/>
          <w:iCs/>
        </w:rPr>
        <w:t>J</w:t>
      </w:r>
      <w:r w:rsidRPr="00ED3CC0">
        <w:rPr>
          <w:rFonts w:eastAsia="宋体"/>
        </w:rPr>
        <w:t xml:space="preserve"> = 7.3 Hz), 132.0, 131.3, 130.4 (d, </w:t>
      </w:r>
      <w:r w:rsidRPr="00ED3CC0">
        <w:rPr>
          <w:rFonts w:eastAsia="宋体"/>
          <w:i/>
          <w:iCs/>
        </w:rPr>
        <w:t>J</w:t>
      </w:r>
      <w:r w:rsidRPr="00ED3CC0">
        <w:rPr>
          <w:rFonts w:eastAsia="宋体"/>
        </w:rPr>
        <w:t xml:space="preserve"> = 8.3 Hz), 128.9, 128.4 (2C), 123.4 (d, </w:t>
      </w:r>
      <w:r w:rsidRPr="00ED3CC0">
        <w:rPr>
          <w:rFonts w:eastAsia="宋体"/>
          <w:i/>
          <w:iCs/>
        </w:rPr>
        <w:t>J</w:t>
      </w:r>
      <w:r w:rsidRPr="00ED3CC0">
        <w:rPr>
          <w:rFonts w:eastAsia="宋体"/>
        </w:rPr>
        <w:t xml:space="preserve"> = 2.8 Hz), 116.7, 116.4, 114.7 (2C), 114.5 (d, </w:t>
      </w:r>
      <w:r w:rsidRPr="00ED3CC0">
        <w:rPr>
          <w:rFonts w:eastAsia="宋体"/>
          <w:i/>
          <w:iCs/>
        </w:rPr>
        <w:t>J</w:t>
      </w:r>
      <w:r w:rsidRPr="00ED3CC0">
        <w:rPr>
          <w:rFonts w:eastAsia="宋体"/>
        </w:rPr>
        <w:t xml:space="preserve"> = 20.9 Hz), 114.1 (d, </w:t>
      </w:r>
      <w:r w:rsidRPr="00ED3CC0">
        <w:rPr>
          <w:rFonts w:eastAsia="宋体"/>
          <w:i/>
          <w:iCs/>
        </w:rPr>
        <w:t>J</w:t>
      </w:r>
      <w:r w:rsidRPr="00ED3CC0">
        <w:rPr>
          <w:rFonts w:eastAsia="宋体"/>
        </w:rPr>
        <w:t xml:space="preserve"> = 21.9 Hz), 112.9, 68.3, 45.8. TOFMS</w:t>
      </w:r>
      <w:r w:rsidRPr="00ED3CC0">
        <w:t xml:space="preserve">ESI m/z: </w:t>
      </w:r>
      <w:r w:rsidRPr="00ED3CC0">
        <w:rPr>
          <w:rFonts w:eastAsia="宋体"/>
        </w:rPr>
        <w:t>352.1360 (</w:t>
      </w:r>
      <w:r w:rsidRPr="00ED3CC0">
        <w:t>C</w:t>
      </w:r>
      <w:r w:rsidRPr="00ED3CC0">
        <w:rPr>
          <w:vertAlign w:val="subscript"/>
        </w:rPr>
        <w:t>21</w:t>
      </w:r>
      <w:r w:rsidRPr="00ED3CC0">
        <w:t>H</w:t>
      </w:r>
      <w:r w:rsidRPr="00ED3CC0">
        <w:rPr>
          <w:vertAlign w:val="subscript"/>
        </w:rPr>
        <w:t>18</w:t>
      </w:r>
      <w:r w:rsidRPr="00ED3CC0">
        <w:t>FNO</w:t>
      </w:r>
      <w:r w:rsidRPr="00ED3CC0">
        <w:rPr>
          <w:vertAlign w:val="subscript"/>
        </w:rPr>
        <w:t>3</w:t>
      </w:r>
      <w:r w:rsidRPr="00ED3CC0">
        <w:t xml:space="preserve"> + H</w:t>
      </w:r>
      <w:r w:rsidRPr="00ED3CC0">
        <w:rPr>
          <w:rFonts w:eastAsia="宋体"/>
          <w:vertAlign w:val="superscript"/>
        </w:rPr>
        <w:t>+</w:t>
      </w:r>
      <w:r w:rsidRPr="00ED3CC0">
        <w:t xml:space="preserve"> requires </w:t>
      </w:r>
      <w:r w:rsidRPr="00ED3CC0">
        <w:rPr>
          <w:rFonts w:eastAsia="宋体"/>
        </w:rPr>
        <w:t>352.1343).</w:t>
      </w:r>
    </w:p>
    <w:p w14:paraId="67AD4444"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iCs/>
        </w:rPr>
        <w:t>3-((4-((2,4-difluorobenzyl)oxy)benzyl)amino)benzoic acid (</w:t>
      </w:r>
      <w:r w:rsidRPr="00C47D08">
        <w:rPr>
          <w:b/>
          <w:bCs/>
          <w:iCs/>
        </w:rPr>
        <w:t>3.</w:t>
      </w:r>
      <w:r w:rsidRPr="00ED3CC0">
        <w:rPr>
          <w:b/>
          <w:iCs/>
        </w:rPr>
        <w:t>4j</w:t>
      </w:r>
      <w:r w:rsidRPr="00ED3CC0">
        <w:rPr>
          <w:iCs/>
        </w:rPr>
        <w:t>):</w:t>
      </w:r>
      <w:r w:rsidRPr="00ED3CC0">
        <w:t xml:space="preserve"> Reaction scale: 50 mg (</w:t>
      </w:r>
      <w:r w:rsidRPr="00ED3CC0">
        <w:rPr>
          <w:rStyle w:val="s1"/>
        </w:rPr>
        <w:t>0.36 mmol</w:t>
      </w:r>
      <w:r w:rsidRPr="00ED3CC0">
        <w:t>) of 3-amino benzoic acid.</w:t>
      </w:r>
      <w:r w:rsidRPr="00ED3CC0">
        <w:rPr>
          <w:b/>
        </w:rPr>
        <w:t xml:space="preserve"> </w:t>
      </w:r>
      <w:r w:rsidRPr="00ED3CC0">
        <w:rPr>
          <w:rStyle w:val="s1"/>
        </w:rPr>
        <w:t xml:space="preserve">Compound </w:t>
      </w:r>
      <w:r w:rsidRPr="00ED3CC0">
        <w:rPr>
          <w:rStyle w:val="s1"/>
          <w:b/>
        </w:rPr>
        <w:t>4j</w:t>
      </w:r>
      <w:r w:rsidRPr="00ED3CC0">
        <w:rPr>
          <w:rStyle w:val="s1"/>
        </w:rPr>
        <w:t xml:space="preserve"> was prepared following General Procedure A with aldehyde </w:t>
      </w:r>
      <w:r w:rsidRPr="00ED3CC0">
        <w:rPr>
          <w:rStyle w:val="s1"/>
          <w:b/>
        </w:rPr>
        <w:t xml:space="preserve">3j </w:t>
      </w:r>
      <w:r w:rsidRPr="00ED3CC0">
        <w:rPr>
          <w:rStyle w:val="s1"/>
          <w:bCs/>
        </w:rPr>
        <w:t>(0.37 mmol)</w:t>
      </w:r>
      <w:r w:rsidRPr="00ED3CC0">
        <w:rPr>
          <w:rStyle w:val="s1"/>
        </w:rPr>
        <w:t xml:space="preserve">.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OH, 99.5:0.5) to give a white amorphous solid (100 mg, 70% yield).</w:t>
      </w:r>
      <w:r w:rsidRPr="00ED3CC0">
        <w:rPr>
          <w:b/>
        </w:rPr>
        <w:t xml:space="preserve"> </w:t>
      </w:r>
      <w:r w:rsidRPr="00ED3CC0">
        <w:rPr>
          <w:rFonts w:eastAsia="宋体"/>
          <w:vertAlign w:val="superscript"/>
        </w:rPr>
        <w:t>1</w:t>
      </w:r>
      <w:r w:rsidRPr="00ED3CC0">
        <w:rPr>
          <w:rFonts w:eastAsia="宋体"/>
        </w:rPr>
        <w:t>H NMR (600 MHz, DMSO-</w:t>
      </w:r>
      <w:r w:rsidRPr="00ED3CC0">
        <w:rPr>
          <w:rFonts w:eastAsia="宋体"/>
          <w:i/>
          <w:iCs/>
        </w:rPr>
        <w:t>d</w:t>
      </w:r>
      <w:r w:rsidRPr="00ED3CC0">
        <w:rPr>
          <w:rFonts w:eastAsia="宋体"/>
          <w:vertAlign w:val="subscript"/>
        </w:rPr>
        <w:t>6</w:t>
      </w:r>
      <w:r w:rsidRPr="00ED3CC0">
        <w:rPr>
          <w:rFonts w:eastAsia="宋体"/>
        </w:rPr>
        <w:t xml:space="preserve">) δ 12.62 (s, 1H), 7.60 (ddd, </w:t>
      </w:r>
      <w:r w:rsidRPr="00ED3CC0">
        <w:rPr>
          <w:rFonts w:eastAsia="宋体"/>
          <w:i/>
          <w:iCs/>
        </w:rPr>
        <w:t>J</w:t>
      </w:r>
      <w:r w:rsidRPr="00ED3CC0">
        <w:rPr>
          <w:rFonts w:eastAsia="宋体"/>
        </w:rPr>
        <w:t xml:space="preserve"> = 8.6, 6.7 Hz, 1H), 7.32 – 7.27 (m, 1H), 7.29 – 7.26 (m, 2H), 7.17 (dd, </w:t>
      </w:r>
      <w:r w:rsidRPr="00ED3CC0">
        <w:rPr>
          <w:rFonts w:eastAsia="宋体"/>
          <w:i/>
          <w:iCs/>
        </w:rPr>
        <w:t>J</w:t>
      </w:r>
      <w:r w:rsidRPr="00ED3CC0">
        <w:rPr>
          <w:rFonts w:eastAsia="宋体"/>
        </w:rPr>
        <w:t xml:space="preserve"> = 1.9 Hz, 1H), 7.14 (d, </w:t>
      </w:r>
      <w:r w:rsidRPr="00ED3CC0">
        <w:rPr>
          <w:rFonts w:eastAsia="宋体"/>
          <w:i/>
          <w:iCs/>
        </w:rPr>
        <w:t>J</w:t>
      </w:r>
      <w:r w:rsidRPr="00ED3CC0">
        <w:rPr>
          <w:rFonts w:eastAsia="宋体"/>
        </w:rPr>
        <w:t xml:space="preserve"> = 7.7 Hz, 1H), 7.13 – 7.11 (m, 1H), 7.10 – 7.09 (m, 1H), 6.98 (d, </w:t>
      </w:r>
      <w:r w:rsidRPr="00ED3CC0">
        <w:rPr>
          <w:rFonts w:eastAsia="宋体"/>
          <w:i/>
          <w:iCs/>
        </w:rPr>
        <w:t>J</w:t>
      </w:r>
      <w:r w:rsidRPr="00ED3CC0">
        <w:rPr>
          <w:rFonts w:eastAsia="宋体"/>
        </w:rPr>
        <w:t xml:space="preserve"> = 8.6 Hz, 2H), 6.83 – 6.73 (m, 1H), 6.46 (t, </w:t>
      </w:r>
      <w:r w:rsidRPr="00ED3CC0">
        <w:rPr>
          <w:rFonts w:eastAsia="宋体"/>
          <w:i/>
          <w:iCs/>
        </w:rPr>
        <w:t>J</w:t>
      </w:r>
      <w:r w:rsidRPr="00ED3CC0">
        <w:rPr>
          <w:rFonts w:eastAsia="宋体"/>
        </w:rPr>
        <w:t xml:space="preserve"> = 6.3 Hz, 1H), 5.07 (s, 2H), 4.22 (d, </w:t>
      </w:r>
      <w:r w:rsidRPr="00ED3CC0">
        <w:rPr>
          <w:rFonts w:eastAsia="宋体"/>
          <w:i/>
          <w:iCs/>
        </w:rPr>
        <w:t>J</w:t>
      </w:r>
      <w:r w:rsidRPr="00ED3CC0">
        <w:rPr>
          <w:rFonts w:eastAsia="宋体"/>
        </w:rPr>
        <w:t xml:space="preserve"> = 4.7 Hz, 2H).</w:t>
      </w:r>
      <w:r w:rsidRPr="00ED3CC0">
        <w:rPr>
          <w:rFonts w:eastAsia="宋体"/>
          <w:vertAlign w:val="superscript"/>
        </w:rPr>
        <w:t xml:space="preserve"> 13</w:t>
      </w:r>
      <w:r w:rsidRPr="00ED3CC0">
        <w:rPr>
          <w:rFonts w:eastAsia="宋体"/>
        </w:rPr>
        <w:t>C NMR (151 MHz, DMSO-</w:t>
      </w:r>
      <w:r w:rsidRPr="00ED3CC0">
        <w:rPr>
          <w:rFonts w:eastAsia="宋体"/>
          <w:i/>
          <w:iCs/>
        </w:rPr>
        <w:t>d</w:t>
      </w:r>
      <w:r w:rsidRPr="00ED3CC0">
        <w:rPr>
          <w:rFonts w:eastAsia="宋体"/>
          <w:vertAlign w:val="subscript"/>
        </w:rPr>
        <w:t>6</w:t>
      </w:r>
      <w:r w:rsidRPr="00ED3CC0">
        <w:rPr>
          <w:rFonts w:eastAsia="宋体"/>
        </w:rPr>
        <w:t xml:space="preserve">) δ 167.8, 161.4 (dd, </w:t>
      </w:r>
      <w:r w:rsidRPr="00ED3CC0">
        <w:rPr>
          <w:rFonts w:eastAsia="宋体"/>
          <w:i/>
          <w:iCs/>
        </w:rPr>
        <w:t>J</w:t>
      </w:r>
      <w:r w:rsidRPr="00ED3CC0">
        <w:rPr>
          <w:rFonts w:eastAsia="宋体"/>
        </w:rPr>
        <w:t xml:space="preserve"> = 4.0, 12.6 Hz), 161.4 (dd, </w:t>
      </w:r>
      <w:r w:rsidRPr="00ED3CC0">
        <w:rPr>
          <w:rFonts w:eastAsia="宋体"/>
          <w:i/>
          <w:iCs/>
        </w:rPr>
        <w:t>J</w:t>
      </w:r>
      <w:r w:rsidRPr="00ED3CC0">
        <w:rPr>
          <w:rFonts w:eastAsia="宋体"/>
        </w:rPr>
        <w:t xml:space="preserve"> = 12.1, 499.9 Hz), 157.0, 148.7, 132.2, 132.1 (dd, </w:t>
      </w:r>
      <w:r w:rsidRPr="00ED3CC0">
        <w:rPr>
          <w:rFonts w:eastAsia="宋体"/>
          <w:i/>
          <w:iCs/>
        </w:rPr>
        <w:t>J</w:t>
      </w:r>
      <w:r w:rsidRPr="00ED3CC0">
        <w:rPr>
          <w:rFonts w:eastAsia="宋体"/>
        </w:rPr>
        <w:t xml:space="preserve"> = 5.7, 10.1 Hz), 131.3, 128.8, 128.4 (2C), 120.4 (dd, </w:t>
      </w:r>
      <w:r w:rsidRPr="00ED3CC0">
        <w:rPr>
          <w:rFonts w:eastAsia="宋体"/>
          <w:i/>
          <w:iCs/>
        </w:rPr>
        <w:t>J</w:t>
      </w:r>
      <w:r w:rsidRPr="00ED3CC0">
        <w:rPr>
          <w:rFonts w:eastAsia="宋体"/>
        </w:rPr>
        <w:t xml:space="preserve"> = 3.4, 14.4 Hz), 116.7, 116.3, 114.6 (2C), 112.9, 111.5 (dd, </w:t>
      </w:r>
      <w:r w:rsidRPr="00ED3CC0">
        <w:rPr>
          <w:rFonts w:eastAsia="宋体"/>
          <w:i/>
          <w:iCs/>
        </w:rPr>
        <w:t>J</w:t>
      </w:r>
      <w:r w:rsidRPr="00ED3CC0">
        <w:rPr>
          <w:rFonts w:eastAsia="宋体"/>
        </w:rPr>
        <w:t xml:space="preserve"> = 3.8, 21.3 Hz), 104.0 (t, </w:t>
      </w:r>
      <w:r w:rsidRPr="00ED3CC0">
        <w:rPr>
          <w:rFonts w:eastAsia="宋体"/>
          <w:i/>
          <w:iCs/>
        </w:rPr>
        <w:t>J</w:t>
      </w:r>
      <w:r w:rsidRPr="00ED3CC0">
        <w:rPr>
          <w:rFonts w:eastAsia="宋体"/>
        </w:rPr>
        <w:t xml:space="preserve"> = 25.8 Hz), 63.1 (d, </w:t>
      </w:r>
      <w:r w:rsidRPr="00ED3CC0">
        <w:rPr>
          <w:rFonts w:eastAsia="宋体"/>
          <w:i/>
          <w:iCs/>
        </w:rPr>
        <w:t>J</w:t>
      </w:r>
      <w:r w:rsidRPr="00ED3CC0">
        <w:rPr>
          <w:rFonts w:eastAsia="宋体"/>
        </w:rPr>
        <w:t xml:space="preserve"> = 2.9 Hz), 45.7. TOFMS</w:t>
      </w:r>
      <w:r w:rsidRPr="00ED3CC0">
        <w:t xml:space="preserve">ESI m/z: </w:t>
      </w:r>
      <w:r w:rsidRPr="00ED3CC0">
        <w:rPr>
          <w:rFonts w:eastAsia="宋体"/>
        </w:rPr>
        <w:t>392.1085 (</w:t>
      </w:r>
      <w:r w:rsidRPr="00ED3CC0">
        <w:t>C</w:t>
      </w:r>
      <w:r w:rsidRPr="00ED3CC0">
        <w:rPr>
          <w:vertAlign w:val="subscript"/>
        </w:rPr>
        <w:t>21</w:t>
      </w:r>
      <w:r w:rsidRPr="00ED3CC0">
        <w:t>H</w:t>
      </w:r>
      <w:r w:rsidRPr="00ED3CC0">
        <w:rPr>
          <w:vertAlign w:val="subscript"/>
        </w:rPr>
        <w:t>17</w:t>
      </w:r>
      <w:r w:rsidRPr="00ED3CC0">
        <w:t>F</w:t>
      </w:r>
      <w:r w:rsidRPr="00ED3CC0">
        <w:rPr>
          <w:vertAlign w:val="subscript"/>
        </w:rPr>
        <w:t>2</w:t>
      </w:r>
      <w:r w:rsidRPr="00ED3CC0">
        <w:t>NO</w:t>
      </w:r>
      <w:r w:rsidRPr="00ED3CC0">
        <w:rPr>
          <w:vertAlign w:val="subscript"/>
        </w:rPr>
        <w:t>3</w:t>
      </w:r>
      <w:r w:rsidRPr="00ED3CC0">
        <w:t xml:space="preserve"> + Na</w:t>
      </w:r>
      <w:r w:rsidRPr="00ED3CC0">
        <w:rPr>
          <w:rFonts w:eastAsia="宋体"/>
          <w:vertAlign w:val="superscript"/>
        </w:rPr>
        <w:t>+</w:t>
      </w:r>
      <w:r w:rsidRPr="00ED3CC0">
        <w:t xml:space="preserve"> requires </w:t>
      </w:r>
      <w:r w:rsidRPr="00ED3CC0">
        <w:rPr>
          <w:rFonts w:eastAsia="宋体"/>
        </w:rPr>
        <w:t>392.1069).</w:t>
      </w:r>
    </w:p>
    <w:p w14:paraId="7D20D58B"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iCs/>
        </w:rPr>
        <w:t>3-((4-((3,4-difluorobenzyl)oxy)benzyl)amino)benzoic acid (</w:t>
      </w:r>
      <w:r w:rsidRPr="00861AD9">
        <w:rPr>
          <w:b/>
          <w:bCs/>
          <w:iCs/>
        </w:rPr>
        <w:t>3.4</w:t>
      </w:r>
      <w:r w:rsidRPr="00ED3CC0">
        <w:rPr>
          <w:b/>
          <w:iCs/>
        </w:rPr>
        <w:t>k</w:t>
      </w:r>
      <w:r w:rsidRPr="00ED3CC0">
        <w:rPr>
          <w:iCs/>
        </w:rPr>
        <w:t>):</w:t>
      </w:r>
      <w:r w:rsidRPr="00ED3CC0">
        <w:rPr>
          <w:b/>
        </w:rPr>
        <w:t xml:space="preserve"> </w:t>
      </w:r>
      <w:r w:rsidRPr="00ED3CC0">
        <w:t>Reaction scale: 50 mg (</w:t>
      </w:r>
      <w:r w:rsidRPr="00ED3CC0">
        <w:rPr>
          <w:rStyle w:val="s1"/>
        </w:rPr>
        <w:t>0.36 mmol</w:t>
      </w:r>
      <w:r w:rsidRPr="00ED3CC0">
        <w:t>) of 3-amino benzoic acid.</w:t>
      </w:r>
      <w:r w:rsidRPr="00ED3CC0">
        <w:rPr>
          <w:b/>
        </w:rPr>
        <w:t xml:space="preserve"> </w:t>
      </w:r>
      <w:r w:rsidRPr="00ED3CC0">
        <w:rPr>
          <w:rStyle w:val="s1"/>
        </w:rPr>
        <w:t xml:space="preserve">Compound </w:t>
      </w:r>
      <w:r w:rsidRPr="00861AD9">
        <w:rPr>
          <w:rStyle w:val="s1"/>
          <w:b/>
          <w:bCs/>
        </w:rPr>
        <w:t>3.4</w:t>
      </w:r>
      <w:r w:rsidRPr="00ED3CC0">
        <w:rPr>
          <w:rStyle w:val="s1"/>
          <w:b/>
        </w:rPr>
        <w:t>k</w:t>
      </w:r>
      <w:r w:rsidRPr="00ED3CC0">
        <w:rPr>
          <w:rStyle w:val="s1"/>
        </w:rPr>
        <w:t xml:space="preserve"> was prepared following General Procedure A with aldehyde </w:t>
      </w:r>
      <w:r w:rsidRPr="00861AD9">
        <w:rPr>
          <w:rStyle w:val="s1"/>
          <w:b/>
          <w:bCs/>
        </w:rPr>
        <w:t>3.3</w:t>
      </w:r>
      <w:r w:rsidRPr="00ED3CC0">
        <w:rPr>
          <w:rStyle w:val="s1"/>
          <w:b/>
          <w:bCs/>
        </w:rPr>
        <w:t xml:space="preserve">k </w:t>
      </w:r>
      <w:r w:rsidRPr="00ED3CC0">
        <w:rPr>
          <w:rStyle w:val="s1"/>
        </w:rPr>
        <w:t xml:space="preserve">(0.37 mmol).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 xml:space="preserve">OH, 99.5:0.5) to give a white amorphous solid (106 mg, 79% yield). </w:t>
      </w:r>
      <w:r w:rsidRPr="00ED3CC0">
        <w:rPr>
          <w:rFonts w:eastAsia="宋体"/>
          <w:vertAlign w:val="superscript"/>
        </w:rPr>
        <w:t>1</w:t>
      </w:r>
      <w:r w:rsidRPr="00ED3CC0">
        <w:rPr>
          <w:rFonts w:eastAsia="宋体"/>
        </w:rPr>
        <w:t>H NMR (600 MHz, DMSO-</w:t>
      </w:r>
      <w:r w:rsidRPr="00ED3CC0">
        <w:rPr>
          <w:rFonts w:eastAsia="宋体"/>
          <w:i/>
          <w:iCs/>
        </w:rPr>
        <w:t>d</w:t>
      </w:r>
      <w:r w:rsidRPr="00ED3CC0">
        <w:rPr>
          <w:rFonts w:eastAsia="宋体"/>
          <w:vertAlign w:val="subscript"/>
        </w:rPr>
        <w:t>6</w:t>
      </w:r>
      <w:r w:rsidRPr="00ED3CC0">
        <w:rPr>
          <w:rFonts w:eastAsia="宋体"/>
        </w:rPr>
        <w:t xml:space="preserve">) δ 12.61 (s, 1H), 7.51 (ddd, </w:t>
      </w:r>
      <w:r w:rsidRPr="00ED3CC0">
        <w:rPr>
          <w:rFonts w:eastAsia="宋体"/>
          <w:i/>
          <w:iCs/>
        </w:rPr>
        <w:t>J</w:t>
      </w:r>
      <w:r w:rsidRPr="00ED3CC0">
        <w:rPr>
          <w:rFonts w:eastAsia="宋体"/>
        </w:rPr>
        <w:t xml:space="preserve"> = 11.6, 7.8, 2.0 Hz, 1H), 7.44 (ddd, </w:t>
      </w:r>
      <w:r w:rsidRPr="00ED3CC0">
        <w:rPr>
          <w:rFonts w:eastAsia="宋体"/>
          <w:i/>
          <w:iCs/>
        </w:rPr>
        <w:t>J</w:t>
      </w:r>
      <w:r w:rsidRPr="00ED3CC0">
        <w:rPr>
          <w:rFonts w:eastAsia="宋体"/>
        </w:rPr>
        <w:t xml:space="preserve"> = 10.8, 8.4 Hz, 1H), 7.30 (d, </w:t>
      </w:r>
      <w:r w:rsidRPr="00ED3CC0">
        <w:rPr>
          <w:rFonts w:eastAsia="宋体"/>
          <w:i/>
          <w:iCs/>
        </w:rPr>
        <w:t>J</w:t>
      </w:r>
      <w:r w:rsidRPr="00ED3CC0">
        <w:rPr>
          <w:rFonts w:eastAsia="宋体"/>
        </w:rPr>
        <w:t xml:space="preserve"> = 4.0 Hz, 1H), 7.27 (d, </w:t>
      </w:r>
      <w:r w:rsidRPr="00ED3CC0">
        <w:rPr>
          <w:rFonts w:eastAsia="宋体"/>
          <w:i/>
          <w:iCs/>
        </w:rPr>
        <w:t>J</w:t>
      </w:r>
      <w:r w:rsidRPr="00ED3CC0">
        <w:rPr>
          <w:rFonts w:eastAsia="宋体"/>
        </w:rPr>
        <w:t xml:space="preserve"> = 8.4 Hz, 2H), 7.16 (dd, </w:t>
      </w:r>
      <w:r w:rsidRPr="00ED3CC0">
        <w:rPr>
          <w:rFonts w:eastAsia="宋体"/>
          <w:i/>
          <w:iCs/>
        </w:rPr>
        <w:t>J</w:t>
      </w:r>
      <w:r w:rsidRPr="00ED3CC0">
        <w:rPr>
          <w:rFonts w:eastAsia="宋体"/>
        </w:rPr>
        <w:t xml:space="preserve"> = 1.9 Hz, 1H), 7.13 (dd, </w:t>
      </w:r>
      <w:r w:rsidRPr="00ED3CC0">
        <w:rPr>
          <w:rFonts w:eastAsia="宋体"/>
          <w:i/>
          <w:iCs/>
        </w:rPr>
        <w:t>J</w:t>
      </w:r>
      <w:r w:rsidRPr="00ED3CC0">
        <w:rPr>
          <w:rFonts w:eastAsia="宋体"/>
        </w:rPr>
        <w:t xml:space="preserve"> = 7.7 Hz, 1H), 7.09 (ddd, </w:t>
      </w:r>
      <w:r w:rsidRPr="00ED3CC0">
        <w:rPr>
          <w:rFonts w:eastAsia="宋体"/>
          <w:i/>
          <w:iCs/>
        </w:rPr>
        <w:t>J</w:t>
      </w:r>
      <w:r w:rsidRPr="00ED3CC0">
        <w:rPr>
          <w:rFonts w:eastAsia="宋体"/>
        </w:rPr>
        <w:t xml:space="preserve"> = 7.6, 1.3 Hz, 1H), 6.96 (d, </w:t>
      </w:r>
      <w:r w:rsidRPr="00ED3CC0">
        <w:rPr>
          <w:rFonts w:eastAsia="宋体"/>
          <w:i/>
          <w:iCs/>
        </w:rPr>
        <w:t>J</w:t>
      </w:r>
      <w:r w:rsidRPr="00ED3CC0">
        <w:rPr>
          <w:rFonts w:eastAsia="宋体"/>
        </w:rPr>
        <w:t xml:space="preserve"> = 8.7 Hz, 2H), 6.77 (ddd, </w:t>
      </w:r>
      <w:r w:rsidRPr="00ED3CC0">
        <w:rPr>
          <w:rFonts w:eastAsia="宋体"/>
          <w:i/>
          <w:iCs/>
        </w:rPr>
        <w:t>J</w:t>
      </w:r>
      <w:r w:rsidRPr="00ED3CC0">
        <w:rPr>
          <w:rFonts w:eastAsia="宋体"/>
        </w:rPr>
        <w:t xml:space="preserve"> = 8.0, 2.6, 1.2 Hz, 1H), 6.45 (t, </w:t>
      </w:r>
      <w:r w:rsidRPr="00ED3CC0">
        <w:rPr>
          <w:rFonts w:eastAsia="宋体"/>
          <w:i/>
          <w:iCs/>
        </w:rPr>
        <w:t>J</w:t>
      </w:r>
      <w:r w:rsidRPr="00ED3CC0">
        <w:rPr>
          <w:rFonts w:eastAsia="宋体"/>
        </w:rPr>
        <w:t xml:space="preserve"> = 6.1 Hz, 1H), 5.06 (s, 2H), 4.21 (d, </w:t>
      </w:r>
      <w:r w:rsidRPr="00ED3CC0">
        <w:rPr>
          <w:rFonts w:eastAsia="宋体"/>
          <w:i/>
          <w:iCs/>
        </w:rPr>
        <w:t>J</w:t>
      </w:r>
      <w:r w:rsidRPr="00ED3CC0">
        <w:rPr>
          <w:rFonts w:eastAsia="宋体"/>
        </w:rPr>
        <w:t xml:space="preserve"> = 5.7 Hz, 2H).</w:t>
      </w:r>
      <w:r w:rsidRPr="00ED3CC0">
        <w:rPr>
          <w:rFonts w:eastAsia="宋体"/>
          <w:vertAlign w:val="superscript"/>
        </w:rPr>
        <w:t xml:space="preserve"> 13</w:t>
      </w:r>
      <w:r w:rsidRPr="00ED3CC0">
        <w:rPr>
          <w:rFonts w:eastAsia="宋体"/>
        </w:rPr>
        <w:t>C NMR (151 MHz, DMSO-</w:t>
      </w:r>
      <w:r w:rsidRPr="00ED3CC0">
        <w:rPr>
          <w:rFonts w:eastAsia="宋体"/>
          <w:i/>
          <w:iCs/>
        </w:rPr>
        <w:t>d</w:t>
      </w:r>
      <w:r w:rsidRPr="00ED3CC0">
        <w:rPr>
          <w:rFonts w:eastAsia="宋体"/>
          <w:vertAlign w:val="subscript"/>
        </w:rPr>
        <w:t>6</w:t>
      </w:r>
      <w:r w:rsidRPr="00ED3CC0">
        <w:rPr>
          <w:rFonts w:eastAsia="宋体"/>
        </w:rPr>
        <w:t xml:space="preserve">) δ 167.8, 156.9, 149.3 (dd, </w:t>
      </w:r>
      <w:r w:rsidRPr="00ED3CC0">
        <w:rPr>
          <w:rFonts w:eastAsia="宋体"/>
          <w:i/>
          <w:iCs/>
        </w:rPr>
        <w:t>J</w:t>
      </w:r>
      <w:r w:rsidRPr="00ED3CC0">
        <w:rPr>
          <w:rFonts w:eastAsia="宋体"/>
        </w:rPr>
        <w:t xml:space="preserve"> = 12.7, 245.6 Hz), 148.9 (dd, </w:t>
      </w:r>
      <w:r w:rsidRPr="00ED3CC0">
        <w:rPr>
          <w:rFonts w:eastAsia="宋体"/>
          <w:i/>
          <w:iCs/>
        </w:rPr>
        <w:t>J</w:t>
      </w:r>
      <w:r w:rsidRPr="00ED3CC0">
        <w:rPr>
          <w:rFonts w:eastAsia="宋体"/>
        </w:rPr>
        <w:t xml:space="preserve"> = 12.4, 245.3 Hz), 148.7, 135.0 (dd, </w:t>
      </w:r>
      <w:r w:rsidRPr="00ED3CC0">
        <w:rPr>
          <w:rFonts w:eastAsia="宋体"/>
          <w:i/>
          <w:iCs/>
        </w:rPr>
        <w:t>J</w:t>
      </w:r>
      <w:r w:rsidRPr="00ED3CC0">
        <w:rPr>
          <w:rFonts w:eastAsia="宋体"/>
        </w:rPr>
        <w:t xml:space="preserve"> = 3.6, 5.8 Hz), 132.1, 131.3, 128.8, 128.3 (2C), 124.4 (dd, </w:t>
      </w:r>
      <w:r w:rsidRPr="00ED3CC0">
        <w:rPr>
          <w:rFonts w:eastAsia="宋体"/>
          <w:i/>
          <w:iCs/>
        </w:rPr>
        <w:t>J</w:t>
      </w:r>
      <w:r w:rsidRPr="00ED3CC0">
        <w:rPr>
          <w:rFonts w:eastAsia="宋体"/>
        </w:rPr>
        <w:t xml:space="preserve"> = 3.5, 6.5 Hz), 117.5 (d, </w:t>
      </w:r>
      <w:r w:rsidRPr="00ED3CC0">
        <w:rPr>
          <w:rFonts w:eastAsia="宋体"/>
          <w:i/>
          <w:iCs/>
        </w:rPr>
        <w:t>J</w:t>
      </w:r>
      <w:r w:rsidRPr="00ED3CC0">
        <w:rPr>
          <w:rFonts w:eastAsia="宋体"/>
        </w:rPr>
        <w:t xml:space="preserve"> = 17.1 Hz), 116.7 (d, </w:t>
      </w:r>
      <w:r w:rsidRPr="00ED3CC0">
        <w:rPr>
          <w:rFonts w:eastAsia="宋体"/>
          <w:i/>
          <w:iCs/>
        </w:rPr>
        <w:t>J</w:t>
      </w:r>
      <w:r w:rsidRPr="00ED3CC0">
        <w:rPr>
          <w:rFonts w:eastAsia="宋体"/>
        </w:rPr>
        <w:t xml:space="preserve"> = 17.5 Hz), 116.6, 116.3, 114.6 (2C), 112.9, 67.8, 45.7. TOFMS</w:t>
      </w:r>
      <w:r w:rsidRPr="00ED3CC0">
        <w:t xml:space="preserve">ESI m/z: </w:t>
      </w:r>
      <w:r w:rsidRPr="00ED3CC0">
        <w:rPr>
          <w:rFonts w:eastAsia="宋体"/>
        </w:rPr>
        <w:t>370.1238 (C</w:t>
      </w:r>
      <w:r w:rsidRPr="00ED3CC0">
        <w:rPr>
          <w:rFonts w:eastAsia="宋体"/>
          <w:vertAlign w:val="subscript"/>
        </w:rPr>
        <w:t>21</w:t>
      </w:r>
      <w:r w:rsidRPr="00ED3CC0">
        <w:rPr>
          <w:rFonts w:eastAsia="宋体"/>
        </w:rPr>
        <w:t>H</w:t>
      </w:r>
      <w:r w:rsidRPr="00ED3CC0">
        <w:rPr>
          <w:rFonts w:eastAsia="宋体"/>
          <w:vertAlign w:val="subscript"/>
        </w:rPr>
        <w:t>17</w:t>
      </w:r>
      <w:r w:rsidRPr="00ED3CC0">
        <w:rPr>
          <w:rFonts w:eastAsia="宋体"/>
        </w:rPr>
        <w:t>F</w:t>
      </w:r>
      <w:r w:rsidRPr="00ED3CC0">
        <w:rPr>
          <w:rFonts w:eastAsia="宋体"/>
          <w:vertAlign w:val="subscript"/>
        </w:rPr>
        <w:t>2</w:t>
      </w:r>
      <w:r w:rsidRPr="00ED3CC0">
        <w:rPr>
          <w:rFonts w:eastAsia="宋体"/>
        </w:rPr>
        <w:t>NO</w:t>
      </w:r>
      <w:r w:rsidRPr="00ED3CC0">
        <w:rPr>
          <w:rFonts w:eastAsia="宋体"/>
          <w:vertAlign w:val="subscript"/>
        </w:rPr>
        <w:t>3</w:t>
      </w:r>
      <w:r w:rsidRPr="00ED3CC0">
        <w:t xml:space="preserve"> + H</w:t>
      </w:r>
      <w:r w:rsidRPr="00ED3CC0">
        <w:rPr>
          <w:rFonts w:eastAsia="宋体"/>
          <w:vertAlign w:val="superscript"/>
        </w:rPr>
        <w:t>+</w:t>
      </w:r>
      <w:r w:rsidRPr="00ED3CC0">
        <w:t xml:space="preserve"> requires </w:t>
      </w:r>
      <w:r w:rsidRPr="00ED3CC0">
        <w:rPr>
          <w:rFonts w:eastAsia="宋体"/>
        </w:rPr>
        <w:t>370.1249).</w:t>
      </w:r>
    </w:p>
    <w:p w14:paraId="6FAD2476" w14:textId="77777777" w:rsidR="00567823" w:rsidRPr="00ED3CC0" w:rsidRDefault="00567823" w:rsidP="00567823">
      <w:pPr>
        <w:spacing w:after="0"/>
        <w:jc w:val="both"/>
        <w:rPr>
          <w:rFonts w:ascii="Times New Roman" w:eastAsia="宋体" w:hAnsi="Times New Roman" w:cs="Times New Roman"/>
          <w:sz w:val="24"/>
          <w:szCs w:val="24"/>
        </w:rPr>
      </w:pPr>
      <w:r w:rsidRPr="00ED3CC0">
        <w:rPr>
          <w:rFonts w:ascii="Times New Roman" w:eastAsia="宋体" w:hAnsi="Times New Roman" w:cs="Times New Roman"/>
          <w:iCs/>
          <w:sz w:val="24"/>
          <w:szCs w:val="24"/>
        </w:rPr>
        <w:t>3-((4-((3,5-difluorobenzyl)oxy)benzyl)amino)benzoic acid (</w:t>
      </w:r>
      <w:r w:rsidRPr="00004044">
        <w:rPr>
          <w:rFonts w:ascii="Times New Roman" w:eastAsia="宋体" w:hAnsi="Times New Roman" w:cs="Times New Roman"/>
          <w:b/>
          <w:bCs/>
          <w:iCs/>
          <w:sz w:val="24"/>
          <w:szCs w:val="24"/>
        </w:rPr>
        <w:t>3.</w:t>
      </w:r>
      <w:r w:rsidRPr="00ED3CC0">
        <w:rPr>
          <w:rFonts w:ascii="Times New Roman" w:eastAsia="宋体" w:hAnsi="Times New Roman" w:cs="Times New Roman"/>
          <w:b/>
          <w:iCs/>
          <w:sz w:val="24"/>
          <w:szCs w:val="24"/>
        </w:rPr>
        <w:t>4l</w:t>
      </w:r>
      <w:r w:rsidRPr="00ED3CC0">
        <w:rPr>
          <w:rFonts w:ascii="Times New Roman" w:eastAsia="宋体" w:hAnsi="Times New Roman" w:cs="Times New Roman"/>
          <w:iCs/>
          <w:sz w:val="24"/>
          <w:szCs w:val="24"/>
        </w:rPr>
        <w:t>):</w:t>
      </w:r>
      <w:r w:rsidRPr="00ED3CC0">
        <w:rPr>
          <w:rFonts w:ascii="Times New Roman" w:hAnsi="Times New Roman" w:cs="Times New Roman"/>
          <w:sz w:val="24"/>
          <w:szCs w:val="24"/>
        </w:rPr>
        <w:t xml:space="preserve"> Reaction scale: 100 mg (</w:t>
      </w:r>
      <w:r w:rsidRPr="00ED3CC0">
        <w:rPr>
          <w:rStyle w:val="s1"/>
          <w:rFonts w:ascii="Times New Roman" w:hAnsi="Times New Roman" w:cs="Times New Roman"/>
          <w:sz w:val="24"/>
          <w:szCs w:val="24"/>
        </w:rPr>
        <w:t>0.73 mmol</w:t>
      </w:r>
      <w:r w:rsidRPr="00ED3CC0">
        <w:rPr>
          <w:rFonts w:ascii="Times New Roman" w:hAnsi="Times New Roman" w:cs="Times New Roman"/>
          <w:sz w:val="24"/>
          <w:szCs w:val="24"/>
        </w:rPr>
        <w:t>) of 3-amino benzoic acid.</w:t>
      </w:r>
      <w:r w:rsidRPr="00ED3CC0">
        <w:rPr>
          <w:rFonts w:ascii="Times New Roman" w:hAnsi="Times New Roman" w:cs="Times New Roman"/>
          <w:b/>
          <w:sz w:val="24"/>
          <w:szCs w:val="24"/>
        </w:rPr>
        <w:t xml:space="preserve"> </w:t>
      </w:r>
      <w:r w:rsidRPr="00ED3CC0">
        <w:rPr>
          <w:rStyle w:val="s1"/>
          <w:rFonts w:ascii="Times New Roman" w:hAnsi="Times New Roman" w:cs="Times New Roman"/>
          <w:sz w:val="24"/>
          <w:szCs w:val="24"/>
        </w:rPr>
        <w:t xml:space="preserve">Compound </w:t>
      </w:r>
      <w:r w:rsidRPr="00004044">
        <w:rPr>
          <w:rStyle w:val="s1"/>
          <w:rFonts w:ascii="Times New Roman" w:hAnsi="Times New Roman" w:cs="Times New Roman"/>
          <w:b/>
          <w:bCs/>
          <w:sz w:val="24"/>
          <w:szCs w:val="24"/>
        </w:rPr>
        <w:t>3.4l</w:t>
      </w:r>
      <w:r w:rsidRPr="00ED3CC0">
        <w:rPr>
          <w:rStyle w:val="s1"/>
          <w:rFonts w:ascii="Times New Roman" w:hAnsi="Times New Roman" w:cs="Times New Roman"/>
          <w:sz w:val="24"/>
          <w:szCs w:val="24"/>
        </w:rPr>
        <w:t xml:space="preserve"> was prepared following General Procedure A with aldehyde </w:t>
      </w:r>
      <w:r w:rsidRPr="00004044">
        <w:rPr>
          <w:rStyle w:val="s1"/>
          <w:rFonts w:ascii="Times New Roman" w:hAnsi="Times New Roman" w:cs="Times New Roman"/>
          <w:b/>
          <w:bCs/>
          <w:sz w:val="24"/>
          <w:szCs w:val="24"/>
        </w:rPr>
        <w:t>3.3l</w:t>
      </w:r>
      <w:r w:rsidRPr="00ED3CC0">
        <w:rPr>
          <w:rStyle w:val="s1"/>
          <w:rFonts w:ascii="Times New Roman" w:hAnsi="Times New Roman" w:cs="Times New Roman"/>
          <w:b/>
          <w:sz w:val="24"/>
          <w:szCs w:val="24"/>
        </w:rPr>
        <w:t xml:space="preserve"> </w:t>
      </w:r>
      <w:r w:rsidRPr="00ED3CC0">
        <w:rPr>
          <w:rStyle w:val="s1"/>
          <w:rFonts w:ascii="Times New Roman" w:hAnsi="Times New Roman" w:cs="Times New Roman"/>
          <w:bCs/>
          <w:sz w:val="24"/>
          <w:szCs w:val="24"/>
        </w:rPr>
        <w:t>(0.74 mmol)</w:t>
      </w:r>
      <w:r w:rsidRPr="00ED3CC0">
        <w:rPr>
          <w:rStyle w:val="s1"/>
          <w:rFonts w:ascii="Times New Roman" w:hAnsi="Times New Roman" w:cs="Times New Roman"/>
          <w:sz w:val="24"/>
          <w:szCs w:val="24"/>
        </w:rPr>
        <w:t xml:space="preserve">. </w:t>
      </w:r>
      <w:r w:rsidRPr="00ED3CC0">
        <w:rPr>
          <w:rFonts w:ascii="Times New Roman" w:hAnsi="Times New Roman" w:cs="Times New Roman"/>
          <w:sz w:val="24"/>
          <w:szCs w:val="24"/>
        </w:rPr>
        <w:t>The product was purified by flash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CH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/CH</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OH, 99.5:0.5) to give a white amorphous solid (196 mg, 73% yield).</w:t>
      </w:r>
      <w:r w:rsidRPr="00ED3CC0">
        <w:rPr>
          <w:rFonts w:ascii="Times New Roman" w:eastAsia="宋体" w:hAnsi="Times New Roman" w:cs="Times New Roman"/>
          <w:sz w:val="24"/>
          <w:szCs w:val="24"/>
        </w:rPr>
        <w:t xml:space="preserve"> </w:t>
      </w:r>
      <w:r w:rsidRPr="00ED3CC0">
        <w:rPr>
          <w:rFonts w:ascii="Times New Roman" w:eastAsia="宋体" w:hAnsi="Times New Roman" w:cs="Times New Roman"/>
          <w:sz w:val="24"/>
          <w:szCs w:val="24"/>
          <w:vertAlign w:val="superscript"/>
        </w:rPr>
        <w:t>1</w:t>
      </w:r>
      <w:r w:rsidRPr="00ED3CC0">
        <w:rPr>
          <w:rFonts w:ascii="Times New Roman" w:eastAsia="宋体" w:hAnsi="Times New Roman" w:cs="Times New Roman"/>
          <w:sz w:val="24"/>
          <w:szCs w:val="24"/>
        </w:rPr>
        <w:t>H NMR (600 MHz, DMSO-</w:t>
      </w:r>
      <w:r w:rsidRPr="00ED3CC0">
        <w:rPr>
          <w:rFonts w:ascii="Times New Roman" w:eastAsia="宋体" w:hAnsi="Times New Roman" w:cs="Times New Roman"/>
          <w:i/>
          <w:iCs/>
          <w:sz w:val="24"/>
          <w:szCs w:val="24"/>
        </w:rPr>
        <w:t>d</w:t>
      </w:r>
      <w:r w:rsidRPr="00ED3CC0">
        <w:rPr>
          <w:rFonts w:ascii="Times New Roman" w:eastAsia="宋体" w:hAnsi="Times New Roman" w:cs="Times New Roman"/>
          <w:sz w:val="24"/>
          <w:szCs w:val="24"/>
          <w:vertAlign w:val="subscript"/>
        </w:rPr>
        <w:t>6</w:t>
      </w:r>
      <w:r w:rsidRPr="00ED3CC0">
        <w:rPr>
          <w:rFonts w:ascii="Times New Roman" w:eastAsia="宋体" w:hAnsi="Times New Roman" w:cs="Times New Roman"/>
          <w:sz w:val="24"/>
          <w:szCs w:val="24"/>
        </w:rPr>
        <w:t xml:space="preserve">) δ 12.61 (s, 1H), 7.28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8.3 Hz, 2H), 7.19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2.4, 9.1 Hz, 1H), 7.17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1.8 Hz, 2H), 7.15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3.7 Hz, 1H), 7.13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7.7 Hz, 1H), 7.10 (ddd,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1.4, 7.6 Hz, 1H), 6.97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8.6 Hz, 2H), 6.78 (ddd,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1.2, 2.5, 8.0 Hz, 1H), 6.45 (t,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5.8 Hz, 1H), 5.11 (s, 2H), 4.22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5.1 Hz, 2H). </w:t>
      </w:r>
      <w:r w:rsidRPr="00ED3CC0">
        <w:rPr>
          <w:rFonts w:ascii="Times New Roman" w:eastAsia="宋体" w:hAnsi="Times New Roman" w:cs="Times New Roman"/>
          <w:sz w:val="24"/>
          <w:szCs w:val="24"/>
          <w:vertAlign w:val="superscript"/>
        </w:rPr>
        <w:t>13</w:t>
      </w:r>
      <w:r w:rsidRPr="00ED3CC0">
        <w:rPr>
          <w:rFonts w:ascii="Times New Roman" w:eastAsia="宋体" w:hAnsi="Times New Roman" w:cs="Times New Roman"/>
          <w:sz w:val="24"/>
          <w:szCs w:val="24"/>
        </w:rPr>
        <w:t>C NMR (151 MHz, DMSO-</w:t>
      </w:r>
      <w:r w:rsidRPr="00ED3CC0">
        <w:rPr>
          <w:rFonts w:ascii="Times New Roman" w:eastAsia="宋体" w:hAnsi="Times New Roman" w:cs="Times New Roman"/>
          <w:i/>
          <w:iCs/>
          <w:sz w:val="24"/>
          <w:szCs w:val="24"/>
        </w:rPr>
        <w:t>d</w:t>
      </w:r>
      <w:r w:rsidRPr="00ED3CC0">
        <w:rPr>
          <w:rFonts w:ascii="Times New Roman" w:eastAsia="宋体" w:hAnsi="Times New Roman" w:cs="Times New Roman"/>
          <w:sz w:val="24"/>
          <w:szCs w:val="24"/>
          <w:vertAlign w:val="subscript"/>
        </w:rPr>
        <w:t>6</w:t>
      </w:r>
      <w:r w:rsidRPr="00ED3CC0">
        <w:rPr>
          <w:rFonts w:ascii="Times New Roman" w:eastAsia="宋体" w:hAnsi="Times New Roman" w:cs="Times New Roman"/>
          <w:sz w:val="24"/>
          <w:szCs w:val="24"/>
        </w:rPr>
        <w:t xml:space="preserve">) δ 167.8, 162.4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13.0, 246.5 Hz, 2C), 156.7, 148.7, 141.9 (t,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9.2 Hz), 132.2, 131.3, 128.8, 128.4 (2C), 116.7, 116.3, 114.7 (2C), 112.9, 110.3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5.2, 20.3 Hz, 2C), 103.0 (t,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25.8 Hz), 67.8, 45.7. TOFMS</w:t>
      </w:r>
      <w:r w:rsidRPr="00ED3CC0">
        <w:rPr>
          <w:rFonts w:ascii="Times New Roman" w:hAnsi="Times New Roman" w:cs="Times New Roman"/>
          <w:sz w:val="24"/>
          <w:szCs w:val="24"/>
        </w:rPr>
        <w:t xml:space="preserve">ESI m/z: </w:t>
      </w:r>
      <w:r w:rsidRPr="00ED3CC0">
        <w:rPr>
          <w:rFonts w:ascii="Times New Roman" w:eastAsia="宋体" w:hAnsi="Times New Roman" w:cs="Times New Roman"/>
          <w:sz w:val="24"/>
          <w:szCs w:val="24"/>
          <w:lang w:val="fr-FR"/>
        </w:rPr>
        <w:t>368.1120</w:t>
      </w:r>
      <w:r w:rsidRPr="00ED3CC0">
        <w:rPr>
          <w:rFonts w:ascii="Times New Roman" w:eastAsia="宋体" w:hAnsi="Times New Roman" w:cs="Times New Roman"/>
          <w:sz w:val="24"/>
          <w:szCs w:val="24"/>
        </w:rPr>
        <w:t xml:space="preserve"> (</w:t>
      </w:r>
      <w:r w:rsidRPr="00ED3CC0">
        <w:rPr>
          <w:rFonts w:ascii="Times New Roman" w:hAnsi="Times New Roman" w:cs="Times New Roman"/>
          <w:sz w:val="24"/>
          <w:szCs w:val="24"/>
        </w:rPr>
        <w:t>C</w:t>
      </w:r>
      <w:r w:rsidRPr="00ED3CC0">
        <w:rPr>
          <w:rFonts w:ascii="Times New Roman" w:hAnsi="Times New Roman" w:cs="Times New Roman"/>
          <w:sz w:val="24"/>
          <w:szCs w:val="24"/>
          <w:vertAlign w:val="subscript"/>
        </w:rPr>
        <w:t>21</w:t>
      </w:r>
      <w:r w:rsidRPr="00ED3CC0">
        <w:rPr>
          <w:rFonts w:ascii="Times New Roman" w:hAnsi="Times New Roman" w:cs="Times New Roman"/>
          <w:sz w:val="24"/>
          <w:szCs w:val="24"/>
        </w:rPr>
        <w:t>H</w:t>
      </w:r>
      <w:r w:rsidRPr="00ED3CC0">
        <w:rPr>
          <w:rFonts w:ascii="Times New Roman" w:hAnsi="Times New Roman" w:cs="Times New Roman"/>
          <w:sz w:val="24"/>
          <w:szCs w:val="24"/>
          <w:vertAlign w:val="subscript"/>
        </w:rPr>
        <w:t>17</w:t>
      </w:r>
      <w:r w:rsidRPr="00ED3CC0">
        <w:rPr>
          <w:rFonts w:ascii="Times New Roman" w:hAnsi="Times New Roman" w:cs="Times New Roman"/>
          <w:sz w:val="24"/>
          <w:szCs w:val="24"/>
        </w:rPr>
        <w:t>F</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NO</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 - H</w:t>
      </w:r>
      <w:r w:rsidRPr="00ED3CC0">
        <w:rPr>
          <w:rFonts w:ascii="Times New Roman" w:eastAsia="宋体" w:hAnsi="Times New Roman" w:cs="Times New Roman"/>
          <w:sz w:val="24"/>
          <w:szCs w:val="24"/>
          <w:vertAlign w:val="superscript"/>
        </w:rPr>
        <w:t>+</w:t>
      </w:r>
      <w:r w:rsidRPr="00ED3CC0">
        <w:rPr>
          <w:rFonts w:ascii="Times New Roman" w:hAnsi="Times New Roman" w:cs="Times New Roman"/>
          <w:sz w:val="24"/>
          <w:szCs w:val="24"/>
        </w:rPr>
        <w:t xml:space="preserve"> requires </w:t>
      </w:r>
      <w:r w:rsidRPr="00ED3CC0">
        <w:rPr>
          <w:rFonts w:ascii="Times New Roman" w:eastAsia="宋体" w:hAnsi="Times New Roman" w:cs="Times New Roman"/>
          <w:sz w:val="24"/>
          <w:szCs w:val="24"/>
        </w:rPr>
        <w:t>368.1104).</w:t>
      </w:r>
    </w:p>
    <w:p w14:paraId="605CC384"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iCs/>
        </w:rPr>
        <w:t>3-((4-phenethoxybenzyl)amino)benzoic acid (</w:t>
      </w:r>
      <w:r w:rsidRPr="00004044">
        <w:rPr>
          <w:b/>
          <w:bCs/>
          <w:iCs/>
        </w:rPr>
        <w:t>3.4m</w:t>
      </w:r>
      <w:r w:rsidRPr="00ED3CC0">
        <w:rPr>
          <w:iCs/>
        </w:rPr>
        <w:t>):</w:t>
      </w:r>
      <w:r w:rsidRPr="00ED3CC0">
        <w:rPr>
          <w:b/>
        </w:rPr>
        <w:t xml:space="preserve"> </w:t>
      </w:r>
      <w:r w:rsidRPr="00ED3CC0">
        <w:t>Reaction scale: 50 mg (</w:t>
      </w:r>
      <w:r w:rsidRPr="00ED3CC0">
        <w:rPr>
          <w:rStyle w:val="s1"/>
        </w:rPr>
        <w:t>0.36 mmol</w:t>
      </w:r>
      <w:r w:rsidRPr="00ED3CC0">
        <w:t>) of 3-amino benzoic acid.</w:t>
      </w:r>
      <w:r w:rsidRPr="00ED3CC0">
        <w:rPr>
          <w:b/>
        </w:rPr>
        <w:t xml:space="preserve"> </w:t>
      </w:r>
      <w:r w:rsidRPr="00ED3CC0">
        <w:rPr>
          <w:rStyle w:val="s1"/>
        </w:rPr>
        <w:t xml:space="preserve">Compound </w:t>
      </w:r>
      <w:r w:rsidRPr="00004044">
        <w:rPr>
          <w:rStyle w:val="s1"/>
          <w:b/>
          <w:bCs/>
        </w:rPr>
        <w:t>3.4m</w:t>
      </w:r>
      <w:r w:rsidRPr="00ED3CC0">
        <w:rPr>
          <w:rStyle w:val="s1"/>
        </w:rPr>
        <w:t xml:space="preserve"> was prepared following General Procedure A with aldehyde </w:t>
      </w:r>
      <w:r w:rsidRPr="00004044">
        <w:rPr>
          <w:rStyle w:val="s1"/>
          <w:b/>
          <w:bCs/>
        </w:rPr>
        <w:t>3.8a</w:t>
      </w:r>
      <w:r w:rsidRPr="00ED3CC0">
        <w:rPr>
          <w:rStyle w:val="s1"/>
          <w:b/>
          <w:bCs/>
        </w:rPr>
        <w:t xml:space="preserve"> </w:t>
      </w:r>
      <w:r w:rsidRPr="00ED3CC0">
        <w:rPr>
          <w:rStyle w:val="s1"/>
        </w:rPr>
        <w:t xml:space="preserve">(0.37 mmol).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OH, 99.5:0.5) to give a white amorphous solid (121 mg, 96% yield).</w:t>
      </w:r>
      <w:r w:rsidRPr="00ED3CC0">
        <w:rPr>
          <w:rFonts w:eastAsia="宋体"/>
        </w:rPr>
        <w:t xml:space="preserve"> </w:t>
      </w:r>
      <w:r w:rsidRPr="00ED3CC0">
        <w:rPr>
          <w:rFonts w:eastAsia="宋体"/>
          <w:vertAlign w:val="superscript"/>
        </w:rPr>
        <w:t>1</w:t>
      </w:r>
      <w:r w:rsidRPr="00ED3CC0">
        <w:rPr>
          <w:rFonts w:eastAsia="宋体"/>
        </w:rPr>
        <w:t>H NMR (600 MHz, Methanol-</w:t>
      </w:r>
      <w:r w:rsidRPr="00ED3CC0">
        <w:rPr>
          <w:rFonts w:eastAsia="宋体"/>
          <w:i/>
          <w:iCs/>
        </w:rPr>
        <w:t>d</w:t>
      </w:r>
      <w:r w:rsidRPr="00ED3CC0">
        <w:rPr>
          <w:rFonts w:eastAsia="宋体"/>
          <w:vertAlign w:val="subscript"/>
        </w:rPr>
        <w:t>4</w:t>
      </w:r>
      <w:r w:rsidRPr="00ED3CC0">
        <w:rPr>
          <w:rFonts w:eastAsia="宋体"/>
        </w:rPr>
        <w:t xml:space="preserve">) δ 7.39 (s, 1H), 7.28 (t, </w:t>
      </w:r>
      <w:r w:rsidRPr="00ED3CC0">
        <w:rPr>
          <w:rFonts w:eastAsia="宋体"/>
          <w:i/>
          <w:iCs/>
        </w:rPr>
        <w:t>J</w:t>
      </w:r>
      <w:r w:rsidRPr="00ED3CC0">
        <w:rPr>
          <w:rFonts w:eastAsia="宋体"/>
        </w:rPr>
        <w:t xml:space="preserve"> = 2.0 Hz, 1H), 7.27 (s, 2H), 7.26 (d, </w:t>
      </w:r>
      <w:r w:rsidRPr="00ED3CC0">
        <w:rPr>
          <w:rFonts w:eastAsia="宋体"/>
          <w:i/>
          <w:iCs/>
        </w:rPr>
        <w:t>J</w:t>
      </w:r>
      <w:r w:rsidRPr="00ED3CC0">
        <w:rPr>
          <w:rFonts w:eastAsia="宋体"/>
        </w:rPr>
        <w:t xml:space="preserve"> = 3.5 Hz, 2H), 7.24 (s, 2H), 7.19 (h, </w:t>
      </w:r>
      <w:r w:rsidRPr="00ED3CC0">
        <w:rPr>
          <w:rFonts w:eastAsia="宋体"/>
          <w:i/>
          <w:iCs/>
        </w:rPr>
        <w:t>J</w:t>
      </w:r>
      <w:r w:rsidRPr="00ED3CC0">
        <w:rPr>
          <w:rFonts w:eastAsia="宋体"/>
        </w:rPr>
        <w:t xml:space="preserve"> = 4.1 Hz, 1H), 7.14 (t, </w:t>
      </w:r>
      <w:r w:rsidRPr="00ED3CC0">
        <w:rPr>
          <w:rFonts w:eastAsia="宋体"/>
          <w:i/>
          <w:iCs/>
        </w:rPr>
        <w:t>J</w:t>
      </w:r>
      <w:r w:rsidRPr="00ED3CC0">
        <w:rPr>
          <w:rFonts w:eastAsia="宋体"/>
        </w:rPr>
        <w:t xml:space="preserve"> = 7.8 Hz, 1H), 6.84 (d, </w:t>
      </w:r>
      <w:r w:rsidRPr="00ED3CC0">
        <w:rPr>
          <w:rFonts w:eastAsia="宋体"/>
          <w:i/>
          <w:iCs/>
        </w:rPr>
        <w:t>J</w:t>
      </w:r>
      <w:r w:rsidRPr="00ED3CC0">
        <w:rPr>
          <w:rFonts w:eastAsia="宋体"/>
        </w:rPr>
        <w:t xml:space="preserve"> = 8.6 Hz, 2H), 6.81 (dd, </w:t>
      </w:r>
      <w:r w:rsidRPr="00ED3CC0">
        <w:rPr>
          <w:rFonts w:eastAsia="宋体"/>
          <w:i/>
          <w:iCs/>
        </w:rPr>
        <w:t>J</w:t>
      </w:r>
      <w:r w:rsidRPr="00ED3CC0">
        <w:rPr>
          <w:rFonts w:eastAsia="宋体"/>
        </w:rPr>
        <w:t xml:space="preserve"> = 1.9, 8.4 Hz, 1H), 4.23 (s, 2H), 4.13 (t, </w:t>
      </w:r>
      <w:r w:rsidRPr="00ED3CC0">
        <w:rPr>
          <w:rFonts w:eastAsia="宋体"/>
          <w:i/>
          <w:iCs/>
        </w:rPr>
        <w:t>J</w:t>
      </w:r>
      <w:r w:rsidRPr="00ED3CC0">
        <w:rPr>
          <w:rFonts w:eastAsia="宋体"/>
        </w:rPr>
        <w:t xml:space="preserve"> = 6.9 Hz, 2H), 3.02 (t, </w:t>
      </w:r>
      <w:r w:rsidRPr="00ED3CC0">
        <w:rPr>
          <w:rFonts w:eastAsia="宋体"/>
          <w:i/>
          <w:iCs/>
        </w:rPr>
        <w:t>J</w:t>
      </w:r>
      <w:r w:rsidRPr="00ED3CC0">
        <w:rPr>
          <w:rFonts w:eastAsia="宋体"/>
        </w:rPr>
        <w:t xml:space="preserve"> = 6.9 Hz, 2H). </w:t>
      </w:r>
      <w:r w:rsidRPr="00ED3CC0">
        <w:rPr>
          <w:rFonts w:eastAsia="宋体"/>
          <w:vertAlign w:val="superscript"/>
        </w:rPr>
        <w:t>13</w:t>
      </w:r>
      <w:r w:rsidRPr="00ED3CC0">
        <w:rPr>
          <w:rFonts w:eastAsia="宋体"/>
        </w:rPr>
        <w:t>C NMR (151 MHz, Methanol-</w:t>
      </w:r>
      <w:r w:rsidRPr="00ED3CC0">
        <w:rPr>
          <w:rFonts w:eastAsia="宋体"/>
          <w:i/>
          <w:iCs/>
        </w:rPr>
        <w:t>d</w:t>
      </w:r>
      <w:r w:rsidRPr="00ED3CC0">
        <w:rPr>
          <w:rFonts w:eastAsia="宋体"/>
          <w:vertAlign w:val="subscript"/>
        </w:rPr>
        <w:t>4</w:t>
      </w:r>
      <w:r w:rsidRPr="00ED3CC0">
        <w:rPr>
          <w:rFonts w:eastAsia="宋体"/>
        </w:rPr>
        <w:t>) δ 169.3, 157.9, 148.8, 138.5, 131.6, 131.1, 128.6 (2C), 128.5, 128.2 (2C), 128.0 (2C), 125.9 (2C), 117.6, 117.0, 114.2, 113.3, 68.5, 46.7, 35.3.</w:t>
      </w:r>
      <w:r w:rsidRPr="00ED3CC0">
        <w:t xml:space="preserve"> </w:t>
      </w:r>
      <w:r w:rsidRPr="00ED3CC0">
        <w:rPr>
          <w:rFonts w:eastAsia="宋体"/>
        </w:rPr>
        <w:t>TOFMS</w:t>
      </w:r>
      <w:r w:rsidRPr="00ED3CC0">
        <w:t xml:space="preserve">ESI m/z: </w:t>
      </w:r>
      <w:r w:rsidRPr="00ED3CC0">
        <w:rPr>
          <w:rFonts w:eastAsia="宋体"/>
          <w:lang w:val="fr-FR"/>
        </w:rPr>
        <w:t>346.1443</w:t>
      </w:r>
      <w:r w:rsidRPr="00ED3CC0">
        <w:rPr>
          <w:rFonts w:eastAsia="宋体"/>
        </w:rPr>
        <w:t xml:space="preserve"> (C</w:t>
      </w:r>
      <w:r w:rsidRPr="00ED3CC0">
        <w:rPr>
          <w:rFonts w:eastAsia="宋体"/>
          <w:vertAlign w:val="subscript"/>
        </w:rPr>
        <w:t>22</w:t>
      </w:r>
      <w:r w:rsidRPr="00ED3CC0">
        <w:rPr>
          <w:rFonts w:eastAsia="宋体"/>
        </w:rPr>
        <w:t>H</w:t>
      </w:r>
      <w:r w:rsidRPr="00ED3CC0">
        <w:rPr>
          <w:rFonts w:eastAsia="宋体"/>
          <w:vertAlign w:val="subscript"/>
        </w:rPr>
        <w:t>21</w:t>
      </w:r>
      <w:r w:rsidRPr="00ED3CC0">
        <w:rPr>
          <w:rFonts w:eastAsia="宋体"/>
        </w:rPr>
        <w:t>NO</w:t>
      </w:r>
      <w:r w:rsidRPr="00ED3CC0">
        <w:rPr>
          <w:rFonts w:eastAsia="宋体"/>
          <w:vertAlign w:val="subscript"/>
        </w:rPr>
        <w:t>3</w:t>
      </w:r>
      <w:r w:rsidRPr="00ED3CC0">
        <w:rPr>
          <w:rFonts w:eastAsia="宋体"/>
        </w:rPr>
        <w:t xml:space="preserve"> -</w:t>
      </w:r>
      <w:r w:rsidRPr="00ED3CC0">
        <w:t xml:space="preserve"> H</w:t>
      </w:r>
      <w:r w:rsidRPr="00ED3CC0">
        <w:rPr>
          <w:rFonts w:eastAsia="宋体"/>
          <w:vertAlign w:val="superscript"/>
        </w:rPr>
        <w:t>+</w:t>
      </w:r>
      <w:r w:rsidRPr="00ED3CC0">
        <w:t xml:space="preserve"> requires </w:t>
      </w:r>
      <w:r w:rsidRPr="00ED3CC0">
        <w:rPr>
          <w:rFonts w:eastAsia="宋体"/>
        </w:rPr>
        <w:t>346.1449).</w:t>
      </w:r>
    </w:p>
    <w:p w14:paraId="61C59A82" w14:textId="77777777" w:rsidR="00567823" w:rsidRPr="00ED3CC0" w:rsidRDefault="00567823" w:rsidP="00567823">
      <w:pPr>
        <w:spacing w:after="0"/>
        <w:jc w:val="both"/>
        <w:rPr>
          <w:rFonts w:ascii="Times New Roman" w:eastAsia="宋体" w:hAnsi="Times New Roman" w:cs="Times New Roman"/>
          <w:sz w:val="24"/>
          <w:szCs w:val="24"/>
        </w:rPr>
      </w:pPr>
      <w:r w:rsidRPr="00ED3CC0">
        <w:rPr>
          <w:rFonts w:ascii="Times New Roman" w:eastAsia="宋体" w:hAnsi="Times New Roman" w:cs="Times New Roman"/>
          <w:iCs/>
          <w:sz w:val="24"/>
          <w:szCs w:val="24"/>
        </w:rPr>
        <w:t>3-((4-(4-methoxyphenethoxy)benzyl)amino)benzoic acid (</w:t>
      </w:r>
      <w:r w:rsidRPr="00004044">
        <w:rPr>
          <w:rFonts w:ascii="Times New Roman" w:eastAsia="宋体" w:hAnsi="Times New Roman" w:cs="Times New Roman"/>
          <w:b/>
          <w:bCs/>
          <w:iCs/>
          <w:sz w:val="24"/>
          <w:szCs w:val="24"/>
        </w:rPr>
        <w:t>3.</w:t>
      </w:r>
      <w:r w:rsidRPr="00ED3CC0">
        <w:rPr>
          <w:rFonts w:ascii="Times New Roman" w:eastAsia="宋体" w:hAnsi="Times New Roman" w:cs="Times New Roman"/>
          <w:b/>
          <w:iCs/>
          <w:sz w:val="24"/>
          <w:szCs w:val="24"/>
        </w:rPr>
        <w:t>4n</w:t>
      </w:r>
      <w:r w:rsidRPr="00ED3CC0">
        <w:rPr>
          <w:rFonts w:ascii="Times New Roman" w:eastAsia="宋体" w:hAnsi="Times New Roman" w:cs="Times New Roman"/>
          <w:iCs/>
          <w:sz w:val="24"/>
          <w:szCs w:val="24"/>
        </w:rPr>
        <w:t>):</w:t>
      </w:r>
      <w:r w:rsidRPr="00ED3CC0">
        <w:rPr>
          <w:rFonts w:ascii="Times New Roman" w:hAnsi="Times New Roman" w:cs="Times New Roman"/>
          <w:sz w:val="24"/>
          <w:szCs w:val="24"/>
        </w:rPr>
        <w:t xml:space="preserve"> Reaction scale: 50 mg (</w:t>
      </w:r>
      <w:r w:rsidRPr="00ED3CC0">
        <w:rPr>
          <w:rStyle w:val="s1"/>
          <w:rFonts w:ascii="Times New Roman" w:hAnsi="Times New Roman" w:cs="Times New Roman"/>
          <w:sz w:val="24"/>
          <w:szCs w:val="24"/>
        </w:rPr>
        <w:t>0.36 mmol</w:t>
      </w:r>
      <w:r w:rsidRPr="00ED3CC0">
        <w:rPr>
          <w:rFonts w:ascii="Times New Roman" w:hAnsi="Times New Roman" w:cs="Times New Roman"/>
          <w:sz w:val="24"/>
          <w:szCs w:val="24"/>
        </w:rPr>
        <w:t>) of 3-amino benzoic acid.</w:t>
      </w:r>
      <w:r w:rsidRPr="00ED3CC0">
        <w:rPr>
          <w:rFonts w:ascii="Times New Roman" w:hAnsi="Times New Roman" w:cs="Times New Roman"/>
          <w:b/>
          <w:sz w:val="24"/>
          <w:szCs w:val="24"/>
        </w:rPr>
        <w:t xml:space="preserve"> </w:t>
      </w:r>
      <w:r w:rsidRPr="00ED3CC0">
        <w:rPr>
          <w:rStyle w:val="s1"/>
          <w:rFonts w:ascii="Times New Roman" w:hAnsi="Times New Roman" w:cs="Times New Roman"/>
          <w:sz w:val="24"/>
          <w:szCs w:val="24"/>
        </w:rPr>
        <w:t xml:space="preserve">Compound </w:t>
      </w:r>
      <w:r w:rsidRPr="00004044">
        <w:rPr>
          <w:rStyle w:val="s1"/>
          <w:rFonts w:ascii="Times New Roman" w:hAnsi="Times New Roman" w:cs="Times New Roman"/>
          <w:b/>
          <w:bCs/>
          <w:sz w:val="24"/>
          <w:szCs w:val="24"/>
        </w:rPr>
        <w:t>3.</w:t>
      </w:r>
      <w:r w:rsidRPr="00ED3CC0">
        <w:rPr>
          <w:rStyle w:val="s1"/>
          <w:rFonts w:ascii="Times New Roman" w:hAnsi="Times New Roman" w:cs="Times New Roman"/>
          <w:b/>
          <w:sz w:val="24"/>
          <w:szCs w:val="24"/>
        </w:rPr>
        <w:t>4n</w:t>
      </w:r>
      <w:r w:rsidRPr="00ED3CC0">
        <w:rPr>
          <w:rStyle w:val="s1"/>
          <w:rFonts w:ascii="Times New Roman" w:hAnsi="Times New Roman" w:cs="Times New Roman"/>
          <w:sz w:val="24"/>
          <w:szCs w:val="24"/>
        </w:rPr>
        <w:t xml:space="preserve"> was prepared following General Procedure A with aldehyde </w:t>
      </w:r>
      <w:r w:rsidRPr="00004044">
        <w:rPr>
          <w:rStyle w:val="s1"/>
          <w:rFonts w:ascii="Times New Roman" w:hAnsi="Times New Roman" w:cs="Times New Roman"/>
          <w:b/>
          <w:bCs/>
          <w:sz w:val="24"/>
          <w:szCs w:val="24"/>
        </w:rPr>
        <w:t>3.</w:t>
      </w:r>
      <w:r w:rsidRPr="00ED3CC0">
        <w:rPr>
          <w:rStyle w:val="s1"/>
          <w:rFonts w:ascii="Times New Roman" w:hAnsi="Times New Roman" w:cs="Times New Roman"/>
          <w:b/>
          <w:bCs/>
          <w:sz w:val="24"/>
          <w:szCs w:val="24"/>
        </w:rPr>
        <w:t xml:space="preserve">8b </w:t>
      </w:r>
      <w:r w:rsidRPr="00ED3CC0">
        <w:rPr>
          <w:rStyle w:val="s1"/>
          <w:rFonts w:ascii="Times New Roman" w:hAnsi="Times New Roman" w:cs="Times New Roman"/>
          <w:sz w:val="24"/>
          <w:szCs w:val="24"/>
        </w:rPr>
        <w:t xml:space="preserve">(0.37 mmol). </w:t>
      </w:r>
      <w:r w:rsidRPr="00ED3CC0">
        <w:rPr>
          <w:rFonts w:ascii="Times New Roman" w:hAnsi="Times New Roman" w:cs="Times New Roman"/>
          <w:sz w:val="24"/>
          <w:szCs w:val="24"/>
        </w:rPr>
        <w:t>The product was purified by flash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CH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/CH</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OH, 99.5:0.5) to give a white amorphous solid (130 mg, 96% yield).</w:t>
      </w:r>
      <w:r w:rsidRPr="00ED3CC0">
        <w:rPr>
          <w:rFonts w:ascii="Times New Roman" w:eastAsia="宋体" w:hAnsi="Times New Roman" w:cs="Times New Roman"/>
          <w:sz w:val="24"/>
          <w:szCs w:val="24"/>
        </w:rPr>
        <w:t xml:space="preserve"> </w:t>
      </w:r>
      <w:r w:rsidRPr="00ED3CC0">
        <w:rPr>
          <w:rFonts w:ascii="Times New Roman" w:hAnsi="Times New Roman" w:cs="Times New Roman"/>
          <w:sz w:val="24"/>
          <w:szCs w:val="24"/>
          <w:vertAlign w:val="superscript"/>
        </w:rPr>
        <w:t>1</w:t>
      </w:r>
      <w:r w:rsidRPr="00ED3CC0">
        <w:rPr>
          <w:rFonts w:ascii="Times New Roman" w:hAnsi="Times New Roman" w:cs="Times New Roman"/>
          <w:sz w:val="24"/>
          <w:szCs w:val="24"/>
        </w:rPr>
        <w:t>H NMR (600 MHz, Methanol-</w:t>
      </w:r>
      <w:r w:rsidRPr="00ED3CC0">
        <w:rPr>
          <w:rFonts w:ascii="Times New Roman" w:hAnsi="Times New Roman" w:cs="Times New Roman"/>
          <w:i/>
          <w:iCs/>
          <w:sz w:val="24"/>
          <w:szCs w:val="24"/>
        </w:rPr>
        <w:t>d</w:t>
      </w:r>
      <w:r w:rsidRPr="00ED3CC0">
        <w:rPr>
          <w:rFonts w:ascii="Times New Roman" w:hAnsi="Times New Roman" w:cs="Times New Roman"/>
          <w:sz w:val="24"/>
          <w:szCs w:val="24"/>
          <w:vertAlign w:val="subscript"/>
        </w:rPr>
        <w:t>4</w:t>
      </w:r>
      <w:r w:rsidRPr="00ED3CC0">
        <w:rPr>
          <w:rFonts w:ascii="Times New Roman" w:hAnsi="Times New Roman" w:cs="Times New Roman"/>
          <w:sz w:val="24"/>
          <w:szCs w:val="24"/>
        </w:rPr>
        <w:t xml:space="preserve">) δ 7.28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2.2 Hz, 1H), 7.25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8.1 Hz, 2H), 7.25 (s, 1H), 7.18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8.2 Hz, 2H), 7.14 (t,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7.8 Hz, 1H), 6.84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8.8 Hz, 2H), 6.83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8.7 Hz, 2H), 6.83 – 6.78 (m, 1H), 4.24 (s, 2H), 4.09 (t,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6.9 Hz, 2H), 3.75 (s, 3H), 2.96 (t,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6.9 Hz, 2H).</w:t>
      </w:r>
      <w:r w:rsidRPr="00ED3CC0">
        <w:rPr>
          <w:rFonts w:ascii="Times New Roman" w:hAnsi="Times New Roman" w:cs="Times New Roman"/>
          <w:sz w:val="24"/>
          <w:szCs w:val="24"/>
          <w:vertAlign w:val="superscript"/>
        </w:rPr>
        <w:t xml:space="preserve"> 13</w:t>
      </w:r>
      <w:r w:rsidRPr="00ED3CC0">
        <w:rPr>
          <w:rFonts w:ascii="Times New Roman" w:hAnsi="Times New Roman" w:cs="Times New Roman"/>
          <w:sz w:val="24"/>
          <w:szCs w:val="24"/>
        </w:rPr>
        <w:t>C NMR (151 MHz, Methanol-</w:t>
      </w:r>
      <w:r w:rsidRPr="00ED3CC0">
        <w:rPr>
          <w:rFonts w:ascii="Times New Roman" w:hAnsi="Times New Roman" w:cs="Times New Roman"/>
          <w:i/>
          <w:iCs/>
          <w:sz w:val="24"/>
          <w:szCs w:val="24"/>
        </w:rPr>
        <w:t>d</w:t>
      </w:r>
      <w:r w:rsidRPr="00ED3CC0">
        <w:rPr>
          <w:rFonts w:ascii="Times New Roman" w:hAnsi="Times New Roman" w:cs="Times New Roman"/>
          <w:sz w:val="24"/>
          <w:szCs w:val="24"/>
          <w:vertAlign w:val="subscript"/>
        </w:rPr>
        <w:t>4</w:t>
      </w:r>
      <w:r w:rsidRPr="00ED3CC0">
        <w:rPr>
          <w:rFonts w:ascii="Times New Roman" w:hAnsi="Times New Roman" w:cs="Times New Roman"/>
          <w:sz w:val="24"/>
          <w:szCs w:val="24"/>
        </w:rPr>
        <w:t xml:space="preserve">) δ 170.7, 159.8, 159.4, 150.3, 133.0, 132.5, 131.8, 130.9 (2C), 129.9, 129.6 (2C), 119.0, 118.4, 115.7 (2C), 114.9 (2C), 114.8, 70.1, 55.7, 48.1, 35.9. TOFMSESI m/z: </w:t>
      </w:r>
      <w:r w:rsidRPr="00ED3CC0">
        <w:rPr>
          <w:rFonts w:ascii="Times New Roman" w:hAnsi="Times New Roman" w:cs="Times New Roman"/>
          <w:sz w:val="24"/>
          <w:szCs w:val="24"/>
          <w:lang w:val="fr-FR"/>
        </w:rPr>
        <w:t>378.1709</w:t>
      </w:r>
      <w:r w:rsidRPr="00ED3CC0">
        <w:rPr>
          <w:rFonts w:ascii="Times New Roman" w:hAnsi="Times New Roman" w:cs="Times New Roman"/>
          <w:sz w:val="24"/>
          <w:szCs w:val="24"/>
        </w:rPr>
        <w:t xml:space="preserve"> (C</w:t>
      </w:r>
      <w:r w:rsidRPr="00ED3CC0">
        <w:rPr>
          <w:rFonts w:ascii="Times New Roman" w:hAnsi="Times New Roman" w:cs="Times New Roman"/>
          <w:sz w:val="24"/>
          <w:szCs w:val="24"/>
          <w:vertAlign w:val="subscript"/>
        </w:rPr>
        <w:t>23</w:t>
      </w:r>
      <w:r w:rsidRPr="00ED3CC0">
        <w:rPr>
          <w:rFonts w:ascii="Times New Roman" w:hAnsi="Times New Roman" w:cs="Times New Roman"/>
          <w:sz w:val="24"/>
          <w:szCs w:val="24"/>
        </w:rPr>
        <w:t>H</w:t>
      </w:r>
      <w:r w:rsidRPr="00ED3CC0">
        <w:rPr>
          <w:rFonts w:ascii="Times New Roman" w:hAnsi="Times New Roman" w:cs="Times New Roman"/>
          <w:sz w:val="24"/>
          <w:szCs w:val="24"/>
          <w:vertAlign w:val="subscript"/>
        </w:rPr>
        <w:t>23</w:t>
      </w:r>
      <w:r w:rsidRPr="00ED3CC0">
        <w:rPr>
          <w:rFonts w:ascii="Times New Roman" w:hAnsi="Times New Roman" w:cs="Times New Roman"/>
          <w:sz w:val="24"/>
          <w:szCs w:val="24"/>
        </w:rPr>
        <w:t>NO</w:t>
      </w:r>
      <w:r w:rsidRPr="00ED3CC0">
        <w:rPr>
          <w:rFonts w:ascii="Times New Roman" w:hAnsi="Times New Roman" w:cs="Times New Roman"/>
          <w:sz w:val="24"/>
          <w:szCs w:val="24"/>
          <w:vertAlign w:val="subscript"/>
        </w:rPr>
        <w:t>4</w:t>
      </w:r>
      <w:r w:rsidRPr="00ED3CC0">
        <w:rPr>
          <w:rFonts w:ascii="Times New Roman" w:hAnsi="Times New Roman" w:cs="Times New Roman"/>
          <w:sz w:val="24"/>
          <w:szCs w:val="24"/>
        </w:rPr>
        <w:t xml:space="preserve"> + H</w:t>
      </w:r>
      <w:r w:rsidRPr="00ED3CC0">
        <w:rPr>
          <w:sz w:val="24"/>
          <w:szCs w:val="24"/>
          <w:vertAlign w:val="superscript"/>
        </w:rPr>
        <w:t>+</w:t>
      </w:r>
      <w:r w:rsidRPr="00ED3CC0">
        <w:rPr>
          <w:rFonts w:ascii="Times New Roman" w:hAnsi="Times New Roman" w:cs="Times New Roman"/>
          <w:sz w:val="24"/>
          <w:szCs w:val="24"/>
        </w:rPr>
        <w:t xml:space="preserve"> requires 378.1700).</w:t>
      </w:r>
    </w:p>
    <w:p w14:paraId="74C55B38"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iCs/>
        </w:rPr>
        <w:t>3-((4-(4-methoxyphenethoxy)phenethyl)amino)benzoic acid (</w:t>
      </w:r>
      <w:r w:rsidRPr="00004044">
        <w:rPr>
          <w:b/>
          <w:bCs/>
          <w:iCs/>
        </w:rPr>
        <w:t>3.</w:t>
      </w:r>
      <w:r w:rsidRPr="00ED3CC0">
        <w:rPr>
          <w:b/>
          <w:iCs/>
        </w:rPr>
        <w:t>4o</w:t>
      </w:r>
      <w:r w:rsidRPr="00ED3CC0">
        <w:rPr>
          <w:iCs/>
        </w:rPr>
        <w:t>):</w:t>
      </w:r>
      <w:r w:rsidRPr="00ED3CC0">
        <w:rPr>
          <w:b/>
        </w:rPr>
        <w:t xml:space="preserve"> </w:t>
      </w:r>
      <w:r w:rsidRPr="00ED3CC0">
        <w:rPr>
          <w:bCs/>
        </w:rPr>
        <w:t>3-amino benzoic acid (50 mg, 0.36 mmol) and</w:t>
      </w:r>
      <w:r w:rsidRPr="00ED3CC0">
        <w:rPr>
          <w:b/>
        </w:rPr>
        <w:t xml:space="preserve"> </w:t>
      </w:r>
      <w:r w:rsidRPr="00ED3CC0">
        <w:rPr>
          <w:bCs/>
        </w:rPr>
        <w:t xml:space="preserve">compound </w:t>
      </w:r>
      <w:r w:rsidRPr="00004044">
        <w:rPr>
          <w:b/>
        </w:rPr>
        <w:t>3.10</w:t>
      </w:r>
      <w:r w:rsidRPr="00ED3CC0">
        <w:rPr>
          <w:bCs/>
        </w:rPr>
        <w:t xml:space="preserve"> (113 mg, 0.37 mmol) were dissolved in DMF. Triethylamine (102 uL, 0.72 mmol) was added at 25 °C and the reaction was stirred for 12 h upon which the reaction was deemed complete by TLC. The reaction was quenched with aq. 1N HCl (3 mL). The solution was diluted with EtOAc (30 mL). The organic layer was washed with water (3 × 20 mL) and brine (3 × 20 mL). The organic layer was dried over Na</w:t>
      </w:r>
      <w:r w:rsidRPr="00ED3CC0">
        <w:rPr>
          <w:bCs/>
          <w:vertAlign w:val="subscript"/>
        </w:rPr>
        <w:t>2</w:t>
      </w:r>
      <w:r w:rsidRPr="00ED3CC0">
        <w:rPr>
          <w:bCs/>
        </w:rPr>
        <w:t>SO</w:t>
      </w:r>
      <w:r w:rsidRPr="00ED3CC0">
        <w:rPr>
          <w:bCs/>
          <w:vertAlign w:val="subscript"/>
        </w:rPr>
        <w:t>4</w:t>
      </w:r>
      <w:r w:rsidRPr="00ED3CC0">
        <w:rPr>
          <w:bCs/>
        </w:rPr>
        <w:t xml:space="preserve">, filtered, and concentrated under vacuum. The product was purified by flash column chromatography </w:t>
      </w:r>
      <w:r w:rsidRPr="00ED3CC0">
        <w:t>(SiO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OH, 99.5:0.5) to give a white amorphous solid (36 mg, 25% yield).</w:t>
      </w:r>
      <w:r w:rsidRPr="00ED3CC0">
        <w:rPr>
          <w:rFonts w:eastAsia="宋体"/>
          <w:vertAlign w:val="superscript"/>
        </w:rPr>
        <w:t xml:space="preserve"> 1</w:t>
      </w:r>
      <w:r w:rsidRPr="00ED3CC0">
        <w:rPr>
          <w:rFonts w:eastAsia="宋体"/>
        </w:rPr>
        <w:t>H NMR (500 MHz, Methanol-</w:t>
      </w:r>
      <w:r w:rsidRPr="00ED3CC0">
        <w:rPr>
          <w:rFonts w:eastAsia="宋体"/>
          <w:i/>
          <w:iCs/>
        </w:rPr>
        <w:t>d</w:t>
      </w:r>
      <w:r w:rsidRPr="00ED3CC0">
        <w:rPr>
          <w:rFonts w:eastAsia="宋体"/>
          <w:vertAlign w:val="subscript"/>
        </w:rPr>
        <w:t>4</w:t>
      </w:r>
      <w:r w:rsidRPr="00ED3CC0">
        <w:rPr>
          <w:rFonts w:eastAsia="宋体"/>
        </w:rPr>
        <w:t xml:space="preserve">) δ 7.36 – 7.29 (m, 1H), 7.27 (ddd, </w:t>
      </w:r>
      <w:r w:rsidRPr="00ED3CC0">
        <w:rPr>
          <w:rFonts w:eastAsia="宋体"/>
          <w:i/>
          <w:iCs/>
        </w:rPr>
        <w:t>J</w:t>
      </w:r>
      <w:r w:rsidRPr="00ED3CC0">
        <w:rPr>
          <w:rFonts w:eastAsia="宋体"/>
        </w:rPr>
        <w:t xml:space="preserve"> = 7.7, 1.6, 1.1 Hz, 1H), 7.19 (d, </w:t>
      </w:r>
      <w:r w:rsidRPr="00ED3CC0">
        <w:rPr>
          <w:rFonts w:eastAsia="宋体"/>
          <w:i/>
          <w:iCs/>
        </w:rPr>
        <w:t>J</w:t>
      </w:r>
      <w:r w:rsidRPr="00ED3CC0">
        <w:rPr>
          <w:rFonts w:eastAsia="宋体"/>
        </w:rPr>
        <w:t xml:space="preserve"> = 6.6 Hz, 2H), 7.17 (d, </w:t>
      </w:r>
      <w:r w:rsidRPr="00ED3CC0">
        <w:rPr>
          <w:rFonts w:eastAsia="宋体"/>
          <w:i/>
          <w:iCs/>
        </w:rPr>
        <w:t>J</w:t>
      </w:r>
      <w:r w:rsidRPr="00ED3CC0">
        <w:rPr>
          <w:rFonts w:eastAsia="宋体"/>
        </w:rPr>
        <w:t xml:space="preserve"> = 6.7 Hz, 2H), 7.14 (d, </w:t>
      </w:r>
      <w:r w:rsidRPr="00ED3CC0">
        <w:rPr>
          <w:rFonts w:eastAsia="宋体"/>
          <w:i/>
          <w:iCs/>
        </w:rPr>
        <w:t>J</w:t>
      </w:r>
      <w:r w:rsidRPr="00ED3CC0">
        <w:rPr>
          <w:rFonts w:eastAsia="宋体"/>
        </w:rPr>
        <w:t xml:space="preserve"> = 7.7 Hz, 1H), 6.90 (ddd, </w:t>
      </w:r>
      <w:r w:rsidRPr="00ED3CC0">
        <w:rPr>
          <w:rFonts w:eastAsia="宋体"/>
          <w:i/>
          <w:iCs/>
        </w:rPr>
        <w:t>J</w:t>
      </w:r>
      <w:r w:rsidRPr="00ED3CC0">
        <w:rPr>
          <w:rFonts w:eastAsia="宋体"/>
        </w:rPr>
        <w:t xml:space="preserve"> = 8.0, 2.4, 1.1 Hz, 1H), 6.84 (t, </w:t>
      </w:r>
      <w:r w:rsidRPr="00ED3CC0">
        <w:rPr>
          <w:rFonts w:eastAsia="宋体"/>
          <w:i/>
          <w:iCs/>
        </w:rPr>
        <w:t>J</w:t>
      </w:r>
      <w:r w:rsidRPr="00ED3CC0">
        <w:rPr>
          <w:rFonts w:eastAsia="宋体"/>
        </w:rPr>
        <w:t xml:space="preserve"> = 2.0 Hz, 2H), 6.83 (t, </w:t>
      </w:r>
      <w:r w:rsidRPr="00ED3CC0">
        <w:rPr>
          <w:rFonts w:eastAsia="宋体"/>
          <w:i/>
          <w:iCs/>
        </w:rPr>
        <w:t>J</w:t>
      </w:r>
      <w:r w:rsidRPr="00ED3CC0">
        <w:rPr>
          <w:rFonts w:eastAsia="宋体"/>
        </w:rPr>
        <w:t xml:space="preserve"> = 2.1 Hz, 2H), 4.41 (t, </w:t>
      </w:r>
      <w:r w:rsidRPr="00ED3CC0">
        <w:rPr>
          <w:rFonts w:eastAsia="宋体"/>
          <w:i/>
          <w:iCs/>
        </w:rPr>
        <w:t>J</w:t>
      </w:r>
      <w:r w:rsidRPr="00ED3CC0">
        <w:rPr>
          <w:rFonts w:eastAsia="宋体"/>
        </w:rPr>
        <w:t xml:space="preserve"> = 6.9 Hz, 2H), 4.09 (t, </w:t>
      </w:r>
      <w:r w:rsidRPr="00ED3CC0">
        <w:rPr>
          <w:rFonts w:eastAsia="宋体"/>
          <w:i/>
          <w:iCs/>
        </w:rPr>
        <w:t>J</w:t>
      </w:r>
      <w:r w:rsidRPr="00ED3CC0">
        <w:rPr>
          <w:rFonts w:eastAsia="宋体"/>
        </w:rPr>
        <w:t xml:space="preserve"> = 6.9 Hz, 2H), 3.75 (s, 3H), 2.97 (t, </w:t>
      </w:r>
      <w:r w:rsidRPr="00ED3CC0">
        <w:rPr>
          <w:rFonts w:eastAsia="宋体"/>
          <w:i/>
          <w:iCs/>
        </w:rPr>
        <w:t>J</w:t>
      </w:r>
      <w:r w:rsidRPr="00ED3CC0">
        <w:rPr>
          <w:rFonts w:eastAsia="宋体"/>
        </w:rPr>
        <w:t xml:space="preserve"> = 7.0 Hz, 2H), 2.96 (t, </w:t>
      </w:r>
      <w:r w:rsidRPr="00ED3CC0">
        <w:rPr>
          <w:rFonts w:eastAsia="宋体"/>
          <w:i/>
          <w:iCs/>
        </w:rPr>
        <w:t>J</w:t>
      </w:r>
      <w:r w:rsidRPr="00ED3CC0">
        <w:rPr>
          <w:rFonts w:eastAsia="宋体"/>
        </w:rPr>
        <w:t xml:space="preserve"> = 6.9 Hz, 2H).</w:t>
      </w:r>
      <w:r w:rsidRPr="00ED3CC0">
        <w:rPr>
          <w:rFonts w:eastAsia="宋体"/>
          <w:vertAlign w:val="superscript"/>
        </w:rPr>
        <w:t xml:space="preserve"> 13</w:t>
      </w:r>
      <w:r w:rsidRPr="00ED3CC0">
        <w:rPr>
          <w:rFonts w:eastAsia="宋体"/>
        </w:rPr>
        <w:t>C NMR (126 MHz, Methanol-</w:t>
      </w:r>
      <w:r w:rsidRPr="00ED3CC0">
        <w:rPr>
          <w:rFonts w:eastAsia="宋体"/>
          <w:i/>
          <w:iCs/>
        </w:rPr>
        <w:t>d</w:t>
      </w:r>
      <w:r w:rsidRPr="00ED3CC0">
        <w:rPr>
          <w:rFonts w:eastAsia="宋体"/>
          <w:vertAlign w:val="subscript"/>
        </w:rPr>
        <w:t>4</w:t>
      </w:r>
      <w:r w:rsidRPr="00ED3CC0">
        <w:rPr>
          <w:rFonts w:eastAsia="宋体"/>
        </w:rPr>
        <w:t>) δ 168.5, 159.8, 159.1, 149.3, 132.2, 131.8, 131.4, 131.0 (2C), 130.9 (2C), 130.1, 120.8, 119.8, 116.7, 115.7 (2C), 114.8 (2C), 70.1, 66.8, 55.6, 35.9, 35.3. TOFMS</w:t>
      </w:r>
      <w:r w:rsidRPr="00ED3CC0">
        <w:t xml:space="preserve">ESI m/z: </w:t>
      </w:r>
      <w:r w:rsidRPr="00ED3CC0">
        <w:rPr>
          <w:rFonts w:eastAsia="宋体"/>
        </w:rPr>
        <w:t>392.1870 (C</w:t>
      </w:r>
      <w:r w:rsidRPr="00ED3CC0">
        <w:rPr>
          <w:rFonts w:eastAsia="宋体"/>
          <w:vertAlign w:val="subscript"/>
        </w:rPr>
        <w:t>24</w:t>
      </w:r>
      <w:r w:rsidRPr="00ED3CC0">
        <w:rPr>
          <w:rFonts w:eastAsia="宋体"/>
        </w:rPr>
        <w:t>H</w:t>
      </w:r>
      <w:r w:rsidRPr="00ED3CC0">
        <w:rPr>
          <w:rFonts w:eastAsia="宋体"/>
          <w:vertAlign w:val="subscript"/>
        </w:rPr>
        <w:t>25</w:t>
      </w:r>
      <w:r w:rsidRPr="00ED3CC0">
        <w:rPr>
          <w:rFonts w:eastAsia="宋体"/>
        </w:rPr>
        <w:t>NO</w:t>
      </w:r>
      <w:r w:rsidRPr="00ED3CC0">
        <w:rPr>
          <w:rFonts w:eastAsia="宋体"/>
          <w:vertAlign w:val="subscript"/>
        </w:rPr>
        <w:t>4</w:t>
      </w:r>
      <w:r w:rsidRPr="00ED3CC0">
        <w:rPr>
          <w:rFonts w:eastAsia="宋体"/>
        </w:rPr>
        <w:t xml:space="preserve"> +</w:t>
      </w:r>
      <w:r w:rsidRPr="00ED3CC0">
        <w:t xml:space="preserve"> H</w:t>
      </w:r>
      <w:r w:rsidRPr="00ED3CC0">
        <w:rPr>
          <w:rFonts w:eastAsia="宋体"/>
          <w:vertAlign w:val="superscript"/>
        </w:rPr>
        <w:t>+</w:t>
      </w:r>
      <w:r w:rsidRPr="00ED3CC0">
        <w:t xml:space="preserve"> requires </w:t>
      </w:r>
      <w:r w:rsidRPr="00ED3CC0">
        <w:rPr>
          <w:rFonts w:eastAsia="宋体"/>
        </w:rPr>
        <w:t>392.1856).</w:t>
      </w:r>
    </w:p>
    <w:p w14:paraId="5249660F"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rFonts w:eastAsia="宋体"/>
          <w:iCs/>
        </w:rPr>
        <w:t>2-fluoro-5-((4-((4-fluorobenzyl)oxy)benzyl)amino)benzoic acid (</w:t>
      </w:r>
      <w:r w:rsidRPr="00004044">
        <w:rPr>
          <w:rFonts w:eastAsia="宋体"/>
          <w:b/>
          <w:bCs/>
          <w:iCs/>
        </w:rPr>
        <w:t>3.4</w:t>
      </w:r>
      <w:r w:rsidRPr="00ED3CC0">
        <w:rPr>
          <w:rFonts w:eastAsia="宋体"/>
          <w:b/>
          <w:iCs/>
        </w:rPr>
        <w:t>p</w:t>
      </w:r>
      <w:r w:rsidRPr="00ED3CC0">
        <w:rPr>
          <w:rFonts w:eastAsia="宋体"/>
          <w:iCs/>
        </w:rPr>
        <w:t>):</w:t>
      </w:r>
      <w:r w:rsidRPr="00ED3CC0">
        <w:rPr>
          <w:rFonts w:eastAsia="宋体"/>
          <w:i/>
        </w:rPr>
        <w:t xml:space="preserve"> </w:t>
      </w:r>
      <w:r w:rsidRPr="00ED3CC0">
        <w:t>Reaction scale: 50 mg (</w:t>
      </w:r>
      <w:r w:rsidRPr="00ED3CC0">
        <w:rPr>
          <w:rStyle w:val="s1"/>
        </w:rPr>
        <w:t>0.32 mmol</w:t>
      </w:r>
      <w:r w:rsidRPr="00ED3CC0">
        <w:t>) of 5-amino-2-fluorobenzoic acid (</w:t>
      </w:r>
      <w:r w:rsidRPr="00004044">
        <w:rPr>
          <w:b/>
          <w:bCs/>
        </w:rPr>
        <w:t>3.11a</w:t>
      </w:r>
      <w:r w:rsidRPr="00ED3CC0">
        <w:t>).</w:t>
      </w:r>
      <w:r w:rsidRPr="00ED3CC0">
        <w:rPr>
          <w:b/>
        </w:rPr>
        <w:t xml:space="preserve"> </w:t>
      </w:r>
      <w:r w:rsidRPr="00ED3CC0">
        <w:rPr>
          <w:rStyle w:val="s1"/>
        </w:rPr>
        <w:t xml:space="preserve">Compound </w:t>
      </w:r>
      <w:r w:rsidRPr="00004044">
        <w:rPr>
          <w:rStyle w:val="s1"/>
          <w:b/>
          <w:bCs/>
        </w:rPr>
        <w:t>3.4p</w:t>
      </w:r>
      <w:r w:rsidRPr="00ED3CC0">
        <w:rPr>
          <w:rStyle w:val="s1"/>
        </w:rPr>
        <w:t xml:space="preserve"> was prepared following the General Procedure A with aldehyde </w:t>
      </w:r>
      <w:r w:rsidRPr="00004044">
        <w:rPr>
          <w:rStyle w:val="s1"/>
          <w:b/>
          <w:bCs/>
        </w:rPr>
        <w:t>3.3b</w:t>
      </w:r>
      <w:r w:rsidRPr="00ED3CC0">
        <w:rPr>
          <w:rStyle w:val="s1"/>
          <w:b/>
          <w:bCs/>
        </w:rPr>
        <w:t xml:space="preserve"> </w:t>
      </w:r>
      <w:r w:rsidRPr="00ED3CC0">
        <w:rPr>
          <w:rStyle w:val="s1"/>
        </w:rPr>
        <w:t xml:space="preserve">(0.33 mmol).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 xml:space="preserve">OH, 99.5:0.5) to give a white amorphous solid (98 mg, 82% yield). </w:t>
      </w:r>
      <w:r w:rsidRPr="00ED3CC0">
        <w:rPr>
          <w:vertAlign w:val="superscript"/>
        </w:rPr>
        <w:t>1</w:t>
      </w:r>
      <w:r w:rsidRPr="00ED3CC0">
        <w:t>H NMR (600 MHz, DMSO-</w:t>
      </w:r>
      <w:r w:rsidRPr="00ED3CC0">
        <w:rPr>
          <w:i/>
          <w:iCs/>
        </w:rPr>
        <w:t>d</w:t>
      </w:r>
      <w:r w:rsidRPr="00ED3CC0">
        <w:rPr>
          <w:vertAlign w:val="subscript"/>
        </w:rPr>
        <w:t>6</w:t>
      </w:r>
      <w:r w:rsidRPr="00ED3CC0">
        <w:t xml:space="preserve">) δ 7.48 (dd, </w:t>
      </w:r>
      <w:r w:rsidRPr="00ED3CC0">
        <w:rPr>
          <w:i/>
          <w:iCs/>
        </w:rPr>
        <w:t>J</w:t>
      </w:r>
      <w:r w:rsidRPr="00ED3CC0">
        <w:t xml:space="preserve"> = 8.5, 5.7 Hz, 2H), 7.26 (d, </w:t>
      </w:r>
      <w:r w:rsidRPr="00ED3CC0">
        <w:rPr>
          <w:i/>
          <w:iCs/>
        </w:rPr>
        <w:t>J</w:t>
      </w:r>
      <w:r w:rsidRPr="00ED3CC0">
        <w:t xml:space="preserve"> = 8.4 Hz, 2H), 7.21 (t, </w:t>
      </w:r>
      <w:r w:rsidRPr="00ED3CC0">
        <w:rPr>
          <w:i/>
          <w:iCs/>
        </w:rPr>
        <w:t>J</w:t>
      </w:r>
      <w:r w:rsidRPr="00ED3CC0">
        <w:t xml:space="preserve"> = 8.9 Hz, 1H), 7.01 – 6.97 (m, 1H), 7.00 – 6.93 (m, 3H), 6.75 (dt, </w:t>
      </w:r>
      <w:r w:rsidRPr="00ED3CC0">
        <w:rPr>
          <w:i/>
          <w:iCs/>
        </w:rPr>
        <w:t>J</w:t>
      </w:r>
      <w:r w:rsidRPr="00ED3CC0">
        <w:t xml:space="preserve"> = 8.8, 3.5 Hz, 1H), 6.31 (s, 1H), 5.05 (s, 2H), 4.17 (s, 2H).</w:t>
      </w:r>
      <w:r w:rsidRPr="00ED3CC0">
        <w:rPr>
          <w:vertAlign w:val="superscript"/>
        </w:rPr>
        <w:t xml:space="preserve"> 13</w:t>
      </w:r>
      <w:r w:rsidRPr="00ED3CC0">
        <w:t>C NMR (151 MHz, DMSO-</w:t>
      </w:r>
      <w:r w:rsidRPr="00ED3CC0">
        <w:rPr>
          <w:i/>
          <w:iCs/>
        </w:rPr>
        <w:t>d</w:t>
      </w:r>
      <w:r w:rsidRPr="00ED3CC0">
        <w:rPr>
          <w:vertAlign w:val="subscript"/>
        </w:rPr>
        <w:t>6</w:t>
      </w:r>
      <w:r w:rsidRPr="00ED3CC0">
        <w:t xml:space="preserve">) δ 165.6, 161.7 (d, </w:t>
      </w:r>
      <w:r w:rsidRPr="00ED3CC0">
        <w:rPr>
          <w:i/>
          <w:iCs/>
        </w:rPr>
        <w:t>J</w:t>
      </w:r>
      <w:r w:rsidRPr="00ED3CC0">
        <w:t xml:space="preserve"> = 243.5 Hz), 157.1, 152.9 (d, </w:t>
      </w:r>
      <w:r w:rsidRPr="00ED3CC0">
        <w:rPr>
          <w:i/>
          <w:iCs/>
        </w:rPr>
        <w:t>J</w:t>
      </w:r>
      <w:r w:rsidRPr="00ED3CC0">
        <w:t xml:space="preserve"> = 244.7 Hz), 144.9, 133.4, 131.8, 129.9 (d, </w:t>
      </w:r>
      <w:r w:rsidRPr="00ED3CC0">
        <w:rPr>
          <w:i/>
          <w:iCs/>
        </w:rPr>
        <w:t>J</w:t>
      </w:r>
      <w:r w:rsidRPr="00ED3CC0">
        <w:t xml:space="preserve"> = 8.2 Hz, 2C), 128.4 (2C), 117.3 (d, </w:t>
      </w:r>
      <w:r w:rsidRPr="00ED3CC0">
        <w:rPr>
          <w:i/>
          <w:iCs/>
        </w:rPr>
        <w:t>J</w:t>
      </w:r>
      <w:r w:rsidRPr="00ED3CC0">
        <w:t xml:space="preserve"> = 7.4 Hz), 116.9 (d, </w:t>
      </w:r>
      <w:r w:rsidRPr="00ED3CC0">
        <w:rPr>
          <w:i/>
          <w:iCs/>
        </w:rPr>
        <w:t>J</w:t>
      </w:r>
      <w:r w:rsidRPr="00ED3CC0">
        <w:t xml:space="preserve"> = 23.3 Hz, 2C), 115.3, 115.1, 114.7 (2C), 113.7, 68.4, 46.2. </w:t>
      </w:r>
      <w:r w:rsidRPr="00ED3CC0">
        <w:rPr>
          <w:rFonts w:eastAsia="宋体"/>
        </w:rPr>
        <w:t>TOFMS</w:t>
      </w:r>
      <w:r w:rsidRPr="00ED3CC0">
        <w:t xml:space="preserve">ESI m/z: </w:t>
      </w:r>
      <w:r w:rsidRPr="00ED3CC0">
        <w:rPr>
          <w:rFonts w:eastAsia="宋体"/>
        </w:rPr>
        <w:t>368.1093 (C</w:t>
      </w:r>
      <w:r w:rsidRPr="00ED3CC0">
        <w:rPr>
          <w:rFonts w:eastAsia="宋体"/>
          <w:vertAlign w:val="subscript"/>
        </w:rPr>
        <w:t>21</w:t>
      </w:r>
      <w:r w:rsidRPr="00ED3CC0">
        <w:rPr>
          <w:rFonts w:eastAsia="宋体"/>
        </w:rPr>
        <w:t>H</w:t>
      </w:r>
      <w:r w:rsidRPr="00ED3CC0">
        <w:rPr>
          <w:rFonts w:eastAsia="宋体"/>
          <w:vertAlign w:val="subscript"/>
        </w:rPr>
        <w:t>17</w:t>
      </w:r>
      <w:r w:rsidRPr="00ED3CC0">
        <w:rPr>
          <w:rFonts w:eastAsia="宋体"/>
        </w:rPr>
        <w:t>F</w:t>
      </w:r>
      <w:r w:rsidRPr="00ED3CC0">
        <w:rPr>
          <w:rFonts w:eastAsia="宋体"/>
          <w:vertAlign w:val="subscript"/>
        </w:rPr>
        <w:t>2</w:t>
      </w:r>
      <w:r w:rsidRPr="00ED3CC0">
        <w:rPr>
          <w:rFonts w:eastAsia="宋体"/>
        </w:rPr>
        <w:t>NO</w:t>
      </w:r>
      <w:r w:rsidRPr="00ED3CC0">
        <w:rPr>
          <w:rFonts w:eastAsia="宋体"/>
          <w:vertAlign w:val="subscript"/>
        </w:rPr>
        <w:t>3</w:t>
      </w:r>
      <w:r w:rsidRPr="00ED3CC0">
        <w:rPr>
          <w:rFonts w:eastAsia="宋体"/>
        </w:rPr>
        <w:t xml:space="preserve"> -</w:t>
      </w:r>
      <w:r w:rsidRPr="00ED3CC0">
        <w:t xml:space="preserve"> H</w:t>
      </w:r>
      <w:r w:rsidRPr="00ED3CC0">
        <w:rPr>
          <w:rFonts w:eastAsia="宋体"/>
          <w:vertAlign w:val="superscript"/>
        </w:rPr>
        <w:t>+</w:t>
      </w:r>
      <w:r w:rsidRPr="00ED3CC0">
        <w:t xml:space="preserve"> requires </w:t>
      </w:r>
      <w:r w:rsidRPr="00ED3CC0">
        <w:rPr>
          <w:rFonts w:eastAsia="宋体"/>
        </w:rPr>
        <w:t>368.1104).</w:t>
      </w:r>
    </w:p>
    <w:p w14:paraId="64DD2AE2" w14:textId="77777777" w:rsidR="00567823" w:rsidRPr="00ED3CC0" w:rsidRDefault="00567823" w:rsidP="00567823">
      <w:pPr>
        <w:pStyle w:val="NormalWeb"/>
        <w:spacing w:before="0" w:beforeAutospacing="0" w:after="0" w:afterAutospacing="0" w:line="480" w:lineRule="auto"/>
        <w:jc w:val="both"/>
      </w:pPr>
      <w:r w:rsidRPr="00ED3CC0">
        <w:rPr>
          <w:rFonts w:eastAsia="宋体"/>
          <w:iCs/>
        </w:rPr>
        <w:t>3-fluoro-5-((4-((4-fluorobenzyl)oxy)benzyl)amino)benzoic acid (</w:t>
      </w:r>
      <w:r w:rsidRPr="00004044">
        <w:rPr>
          <w:rFonts w:eastAsia="宋体"/>
          <w:b/>
          <w:bCs/>
          <w:iCs/>
        </w:rPr>
        <w:t>3.4q</w:t>
      </w:r>
      <w:r w:rsidRPr="00ED3CC0">
        <w:rPr>
          <w:rFonts w:eastAsia="宋体"/>
          <w:iCs/>
        </w:rPr>
        <w:t>):</w:t>
      </w:r>
      <w:r w:rsidRPr="00ED3CC0">
        <w:t xml:space="preserve"> Reaction scale: 50 mg (</w:t>
      </w:r>
      <w:r w:rsidRPr="00ED3CC0">
        <w:rPr>
          <w:rStyle w:val="s1"/>
        </w:rPr>
        <w:t>0.32 mmol</w:t>
      </w:r>
      <w:r w:rsidRPr="00ED3CC0">
        <w:t>) of 3-amino-5-fluorobenzoic acid (</w:t>
      </w:r>
      <w:r w:rsidRPr="00004044">
        <w:rPr>
          <w:b/>
          <w:bCs/>
        </w:rPr>
        <w:t>3.1</w:t>
      </w:r>
      <w:r w:rsidRPr="00ED3CC0">
        <w:rPr>
          <w:b/>
          <w:bCs/>
        </w:rPr>
        <w:t>1b</w:t>
      </w:r>
      <w:r w:rsidRPr="00ED3CC0">
        <w:t>).</w:t>
      </w:r>
      <w:r w:rsidRPr="00ED3CC0">
        <w:rPr>
          <w:b/>
        </w:rPr>
        <w:t xml:space="preserve"> </w:t>
      </w:r>
      <w:r w:rsidRPr="00ED3CC0">
        <w:rPr>
          <w:rStyle w:val="s1"/>
        </w:rPr>
        <w:t xml:space="preserve">Compound </w:t>
      </w:r>
      <w:r w:rsidRPr="00004044">
        <w:rPr>
          <w:rStyle w:val="s1"/>
          <w:b/>
          <w:bCs/>
        </w:rPr>
        <w:t>3.4</w:t>
      </w:r>
      <w:r w:rsidRPr="00ED3CC0">
        <w:rPr>
          <w:rStyle w:val="s1"/>
          <w:b/>
        </w:rPr>
        <w:t>q</w:t>
      </w:r>
      <w:r w:rsidRPr="00ED3CC0">
        <w:rPr>
          <w:rStyle w:val="s1"/>
        </w:rPr>
        <w:t xml:space="preserve"> was prepared following the General Procedure A with aldehyde </w:t>
      </w:r>
      <w:r w:rsidRPr="00004044">
        <w:rPr>
          <w:rStyle w:val="s1"/>
          <w:b/>
          <w:bCs/>
        </w:rPr>
        <w:t>3.3</w:t>
      </w:r>
      <w:r w:rsidRPr="00ED3CC0">
        <w:rPr>
          <w:rStyle w:val="s1"/>
          <w:b/>
          <w:bCs/>
        </w:rPr>
        <w:t xml:space="preserve">b </w:t>
      </w:r>
      <w:r w:rsidRPr="00ED3CC0">
        <w:rPr>
          <w:rStyle w:val="s1"/>
        </w:rPr>
        <w:t xml:space="preserve">(0.33 mmol).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 xml:space="preserve">OH, 99.5:0.5) to give a white amorphous solid (102 mg, 86% yield). </w:t>
      </w:r>
      <w:r w:rsidRPr="00ED3CC0">
        <w:rPr>
          <w:vertAlign w:val="superscript"/>
        </w:rPr>
        <w:t>1</w:t>
      </w:r>
      <w:r w:rsidRPr="00ED3CC0">
        <w:t>H NMR (400 MHz, Methanol-</w:t>
      </w:r>
      <w:r w:rsidRPr="00ED3CC0">
        <w:rPr>
          <w:i/>
          <w:iCs/>
        </w:rPr>
        <w:t>d</w:t>
      </w:r>
      <w:r w:rsidRPr="00ED3CC0">
        <w:rPr>
          <w:vertAlign w:val="subscript"/>
        </w:rPr>
        <w:t>4</w:t>
      </w:r>
      <w:r w:rsidRPr="00ED3CC0">
        <w:t xml:space="preserve">) δ 7.45 – 7.37 (m, 2H), 7.26 (d, </w:t>
      </w:r>
      <w:r w:rsidRPr="00ED3CC0">
        <w:rPr>
          <w:i/>
          <w:iCs/>
        </w:rPr>
        <w:t>J</w:t>
      </w:r>
      <w:r w:rsidRPr="00ED3CC0">
        <w:t xml:space="preserve"> = 8.4 Hz, 2H), 7.11 (t, </w:t>
      </w:r>
      <w:r w:rsidRPr="00ED3CC0">
        <w:rPr>
          <w:i/>
          <w:iCs/>
        </w:rPr>
        <w:t>J</w:t>
      </w:r>
      <w:r w:rsidRPr="00ED3CC0">
        <w:t xml:space="preserve"> = 1.8 Hz, 1H), 7.10 – 7.00 (m, 2H), 6.96 – 6.89 (m, 2H), 6.87 (dt, </w:t>
      </w:r>
      <w:r w:rsidRPr="00ED3CC0">
        <w:rPr>
          <w:i/>
          <w:iCs/>
        </w:rPr>
        <w:t>J</w:t>
      </w:r>
      <w:r w:rsidRPr="00ED3CC0">
        <w:t xml:space="preserve"> = 9.1, 1.9 Hz, 1H), 6.47 (dt, </w:t>
      </w:r>
      <w:r w:rsidRPr="00ED3CC0">
        <w:rPr>
          <w:i/>
          <w:iCs/>
        </w:rPr>
        <w:t>J</w:t>
      </w:r>
      <w:r w:rsidRPr="00ED3CC0">
        <w:t xml:space="preserve"> = 11.4, 2.3 Hz, 1H), 4.98 (s, 2H), 4.22 (s, 2H).</w:t>
      </w:r>
      <w:r w:rsidRPr="00ED3CC0">
        <w:rPr>
          <w:rFonts w:eastAsia="宋体"/>
          <w:vertAlign w:val="superscript"/>
        </w:rPr>
        <w:t xml:space="preserve"> </w:t>
      </w:r>
      <w:r w:rsidRPr="00ED3CC0">
        <w:rPr>
          <w:vertAlign w:val="superscript"/>
        </w:rPr>
        <w:t>13</w:t>
      </w:r>
      <w:r w:rsidRPr="00ED3CC0">
        <w:t>C NMR (101 MHz, Methanol-</w:t>
      </w:r>
      <w:r w:rsidRPr="00ED3CC0">
        <w:rPr>
          <w:i/>
          <w:iCs/>
        </w:rPr>
        <w:t>d</w:t>
      </w:r>
      <w:r w:rsidRPr="00ED3CC0">
        <w:rPr>
          <w:vertAlign w:val="subscript"/>
        </w:rPr>
        <w:t>4</w:t>
      </w:r>
      <w:r w:rsidRPr="00ED3CC0">
        <w:t xml:space="preserve">) δ 169.4 (d, </w:t>
      </w:r>
      <w:r w:rsidRPr="00ED3CC0">
        <w:rPr>
          <w:i/>
          <w:iCs/>
        </w:rPr>
        <w:t>J</w:t>
      </w:r>
      <w:r w:rsidRPr="00ED3CC0">
        <w:t xml:space="preserve"> = 3.3 Hz), 165.1 (d, </w:t>
      </w:r>
      <w:r w:rsidRPr="00ED3CC0">
        <w:rPr>
          <w:i/>
          <w:iCs/>
        </w:rPr>
        <w:t>J</w:t>
      </w:r>
      <w:r w:rsidRPr="00ED3CC0">
        <w:t xml:space="preserve"> = 241.1 Hz), 163.8 (d, </w:t>
      </w:r>
      <w:r w:rsidRPr="00ED3CC0">
        <w:rPr>
          <w:i/>
          <w:iCs/>
        </w:rPr>
        <w:t>J</w:t>
      </w:r>
      <w:r w:rsidRPr="00ED3CC0">
        <w:t xml:space="preserve"> = 244.7 Hz), 159.2, 152.0 (d, </w:t>
      </w:r>
      <w:r w:rsidRPr="00ED3CC0">
        <w:rPr>
          <w:i/>
          <w:iCs/>
        </w:rPr>
        <w:t>J</w:t>
      </w:r>
      <w:r w:rsidRPr="00ED3CC0">
        <w:t xml:space="preserve"> = 11.1 Hz), 134.8 (d, </w:t>
      </w:r>
      <w:r w:rsidRPr="00ED3CC0">
        <w:rPr>
          <w:i/>
          <w:iCs/>
        </w:rPr>
        <w:t>J</w:t>
      </w:r>
      <w:r w:rsidRPr="00ED3CC0">
        <w:t xml:space="preserve"> = 3.2 Hz), 134.1 (d, </w:t>
      </w:r>
      <w:r w:rsidRPr="00ED3CC0">
        <w:rPr>
          <w:i/>
          <w:iCs/>
        </w:rPr>
        <w:t>J</w:t>
      </w:r>
      <w:r w:rsidRPr="00ED3CC0">
        <w:t xml:space="preserve"> = 9.9 Hz), 132.8, 130.6 (d, </w:t>
      </w:r>
      <w:r w:rsidRPr="00ED3CC0">
        <w:rPr>
          <w:i/>
          <w:iCs/>
        </w:rPr>
        <w:t>J</w:t>
      </w:r>
      <w:r w:rsidRPr="00ED3CC0">
        <w:t xml:space="preserve"> = 8.1 Hz, 2C), 129.6 (2C), 116.2, 116.0 (2C), 111.1 (d, </w:t>
      </w:r>
      <w:r w:rsidRPr="00ED3CC0">
        <w:rPr>
          <w:i/>
          <w:iCs/>
        </w:rPr>
        <w:t>J</w:t>
      </w:r>
      <w:r w:rsidRPr="00ED3CC0">
        <w:t xml:space="preserve"> = 2.0 Hz), 104.5 (d, </w:t>
      </w:r>
      <w:r w:rsidRPr="00ED3CC0">
        <w:rPr>
          <w:i/>
          <w:iCs/>
        </w:rPr>
        <w:t>J</w:t>
      </w:r>
      <w:r w:rsidRPr="00ED3CC0">
        <w:t xml:space="preserve"> = 24.0 Hz, 2C), 103.9 (d, </w:t>
      </w:r>
      <w:r w:rsidRPr="00ED3CC0">
        <w:rPr>
          <w:i/>
          <w:iCs/>
        </w:rPr>
        <w:t>J</w:t>
      </w:r>
      <w:r w:rsidRPr="00ED3CC0">
        <w:t xml:space="preserve"> = 26.0 Hz), 70.3, 47.8.</w:t>
      </w:r>
      <w:r w:rsidRPr="00ED3CC0">
        <w:rPr>
          <w:rFonts w:eastAsia="宋体"/>
        </w:rPr>
        <w:t xml:space="preserve"> TOFMS</w:t>
      </w:r>
      <w:r w:rsidRPr="00ED3CC0">
        <w:t xml:space="preserve">ESI m/z: </w:t>
      </w:r>
      <w:r w:rsidRPr="00ED3CC0">
        <w:rPr>
          <w:rFonts w:eastAsia="宋体"/>
        </w:rPr>
        <w:t>368.1096 (C</w:t>
      </w:r>
      <w:r w:rsidRPr="00ED3CC0">
        <w:rPr>
          <w:rFonts w:eastAsia="宋体"/>
          <w:vertAlign w:val="subscript"/>
        </w:rPr>
        <w:t>21</w:t>
      </w:r>
      <w:r w:rsidRPr="00ED3CC0">
        <w:rPr>
          <w:rFonts w:eastAsia="宋体"/>
        </w:rPr>
        <w:t>H</w:t>
      </w:r>
      <w:r w:rsidRPr="00ED3CC0">
        <w:rPr>
          <w:rFonts w:eastAsia="宋体"/>
          <w:vertAlign w:val="subscript"/>
        </w:rPr>
        <w:t>17</w:t>
      </w:r>
      <w:r w:rsidRPr="00ED3CC0">
        <w:rPr>
          <w:rFonts w:eastAsia="宋体"/>
        </w:rPr>
        <w:t>F</w:t>
      </w:r>
      <w:r w:rsidRPr="00ED3CC0">
        <w:rPr>
          <w:rFonts w:eastAsia="宋体"/>
          <w:vertAlign w:val="subscript"/>
        </w:rPr>
        <w:t>2</w:t>
      </w:r>
      <w:r w:rsidRPr="00ED3CC0">
        <w:rPr>
          <w:rFonts w:eastAsia="宋体"/>
        </w:rPr>
        <w:t>NO</w:t>
      </w:r>
      <w:r w:rsidRPr="00ED3CC0">
        <w:rPr>
          <w:rFonts w:eastAsia="宋体"/>
          <w:vertAlign w:val="subscript"/>
        </w:rPr>
        <w:t>3</w:t>
      </w:r>
      <w:r w:rsidRPr="00ED3CC0">
        <w:rPr>
          <w:rFonts w:eastAsia="宋体"/>
        </w:rPr>
        <w:t xml:space="preserve"> -</w:t>
      </w:r>
      <w:r w:rsidRPr="00ED3CC0">
        <w:t xml:space="preserve"> H</w:t>
      </w:r>
      <w:r w:rsidRPr="00ED3CC0">
        <w:rPr>
          <w:rFonts w:eastAsia="宋体"/>
          <w:vertAlign w:val="superscript"/>
        </w:rPr>
        <w:t>+</w:t>
      </w:r>
      <w:r w:rsidRPr="00ED3CC0">
        <w:t xml:space="preserve"> requires </w:t>
      </w:r>
      <w:r w:rsidRPr="00ED3CC0">
        <w:rPr>
          <w:rFonts w:eastAsia="宋体"/>
        </w:rPr>
        <w:t>368.1104).</w:t>
      </w:r>
    </w:p>
    <w:p w14:paraId="13C30D5A" w14:textId="77777777" w:rsidR="00567823" w:rsidRPr="00ED3CC0" w:rsidRDefault="00567823" w:rsidP="00567823">
      <w:pPr>
        <w:pStyle w:val="NormalWeb"/>
        <w:spacing w:before="0" w:beforeAutospacing="0" w:after="0" w:afterAutospacing="0" w:line="480" w:lineRule="auto"/>
        <w:jc w:val="both"/>
      </w:pPr>
      <w:r w:rsidRPr="00ED3CC0">
        <w:rPr>
          <w:rFonts w:eastAsia="宋体"/>
          <w:iCs/>
        </w:rPr>
        <w:t>3-chloro-5-((4-((4-fluorobenzyl)oxy)benzyl)amino)benzoic acid (</w:t>
      </w:r>
      <w:r w:rsidRPr="00004044">
        <w:rPr>
          <w:rFonts w:eastAsia="宋体"/>
          <w:b/>
          <w:bCs/>
          <w:iCs/>
        </w:rPr>
        <w:t>3.4r</w:t>
      </w:r>
      <w:r w:rsidRPr="00ED3CC0">
        <w:rPr>
          <w:rFonts w:eastAsia="宋体"/>
          <w:iCs/>
        </w:rPr>
        <w:t>):</w:t>
      </w:r>
      <w:r w:rsidRPr="00ED3CC0">
        <w:rPr>
          <w:rFonts w:eastAsia="宋体"/>
          <w:i/>
        </w:rPr>
        <w:t xml:space="preserve"> </w:t>
      </w:r>
      <w:r w:rsidRPr="00ED3CC0">
        <w:t>Reaction scale: 50 mg (</w:t>
      </w:r>
      <w:r w:rsidRPr="00ED3CC0">
        <w:rPr>
          <w:rStyle w:val="s1"/>
        </w:rPr>
        <w:t>0.29 mmol</w:t>
      </w:r>
      <w:r w:rsidRPr="00ED3CC0">
        <w:t>) of 3-amino-5-chlorobenzoic acid (</w:t>
      </w:r>
      <w:r w:rsidRPr="00004044">
        <w:rPr>
          <w:b/>
          <w:bCs/>
        </w:rPr>
        <w:t>3.11</w:t>
      </w:r>
      <w:r w:rsidRPr="00ED3CC0">
        <w:rPr>
          <w:b/>
          <w:bCs/>
        </w:rPr>
        <w:t>c</w:t>
      </w:r>
      <w:r w:rsidRPr="00ED3CC0">
        <w:t>).</w:t>
      </w:r>
      <w:r w:rsidRPr="00ED3CC0">
        <w:rPr>
          <w:b/>
        </w:rPr>
        <w:t xml:space="preserve"> </w:t>
      </w:r>
      <w:r w:rsidRPr="00ED3CC0">
        <w:rPr>
          <w:rStyle w:val="s1"/>
        </w:rPr>
        <w:t xml:space="preserve">Compound </w:t>
      </w:r>
      <w:r w:rsidRPr="00004044">
        <w:rPr>
          <w:rStyle w:val="s1"/>
          <w:b/>
          <w:bCs/>
        </w:rPr>
        <w:t>3.4r</w:t>
      </w:r>
      <w:r w:rsidRPr="00ED3CC0">
        <w:rPr>
          <w:rStyle w:val="s1"/>
        </w:rPr>
        <w:t xml:space="preserve"> was prepared following the General Procedure A with aldehyde </w:t>
      </w:r>
      <w:r w:rsidRPr="00004044">
        <w:rPr>
          <w:rStyle w:val="s1"/>
          <w:b/>
          <w:bCs/>
        </w:rPr>
        <w:t>3.3b</w:t>
      </w:r>
      <w:r w:rsidRPr="00ED3CC0">
        <w:rPr>
          <w:rStyle w:val="s1"/>
          <w:b/>
          <w:bCs/>
        </w:rPr>
        <w:t xml:space="preserve"> </w:t>
      </w:r>
      <w:r w:rsidRPr="00ED3CC0">
        <w:rPr>
          <w:rStyle w:val="s1"/>
        </w:rPr>
        <w:t xml:space="preserve">(0.30 mmol).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OH, 99.5:0.5) to give a white amorphous solid (88 mg, 78% yield).</w:t>
      </w:r>
      <w:r w:rsidRPr="00ED3CC0">
        <w:rPr>
          <w:rFonts w:eastAsia="宋体"/>
          <w:i/>
        </w:rPr>
        <w:t xml:space="preserve"> </w:t>
      </w:r>
      <w:r w:rsidRPr="00ED3CC0">
        <w:rPr>
          <w:vertAlign w:val="superscript"/>
        </w:rPr>
        <w:t>1</w:t>
      </w:r>
      <w:r w:rsidRPr="00ED3CC0">
        <w:t>H NMR (500 MHz, Methanol-</w:t>
      </w:r>
      <w:r w:rsidRPr="00ED3CC0">
        <w:rPr>
          <w:i/>
          <w:iCs/>
        </w:rPr>
        <w:t>d</w:t>
      </w:r>
      <w:r w:rsidRPr="00ED3CC0">
        <w:rPr>
          <w:vertAlign w:val="subscript"/>
        </w:rPr>
        <w:t>4</w:t>
      </w:r>
      <w:r w:rsidRPr="00ED3CC0">
        <w:t xml:space="preserve">) δ 7.42 (dd, </w:t>
      </w:r>
      <w:r w:rsidRPr="00ED3CC0">
        <w:rPr>
          <w:i/>
          <w:iCs/>
        </w:rPr>
        <w:t>J</w:t>
      </w:r>
      <w:r w:rsidRPr="00ED3CC0">
        <w:t xml:space="preserve"> = 8.4, 5.4 Hz, 2H), 7.26 (d, </w:t>
      </w:r>
      <w:r w:rsidRPr="00ED3CC0">
        <w:rPr>
          <w:i/>
          <w:iCs/>
        </w:rPr>
        <w:t>J</w:t>
      </w:r>
      <w:r w:rsidRPr="00ED3CC0">
        <w:t xml:space="preserve"> = 8.3 Hz, 2H), 7.17 (dt, </w:t>
      </w:r>
      <w:r w:rsidRPr="00ED3CC0">
        <w:rPr>
          <w:i/>
          <w:iCs/>
        </w:rPr>
        <w:t>J</w:t>
      </w:r>
      <w:r w:rsidRPr="00ED3CC0">
        <w:t xml:space="preserve"> = 16.7, 1.7 Hz, 2H), 7.07 (t, </w:t>
      </w:r>
      <w:r w:rsidRPr="00ED3CC0">
        <w:rPr>
          <w:i/>
          <w:iCs/>
        </w:rPr>
        <w:t>J</w:t>
      </w:r>
      <w:r w:rsidRPr="00ED3CC0">
        <w:t xml:space="preserve"> = 8.8 Hz, 2H), 6.93 (d, </w:t>
      </w:r>
      <w:r w:rsidRPr="00ED3CC0">
        <w:rPr>
          <w:i/>
          <w:iCs/>
        </w:rPr>
        <w:t>J</w:t>
      </w:r>
      <w:r w:rsidRPr="00ED3CC0">
        <w:t xml:space="preserve"> = 8.5 Hz, 2H), 6.75 (t, </w:t>
      </w:r>
      <w:r w:rsidRPr="00ED3CC0">
        <w:rPr>
          <w:i/>
          <w:iCs/>
        </w:rPr>
        <w:t>J</w:t>
      </w:r>
      <w:r w:rsidRPr="00ED3CC0">
        <w:t xml:space="preserve"> = 2.1 Hz, 1H), 5.00 (s, 2H), 4.23 (s, 2H). </w:t>
      </w:r>
      <w:r w:rsidRPr="00ED3CC0">
        <w:rPr>
          <w:vertAlign w:val="superscript"/>
        </w:rPr>
        <w:t>13</w:t>
      </w:r>
      <w:r w:rsidRPr="00ED3CC0">
        <w:t>C NMR (101 MHz, DMSO-</w:t>
      </w:r>
      <w:r w:rsidRPr="00ED3CC0">
        <w:rPr>
          <w:i/>
          <w:iCs/>
        </w:rPr>
        <w:t>d</w:t>
      </w:r>
      <w:r w:rsidRPr="00ED3CC0">
        <w:rPr>
          <w:vertAlign w:val="subscript"/>
        </w:rPr>
        <w:t>6</w:t>
      </w:r>
      <w:r w:rsidRPr="00ED3CC0">
        <w:t xml:space="preserve">) δ 166.6, 161.7 (d, </w:t>
      </w:r>
      <w:r w:rsidRPr="00ED3CC0">
        <w:rPr>
          <w:i/>
          <w:iCs/>
        </w:rPr>
        <w:t>J</w:t>
      </w:r>
      <w:r w:rsidRPr="00ED3CC0">
        <w:t xml:space="preserve"> = 243.5 Hz), 157.2, 150.1, 133.7, 133.3 (d, </w:t>
      </w:r>
      <w:r w:rsidRPr="00ED3CC0">
        <w:rPr>
          <w:i/>
          <w:iCs/>
        </w:rPr>
        <w:t>J</w:t>
      </w:r>
      <w:r w:rsidRPr="00ED3CC0">
        <w:t xml:space="preserve"> = 3.0 Hz), 133.0, 131.3, 129.9, 129.8, 128.4 (2C), 115.5, 115.3, 115.1, 114.8, 114.7 (2C), 112.0, 68.5, 45.6.</w:t>
      </w:r>
      <w:r w:rsidRPr="00ED3CC0">
        <w:rPr>
          <w:rFonts w:eastAsia="宋体"/>
        </w:rPr>
        <w:t xml:space="preserve"> TOFMS</w:t>
      </w:r>
      <w:r w:rsidRPr="00ED3CC0">
        <w:t xml:space="preserve">ESI m/z: </w:t>
      </w:r>
      <w:r w:rsidRPr="00ED3CC0">
        <w:rPr>
          <w:rFonts w:eastAsia="宋体"/>
        </w:rPr>
        <w:t>384.0812 (C</w:t>
      </w:r>
      <w:r w:rsidRPr="00ED3CC0">
        <w:rPr>
          <w:rFonts w:eastAsia="宋体"/>
          <w:vertAlign w:val="subscript"/>
        </w:rPr>
        <w:t>21</w:t>
      </w:r>
      <w:r w:rsidRPr="00ED3CC0">
        <w:rPr>
          <w:rFonts w:eastAsia="宋体"/>
        </w:rPr>
        <w:t>H</w:t>
      </w:r>
      <w:r w:rsidRPr="00ED3CC0">
        <w:rPr>
          <w:rFonts w:eastAsia="宋体"/>
          <w:vertAlign w:val="subscript"/>
        </w:rPr>
        <w:t>17</w:t>
      </w:r>
      <w:r w:rsidRPr="00ED3CC0">
        <w:rPr>
          <w:rFonts w:eastAsia="宋体"/>
        </w:rPr>
        <w:t>ClFNO</w:t>
      </w:r>
      <w:r w:rsidRPr="00ED3CC0">
        <w:rPr>
          <w:rFonts w:eastAsia="宋体"/>
          <w:vertAlign w:val="subscript"/>
        </w:rPr>
        <w:t>3</w:t>
      </w:r>
      <w:r w:rsidRPr="00ED3CC0">
        <w:rPr>
          <w:rFonts w:eastAsia="宋体"/>
        </w:rPr>
        <w:t xml:space="preserve"> -</w:t>
      </w:r>
      <w:r w:rsidRPr="00ED3CC0">
        <w:t xml:space="preserve"> H</w:t>
      </w:r>
      <w:r w:rsidRPr="00ED3CC0">
        <w:rPr>
          <w:rFonts w:eastAsia="宋体"/>
          <w:vertAlign w:val="superscript"/>
        </w:rPr>
        <w:t>+</w:t>
      </w:r>
      <w:r w:rsidRPr="00ED3CC0">
        <w:t xml:space="preserve"> requires </w:t>
      </w:r>
      <w:r w:rsidRPr="00ED3CC0">
        <w:rPr>
          <w:rFonts w:eastAsia="宋体"/>
        </w:rPr>
        <w:t>384.0808).</w:t>
      </w:r>
    </w:p>
    <w:p w14:paraId="3CE3E2BA" w14:textId="77777777" w:rsidR="00567823" w:rsidRPr="00ED3CC0" w:rsidRDefault="00567823" w:rsidP="00567823">
      <w:pPr>
        <w:spacing w:after="0"/>
        <w:jc w:val="both"/>
        <w:rPr>
          <w:rFonts w:ascii="Times New Roman" w:eastAsia="Times New Roman" w:hAnsi="Times New Roman" w:cs="Times New Roman"/>
          <w:sz w:val="24"/>
          <w:szCs w:val="24"/>
        </w:rPr>
      </w:pPr>
      <w:r w:rsidRPr="00ED3CC0">
        <w:rPr>
          <w:rFonts w:ascii="Times New Roman" w:eastAsia="宋体" w:hAnsi="Times New Roman" w:cs="Times New Roman"/>
          <w:iCs/>
          <w:sz w:val="24"/>
          <w:szCs w:val="24"/>
        </w:rPr>
        <w:t>3-bromo-5-((4-((4-fluorobenzyl)oxy)benzyl)amino)benzoic acid (</w:t>
      </w:r>
      <w:r w:rsidRPr="00004044">
        <w:rPr>
          <w:rFonts w:ascii="Times New Roman" w:eastAsia="宋体" w:hAnsi="Times New Roman" w:cs="Times New Roman"/>
          <w:b/>
          <w:bCs/>
          <w:iCs/>
          <w:sz w:val="24"/>
          <w:szCs w:val="24"/>
        </w:rPr>
        <w:t>3.</w:t>
      </w:r>
      <w:r w:rsidRPr="00ED3CC0">
        <w:rPr>
          <w:rFonts w:ascii="Times New Roman" w:eastAsia="宋体" w:hAnsi="Times New Roman" w:cs="Times New Roman"/>
          <w:b/>
          <w:iCs/>
          <w:sz w:val="24"/>
          <w:szCs w:val="24"/>
        </w:rPr>
        <w:t>4s</w:t>
      </w:r>
      <w:r w:rsidRPr="00ED3CC0">
        <w:rPr>
          <w:rFonts w:ascii="Times New Roman" w:eastAsia="宋体" w:hAnsi="Times New Roman" w:cs="Times New Roman"/>
          <w:iCs/>
          <w:sz w:val="24"/>
          <w:szCs w:val="24"/>
        </w:rPr>
        <w:t>):</w:t>
      </w:r>
      <w:r w:rsidRPr="00ED3CC0">
        <w:rPr>
          <w:rFonts w:ascii="Times New Roman" w:eastAsia="宋体" w:hAnsi="Times New Roman" w:cs="Times New Roman"/>
          <w:i/>
          <w:sz w:val="24"/>
          <w:szCs w:val="24"/>
        </w:rPr>
        <w:t xml:space="preserve"> </w:t>
      </w:r>
      <w:r w:rsidRPr="00ED3CC0">
        <w:rPr>
          <w:rFonts w:ascii="Times New Roman" w:hAnsi="Times New Roman" w:cs="Times New Roman"/>
          <w:sz w:val="24"/>
          <w:szCs w:val="24"/>
        </w:rPr>
        <w:t>Reaction scale: 50 mg (</w:t>
      </w:r>
      <w:r w:rsidRPr="00ED3CC0">
        <w:rPr>
          <w:rStyle w:val="s1"/>
          <w:rFonts w:ascii="Times New Roman" w:hAnsi="Times New Roman" w:cs="Times New Roman"/>
          <w:sz w:val="24"/>
          <w:szCs w:val="24"/>
        </w:rPr>
        <w:t>0.23 mmol</w:t>
      </w:r>
      <w:r w:rsidRPr="00ED3CC0">
        <w:rPr>
          <w:rFonts w:ascii="Times New Roman" w:hAnsi="Times New Roman" w:cs="Times New Roman"/>
          <w:sz w:val="24"/>
          <w:szCs w:val="24"/>
        </w:rPr>
        <w:t>) of 3-amino-5-bromobenzoic acid (</w:t>
      </w:r>
      <w:r w:rsidRPr="00004044">
        <w:rPr>
          <w:rFonts w:ascii="Times New Roman" w:hAnsi="Times New Roman" w:cs="Times New Roman"/>
          <w:b/>
          <w:bCs/>
          <w:sz w:val="24"/>
          <w:szCs w:val="24"/>
        </w:rPr>
        <w:t>3.11</w:t>
      </w:r>
      <w:r w:rsidRPr="00ED3CC0">
        <w:rPr>
          <w:rFonts w:ascii="Times New Roman" w:hAnsi="Times New Roman" w:cs="Times New Roman"/>
          <w:b/>
          <w:bCs/>
          <w:sz w:val="24"/>
          <w:szCs w:val="24"/>
        </w:rPr>
        <w:t>d</w:t>
      </w:r>
      <w:r w:rsidRPr="00ED3CC0">
        <w:rPr>
          <w:rFonts w:ascii="Times New Roman" w:hAnsi="Times New Roman" w:cs="Times New Roman"/>
          <w:sz w:val="24"/>
          <w:szCs w:val="24"/>
        </w:rPr>
        <w:t>).</w:t>
      </w:r>
      <w:r w:rsidRPr="00ED3CC0">
        <w:rPr>
          <w:rFonts w:ascii="Times New Roman" w:hAnsi="Times New Roman" w:cs="Times New Roman"/>
          <w:b/>
          <w:sz w:val="24"/>
          <w:szCs w:val="24"/>
        </w:rPr>
        <w:t xml:space="preserve"> </w:t>
      </w:r>
      <w:r w:rsidRPr="00ED3CC0">
        <w:rPr>
          <w:rStyle w:val="s1"/>
          <w:rFonts w:ascii="Times New Roman" w:hAnsi="Times New Roman" w:cs="Times New Roman"/>
          <w:sz w:val="24"/>
          <w:szCs w:val="24"/>
        </w:rPr>
        <w:t xml:space="preserve">Compound </w:t>
      </w:r>
      <w:r w:rsidRPr="00004044">
        <w:rPr>
          <w:rStyle w:val="s1"/>
          <w:rFonts w:ascii="Times New Roman" w:hAnsi="Times New Roman" w:cs="Times New Roman"/>
          <w:b/>
          <w:bCs/>
          <w:sz w:val="24"/>
          <w:szCs w:val="24"/>
        </w:rPr>
        <w:t>3.4s</w:t>
      </w:r>
      <w:r w:rsidRPr="00ED3CC0">
        <w:rPr>
          <w:rStyle w:val="s1"/>
          <w:rFonts w:ascii="Times New Roman" w:hAnsi="Times New Roman" w:cs="Times New Roman"/>
          <w:sz w:val="24"/>
          <w:szCs w:val="24"/>
        </w:rPr>
        <w:t xml:space="preserve"> was prepared following the General Procedure A with aldehyde </w:t>
      </w:r>
      <w:r w:rsidRPr="00ED3CC0">
        <w:rPr>
          <w:rStyle w:val="s1"/>
          <w:rFonts w:ascii="Times New Roman" w:hAnsi="Times New Roman" w:cs="Times New Roman"/>
          <w:b/>
          <w:bCs/>
          <w:sz w:val="24"/>
          <w:szCs w:val="24"/>
        </w:rPr>
        <w:t>3</w:t>
      </w:r>
      <w:r>
        <w:rPr>
          <w:rStyle w:val="s1"/>
          <w:rFonts w:ascii="Times New Roman" w:hAnsi="Times New Roman" w:cs="Times New Roman"/>
          <w:b/>
          <w:bCs/>
          <w:sz w:val="24"/>
          <w:szCs w:val="24"/>
        </w:rPr>
        <w:t>.3</w:t>
      </w:r>
      <w:r w:rsidRPr="00ED3CC0">
        <w:rPr>
          <w:rStyle w:val="s1"/>
          <w:rFonts w:ascii="Times New Roman" w:hAnsi="Times New Roman" w:cs="Times New Roman"/>
          <w:b/>
          <w:bCs/>
          <w:sz w:val="24"/>
          <w:szCs w:val="24"/>
        </w:rPr>
        <w:t xml:space="preserve">b </w:t>
      </w:r>
      <w:r w:rsidRPr="00ED3CC0">
        <w:rPr>
          <w:rStyle w:val="s1"/>
          <w:rFonts w:ascii="Times New Roman" w:hAnsi="Times New Roman" w:cs="Times New Roman"/>
          <w:sz w:val="24"/>
          <w:szCs w:val="24"/>
        </w:rPr>
        <w:t xml:space="preserve">(0.23 mmol). </w:t>
      </w:r>
      <w:r w:rsidRPr="00ED3CC0">
        <w:rPr>
          <w:rFonts w:ascii="Times New Roman" w:hAnsi="Times New Roman" w:cs="Times New Roman"/>
          <w:sz w:val="24"/>
          <w:szCs w:val="24"/>
        </w:rPr>
        <w:t>The product was purified by flash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CH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/CH</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OH, 99.5:0.5) to give a pale amorphous solid (85 mg, 86% yield). </w:t>
      </w:r>
      <w:r w:rsidRPr="00ED3CC0">
        <w:rPr>
          <w:rFonts w:ascii="Times New Roman" w:eastAsia="Times New Roman" w:hAnsi="Times New Roman" w:cs="Times New Roman"/>
          <w:sz w:val="24"/>
          <w:szCs w:val="24"/>
          <w:vertAlign w:val="superscript"/>
        </w:rPr>
        <w:t>1</w:t>
      </w:r>
      <w:r w:rsidRPr="00ED3CC0">
        <w:rPr>
          <w:rFonts w:ascii="Times New Roman" w:eastAsia="Times New Roman" w:hAnsi="Times New Roman" w:cs="Times New Roman"/>
          <w:sz w:val="24"/>
          <w:szCs w:val="24"/>
        </w:rPr>
        <w:t>H NMR (400 MHz, Methanol-</w:t>
      </w:r>
      <w:r w:rsidRPr="00ED3CC0">
        <w:rPr>
          <w:rFonts w:ascii="Times New Roman" w:eastAsia="Times New Roman" w:hAnsi="Times New Roman" w:cs="Times New Roman"/>
          <w:i/>
          <w:iCs/>
          <w:sz w:val="24"/>
          <w:szCs w:val="24"/>
        </w:rPr>
        <w:t>d</w:t>
      </w:r>
      <w:r w:rsidRPr="00ED3CC0">
        <w:rPr>
          <w:rFonts w:ascii="Times New Roman" w:eastAsia="Times New Roman" w:hAnsi="Times New Roman" w:cs="Times New Roman"/>
          <w:sz w:val="24"/>
          <w:szCs w:val="24"/>
          <w:vertAlign w:val="subscript"/>
        </w:rPr>
        <w:t>4</w:t>
      </w:r>
      <w:r w:rsidRPr="00ED3CC0">
        <w:rPr>
          <w:rFonts w:ascii="Times New Roman" w:eastAsia="Times New Roman" w:hAnsi="Times New Roman" w:cs="Times New Roman"/>
          <w:sz w:val="24"/>
          <w:szCs w:val="24"/>
        </w:rPr>
        <w:t xml:space="preserve">) δ 7.42 (dd, </w:t>
      </w:r>
      <w:r w:rsidRPr="00ED3CC0">
        <w:rPr>
          <w:rFonts w:ascii="Times New Roman" w:eastAsia="Times New Roman" w:hAnsi="Times New Roman" w:cs="Times New Roman"/>
          <w:i/>
          <w:iCs/>
          <w:sz w:val="24"/>
          <w:szCs w:val="24"/>
        </w:rPr>
        <w:t>J</w:t>
      </w:r>
      <w:r w:rsidRPr="00ED3CC0">
        <w:rPr>
          <w:rFonts w:ascii="Times New Roman" w:eastAsia="Times New Roman" w:hAnsi="Times New Roman" w:cs="Times New Roman"/>
          <w:sz w:val="24"/>
          <w:szCs w:val="24"/>
        </w:rPr>
        <w:t xml:space="preserve"> = 8.5, 5.4 Hz, 2H), 7.29 (d, </w:t>
      </w:r>
      <w:r w:rsidRPr="00ED3CC0">
        <w:rPr>
          <w:rFonts w:ascii="Times New Roman" w:eastAsia="Times New Roman" w:hAnsi="Times New Roman" w:cs="Times New Roman"/>
          <w:i/>
          <w:iCs/>
          <w:sz w:val="24"/>
          <w:szCs w:val="24"/>
        </w:rPr>
        <w:t>J</w:t>
      </w:r>
      <w:r w:rsidRPr="00ED3CC0">
        <w:rPr>
          <w:rFonts w:ascii="Times New Roman" w:eastAsia="Times New Roman" w:hAnsi="Times New Roman" w:cs="Times New Roman"/>
          <w:sz w:val="24"/>
          <w:szCs w:val="24"/>
        </w:rPr>
        <w:t xml:space="preserve"> = 1.7 Hz, 1H), 7.26 (d, </w:t>
      </w:r>
      <w:r w:rsidRPr="00ED3CC0">
        <w:rPr>
          <w:rFonts w:ascii="Times New Roman" w:eastAsia="Times New Roman" w:hAnsi="Times New Roman" w:cs="Times New Roman"/>
          <w:i/>
          <w:iCs/>
          <w:sz w:val="24"/>
          <w:szCs w:val="24"/>
        </w:rPr>
        <w:t>J</w:t>
      </w:r>
      <w:r w:rsidRPr="00ED3CC0">
        <w:rPr>
          <w:rFonts w:ascii="Times New Roman" w:eastAsia="Times New Roman" w:hAnsi="Times New Roman" w:cs="Times New Roman"/>
          <w:sz w:val="24"/>
          <w:szCs w:val="24"/>
        </w:rPr>
        <w:t xml:space="preserve"> = 8.3 Hz, 2H), 7.21 (t, </w:t>
      </w:r>
      <w:r w:rsidRPr="00ED3CC0">
        <w:rPr>
          <w:rFonts w:ascii="Times New Roman" w:eastAsia="Times New Roman" w:hAnsi="Times New Roman" w:cs="Times New Roman"/>
          <w:i/>
          <w:iCs/>
          <w:sz w:val="24"/>
          <w:szCs w:val="24"/>
        </w:rPr>
        <w:t>J</w:t>
      </w:r>
      <w:r w:rsidRPr="00ED3CC0">
        <w:rPr>
          <w:rFonts w:ascii="Times New Roman" w:eastAsia="Times New Roman" w:hAnsi="Times New Roman" w:cs="Times New Roman"/>
          <w:sz w:val="24"/>
          <w:szCs w:val="24"/>
        </w:rPr>
        <w:t xml:space="preserve"> = 1.8 Hz, 1H), 7.07 (t, </w:t>
      </w:r>
      <w:r w:rsidRPr="00ED3CC0">
        <w:rPr>
          <w:rFonts w:ascii="Times New Roman" w:eastAsia="Times New Roman" w:hAnsi="Times New Roman" w:cs="Times New Roman"/>
          <w:i/>
          <w:iCs/>
          <w:sz w:val="24"/>
          <w:szCs w:val="24"/>
        </w:rPr>
        <w:t>J</w:t>
      </w:r>
      <w:r w:rsidRPr="00ED3CC0">
        <w:rPr>
          <w:rFonts w:ascii="Times New Roman" w:eastAsia="Times New Roman" w:hAnsi="Times New Roman" w:cs="Times New Roman"/>
          <w:sz w:val="24"/>
          <w:szCs w:val="24"/>
        </w:rPr>
        <w:t xml:space="preserve"> = 8.8 Hz, 2H), 6.93 (d, </w:t>
      </w:r>
      <w:r w:rsidRPr="00ED3CC0">
        <w:rPr>
          <w:rFonts w:ascii="Times New Roman" w:eastAsia="Times New Roman" w:hAnsi="Times New Roman" w:cs="Times New Roman"/>
          <w:i/>
          <w:iCs/>
          <w:sz w:val="24"/>
          <w:szCs w:val="24"/>
        </w:rPr>
        <w:t>J</w:t>
      </w:r>
      <w:r w:rsidRPr="00ED3CC0">
        <w:rPr>
          <w:rFonts w:ascii="Times New Roman" w:eastAsia="Times New Roman" w:hAnsi="Times New Roman" w:cs="Times New Roman"/>
          <w:sz w:val="24"/>
          <w:szCs w:val="24"/>
        </w:rPr>
        <w:t xml:space="preserve"> = 8.4 Hz, 2H), 6.91 (t, </w:t>
      </w:r>
      <w:r w:rsidRPr="00ED3CC0">
        <w:rPr>
          <w:rFonts w:ascii="Times New Roman" w:eastAsia="Times New Roman" w:hAnsi="Times New Roman" w:cs="Times New Roman"/>
          <w:i/>
          <w:iCs/>
          <w:sz w:val="24"/>
          <w:szCs w:val="24"/>
        </w:rPr>
        <w:t>J</w:t>
      </w:r>
      <w:r w:rsidRPr="00ED3CC0">
        <w:rPr>
          <w:rFonts w:ascii="Times New Roman" w:eastAsia="Times New Roman" w:hAnsi="Times New Roman" w:cs="Times New Roman"/>
          <w:sz w:val="24"/>
          <w:szCs w:val="24"/>
        </w:rPr>
        <w:t xml:space="preserve"> = 2.1 Hz, 1H), 5.00 (s, 2H), 4.23 (s, 2H). </w:t>
      </w:r>
      <w:r w:rsidRPr="00ED3CC0">
        <w:rPr>
          <w:rFonts w:ascii="Times New Roman" w:eastAsia="Times New Roman" w:hAnsi="Times New Roman" w:cs="Times New Roman"/>
          <w:sz w:val="24"/>
          <w:szCs w:val="24"/>
          <w:vertAlign w:val="superscript"/>
        </w:rPr>
        <w:t>13</w:t>
      </w:r>
      <w:r w:rsidRPr="00ED3CC0">
        <w:rPr>
          <w:rFonts w:ascii="Times New Roman" w:eastAsia="Times New Roman" w:hAnsi="Times New Roman" w:cs="Times New Roman"/>
          <w:sz w:val="24"/>
          <w:szCs w:val="24"/>
        </w:rPr>
        <w:t>C NMR (101 MHz, Methanol-</w:t>
      </w:r>
      <w:r w:rsidRPr="00ED3CC0">
        <w:rPr>
          <w:rFonts w:ascii="Times New Roman" w:eastAsia="Times New Roman" w:hAnsi="Times New Roman" w:cs="Times New Roman"/>
          <w:i/>
          <w:iCs/>
          <w:sz w:val="24"/>
          <w:szCs w:val="24"/>
        </w:rPr>
        <w:t>d</w:t>
      </w:r>
      <w:r w:rsidRPr="00ED3CC0">
        <w:rPr>
          <w:rFonts w:ascii="Times New Roman" w:eastAsia="Times New Roman" w:hAnsi="Times New Roman" w:cs="Times New Roman"/>
          <w:sz w:val="24"/>
          <w:szCs w:val="24"/>
          <w:vertAlign w:val="subscript"/>
        </w:rPr>
        <w:t>4</w:t>
      </w:r>
      <w:r w:rsidRPr="00ED3CC0">
        <w:rPr>
          <w:rFonts w:ascii="Times New Roman" w:eastAsia="Times New Roman" w:hAnsi="Times New Roman" w:cs="Times New Roman"/>
          <w:sz w:val="24"/>
          <w:szCs w:val="24"/>
        </w:rPr>
        <w:t xml:space="preserve">) δ 169.1, 165.0, 161.9 (d, </w:t>
      </w:r>
      <w:r w:rsidRPr="00ED3CC0">
        <w:rPr>
          <w:rFonts w:ascii="Times New Roman" w:eastAsia="Times New Roman" w:hAnsi="Times New Roman" w:cs="Times New Roman"/>
          <w:i/>
          <w:iCs/>
          <w:sz w:val="24"/>
          <w:szCs w:val="24"/>
        </w:rPr>
        <w:t>J</w:t>
      </w:r>
      <w:r w:rsidRPr="00ED3CC0">
        <w:rPr>
          <w:rFonts w:ascii="Times New Roman" w:eastAsia="Times New Roman" w:hAnsi="Times New Roman" w:cs="Times New Roman"/>
          <w:sz w:val="24"/>
          <w:szCs w:val="24"/>
        </w:rPr>
        <w:t xml:space="preserve"> = 146.3 Hz), 159.3, 151.5, 134.8, 134.2, 132.7, 130.6 (d, </w:t>
      </w:r>
      <w:r w:rsidRPr="00ED3CC0">
        <w:rPr>
          <w:rFonts w:ascii="Times New Roman" w:eastAsia="Times New Roman" w:hAnsi="Times New Roman" w:cs="Times New Roman"/>
          <w:i/>
          <w:iCs/>
          <w:sz w:val="24"/>
          <w:szCs w:val="24"/>
        </w:rPr>
        <w:t>J</w:t>
      </w:r>
      <w:r w:rsidRPr="00ED3CC0">
        <w:rPr>
          <w:rFonts w:ascii="Times New Roman" w:eastAsia="Times New Roman" w:hAnsi="Times New Roman" w:cs="Times New Roman"/>
          <w:sz w:val="24"/>
          <w:szCs w:val="24"/>
        </w:rPr>
        <w:t xml:space="preserve"> = 8.2 Hz), 129.6 (2C), 123.7, 120.9, 119.9, 116.2, 116.04, 116.01 (2C), 113.6, 70.29, 47.67.</w:t>
      </w:r>
      <w:r w:rsidRPr="00ED3CC0">
        <w:rPr>
          <w:rFonts w:ascii="Times New Roman" w:hAnsi="Times New Roman" w:cs="Times New Roman"/>
          <w:sz w:val="24"/>
          <w:szCs w:val="24"/>
        </w:rPr>
        <w:t xml:space="preserve"> TOFMSESI m/z: 428.0295 (C</w:t>
      </w:r>
      <w:r w:rsidRPr="00ED3CC0">
        <w:rPr>
          <w:rFonts w:ascii="Times New Roman" w:hAnsi="Times New Roman" w:cs="Times New Roman"/>
          <w:sz w:val="24"/>
          <w:szCs w:val="24"/>
          <w:vertAlign w:val="subscript"/>
        </w:rPr>
        <w:t>21</w:t>
      </w:r>
      <w:r w:rsidRPr="00ED3CC0">
        <w:rPr>
          <w:rFonts w:ascii="Times New Roman" w:hAnsi="Times New Roman" w:cs="Times New Roman"/>
          <w:sz w:val="24"/>
          <w:szCs w:val="24"/>
        </w:rPr>
        <w:t>H</w:t>
      </w:r>
      <w:r w:rsidRPr="00ED3CC0">
        <w:rPr>
          <w:rFonts w:ascii="Times New Roman" w:hAnsi="Times New Roman" w:cs="Times New Roman"/>
          <w:sz w:val="24"/>
          <w:szCs w:val="24"/>
          <w:vertAlign w:val="subscript"/>
        </w:rPr>
        <w:t>17</w:t>
      </w:r>
      <w:r w:rsidRPr="00ED3CC0">
        <w:rPr>
          <w:rFonts w:ascii="Times New Roman" w:hAnsi="Times New Roman" w:cs="Times New Roman"/>
          <w:sz w:val="24"/>
          <w:szCs w:val="24"/>
        </w:rPr>
        <w:t>BrFNO</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 - H</w:t>
      </w:r>
      <w:r w:rsidRPr="00ED3CC0">
        <w:rPr>
          <w:sz w:val="24"/>
          <w:szCs w:val="24"/>
          <w:vertAlign w:val="superscript"/>
        </w:rPr>
        <w:t>+</w:t>
      </w:r>
      <w:r w:rsidRPr="00ED3CC0">
        <w:rPr>
          <w:rFonts w:ascii="Times New Roman" w:hAnsi="Times New Roman" w:cs="Times New Roman"/>
          <w:sz w:val="24"/>
          <w:szCs w:val="24"/>
        </w:rPr>
        <w:t xml:space="preserve"> requires 428.0303).</w:t>
      </w:r>
    </w:p>
    <w:p w14:paraId="0D7DD9C8"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iCs/>
        </w:rPr>
        <w:t>3-((4-((4-fluorobenzyl)oxy)-2-methylbenzyl)amino)benzoic acid (</w:t>
      </w:r>
      <w:r w:rsidRPr="00004044">
        <w:rPr>
          <w:b/>
          <w:bCs/>
          <w:iCs/>
        </w:rPr>
        <w:t>3.</w:t>
      </w:r>
      <w:r w:rsidRPr="00ED3CC0">
        <w:rPr>
          <w:b/>
          <w:iCs/>
        </w:rPr>
        <w:t>4t</w:t>
      </w:r>
      <w:r w:rsidRPr="00ED3CC0">
        <w:rPr>
          <w:iCs/>
        </w:rPr>
        <w:t>):</w:t>
      </w:r>
      <w:r w:rsidRPr="00ED3CC0">
        <w:rPr>
          <w:b/>
        </w:rPr>
        <w:t xml:space="preserve"> </w:t>
      </w:r>
      <w:r w:rsidRPr="00ED3CC0">
        <w:t>Reaction scale: 50 mg (</w:t>
      </w:r>
      <w:r w:rsidRPr="00ED3CC0">
        <w:rPr>
          <w:rStyle w:val="s1"/>
        </w:rPr>
        <w:t>0.36 mmol</w:t>
      </w:r>
      <w:r w:rsidRPr="00ED3CC0">
        <w:t>) of 3-amino benzoic acid.</w:t>
      </w:r>
      <w:r w:rsidRPr="00ED3CC0">
        <w:rPr>
          <w:b/>
        </w:rPr>
        <w:t xml:space="preserve"> </w:t>
      </w:r>
      <w:r w:rsidRPr="00ED3CC0">
        <w:rPr>
          <w:rStyle w:val="s1"/>
        </w:rPr>
        <w:t xml:space="preserve">Compound </w:t>
      </w:r>
      <w:r w:rsidRPr="00004044">
        <w:rPr>
          <w:rStyle w:val="s1"/>
          <w:b/>
          <w:bCs/>
        </w:rPr>
        <w:t>3.4</w:t>
      </w:r>
      <w:r w:rsidRPr="00ED3CC0">
        <w:rPr>
          <w:rStyle w:val="s1"/>
          <w:b/>
        </w:rPr>
        <w:t>t</w:t>
      </w:r>
      <w:r w:rsidRPr="00ED3CC0">
        <w:rPr>
          <w:rStyle w:val="s1"/>
        </w:rPr>
        <w:t xml:space="preserve"> was prepared following General Procedure A with aldehyde</w:t>
      </w:r>
      <w:r w:rsidRPr="00ED3CC0">
        <w:t xml:space="preserve"> </w:t>
      </w:r>
      <w:r w:rsidRPr="00004044">
        <w:rPr>
          <w:b/>
          <w:bCs/>
        </w:rPr>
        <w:t>3.12</w:t>
      </w:r>
      <w:r w:rsidRPr="00ED3CC0">
        <w:rPr>
          <w:b/>
          <w:bCs/>
        </w:rPr>
        <w:t>a</w:t>
      </w:r>
      <w:r w:rsidRPr="00ED3CC0">
        <w:rPr>
          <w:rStyle w:val="s1"/>
        </w:rPr>
        <w:t xml:space="preserve"> (0.37 mmol).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OH, 99.5:0.5) to give a white amorphous solid (100 mg, 70% yield).</w:t>
      </w:r>
      <w:r w:rsidRPr="00ED3CC0">
        <w:rPr>
          <w:b/>
        </w:rPr>
        <w:t xml:space="preserve"> </w:t>
      </w:r>
      <w:r w:rsidRPr="00ED3CC0">
        <w:rPr>
          <w:rFonts w:eastAsia="宋体"/>
          <w:vertAlign w:val="superscript"/>
        </w:rPr>
        <w:t>1</w:t>
      </w:r>
      <w:r w:rsidRPr="00ED3CC0">
        <w:rPr>
          <w:rFonts w:eastAsia="宋体"/>
        </w:rPr>
        <w:t>H NMR (400 MHz, DMSO-</w:t>
      </w:r>
      <w:r w:rsidRPr="00ED3CC0">
        <w:rPr>
          <w:rFonts w:eastAsia="宋体"/>
          <w:i/>
          <w:iCs/>
        </w:rPr>
        <w:t>d</w:t>
      </w:r>
      <w:r w:rsidRPr="00ED3CC0">
        <w:rPr>
          <w:rFonts w:eastAsia="宋体"/>
          <w:vertAlign w:val="subscript"/>
        </w:rPr>
        <w:t>6</w:t>
      </w:r>
      <w:r w:rsidRPr="00ED3CC0">
        <w:rPr>
          <w:rFonts w:eastAsia="宋体"/>
        </w:rPr>
        <w:t xml:space="preserve">) δ 12.53 (s, 1H), 7.48 (dd, </w:t>
      </w:r>
      <w:r w:rsidRPr="00ED3CC0">
        <w:rPr>
          <w:rFonts w:eastAsia="宋体"/>
          <w:i/>
          <w:iCs/>
        </w:rPr>
        <w:t>J</w:t>
      </w:r>
      <w:r w:rsidRPr="00ED3CC0">
        <w:rPr>
          <w:rFonts w:eastAsia="宋体"/>
        </w:rPr>
        <w:t xml:space="preserve"> = 8.5, 5.7 Hz, 2H), 7.25 – 7.16 (m, 2H), 7.18 (s, 1H), 7.17 (d, </w:t>
      </w:r>
      <w:r w:rsidRPr="00ED3CC0">
        <w:rPr>
          <w:rFonts w:eastAsia="宋体"/>
          <w:i/>
          <w:iCs/>
        </w:rPr>
        <w:t>J</w:t>
      </w:r>
      <w:r w:rsidRPr="00ED3CC0">
        <w:rPr>
          <w:rFonts w:eastAsia="宋体"/>
        </w:rPr>
        <w:t xml:space="preserve"> = 4.0 Hz, 1H), 7.14 (d, </w:t>
      </w:r>
      <w:r w:rsidRPr="00ED3CC0">
        <w:rPr>
          <w:rFonts w:eastAsia="宋体"/>
          <w:i/>
          <w:iCs/>
        </w:rPr>
        <w:t>J</w:t>
      </w:r>
      <w:r w:rsidRPr="00ED3CC0">
        <w:rPr>
          <w:rFonts w:eastAsia="宋体"/>
        </w:rPr>
        <w:t xml:space="preserve"> = 7.6 Hz, 1H), 7.11 (dt, </w:t>
      </w:r>
      <w:r w:rsidRPr="00ED3CC0">
        <w:rPr>
          <w:rFonts w:eastAsia="宋体"/>
          <w:i/>
          <w:iCs/>
        </w:rPr>
        <w:t>J</w:t>
      </w:r>
      <w:r w:rsidRPr="00ED3CC0">
        <w:rPr>
          <w:rFonts w:eastAsia="宋体"/>
        </w:rPr>
        <w:t xml:space="preserve"> = 7.6, 1.5 Hz, 1H), 6.86 (d, </w:t>
      </w:r>
      <w:r w:rsidRPr="00ED3CC0">
        <w:rPr>
          <w:rFonts w:eastAsia="宋体"/>
          <w:i/>
          <w:iCs/>
        </w:rPr>
        <w:t>J</w:t>
      </w:r>
      <w:r w:rsidRPr="00ED3CC0">
        <w:rPr>
          <w:rFonts w:eastAsia="宋体"/>
        </w:rPr>
        <w:t xml:space="preserve"> = 2.6 Hz, 1H), 6.79 (td, </w:t>
      </w:r>
      <w:r w:rsidRPr="00ED3CC0">
        <w:rPr>
          <w:rFonts w:eastAsia="宋体"/>
          <w:i/>
          <w:iCs/>
        </w:rPr>
        <w:t>J</w:t>
      </w:r>
      <w:r w:rsidRPr="00ED3CC0">
        <w:rPr>
          <w:rFonts w:eastAsia="宋体"/>
        </w:rPr>
        <w:t xml:space="preserve"> = 8.6, 2.3 Hz, 2H), 6.31 – 5.95 (m, 1H), 5.05 (s, 2H), 4.15 (d, </w:t>
      </w:r>
      <w:r w:rsidRPr="00ED3CC0">
        <w:rPr>
          <w:rFonts w:eastAsia="宋体"/>
          <w:i/>
          <w:iCs/>
        </w:rPr>
        <w:t>J</w:t>
      </w:r>
      <w:r w:rsidRPr="00ED3CC0">
        <w:rPr>
          <w:rFonts w:eastAsia="宋体"/>
        </w:rPr>
        <w:t xml:space="preserve"> = 4.5 Hz, 2H), 2.30 (s, 3H). </w:t>
      </w:r>
      <w:r w:rsidRPr="00ED3CC0">
        <w:rPr>
          <w:rFonts w:eastAsia="宋体"/>
          <w:vertAlign w:val="superscript"/>
        </w:rPr>
        <w:t xml:space="preserve"> 13</w:t>
      </w:r>
      <w:r w:rsidRPr="00ED3CC0">
        <w:rPr>
          <w:rFonts w:eastAsia="宋体"/>
        </w:rPr>
        <w:t>C NMR (101 MHz, DMSO-</w:t>
      </w:r>
      <w:r w:rsidRPr="00ED3CC0">
        <w:rPr>
          <w:rFonts w:eastAsia="宋体"/>
          <w:i/>
          <w:iCs/>
        </w:rPr>
        <w:t>d</w:t>
      </w:r>
      <w:r w:rsidRPr="00ED3CC0">
        <w:rPr>
          <w:rFonts w:eastAsia="宋体"/>
          <w:vertAlign w:val="subscript"/>
        </w:rPr>
        <w:t>6</w:t>
      </w:r>
      <w:r w:rsidRPr="00ED3CC0">
        <w:rPr>
          <w:rFonts w:eastAsia="宋体"/>
        </w:rPr>
        <w:t xml:space="preserve">) δ 167.7, 157.1, 148.8, 148.1 (d, </w:t>
      </w:r>
      <w:r w:rsidRPr="00ED3CC0">
        <w:rPr>
          <w:rFonts w:eastAsia="宋体"/>
          <w:i/>
          <w:iCs/>
        </w:rPr>
        <w:t>J</w:t>
      </w:r>
      <w:r w:rsidRPr="00ED3CC0">
        <w:rPr>
          <w:rFonts w:eastAsia="宋体"/>
        </w:rPr>
        <w:t xml:space="preserve"> = 330.2 Hz), 137.3, 133.4 (d, </w:t>
      </w:r>
      <w:r w:rsidRPr="00ED3CC0">
        <w:rPr>
          <w:rFonts w:eastAsia="宋体"/>
          <w:i/>
          <w:iCs/>
        </w:rPr>
        <w:t>J</w:t>
      </w:r>
      <w:r w:rsidRPr="00ED3CC0">
        <w:rPr>
          <w:rFonts w:eastAsia="宋体"/>
        </w:rPr>
        <w:t xml:space="preserve"> = 2.9 Hz), 131.3, 129.7, 129.6, 129.4, 128.7 (d, </w:t>
      </w:r>
      <w:r w:rsidRPr="00ED3CC0">
        <w:rPr>
          <w:rFonts w:eastAsia="宋体"/>
          <w:i/>
          <w:iCs/>
        </w:rPr>
        <w:t>J</w:t>
      </w:r>
      <w:r w:rsidRPr="00ED3CC0">
        <w:rPr>
          <w:rFonts w:eastAsia="宋体"/>
        </w:rPr>
        <w:t xml:space="preserve"> = 7.3 Hz, 2C), 116.7, 116.5, 116.1, 115.1 (d, </w:t>
      </w:r>
      <w:r w:rsidRPr="00ED3CC0">
        <w:rPr>
          <w:rFonts w:eastAsia="宋体"/>
          <w:i/>
          <w:iCs/>
        </w:rPr>
        <w:t>J</w:t>
      </w:r>
      <w:r w:rsidRPr="00ED3CC0">
        <w:rPr>
          <w:rFonts w:eastAsia="宋体"/>
        </w:rPr>
        <w:t xml:space="preserve"> = 21.4 Hz, 2C), 112.5, 111.6, 68.3, 44.2, 18.7. TOFMS</w:t>
      </w:r>
      <w:r w:rsidRPr="00ED3CC0">
        <w:t>ESI m/z: 364.1360</w:t>
      </w:r>
      <w:r w:rsidRPr="00ED3CC0">
        <w:rPr>
          <w:rFonts w:eastAsia="宋体"/>
        </w:rPr>
        <w:t xml:space="preserve"> (</w:t>
      </w:r>
      <w:r w:rsidRPr="00ED3CC0">
        <w:t>C</w:t>
      </w:r>
      <w:r w:rsidRPr="00ED3CC0">
        <w:rPr>
          <w:vertAlign w:val="subscript"/>
        </w:rPr>
        <w:t>22</w:t>
      </w:r>
      <w:r w:rsidRPr="00ED3CC0">
        <w:t>H</w:t>
      </w:r>
      <w:r w:rsidRPr="00ED3CC0">
        <w:rPr>
          <w:vertAlign w:val="subscript"/>
        </w:rPr>
        <w:t>20</w:t>
      </w:r>
      <w:r w:rsidRPr="00ED3CC0">
        <w:t>FNO</w:t>
      </w:r>
      <w:r w:rsidRPr="00ED3CC0">
        <w:rPr>
          <w:vertAlign w:val="subscript"/>
        </w:rPr>
        <w:t>3</w:t>
      </w:r>
      <w:r w:rsidRPr="00ED3CC0">
        <w:t xml:space="preserve"> - H</w:t>
      </w:r>
      <w:r w:rsidRPr="00ED3CC0">
        <w:rPr>
          <w:rFonts w:eastAsia="宋体"/>
          <w:vertAlign w:val="superscript"/>
        </w:rPr>
        <w:t>+</w:t>
      </w:r>
      <w:r w:rsidRPr="00ED3CC0">
        <w:t xml:space="preserve"> requires </w:t>
      </w:r>
      <w:r w:rsidRPr="00ED3CC0">
        <w:rPr>
          <w:rFonts w:eastAsia="宋体"/>
        </w:rPr>
        <w:t>364.1354).</w:t>
      </w:r>
    </w:p>
    <w:p w14:paraId="301889D3"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iCs/>
        </w:rPr>
        <w:t>3-((4-((4-fluorobenzyl)oxy)-3-methylbenzyl)amino)benzoic acid (</w:t>
      </w:r>
      <w:r w:rsidRPr="00ED3CC0">
        <w:rPr>
          <w:b/>
          <w:iCs/>
        </w:rPr>
        <w:t>4u</w:t>
      </w:r>
      <w:r w:rsidRPr="00ED3CC0">
        <w:rPr>
          <w:iCs/>
        </w:rPr>
        <w:t>):</w:t>
      </w:r>
      <w:r w:rsidRPr="00ED3CC0">
        <w:t xml:space="preserve"> Reaction scale: 100 mg (</w:t>
      </w:r>
      <w:r w:rsidRPr="00ED3CC0">
        <w:rPr>
          <w:rStyle w:val="s1"/>
        </w:rPr>
        <w:t>0.72 mmol</w:t>
      </w:r>
      <w:r w:rsidRPr="00ED3CC0">
        <w:t>) of 3-amino benzoic acid.</w:t>
      </w:r>
      <w:r w:rsidRPr="00ED3CC0">
        <w:rPr>
          <w:b/>
        </w:rPr>
        <w:t xml:space="preserve"> </w:t>
      </w:r>
      <w:r w:rsidRPr="00ED3CC0">
        <w:rPr>
          <w:rStyle w:val="s1"/>
        </w:rPr>
        <w:t xml:space="preserve">Compound </w:t>
      </w:r>
      <w:r w:rsidRPr="00ED3CC0">
        <w:rPr>
          <w:rStyle w:val="s1"/>
          <w:b/>
        </w:rPr>
        <w:t>4u</w:t>
      </w:r>
      <w:r w:rsidRPr="00ED3CC0">
        <w:rPr>
          <w:rStyle w:val="s1"/>
        </w:rPr>
        <w:t xml:space="preserve"> was prepared following General Procedure A with aldehyde </w:t>
      </w:r>
      <w:r w:rsidRPr="00ED3CC0">
        <w:rPr>
          <w:b/>
          <w:bCs/>
        </w:rPr>
        <w:t>12b</w:t>
      </w:r>
      <w:r w:rsidRPr="00ED3CC0">
        <w:rPr>
          <w:rStyle w:val="s1"/>
        </w:rPr>
        <w:t xml:space="preserve"> (0.73 mmol).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OH, 99.5:0.5) to give a white amorphous solid (200 mg, 75% yield).</w:t>
      </w:r>
      <w:r w:rsidRPr="00ED3CC0">
        <w:rPr>
          <w:b/>
        </w:rPr>
        <w:t xml:space="preserve">  </w:t>
      </w:r>
      <w:r w:rsidRPr="00ED3CC0">
        <w:rPr>
          <w:rFonts w:eastAsia="宋体"/>
          <w:vertAlign w:val="superscript"/>
        </w:rPr>
        <w:t>1</w:t>
      </w:r>
      <w:r w:rsidRPr="00ED3CC0">
        <w:rPr>
          <w:rFonts w:eastAsia="宋体"/>
        </w:rPr>
        <w:t>H NMR (600 MHz, DMSO-</w:t>
      </w:r>
      <w:r w:rsidRPr="00ED3CC0">
        <w:rPr>
          <w:rFonts w:eastAsia="宋体"/>
          <w:i/>
          <w:iCs/>
        </w:rPr>
        <w:t>d</w:t>
      </w:r>
      <w:r w:rsidRPr="00ED3CC0">
        <w:rPr>
          <w:rFonts w:eastAsia="宋体"/>
          <w:vertAlign w:val="subscript"/>
        </w:rPr>
        <w:t>6</w:t>
      </w:r>
      <w:r w:rsidRPr="00ED3CC0">
        <w:rPr>
          <w:rFonts w:eastAsia="宋体"/>
        </w:rPr>
        <w:t xml:space="preserve">) δ 7.49 (dd, </w:t>
      </w:r>
      <w:r w:rsidRPr="00ED3CC0">
        <w:rPr>
          <w:rFonts w:eastAsia="宋体"/>
          <w:i/>
          <w:iCs/>
        </w:rPr>
        <w:t>J</w:t>
      </w:r>
      <w:r w:rsidRPr="00ED3CC0">
        <w:rPr>
          <w:rFonts w:eastAsia="宋体"/>
        </w:rPr>
        <w:t xml:space="preserve"> = 8.5, 5.7 Hz, 2H), 7.21 (dd, </w:t>
      </w:r>
      <w:r w:rsidRPr="00ED3CC0">
        <w:rPr>
          <w:rFonts w:eastAsia="宋体"/>
          <w:i/>
          <w:iCs/>
        </w:rPr>
        <w:t>J</w:t>
      </w:r>
      <w:r w:rsidRPr="00ED3CC0">
        <w:rPr>
          <w:rFonts w:eastAsia="宋体"/>
        </w:rPr>
        <w:t xml:space="preserve"> = 8.9 Hz, 2H), 7.17 (dd, </w:t>
      </w:r>
      <w:r w:rsidRPr="00ED3CC0">
        <w:rPr>
          <w:rFonts w:eastAsia="宋体"/>
          <w:i/>
          <w:iCs/>
        </w:rPr>
        <w:t>J</w:t>
      </w:r>
      <w:r w:rsidRPr="00ED3CC0">
        <w:rPr>
          <w:rFonts w:eastAsia="宋体"/>
        </w:rPr>
        <w:t xml:space="preserve"> = 2.0 Hz, 1H), 7.15 (d, </w:t>
      </w:r>
      <w:r w:rsidRPr="00ED3CC0">
        <w:rPr>
          <w:rFonts w:eastAsia="宋体"/>
          <w:i/>
          <w:iCs/>
        </w:rPr>
        <w:t>J</w:t>
      </w:r>
      <w:r w:rsidRPr="00ED3CC0">
        <w:rPr>
          <w:rFonts w:eastAsia="宋体"/>
        </w:rPr>
        <w:t xml:space="preserve"> = 2.4 Hz, 1H), 7.14 (s, 1H), 7.11 (s, 1H), 7.10 (ddd, </w:t>
      </w:r>
      <w:r w:rsidRPr="00ED3CC0">
        <w:rPr>
          <w:rFonts w:eastAsia="宋体"/>
          <w:i/>
          <w:iCs/>
        </w:rPr>
        <w:t>J</w:t>
      </w:r>
      <w:r w:rsidRPr="00ED3CC0">
        <w:rPr>
          <w:rFonts w:eastAsia="宋体"/>
        </w:rPr>
        <w:t xml:space="preserve"> = 7.5, 1.4 Hz, 1H), 6.95 (d, </w:t>
      </w:r>
      <w:r w:rsidRPr="00ED3CC0">
        <w:rPr>
          <w:rFonts w:eastAsia="宋体"/>
          <w:i/>
          <w:iCs/>
        </w:rPr>
        <w:t>J</w:t>
      </w:r>
      <w:r w:rsidRPr="00ED3CC0">
        <w:rPr>
          <w:rFonts w:eastAsia="宋体"/>
        </w:rPr>
        <w:t xml:space="preserve"> = 8.3 Hz, 1H), 6.82 – 6.67 (m, 1H), 5.06 (s, 2H), 4.17 (s, 2H), 2.16 (s, 3H). </w:t>
      </w:r>
      <w:r w:rsidRPr="00ED3CC0">
        <w:rPr>
          <w:rFonts w:eastAsia="宋体"/>
          <w:vertAlign w:val="superscript"/>
        </w:rPr>
        <w:t>13</w:t>
      </w:r>
      <w:r w:rsidRPr="00ED3CC0">
        <w:rPr>
          <w:rFonts w:eastAsia="宋体"/>
        </w:rPr>
        <w:t>C NMR (151 MHz, DMSO-</w:t>
      </w:r>
      <w:r w:rsidRPr="00ED3CC0">
        <w:rPr>
          <w:rFonts w:eastAsia="宋体"/>
          <w:i/>
          <w:iCs/>
        </w:rPr>
        <w:t>d</w:t>
      </w:r>
      <w:r w:rsidRPr="00ED3CC0">
        <w:rPr>
          <w:rFonts w:eastAsia="宋体"/>
          <w:vertAlign w:val="subscript"/>
        </w:rPr>
        <w:t>6</w:t>
      </w:r>
      <w:r w:rsidRPr="00ED3CC0">
        <w:rPr>
          <w:rFonts w:eastAsia="宋体"/>
        </w:rPr>
        <w:t xml:space="preserve">) δ 167.7, 161.6 (d, </w:t>
      </w:r>
      <w:r w:rsidRPr="00ED3CC0">
        <w:rPr>
          <w:rFonts w:eastAsia="宋体"/>
          <w:i/>
          <w:iCs/>
        </w:rPr>
        <w:t>J</w:t>
      </w:r>
      <w:r w:rsidRPr="00ED3CC0">
        <w:rPr>
          <w:rFonts w:eastAsia="宋体"/>
        </w:rPr>
        <w:t xml:space="preserve"> = 243.3 Hz), 155.1, 148.7, 133.7 (d, </w:t>
      </w:r>
      <w:r w:rsidRPr="00ED3CC0">
        <w:rPr>
          <w:rFonts w:eastAsia="宋体"/>
          <w:i/>
          <w:iCs/>
        </w:rPr>
        <w:t>J</w:t>
      </w:r>
      <w:r w:rsidRPr="00ED3CC0">
        <w:rPr>
          <w:rFonts w:eastAsia="宋体"/>
        </w:rPr>
        <w:t xml:space="preserve"> = 2.9 Hz), 131.5, 131.2, 129.5, 129.4 (d, </w:t>
      </w:r>
      <w:r w:rsidRPr="00ED3CC0">
        <w:rPr>
          <w:rFonts w:eastAsia="宋体"/>
          <w:i/>
          <w:iCs/>
        </w:rPr>
        <w:t>J</w:t>
      </w:r>
      <w:r w:rsidRPr="00ED3CC0">
        <w:rPr>
          <w:rFonts w:eastAsia="宋体"/>
        </w:rPr>
        <w:t xml:space="preserve"> = 8.2 Hz, 2C), 128.8, 125.8, 125.6, 116.6, 116.3, 115.2 (d, </w:t>
      </w:r>
      <w:r w:rsidRPr="00ED3CC0">
        <w:rPr>
          <w:rFonts w:eastAsia="宋体"/>
          <w:i/>
          <w:iCs/>
        </w:rPr>
        <w:t>J</w:t>
      </w:r>
      <w:r w:rsidRPr="00ED3CC0">
        <w:rPr>
          <w:rFonts w:eastAsia="宋体"/>
        </w:rPr>
        <w:t xml:space="preserve"> = 21.3 Hz, 2C), 112.8, 111.6, 68.5, 45.8, 16.2. TOFMS</w:t>
      </w:r>
      <w:r w:rsidRPr="00ED3CC0">
        <w:t xml:space="preserve">ESI m/z: </w:t>
      </w:r>
      <w:r w:rsidRPr="00ED3CC0">
        <w:rPr>
          <w:rFonts w:eastAsia="宋体"/>
        </w:rPr>
        <w:t>388.1328 (C</w:t>
      </w:r>
      <w:r w:rsidRPr="00ED3CC0">
        <w:rPr>
          <w:rFonts w:eastAsia="宋体"/>
          <w:vertAlign w:val="subscript"/>
        </w:rPr>
        <w:t>22</w:t>
      </w:r>
      <w:r w:rsidRPr="00ED3CC0">
        <w:rPr>
          <w:rFonts w:eastAsia="宋体"/>
        </w:rPr>
        <w:t>H</w:t>
      </w:r>
      <w:r w:rsidRPr="00ED3CC0">
        <w:rPr>
          <w:rFonts w:eastAsia="宋体"/>
          <w:vertAlign w:val="subscript"/>
        </w:rPr>
        <w:t>20</w:t>
      </w:r>
      <w:r w:rsidRPr="00ED3CC0">
        <w:rPr>
          <w:rFonts w:eastAsia="宋体"/>
        </w:rPr>
        <w:t>FNO</w:t>
      </w:r>
      <w:r w:rsidRPr="00ED3CC0">
        <w:rPr>
          <w:rFonts w:eastAsia="宋体"/>
          <w:vertAlign w:val="subscript"/>
        </w:rPr>
        <w:t>3</w:t>
      </w:r>
      <w:r w:rsidRPr="00ED3CC0">
        <w:rPr>
          <w:rFonts w:eastAsia="宋体"/>
        </w:rPr>
        <w:t xml:space="preserve"> + </w:t>
      </w:r>
      <w:r w:rsidRPr="00ED3CC0">
        <w:t>Na</w:t>
      </w:r>
      <w:r w:rsidRPr="00ED3CC0">
        <w:rPr>
          <w:rFonts w:eastAsia="宋体"/>
          <w:vertAlign w:val="superscript"/>
        </w:rPr>
        <w:t>+</w:t>
      </w:r>
      <w:r w:rsidRPr="00ED3CC0">
        <w:t xml:space="preserve"> requires </w:t>
      </w:r>
      <w:r w:rsidRPr="00ED3CC0">
        <w:rPr>
          <w:rFonts w:eastAsia="宋体"/>
        </w:rPr>
        <w:t>388.1319).</w:t>
      </w:r>
    </w:p>
    <w:p w14:paraId="386C3806" w14:textId="77777777" w:rsidR="00567823" w:rsidRPr="00ED3CC0" w:rsidRDefault="00567823" w:rsidP="00567823">
      <w:pPr>
        <w:pStyle w:val="NormalWeb"/>
        <w:spacing w:before="0" w:beforeAutospacing="0" w:after="0" w:afterAutospacing="0" w:line="480" w:lineRule="auto"/>
        <w:jc w:val="both"/>
      </w:pPr>
      <w:r w:rsidRPr="00ED3CC0">
        <w:rPr>
          <w:iCs/>
        </w:rPr>
        <w:t>3-((4-((4-fluorobenzyl)oxy)benzyl)amino)-4-methylbenzoic acid (</w:t>
      </w:r>
      <w:r w:rsidRPr="00004044">
        <w:rPr>
          <w:b/>
          <w:bCs/>
          <w:iCs/>
        </w:rPr>
        <w:t>3.4</w:t>
      </w:r>
      <w:r w:rsidRPr="00ED3CC0">
        <w:rPr>
          <w:b/>
          <w:iCs/>
        </w:rPr>
        <w:t>v</w:t>
      </w:r>
      <w:r w:rsidRPr="00ED3CC0">
        <w:rPr>
          <w:iCs/>
        </w:rPr>
        <w:t>):</w:t>
      </w:r>
      <w:r w:rsidRPr="00ED3CC0">
        <w:t xml:space="preserve"> Reaction scale: 50 mg (</w:t>
      </w:r>
      <w:r w:rsidRPr="00ED3CC0">
        <w:rPr>
          <w:rStyle w:val="s1"/>
        </w:rPr>
        <w:t>0.33 mmol</w:t>
      </w:r>
      <w:r w:rsidRPr="00ED3CC0">
        <w:t>) of 3-amino-4-methylbenzoic acid.</w:t>
      </w:r>
      <w:r w:rsidRPr="00ED3CC0">
        <w:rPr>
          <w:b/>
        </w:rPr>
        <w:t xml:space="preserve"> </w:t>
      </w:r>
      <w:r w:rsidRPr="00ED3CC0">
        <w:rPr>
          <w:rStyle w:val="s1"/>
        </w:rPr>
        <w:t xml:space="preserve">Compound </w:t>
      </w:r>
      <w:r w:rsidRPr="00004044">
        <w:rPr>
          <w:rStyle w:val="s1"/>
          <w:b/>
          <w:bCs/>
        </w:rPr>
        <w:t>3.4v</w:t>
      </w:r>
      <w:r w:rsidRPr="00ED3CC0">
        <w:rPr>
          <w:rStyle w:val="s1"/>
        </w:rPr>
        <w:t xml:space="preserve"> was prepared following the General Procedure A with aldehyde </w:t>
      </w:r>
      <w:r w:rsidRPr="00ED3CC0">
        <w:rPr>
          <w:rStyle w:val="s1"/>
          <w:b/>
          <w:bCs/>
        </w:rPr>
        <w:t>3</w:t>
      </w:r>
      <w:r>
        <w:rPr>
          <w:rStyle w:val="s1"/>
          <w:b/>
          <w:bCs/>
        </w:rPr>
        <w:t>.3</w:t>
      </w:r>
      <w:r w:rsidRPr="00ED3CC0">
        <w:rPr>
          <w:rStyle w:val="s1"/>
          <w:b/>
          <w:bCs/>
        </w:rPr>
        <w:t xml:space="preserve">b </w:t>
      </w:r>
      <w:r w:rsidRPr="00ED3CC0">
        <w:rPr>
          <w:rStyle w:val="s1"/>
        </w:rPr>
        <w:t xml:space="preserve">(0.34 mmol).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 xml:space="preserve">OH, 99.5:0.5) to give a white amorphous solid (111 mg, 92% yield). </w:t>
      </w:r>
      <w:r w:rsidRPr="00ED3CC0">
        <w:rPr>
          <w:vertAlign w:val="superscript"/>
        </w:rPr>
        <w:t>1</w:t>
      </w:r>
      <w:r w:rsidRPr="00ED3CC0">
        <w:t>H NMR (600 MHz, Methanol-</w:t>
      </w:r>
      <w:r w:rsidRPr="00ED3CC0">
        <w:rPr>
          <w:i/>
          <w:iCs/>
        </w:rPr>
        <w:t>d</w:t>
      </w:r>
      <w:r w:rsidRPr="00ED3CC0">
        <w:rPr>
          <w:vertAlign w:val="subscript"/>
        </w:rPr>
        <w:t>4</w:t>
      </w:r>
      <w:r w:rsidRPr="00ED3CC0">
        <w:t xml:space="preserve">) δ 7.44 (t, </w:t>
      </w:r>
      <w:r w:rsidRPr="00ED3CC0">
        <w:rPr>
          <w:i/>
          <w:iCs/>
        </w:rPr>
        <w:t>J</w:t>
      </w:r>
      <w:r w:rsidRPr="00ED3CC0">
        <w:t xml:space="preserve"> = 6.7 Hz, 2H), 7.31 (d, </w:t>
      </w:r>
      <w:r w:rsidRPr="00ED3CC0">
        <w:rPr>
          <w:i/>
          <w:iCs/>
        </w:rPr>
        <w:t>J</w:t>
      </w:r>
      <w:r w:rsidRPr="00ED3CC0">
        <w:t xml:space="preserve"> = 8.1 Hz, 2H), 7.26 (s, 1H), 7.21 (d, </w:t>
      </w:r>
      <w:r w:rsidRPr="00ED3CC0">
        <w:rPr>
          <w:i/>
          <w:iCs/>
        </w:rPr>
        <w:t>J</w:t>
      </w:r>
      <w:r w:rsidRPr="00ED3CC0">
        <w:t xml:space="preserve"> = 7.8 Hz, 1H), 7.08 (t, </w:t>
      </w:r>
      <w:r w:rsidRPr="00ED3CC0">
        <w:rPr>
          <w:i/>
          <w:iCs/>
        </w:rPr>
        <w:t>J</w:t>
      </w:r>
      <w:r w:rsidRPr="00ED3CC0">
        <w:t xml:space="preserve"> = 8.6 Hz, 2H), 7.01 (d, </w:t>
      </w:r>
      <w:r w:rsidRPr="00ED3CC0">
        <w:rPr>
          <w:i/>
          <w:iCs/>
        </w:rPr>
        <w:t>J</w:t>
      </w:r>
      <w:r w:rsidRPr="00ED3CC0">
        <w:t xml:space="preserve"> = 7.7 Hz, 1H), 6.95 – 6.91 (m, 2H), 5.02 (s, 2H), 4.36 (s, 2H), 2.18 (s, 3H).</w:t>
      </w:r>
      <w:r w:rsidRPr="00ED3CC0">
        <w:rPr>
          <w:vertAlign w:val="superscript"/>
        </w:rPr>
        <w:t xml:space="preserve"> 13</w:t>
      </w:r>
      <w:r w:rsidRPr="00ED3CC0">
        <w:t>C NMR (101 MHz, DMSO-</w:t>
      </w:r>
      <w:r w:rsidRPr="00ED3CC0">
        <w:rPr>
          <w:i/>
          <w:iCs/>
        </w:rPr>
        <w:t>d</w:t>
      </w:r>
      <w:r w:rsidRPr="00ED3CC0">
        <w:rPr>
          <w:vertAlign w:val="subscript"/>
        </w:rPr>
        <w:t>6</w:t>
      </w:r>
      <w:r w:rsidRPr="00ED3CC0">
        <w:t xml:space="preserve">) δ 168.4, 161.7 (d, </w:t>
      </w:r>
      <w:r w:rsidRPr="00ED3CC0">
        <w:rPr>
          <w:i/>
          <w:iCs/>
        </w:rPr>
        <w:t>J</w:t>
      </w:r>
      <w:r w:rsidRPr="00ED3CC0">
        <w:t xml:space="preserve"> = 243.6 Hz), 157.0, 145.9, 133.4 (d, </w:t>
      </w:r>
      <w:r w:rsidRPr="00ED3CC0">
        <w:rPr>
          <w:i/>
          <w:iCs/>
        </w:rPr>
        <w:t>J</w:t>
      </w:r>
      <w:r w:rsidRPr="00ED3CC0">
        <w:t xml:space="preserve"> = 3.0 Hz), 132.2, 129.9, 129.8, 129.4, 128.0 (2C), 127.9, 126.2, 117.1, 115.3, 115.0, 114.6 (2C), 114.4, 110.0, 68.4, 45.7, 17.8.</w:t>
      </w:r>
      <w:r w:rsidRPr="00ED3CC0">
        <w:rPr>
          <w:rFonts w:eastAsia="宋体"/>
        </w:rPr>
        <w:t xml:space="preserve"> TOFMS</w:t>
      </w:r>
      <w:r w:rsidRPr="00ED3CC0">
        <w:t xml:space="preserve">ESI m/z: </w:t>
      </w:r>
      <w:r w:rsidRPr="00ED3CC0">
        <w:rPr>
          <w:rFonts w:eastAsia="宋体"/>
        </w:rPr>
        <w:t>364.1342 (C</w:t>
      </w:r>
      <w:r w:rsidRPr="00ED3CC0">
        <w:rPr>
          <w:rFonts w:eastAsia="宋体"/>
          <w:vertAlign w:val="subscript"/>
        </w:rPr>
        <w:t>22</w:t>
      </w:r>
      <w:r w:rsidRPr="00ED3CC0">
        <w:rPr>
          <w:rFonts w:eastAsia="宋体"/>
        </w:rPr>
        <w:t>H</w:t>
      </w:r>
      <w:r w:rsidRPr="00ED3CC0">
        <w:rPr>
          <w:rFonts w:eastAsia="宋体"/>
          <w:vertAlign w:val="subscript"/>
        </w:rPr>
        <w:t>20</w:t>
      </w:r>
      <w:r w:rsidRPr="00ED3CC0">
        <w:rPr>
          <w:rFonts w:eastAsia="宋体"/>
        </w:rPr>
        <w:t>FNO</w:t>
      </w:r>
      <w:r w:rsidRPr="00ED3CC0">
        <w:rPr>
          <w:rFonts w:eastAsia="宋体"/>
          <w:vertAlign w:val="subscript"/>
        </w:rPr>
        <w:t>3</w:t>
      </w:r>
      <w:r w:rsidRPr="00ED3CC0">
        <w:rPr>
          <w:rFonts w:eastAsia="宋体"/>
        </w:rPr>
        <w:t xml:space="preserve"> - H</w:t>
      </w:r>
      <w:r w:rsidRPr="00ED3CC0">
        <w:rPr>
          <w:rFonts w:eastAsia="宋体"/>
          <w:vertAlign w:val="superscript"/>
        </w:rPr>
        <w:t>+</w:t>
      </w:r>
      <w:r w:rsidRPr="00ED3CC0">
        <w:rPr>
          <w:rFonts w:eastAsia="宋体"/>
        </w:rPr>
        <w:t xml:space="preserve"> </w:t>
      </w:r>
      <w:r w:rsidRPr="00ED3CC0">
        <w:t xml:space="preserve">requires </w:t>
      </w:r>
      <w:r w:rsidRPr="00ED3CC0">
        <w:rPr>
          <w:rFonts w:eastAsia="宋体"/>
        </w:rPr>
        <w:t>364.1354).</w:t>
      </w:r>
    </w:p>
    <w:p w14:paraId="2AAE05E3"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iCs/>
        </w:rPr>
        <w:t>3-((4-((4-fluorobenzyl)oxy)benzyl)(methyl)amino)benzoic acid (</w:t>
      </w:r>
      <w:r w:rsidRPr="00004044">
        <w:rPr>
          <w:b/>
          <w:bCs/>
          <w:iCs/>
        </w:rPr>
        <w:t>3.4</w:t>
      </w:r>
      <w:r w:rsidRPr="00ED3CC0">
        <w:rPr>
          <w:b/>
          <w:iCs/>
        </w:rPr>
        <w:t>w</w:t>
      </w:r>
      <w:r w:rsidRPr="00ED3CC0">
        <w:rPr>
          <w:iCs/>
        </w:rPr>
        <w:t xml:space="preserve">): </w:t>
      </w:r>
      <w:r w:rsidRPr="00ED3CC0">
        <w:t xml:space="preserve">Paraformaldehyde (5 mg, 0.16 mmol), compound </w:t>
      </w:r>
      <w:r w:rsidRPr="00004044">
        <w:rPr>
          <w:b/>
          <w:bCs/>
        </w:rPr>
        <w:t>3.4b</w:t>
      </w:r>
      <w:r w:rsidRPr="00ED3CC0">
        <w:t xml:space="preserve"> (30 mg, 0.08 mmol), sodium triacetoxyborohydride (6.2 mg, 0.096 mmol) and 2 mL of ethanol were combined in a 10 mL of round bottom flask with a reflux condenser. The mixture was heated for 2 h at 100 </w:t>
      </w:r>
      <w:r w:rsidRPr="00ED3CC0">
        <w:rPr>
          <w:vertAlign w:val="superscript"/>
        </w:rPr>
        <w:t>o</w:t>
      </w:r>
      <w:r w:rsidRPr="00ED3CC0">
        <w:t>C and subsequently cooled to 25 ° for 12 h. The solvent was removed under vacuum and the residue was dissolved in EtOAc (60 mL). The organic layer was washed with aq. 1N HCl (20 mL), water (20 mL), and brine (20 mL). The organic layer was dried over Na</w:t>
      </w:r>
      <w:r w:rsidRPr="00ED3CC0">
        <w:rPr>
          <w:vertAlign w:val="subscript"/>
        </w:rPr>
        <w:t>2</w:t>
      </w:r>
      <w:r w:rsidRPr="00ED3CC0">
        <w:t>SO</w:t>
      </w:r>
      <w:r w:rsidRPr="00ED3CC0">
        <w:rPr>
          <w:vertAlign w:val="subscript"/>
        </w:rPr>
        <w:t>4</w:t>
      </w:r>
      <w:r w:rsidRPr="00ED3CC0">
        <w:t>, filtered, and concentrated under vacuum. The compound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 xml:space="preserve">OH, 99.5:0.5) to give a white amorphous solid </w:t>
      </w:r>
      <w:r w:rsidRPr="00004044">
        <w:rPr>
          <w:b/>
          <w:bCs/>
        </w:rPr>
        <w:t>3.4w</w:t>
      </w:r>
      <w:r>
        <w:t xml:space="preserve"> </w:t>
      </w:r>
      <w:r w:rsidRPr="00ED3CC0">
        <w:t>(13 mg, 43% yield).</w:t>
      </w:r>
      <w:r w:rsidRPr="00ED3CC0">
        <w:rPr>
          <w:b/>
        </w:rPr>
        <w:t xml:space="preserve"> </w:t>
      </w:r>
      <w:r w:rsidRPr="00ED3CC0">
        <w:rPr>
          <w:rFonts w:eastAsia="宋体"/>
          <w:vertAlign w:val="superscript"/>
        </w:rPr>
        <w:t>1</w:t>
      </w:r>
      <w:r w:rsidRPr="00ED3CC0">
        <w:rPr>
          <w:rFonts w:eastAsia="宋体"/>
        </w:rPr>
        <w:t>H NMR (400 MHz, Methanol-</w:t>
      </w:r>
      <w:r w:rsidRPr="00ED3CC0">
        <w:rPr>
          <w:rFonts w:eastAsia="宋体"/>
          <w:i/>
          <w:iCs/>
        </w:rPr>
        <w:t>d</w:t>
      </w:r>
      <w:r w:rsidRPr="00ED3CC0">
        <w:rPr>
          <w:rFonts w:eastAsia="宋体"/>
          <w:vertAlign w:val="subscript"/>
        </w:rPr>
        <w:t>4</w:t>
      </w:r>
      <w:r w:rsidRPr="00ED3CC0">
        <w:rPr>
          <w:rFonts w:eastAsia="宋体"/>
        </w:rPr>
        <w:t xml:space="preserve">) δ 7.4 (d, </w:t>
      </w:r>
      <w:r w:rsidRPr="00ED3CC0">
        <w:rPr>
          <w:rFonts w:eastAsia="宋体"/>
          <w:i/>
          <w:iCs/>
        </w:rPr>
        <w:t>J</w:t>
      </w:r>
      <w:r w:rsidRPr="00ED3CC0">
        <w:rPr>
          <w:rFonts w:eastAsia="宋体"/>
        </w:rPr>
        <w:t xml:space="preserve"> = 5.5 Hz, 1H), 7.4 – 7.4 (m, 2H), 7.3 (dt, </w:t>
      </w:r>
      <w:r w:rsidRPr="00ED3CC0">
        <w:rPr>
          <w:rFonts w:eastAsia="宋体"/>
          <w:i/>
          <w:iCs/>
        </w:rPr>
        <w:t>J</w:t>
      </w:r>
      <w:r w:rsidRPr="00ED3CC0">
        <w:rPr>
          <w:rFonts w:eastAsia="宋体"/>
        </w:rPr>
        <w:t xml:space="preserve"> = 1.3, 7.6 Hz, 1H), 7.2 (t, </w:t>
      </w:r>
      <w:r w:rsidRPr="00ED3CC0">
        <w:rPr>
          <w:rFonts w:eastAsia="宋体"/>
          <w:i/>
          <w:iCs/>
        </w:rPr>
        <w:t>J</w:t>
      </w:r>
      <w:r w:rsidRPr="00ED3CC0">
        <w:rPr>
          <w:rFonts w:eastAsia="宋体"/>
        </w:rPr>
        <w:t xml:space="preserve"> = 7.9 Hz, 1H), 7.1 (d, </w:t>
      </w:r>
      <w:r w:rsidRPr="00ED3CC0">
        <w:rPr>
          <w:rFonts w:eastAsia="宋体"/>
          <w:i/>
          <w:iCs/>
        </w:rPr>
        <w:t>J</w:t>
      </w:r>
      <w:r w:rsidRPr="00ED3CC0">
        <w:rPr>
          <w:rFonts w:eastAsia="宋体"/>
        </w:rPr>
        <w:t xml:space="preserve"> = 8.6 Hz, 2H), 7.1 (t, </w:t>
      </w:r>
      <w:r w:rsidRPr="00ED3CC0">
        <w:rPr>
          <w:rFonts w:eastAsia="宋体"/>
          <w:i/>
          <w:iCs/>
        </w:rPr>
        <w:t>J</w:t>
      </w:r>
      <w:r w:rsidRPr="00ED3CC0">
        <w:rPr>
          <w:rFonts w:eastAsia="宋体"/>
        </w:rPr>
        <w:t xml:space="preserve"> = 8.8 Hz, 2H), 7.0 (ddd, </w:t>
      </w:r>
      <w:r w:rsidRPr="00ED3CC0">
        <w:rPr>
          <w:rFonts w:eastAsia="宋体"/>
          <w:i/>
          <w:iCs/>
        </w:rPr>
        <w:t>J</w:t>
      </w:r>
      <w:r w:rsidRPr="00ED3CC0">
        <w:rPr>
          <w:rFonts w:eastAsia="宋体"/>
        </w:rPr>
        <w:t xml:space="preserve"> = 1.1, 2.8, 8.3 Hz, 1H), 6.9 (d, </w:t>
      </w:r>
      <w:r w:rsidRPr="00ED3CC0">
        <w:rPr>
          <w:rFonts w:eastAsia="宋体"/>
          <w:i/>
          <w:iCs/>
        </w:rPr>
        <w:t>J</w:t>
      </w:r>
      <w:r w:rsidRPr="00ED3CC0">
        <w:rPr>
          <w:rFonts w:eastAsia="宋体"/>
        </w:rPr>
        <w:t xml:space="preserve"> = 8.7 Hz, 2H), 5.0 (s, 2H), 4.5 (s, 2H), 3.0 (s, 3H). </w:t>
      </w:r>
      <w:r w:rsidRPr="00ED3CC0">
        <w:rPr>
          <w:rFonts w:eastAsia="宋体"/>
          <w:vertAlign w:val="superscript"/>
        </w:rPr>
        <w:t>13</w:t>
      </w:r>
      <w:r w:rsidRPr="00ED3CC0">
        <w:rPr>
          <w:rFonts w:eastAsia="宋体"/>
        </w:rPr>
        <w:t>C NMR (101 MHz, Methanol-</w:t>
      </w:r>
      <w:r w:rsidRPr="00ED3CC0">
        <w:rPr>
          <w:rFonts w:eastAsia="宋体"/>
          <w:i/>
          <w:iCs/>
        </w:rPr>
        <w:t>d</w:t>
      </w:r>
      <w:r w:rsidRPr="00ED3CC0">
        <w:rPr>
          <w:rFonts w:eastAsia="宋体"/>
          <w:vertAlign w:val="subscript"/>
        </w:rPr>
        <w:t>4</w:t>
      </w:r>
      <w:r w:rsidRPr="00ED3CC0">
        <w:rPr>
          <w:rFonts w:eastAsia="宋体"/>
        </w:rPr>
        <w:t xml:space="preserve">) δ 170.7, 163.8 (d, </w:t>
      </w:r>
      <w:r w:rsidRPr="00ED3CC0">
        <w:rPr>
          <w:rFonts w:eastAsia="宋体"/>
          <w:i/>
          <w:iCs/>
        </w:rPr>
        <w:t>J</w:t>
      </w:r>
      <w:r w:rsidRPr="00ED3CC0">
        <w:rPr>
          <w:rFonts w:eastAsia="宋体"/>
        </w:rPr>
        <w:t xml:space="preserve"> = 244.4 Hz), 159.2, 151.1, 134.8 (d, </w:t>
      </w:r>
      <w:r w:rsidRPr="00ED3CC0">
        <w:rPr>
          <w:rFonts w:eastAsia="宋体"/>
          <w:i/>
          <w:iCs/>
        </w:rPr>
        <w:t>J</w:t>
      </w:r>
      <w:r w:rsidRPr="00ED3CC0">
        <w:rPr>
          <w:rFonts w:eastAsia="宋体"/>
        </w:rPr>
        <w:t xml:space="preserve"> = 3.3 Hz), 132.4, 132.3, 130.6 (d, </w:t>
      </w:r>
      <w:r w:rsidRPr="00ED3CC0">
        <w:rPr>
          <w:rFonts w:eastAsia="宋体"/>
          <w:i/>
          <w:iCs/>
        </w:rPr>
        <w:t>J</w:t>
      </w:r>
      <w:r w:rsidRPr="00ED3CC0">
        <w:rPr>
          <w:rFonts w:eastAsia="宋体"/>
        </w:rPr>
        <w:t xml:space="preserve"> = 8.3 Hz, 2C), 130.0, 129.2 (2C), 118.8, 118.2, 116.1 (d, </w:t>
      </w:r>
      <w:r w:rsidRPr="00ED3CC0">
        <w:rPr>
          <w:rFonts w:eastAsia="宋体"/>
          <w:i/>
          <w:iCs/>
        </w:rPr>
        <w:t>J</w:t>
      </w:r>
      <w:r w:rsidRPr="00ED3CC0">
        <w:rPr>
          <w:rFonts w:eastAsia="宋体"/>
        </w:rPr>
        <w:t xml:space="preserve"> = 21.7 Hz, 2C), 116.0 (2C), 114.5, 70.3, 56.8, 38.9. TOFMS</w:t>
      </w:r>
      <w:r w:rsidRPr="00ED3CC0">
        <w:t xml:space="preserve">ESI m/z: </w:t>
      </w:r>
      <w:r w:rsidRPr="00ED3CC0">
        <w:rPr>
          <w:rFonts w:eastAsia="宋体"/>
        </w:rPr>
        <w:t>388.1328 (</w:t>
      </w:r>
      <w:r w:rsidRPr="00ED3CC0">
        <w:t>C</w:t>
      </w:r>
      <w:r w:rsidRPr="00ED3CC0">
        <w:rPr>
          <w:vertAlign w:val="subscript"/>
        </w:rPr>
        <w:t>25</w:t>
      </w:r>
      <w:r w:rsidRPr="00ED3CC0">
        <w:t>H</w:t>
      </w:r>
      <w:r w:rsidRPr="00ED3CC0">
        <w:rPr>
          <w:vertAlign w:val="subscript"/>
        </w:rPr>
        <w:t>26</w:t>
      </w:r>
      <w:r w:rsidRPr="00ED3CC0">
        <w:t>FNO</w:t>
      </w:r>
      <w:r w:rsidRPr="00ED3CC0">
        <w:rPr>
          <w:vertAlign w:val="subscript"/>
        </w:rPr>
        <w:t>4</w:t>
      </w:r>
      <w:r w:rsidRPr="00ED3CC0">
        <w:t xml:space="preserve"> + H requires </w:t>
      </w:r>
      <w:r w:rsidRPr="00ED3CC0">
        <w:rPr>
          <w:rFonts w:eastAsia="宋体"/>
        </w:rPr>
        <w:t>388.1319). TOFMS</w:t>
      </w:r>
      <w:r w:rsidRPr="00ED3CC0">
        <w:t xml:space="preserve">ESI m/z: </w:t>
      </w:r>
      <w:r w:rsidRPr="00ED3CC0">
        <w:rPr>
          <w:rFonts w:eastAsia="宋体"/>
        </w:rPr>
        <w:t>366.1509 (C</w:t>
      </w:r>
      <w:r w:rsidRPr="00ED3CC0">
        <w:rPr>
          <w:rFonts w:eastAsia="宋体"/>
          <w:vertAlign w:val="subscript"/>
        </w:rPr>
        <w:t>22</w:t>
      </w:r>
      <w:r w:rsidRPr="00ED3CC0">
        <w:rPr>
          <w:rFonts w:eastAsia="宋体"/>
        </w:rPr>
        <w:t>H</w:t>
      </w:r>
      <w:r w:rsidRPr="00ED3CC0">
        <w:rPr>
          <w:rFonts w:eastAsia="宋体"/>
          <w:vertAlign w:val="subscript"/>
        </w:rPr>
        <w:t>20</w:t>
      </w:r>
      <w:r w:rsidRPr="00ED3CC0">
        <w:rPr>
          <w:rFonts w:eastAsia="宋体"/>
        </w:rPr>
        <w:t>FNO</w:t>
      </w:r>
      <w:r w:rsidRPr="00ED3CC0">
        <w:rPr>
          <w:rFonts w:eastAsia="宋体"/>
          <w:vertAlign w:val="subscript"/>
        </w:rPr>
        <w:t>3</w:t>
      </w:r>
      <w:r w:rsidRPr="00ED3CC0">
        <w:rPr>
          <w:rFonts w:eastAsia="宋体"/>
        </w:rPr>
        <w:t xml:space="preserve"> + </w:t>
      </w:r>
      <w:r w:rsidRPr="00ED3CC0">
        <w:t>H</w:t>
      </w:r>
      <w:r w:rsidRPr="00ED3CC0">
        <w:rPr>
          <w:rFonts w:eastAsia="宋体"/>
          <w:vertAlign w:val="superscript"/>
        </w:rPr>
        <w:t>+</w:t>
      </w:r>
      <w:r w:rsidRPr="00ED3CC0">
        <w:t xml:space="preserve"> requires </w:t>
      </w:r>
      <w:r w:rsidRPr="00ED3CC0">
        <w:rPr>
          <w:rFonts w:eastAsia="宋体"/>
        </w:rPr>
        <w:t>366.1500).</w:t>
      </w:r>
    </w:p>
    <w:p w14:paraId="7124A8C8" w14:textId="77777777" w:rsidR="00567823" w:rsidRPr="00ED3CC0" w:rsidRDefault="00567823" w:rsidP="00567823">
      <w:pPr>
        <w:spacing w:after="0"/>
        <w:jc w:val="both"/>
        <w:rPr>
          <w:rFonts w:ascii="Times New Roman" w:eastAsia="宋体" w:hAnsi="Times New Roman" w:cs="Times New Roman"/>
          <w:sz w:val="24"/>
          <w:szCs w:val="24"/>
        </w:rPr>
      </w:pPr>
      <w:r w:rsidRPr="00ED3CC0">
        <w:rPr>
          <w:rFonts w:ascii="Times New Roman" w:hAnsi="Times New Roman" w:cs="Times New Roman"/>
          <w:iCs/>
          <w:sz w:val="24"/>
          <w:szCs w:val="24"/>
        </w:rPr>
        <w:t>(R)-3-((4-(1-(4-fluorophenyl)ethoxy)benzyl)amino)benzoic acid (</w:t>
      </w:r>
      <w:r w:rsidRPr="00004044">
        <w:rPr>
          <w:rFonts w:ascii="Times New Roman" w:hAnsi="Times New Roman" w:cs="Times New Roman"/>
          <w:b/>
          <w:bCs/>
          <w:iCs/>
          <w:sz w:val="24"/>
          <w:szCs w:val="24"/>
        </w:rPr>
        <w:t>3.4</w:t>
      </w:r>
      <w:r w:rsidRPr="00ED3CC0">
        <w:rPr>
          <w:rFonts w:ascii="Times New Roman" w:hAnsi="Times New Roman" w:cs="Times New Roman"/>
          <w:b/>
          <w:iCs/>
          <w:sz w:val="24"/>
          <w:szCs w:val="24"/>
        </w:rPr>
        <w:t>x</w:t>
      </w:r>
      <w:r w:rsidRPr="00ED3CC0">
        <w:rPr>
          <w:rFonts w:ascii="Times New Roman" w:hAnsi="Times New Roman" w:cs="Times New Roman"/>
          <w:iCs/>
          <w:sz w:val="24"/>
          <w:szCs w:val="24"/>
        </w:rPr>
        <w:t>):</w:t>
      </w:r>
      <w:r w:rsidRPr="00ED3CC0">
        <w:rPr>
          <w:rFonts w:ascii="Times New Roman" w:hAnsi="Times New Roman" w:cs="Times New Roman"/>
          <w:sz w:val="24"/>
          <w:szCs w:val="24"/>
        </w:rPr>
        <w:t xml:space="preserve"> </w:t>
      </w:r>
      <w:r w:rsidRPr="00ED3CC0">
        <w:rPr>
          <w:rFonts w:ascii="Times New Roman" w:eastAsia="Times New Roman" w:hAnsi="Times New Roman" w:cs="Times New Roman"/>
          <w:sz w:val="24"/>
          <w:szCs w:val="24"/>
        </w:rPr>
        <w:t xml:space="preserve">Compound </w:t>
      </w:r>
      <w:r w:rsidRPr="00004044">
        <w:rPr>
          <w:rFonts w:ascii="Times New Roman" w:eastAsia="Times New Roman" w:hAnsi="Times New Roman" w:cs="Times New Roman"/>
          <w:b/>
          <w:bCs/>
          <w:sz w:val="24"/>
          <w:szCs w:val="24"/>
        </w:rPr>
        <w:t>3.13</w:t>
      </w:r>
      <w:r w:rsidRPr="00ED3CC0">
        <w:rPr>
          <w:rFonts w:ascii="Times New Roman" w:eastAsia="Times New Roman" w:hAnsi="Times New Roman" w:cs="Times New Roman"/>
          <w:sz w:val="24"/>
          <w:szCs w:val="24"/>
        </w:rPr>
        <w:t xml:space="preserve"> (53 mg, 0.15 mmol), </w:t>
      </w:r>
      <w:r w:rsidRPr="00ED3CC0">
        <w:rPr>
          <w:rFonts w:ascii="Times New Roman" w:hAnsi="Times New Roman" w:cs="Times New Roman"/>
          <w:sz w:val="24"/>
          <w:szCs w:val="24"/>
        </w:rPr>
        <w:t>(</w:t>
      </w:r>
      <w:r w:rsidRPr="00ED3CC0">
        <w:rPr>
          <w:rFonts w:ascii="Times New Roman" w:hAnsi="Times New Roman" w:cs="Times New Roman"/>
          <w:i/>
          <w:iCs/>
          <w:sz w:val="24"/>
          <w:szCs w:val="24"/>
        </w:rPr>
        <w:t>S</w:t>
      </w:r>
      <w:r w:rsidRPr="00ED3CC0">
        <w:rPr>
          <w:rFonts w:ascii="Times New Roman" w:hAnsi="Times New Roman" w:cs="Times New Roman"/>
          <w:sz w:val="24"/>
          <w:szCs w:val="24"/>
        </w:rPr>
        <w:t>)-1-(4-fluorophenyl)ethan-1-ol</w:t>
      </w:r>
      <w:r w:rsidRPr="00ED3CC0">
        <w:rPr>
          <w:rFonts w:ascii="Times New Roman" w:eastAsia="Times New Roman" w:hAnsi="Times New Roman" w:cs="Times New Roman"/>
          <w:sz w:val="24"/>
          <w:szCs w:val="24"/>
        </w:rPr>
        <w:t xml:space="preserve"> (21 mg, 0.15 mmol), and PPh</w:t>
      </w:r>
      <w:r w:rsidRPr="00ED3CC0">
        <w:rPr>
          <w:rFonts w:ascii="Times New Roman" w:eastAsia="Times New Roman" w:hAnsi="Times New Roman" w:cs="Times New Roman"/>
          <w:sz w:val="24"/>
          <w:szCs w:val="24"/>
          <w:vertAlign w:val="subscript"/>
        </w:rPr>
        <w:t>3</w:t>
      </w:r>
      <w:r w:rsidRPr="00ED3CC0">
        <w:rPr>
          <w:rFonts w:ascii="Times New Roman" w:eastAsia="Times New Roman" w:hAnsi="Times New Roman" w:cs="Times New Roman"/>
          <w:sz w:val="24"/>
          <w:szCs w:val="24"/>
        </w:rPr>
        <w:t xml:space="preserve"> (39 mg, 0.15 mmol) were dissolved in toluene (2.5 mL) and cooled to 0 </w:t>
      </w:r>
      <w:r w:rsidRPr="00ED3CC0">
        <w:rPr>
          <w:rFonts w:ascii="Times New Roman" w:eastAsia="Times New Roman" w:hAnsi="Times New Roman" w:cs="Times New Roman"/>
          <w:sz w:val="24"/>
          <w:szCs w:val="24"/>
          <w:vertAlign w:val="superscript"/>
        </w:rPr>
        <w:t>o</w:t>
      </w:r>
      <w:r w:rsidRPr="00ED3CC0">
        <w:rPr>
          <w:rFonts w:ascii="Times New Roman" w:eastAsia="Times New Roman" w:hAnsi="Times New Roman" w:cs="Times New Roman"/>
          <w:sz w:val="24"/>
          <w:szCs w:val="24"/>
        </w:rPr>
        <w:t>C. A solution of D</w:t>
      </w:r>
      <w:r w:rsidRPr="00ED3CC0">
        <w:rPr>
          <w:rFonts w:ascii="Times New Roman" w:eastAsia="Times New Roman" w:hAnsi="Times New Roman" w:cs="Times New Roman"/>
          <w:i/>
          <w:iCs/>
          <w:sz w:val="24"/>
          <w:szCs w:val="24"/>
        </w:rPr>
        <w:t>t</w:t>
      </w:r>
      <w:r w:rsidRPr="00ED3CC0">
        <w:rPr>
          <w:rFonts w:ascii="Times New Roman" w:eastAsia="Times New Roman" w:hAnsi="Times New Roman" w:cs="Times New Roman"/>
          <w:sz w:val="24"/>
          <w:szCs w:val="24"/>
        </w:rPr>
        <w:t xml:space="preserve">BAD (35 mg, 0.15 mmol) in toluene (5 mL) was added dropwise to the mixture. </w:t>
      </w:r>
      <w:r w:rsidRPr="00ED3CC0">
        <w:rPr>
          <w:rFonts w:ascii="Times New Roman" w:hAnsi="Times New Roman" w:cs="Times New Roman"/>
          <w:sz w:val="24"/>
          <w:szCs w:val="24"/>
        </w:rPr>
        <w:t>T</w:t>
      </w:r>
      <w:r w:rsidRPr="00ED3CC0">
        <w:rPr>
          <w:rFonts w:ascii="Times New Roman" w:eastAsia="Times New Roman" w:hAnsi="Times New Roman" w:cs="Times New Roman"/>
          <w:sz w:val="24"/>
          <w:szCs w:val="24"/>
        </w:rPr>
        <w:t>he reaction was</w:t>
      </w:r>
      <w:r w:rsidRPr="00ED3CC0">
        <w:rPr>
          <w:rFonts w:ascii="Times New Roman" w:hAnsi="Times New Roman" w:cs="Times New Roman"/>
          <w:sz w:val="24"/>
          <w:szCs w:val="24"/>
        </w:rPr>
        <w:t xml:space="preserve"> warmed to</w:t>
      </w:r>
      <w:r w:rsidRPr="00ED3CC0">
        <w:rPr>
          <w:rFonts w:ascii="Times New Roman" w:eastAsia="Times New Roman" w:hAnsi="Times New Roman" w:cs="Times New Roman"/>
          <w:sz w:val="24"/>
          <w:szCs w:val="24"/>
        </w:rPr>
        <w:t xml:space="preserve"> </w:t>
      </w:r>
      <w:r w:rsidRPr="00ED3CC0">
        <w:rPr>
          <w:rFonts w:ascii="Times New Roman" w:hAnsi="Times New Roman" w:cs="Times New Roman"/>
          <w:sz w:val="24"/>
          <w:szCs w:val="24"/>
        </w:rPr>
        <w:t xml:space="preserve">25 °C and </w:t>
      </w:r>
      <w:r w:rsidRPr="00ED3CC0">
        <w:rPr>
          <w:rFonts w:ascii="Times New Roman" w:eastAsia="Times New Roman" w:hAnsi="Times New Roman" w:cs="Times New Roman"/>
          <w:sz w:val="24"/>
          <w:szCs w:val="24"/>
        </w:rPr>
        <w:t xml:space="preserve">stirred at </w:t>
      </w:r>
      <w:r w:rsidRPr="00ED3CC0">
        <w:rPr>
          <w:rFonts w:ascii="Times New Roman" w:hAnsi="Times New Roman" w:cs="Times New Roman"/>
          <w:sz w:val="24"/>
          <w:szCs w:val="24"/>
        </w:rPr>
        <w:t>for 12 h</w:t>
      </w:r>
      <w:r w:rsidRPr="00ED3CC0">
        <w:rPr>
          <w:rFonts w:ascii="Times New Roman" w:eastAsia="Times New Roman" w:hAnsi="Times New Roman" w:cs="Times New Roman"/>
          <w:sz w:val="24"/>
          <w:szCs w:val="24"/>
        </w:rPr>
        <w:t xml:space="preserve">, </w:t>
      </w:r>
      <w:r w:rsidRPr="00ED3CC0">
        <w:rPr>
          <w:rFonts w:ascii="Times New Roman" w:hAnsi="Times New Roman" w:cs="Times New Roman"/>
          <w:sz w:val="24"/>
          <w:szCs w:val="24"/>
        </w:rPr>
        <w:t>at which time the reaction was deemed complete by TLC</w:t>
      </w:r>
      <w:r w:rsidRPr="00ED3CC0">
        <w:rPr>
          <w:rFonts w:ascii="Times New Roman" w:eastAsia="Times New Roman" w:hAnsi="Times New Roman" w:cs="Times New Roman"/>
          <w:sz w:val="24"/>
          <w:szCs w:val="24"/>
        </w:rPr>
        <w:t xml:space="preserve">. The solvent was removed under reduced pressure. The residue was purified </w:t>
      </w:r>
      <w:r w:rsidRPr="00ED3CC0">
        <w:rPr>
          <w:rFonts w:ascii="Times New Roman" w:hAnsi="Times New Roman" w:cs="Times New Roman"/>
          <w:sz w:val="24"/>
          <w:szCs w:val="24"/>
        </w:rPr>
        <w:t>by flash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xml:space="preserve">, hexanes/ethyl acetate = 2: 1) to provide the desired product </w:t>
      </w:r>
      <w:r w:rsidRPr="00004044">
        <w:rPr>
          <w:rFonts w:ascii="Times New Roman" w:hAnsi="Times New Roman" w:cs="Times New Roman"/>
          <w:b/>
          <w:bCs/>
          <w:sz w:val="24"/>
          <w:szCs w:val="24"/>
        </w:rPr>
        <w:t>3.14</w:t>
      </w:r>
      <w:r w:rsidRPr="00ED3CC0">
        <w:rPr>
          <w:rFonts w:ascii="Times New Roman" w:hAnsi="Times New Roman" w:cs="Times New Roman"/>
          <w:b/>
          <w:sz w:val="24"/>
          <w:szCs w:val="24"/>
        </w:rPr>
        <w:t xml:space="preserve"> </w:t>
      </w:r>
      <w:r w:rsidRPr="00ED3CC0">
        <w:rPr>
          <w:rFonts w:ascii="Times New Roman" w:hAnsi="Times New Roman" w:cs="Times New Roman"/>
          <w:sz w:val="24"/>
          <w:szCs w:val="24"/>
        </w:rPr>
        <w:t xml:space="preserve">as colorless oil. The resulting product </w:t>
      </w:r>
      <w:r w:rsidRPr="00004044">
        <w:rPr>
          <w:rFonts w:ascii="Times New Roman" w:hAnsi="Times New Roman" w:cs="Times New Roman"/>
          <w:b/>
          <w:bCs/>
          <w:sz w:val="24"/>
          <w:szCs w:val="24"/>
        </w:rPr>
        <w:t>3.14</w:t>
      </w:r>
      <w:r w:rsidRPr="00ED3CC0">
        <w:rPr>
          <w:rFonts w:ascii="Times New Roman" w:hAnsi="Times New Roman" w:cs="Times New Roman"/>
          <w:b/>
          <w:bCs/>
          <w:sz w:val="24"/>
          <w:szCs w:val="24"/>
        </w:rPr>
        <w:t xml:space="preserve"> </w:t>
      </w:r>
      <w:r w:rsidRPr="00ED3CC0">
        <w:rPr>
          <w:rFonts w:ascii="Times New Roman" w:hAnsi="Times New Roman" w:cs="Times New Roman"/>
          <w:sz w:val="24"/>
          <w:szCs w:val="24"/>
        </w:rPr>
        <w:t>(50 mg, 0.114 mmol) was dissolved in a THF/MeOH/H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O (3:1:1) mixture and LiOH·</w:t>
      </w:r>
      <w:r w:rsidRPr="00ED3CC0">
        <w:rPr>
          <w:rFonts w:ascii="Times New Roman" w:hAnsi="Times New Roman" w:cs="Times New Roman"/>
          <w:sz w:val="24"/>
          <w:szCs w:val="24"/>
          <w:rtl/>
        </w:rPr>
        <w:t>H</w:t>
      </w:r>
      <w:r w:rsidRPr="00ED3CC0">
        <w:rPr>
          <w:rFonts w:ascii="Times New Roman" w:hAnsi="Times New Roman" w:cs="Times New Roman"/>
          <w:sz w:val="24"/>
          <w:szCs w:val="24"/>
          <w:vertAlign w:val="subscript"/>
          <w:rtl/>
        </w:rPr>
        <w:t>2</w:t>
      </w:r>
      <w:r w:rsidRPr="00ED3CC0">
        <w:rPr>
          <w:rFonts w:ascii="Times New Roman" w:hAnsi="Times New Roman" w:cs="Times New Roman"/>
          <w:sz w:val="24"/>
          <w:szCs w:val="24"/>
          <w:rtl/>
        </w:rPr>
        <w:t>O (24 mg, 0.57 mmol) was added</w:t>
      </w:r>
      <w:r w:rsidRPr="00ED3CC0">
        <w:rPr>
          <w:rFonts w:ascii="Times New Roman" w:hAnsi="Times New Roman" w:cs="Times New Roman"/>
          <w:sz w:val="24"/>
          <w:szCs w:val="24"/>
        </w:rPr>
        <w:t>. The reaction stirred at 25 °C for 12 h upon which the reaction was deemed complete by TLC. The reaction was quenched with aq. 1N HCl (3 mL) and extracted with EtOAc (3 × 10 mL). The organic layers were combined dried over Na</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SO</w:t>
      </w:r>
      <w:r w:rsidRPr="00ED3CC0">
        <w:rPr>
          <w:rFonts w:ascii="Times New Roman" w:hAnsi="Times New Roman" w:cs="Times New Roman"/>
          <w:sz w:val="24"/>
          <w:szCs w:val="24"/>
          <w:vertAlign w:val="subscript"/>
        </w:rPr>
        <w:t>4</w:t>
      </w:r>
      <w:r w:rsidRPr="00ED3CC0">
        <w:rPr>
          <w:rFonts w:ascii="Times New Roman" w:hAnsi="Times New Roman" w:cs="Times New Roman"/>
          <w:sz w:val="24"/>
          <w:szCs w:val="24"/>
        </w:rPr>
        <w:t xml:space="preserve">, filtered and concentrated by vacuum. The product </w:t>
      </w:r>
      <w:r w:rsidRPr="00004044">
        <w:rPr>
          <w:rFonts w:ascii="Times New Roman" w:hAnsi="Times New Roman" w:cs="Times New Roman"/>
          <w:b/>
          <w:bCs/>
          <w:sz w:val="24"/>
          <w:szCs w:val="24"/>
        </w:rPr>
        <w:t>3.4x</w:t>
      </w:r>
      <w:r w:rsidRPr="00ED3CC0">
        <w:rPr>
          <w:rFonts w:ascii="Times New Roman" w:hAnsi="Times New Roman" w:cs="Times New Roman"/>
          <w:b/>
          <w:bCs/>
          <w:sz w:val="24"/>
          <w:szCs w:val="24"/>
        </w:rPr>
        <w:t xml:space="preserve"> </w:t>
      </w:r>
      <w:r w:rsidRPr="00ED3CC0">
        <w:rPr>
          <w:rFonts w:ascii="Times New Roman" w:hAnsi="Times New Roman" w:cs="Times New Roman"/>
          <w:sz w:val="24"/>
          <w:szCs w:val="24"/>
        </w:rPr>
        <w:t>was purified by flash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CH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/CH</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OH, 99.5:0.5) to give a white amorphous solid (25 mg, 65% yield). [α]</w:t>
      </w:r>
      <w:r w:rsidRPr="00ED3CC0">
        <w:rPr>
          <w:rFonts w:ascii="Times New Roman" w:hAnsi="Times New Roman" w:cs="Times New Roman"/>
          <w:sz w:val="24"/>
          <w:szCs w:val="24"/>
          <w:vertAlign w:val="superscript"/>
        </w:rPr>
        <w:t>20</w:t>
      </w:r>
      <w:r w:rsidRPr="00ED3CC0">
        <w:rPr>
          <w:rFonts w:ascii="Times New Roman" w:hAnsi="Times New Roman" w:cs="Times New Roman"/>
          <w:sz w:val="24"/>
          <w:szCs w:val="24"/>
          <w:vertAlign w:val="subscript"/>
        </w:rPr>
        <w:t>D</w:t>
      </w:r>
      <w:r w:rsidRPr="00ED3CC0">
        <w:rPr>
          <w:rFonts w:ascii="Times New Roman" w:hAnsi="Times New Roman" w:cs="Times New Roman"/>
          <w:sz w:val="24"/>
          <w:szCs w:val="24"/>
        </w:rPr>
        <w:t xml:space="preserve"> = +22.0 (c = 9.1 mg/mL, l = 0.5 dm, MeOH). </w:t>
      </w:r>
      <w:r w:rsidRPr="00ED3CC0">
        <w:rPr>
          <w:rFonts w:ascii="Times New Roman" w:eastAsia="宋体" w:hAnsi="Times New Roman" w:cs="Times New Roman"/>
          <w:sz w:val="24"/>
          <w:szCs w:val="24"/>
          <w:vertAlign w:val="superscript"/>
        </w:rPr>
        <w:t>1</w:t>
      </w:r>
      <w:r w:rsidRPr="00ED3CC0">
        <w:rPr>
          <w:rFonts w:ascii="Times New Roman" w:eastAsia="宋体" w:hAnsi="Times New Roman" w:cs="Times New Roman"/>
          <w:sz w:val="24"/>
          <w:szCs w:val="24"/>
        </w:rPr>
        <w:t>H NMR (400 MHz, Methanol-</w:t>
      </w:r>
      <w:r w:rsidRPr="00ED3CC0">
        <w:rPr>
          <w:rFonts w:ascii="Times New Roman" w:eastAsia="宋体" w:hAnsi="Times New Roman" w:cs="Times New Roman"/>
          <w:i/>
          <w:iCs/>
          <w:sz w:val="24"/>
          <w:szCs w:val="24"/>
        </w:rPr>
        <w:t>d</w:t>
      </w:r>
      <w:r w:rsidRPr="00ED3CC0">
        <w:rPr>
          <w:rFonts w:ascii="Times New Roman" w:eastAsia="宋体" w:hAnsi="Times New Roman" w:cs="Times New Roman"/>
          <w:sz w:val="24"/>
          <w:szCs w:val="24"/>
          <w:vertAlign w:val="subscript"/>
        </w:rPr>
        <w:t>4</w:t>
      </w:r>
      <w:r w:rsidRPr="00ED3CC0">
        <w:rPr>
          <w:rFonts w:ascii="Times New Roman" w:eastAsia="宋体" w:hAnsi="Times New Roman" w:cs="Times New Roman"/>
          <w:sz w:val="24"/>
          <w:szCs w:val="24"/>
        </w:rPr>
        <w:t xml:space="preserve">) δ 7.35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8.6, 5.4 Hz, 2H), 7.29 – 7.24 (m, 1H), 7.26 – 7.23 (m, 1H), 7.19 – 7.15 (m, 2H), 7.15 – 7.09 (m, 1H), 7.01 (t,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8.8 Hz, 2H), 6.80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6.6 Hz, 2H), 6.79 – 6.75 (m, 1H), 5.33 (q,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6.4 Hz, 1H), 4.17 (s, 2H), 1.54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6.4 Hz, 3H). </w:t>
      </w:r>
      <w:r w:rsidRPr="00ED3CC0">
        <w:rPr>
          <w:rFonts w:ascii="Times New Roman" w:hAnsi="Times New Roman" w:cs="Times New Roman"/>
          <w:sz w:val="24"/>
          <w:szCs w:val="24"/>
          <w:vertAlign w:val="superscript"/>
        </w:rPr>
        <w:t>13</w:t>
      </w:r>
      <w:r w:rsidRPr="00ED3CC0">
        <w:rPr>
          <w:rFonts w:ascii="Times New Roman" w:hAnsi="Times New Roman" w:cs="Times New Roman"/>
          <w:sz w:val="24"/>
          <w:szCs w:val="24"/>
        </w:rPr>
        <w:t>C NMR (101 MHz, Methanol-</w:t>
      </w:r>
      <w:r w:rsidRPr="00ED3CC0">
        <w:rPr>
          <w:rFonts w:ascii="Times New Roman" w:hAnsi="Times New Roman" w:cs="Times New Roman"/>
          <w:i/>
          <w:iCs/>
          <w:sz w:val="24"/>
          <w:szCs w:val="24"/>
        </w:rPr>
        <w:t>d</w:t>
      </w:r>
      <w:r w:rsidRPr="00ED3CC0">
        <w:rPr>
          <w:rFonts w:ascii="Times New Roman" w:hAnsi="Times New Roman" w:cs="Times New Roman"/>
          <w:sz w:val="24"/>
          <w:szCs w:val="24"/>
          <w:vertAlign w:val="subscript"/>
        </w:rPr>
        <w:t>4</w:t>
      </w:r>
      <w:r w:rsidRPr="00ED3CC0">
        <w:rPr>
          <w:rFonts w:ascii="Times New Roman" w:hAnsi="Times New Roman" w:cs="Times New Roman"/>
          <w:sz w:val="24"/>
          <w:szCs w:val="24"/>
        </w:rPr>
        <w:t xml:space="preserve">) δ 170.7, 163.5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243.8 Hz), 158.2, 150.2, 140.7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3.1 Hz), 133.1, 132.4, 129.9, 129.5 (2C), 128.7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8.3 Hz, 2C), 119.0, 118.4, 117.1 (2C), 116.1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21.7 Hz, 2C), 114.7, 76.4, 48.0, 24.7. TOFMSESI m/z: 364.1363 (C</w:t>
      </w:r>
      <w:r w:rsidRPr="00ED3CC0">
        <w:rPr>
          <w:rFonts w:ascii="Times New Roman" w:hAnsi="Times New Roman" w:cs="Times New Roman"/>
          <w:sz w:val="24"/>
          <w:szCs w:val="24"/>
          <w:vertAlign w:val="subscript"/>
        </w:rPr>
        <w:t>22</w:t>
      </w:r>
      <w:r w:rsidRPr="00ED3CC0">
        <w:rPr>
          <w:rFonts w:ascii="Times New Roman" w:hAnsi="Times New Roman" w:cs="Times New Roman"/>
          <w:sz w:val="24"/>
          <w:szCs w:val="24"/>
        </w:rPr>
        <w:t>H</w:t>
      </w:r>
      <w:r w:rsidRPr="00ED3CC0">
        <w:rPr>
          <w:rFonts w:ascii="Times New Roman" w:hAnsi="Times New Roman" w:cs="Times New Roman"/>
          <w:sz w:val="24"/>
          <w:szCs w:val="24"/>
          <w:vertAlign w:val="subscript"/>
        </w:rPr>
        <w:t>20</w:t>
      </w:r>
      <w:r w:rsidRPr="00ED3CC0">
        <w:rPr>
          <w:rFonts w:ascii="Times New Roman" w:hAnsi="Times New Roman" w:cs="Times New Roman"/>
          <w:sz w:val="24"/>
          <w:szCs w:val="24"/>
        </w:rPr>
        <w:t>FNO</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 - H</w:t>
      </w:r>
      <w:r w:rsidRPr="00ED3CC0">
        <w:rPr>
          <w:sz w:val="24"/>
          <w:szCs w:val="24"/>
          <w:vertAlign w:val="superscript"/>
        </w:rPr>
        <w:t>+</w:t>
      </w:r>
      <w:r w:rsidRPr="00ED3CC0">
        <w:rPr>
          <w:rFonts w:ascii="Times New Roman" w:hAnsi="Times New Roman" w:cs="Times New Roman"/>
          <w:sz w:val="24"/>
          <w:szCs w:val="24"/>
        </w:rPr>
        <w:t xml:space="preserve"> requires 364.1354).</w:t>
      </w:r>
    </w:p>
    <w:p w14:paraId="266C0043"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iCs/>
        </w:rPr>
        <w:t>(S)-3-((4-(1-(4-fluorophenyl)ethoxy)benzyl)amino)benzoic acid (</w:t>
      </w:r>
      <w:r w:rsidRPr="00004044">
        <w:rPr>
          <w:b/>
          <w:bCs/>
          <w:iCs/>
        </w:rPr>
        <w:t>3.4y</w:t>
      </w:r>
      <w:r w:rsidRPr="00ED3CC0">
        <w:rPr>
          <w:iCs/>
        </w:rPr>
        <w:t>):</w:t>
      </w:r>
      <w:r w:rsidRPr="00ED3CC0">
        <w:rPr>
          <w:b/>
        </w:rPr>
        <w:t xml:space="preserve"> </w:t>
      </w:r>
      <w:r w:rsidRPr="00ED3CC0">
        <w:t xml:space="preserve">Compound </w:t>
      </w:r>
      <w:r w:rsidRPr="00004044">
        <w:rPr>
          <w:b/>
          <w:bCs/>
        </w:rPr>
        <w:t>3.1</w:t>
      </w:r>
      <w:r w:rsidRPr="00ED3CC0">
        <w:rPr>
          <w:b/>
          <w:bCs/>
        </w:rPr>
        <w:t>3</w:t>
      </w:r>
      <w:r w:rsidRPr="00ED3CC0">
        <w:t xml:space="preserve"> (60 mg, 0.17 mmol), (</w:t>
      </w:r>
      <w:r w:rsidRPr="00ED3CC0">
        <w:rPr>
          <w:i/>
          <w:iCs/>
        </w:rPr>
        <w:t>R</w:t>
      </w:r>
      <w:r w:rsidRPr="00ED3CC0">
        <w:t>)-1-(4-fluorophenyl)ethan-1-ol (24 mg, 0.17 mmol), and PPh</w:t>
      </w:r>
      <w:r w:rsidRPr="00ED3CC0">
        <w:rPr>
          <w:vertAlign w:val="subscript"/>
        </w:rPr>
        <w:t>3</w:t>
      </w:r>
      <w:r w:rsidRPr="00ED3CC0">
        <w:t xml:space="preserve"> (45 mg, 0.17 mmol) were dissolved in toluene (2.5 mL) and cooled to 0 </w:t>
      </w:r>
      <w:r w:rsidRPr="00ED3CC0">
        <w:rPr>
          <w:vertAlign w:val="superscript"/>
        </w:rPr>
        <w:t>o</w:t>
      </w:r>
      <w:r w:rsidRPr="00ED3CC0">
        <w:t>C. A solution of D</w:t>
      </w:r>
      <w:r w:rsidRPr="00ED3CC0">
        <w:rPr>
          <w:i/>
          <w:iCs/>
        </w:rPr>
        <w:t>t</w:t>
      </w:r>
      <w:r w:rsidRPr="00ED3CC0">
        <w:t>BAD (39 mg, 0.17 mmol) in toluene (5 mL) was added dropwise to the mixture. The reaction was warmed to 25 °C and stirred at for 12 h, at which time the reaction was deemed complete by TLC. The solvent was removed under reduced pressure. The residue was purified by flash column chromatography (SiO</w:t>
      </w:r>
      <w:r w:rsidRPr="00ED3CC0">
        <w:rPr>
          <w:vertAlign w:val="subscript"/>
        </w:rPr>
        <w:t>2</w:t>
      </w:r>
      <w:r w:rsidRPr="00ED3CC0">
        <w:t xml:space="preserve">, hexanes/ethyl acetate = 2: 1) to provide the desired product </w:t>
      </w:r>
      <w:r w:rsidRPr="00004044">
        <w:rPr>
          <w:b/>
          <w:bCs/>
        </w:rPr>
        <w:t>3.1</w:t>
      </w:r>
      <w:r w:rsidRPr="00ED3CC0">
        <w:rPr>
          <w:b/>
        </w:rPr>
        <w:t xml:space="preserve">5 </w:t>
      </w:r>
      <w:r w:rsidRPr="00ED3CC0">
        <w:t xml:space="preserve">as colorless oil. The resulting product </w:t>
      </w:r>
      <w:r w:rsidRPr="00004044">
        <w:rPr>
          <w:b/>
          <w:bCs/>
        </w:rPr>
        <w:t>3.15</w:t>
      </w:r>
      <w:r w:rsidRPr="00ED3CC0">
        <w:rPr>
          <w:b/>
          <w:bCs/>
        </w:rPr>
        <w:t xml:space="preserve"> </w:t>
      </w:r>
      <w:r w:rsidRPr="00ED3CC0">
        <w:t>(24 mg, 0.05mmol) (23 mg, 0.049 mmol) was dissolved in a THF/MeOH/H</w:t>
      </w:r>
      <w:r w:rsidRPr="00ED3CC0">
        <w:rPr>
          <w:vertAlign w:val="subscript"/>
        </w:rPr>
        <w:t>2</w:t>
      </w:r>
      <w:r w:rsidRPr="00ED3CC0">
        <w:t>O (3:1:1) mixture and LiOH·</w:t>
      </w:r>
      <w:r w:rsidRPr="00ED3CC0">
        <w:rPr>
          <w:rtl/>
        </w:rPr>
        <w:t>H</w:t>
      </w:r>
      <w:r w:rsidRPr="00ED3CC0">
        <w:rPr>
          <w:vertAlign w:val="subscript"/>
          <w:rtl/>
        </w:rPr>
        <w:t>2</w:t>
      </w:r>
      <w:r w:rsidRPr="00ED3CC0">
        <w:rPr>
          <w:rtl/>
        </w:rPr>
        <w:t>O (10 mg, 0.25 mmol) was added</w:t>
      </w:r>
      <w:r w:rsidRPr="00ED3CC0">
        <w:t>. The reaction stirred at 25 °C for 12 h upon which the reaction was deemed complete by TLC. The reaction was quenched with aq. 1N HCl (3 mL) and extracted with EtOAc (3 × 10 mL). The organic layers were combined, dried over Na</w:t>
      </w:r>
      <w:r w:rsidRPr="00ED3CC0">
        <w:rPr>
          <w:vertAlign w:val="subscript"/>
        </w:rPr>
        <w:t>2</w:t>
      </w:r>
      <w:r w:rsidRPr="00ED3CC0">
        <w:t>SO</w:t>
      </w:r>
      <w:r w:rsidRPr="00ED3CC0">
        <w:rPr>
          <w:vertAlign w:val="subscript"/>
        </w:rPr>
        <w:t>4</w:t>
      </w:r>
      <w:r w:rsidRPr="00ED3CC0">
        <w:t xml:space="preserve">, filtered, and concentrated by vacuum. The product </w:t>
      </w:r>
      <w:r w:rsidRPr="00004044">
        <w:rPr>
          <w:b/>
          <w:bCs/>
        </w:rPr>
        <w:t>3.</w:t>
      </w:r>
      <w:r w:rsidRPr="00ED3CC0">
        <w:rPr>
          <w:b/>
          <w:bCs/>
        </w:rPr>
        <w:t xml:space="preserve">4y </w:t>
      </w:r>
      <w:r w:rsidRPr="00ED3CC0">
        <w:t>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OH, 99.5:0.5) to give a white amorphous solid (14 mg, 75% yield). [α]</w:t>
      </w:r>
      <w:r w:rsidRPr="00ED3CC0">
        <w:rPr>
          <w:vertAlign w:val="superscript"/>
        </w:rPr>
        <w:t>20</w:t>
      </w:r>
      <w:r w:rsidRPr="00ED3CC0">
        <w:rPr>
          <w:vertAlign w:val="subscript"/>
        </w:rPr>
        <w:t>D</w:t>
      </w:r>
      <w:r w:rsidRPr="00ED3CC0">
        <w:t xml:space="preserve"> = -22.0 (c = 9.1 mg/mL, l = 0.5 dm, MeOH). </w:t>
      </w:r>
      <w:r w:rsidRPr="00ED3CC0">
        <w:rPr>
          <w:rFonts w:eastAsia="宋体"/>
          <w:vertAlign w:val="superscript"/>
        </w:rPr>
        <w:t>1</w:t>
      </w:r>
      <w:r w:rsidRPr="00ED3CC0">
        <w:rPr>
          <w:rFonts w:eastAsia="宋体"/>
        </w:rPr>
        <w:t>H NMR (600 MHz, Methanol-</w:t>
      </w:r>
      <w:r w:rsidRPr="00ED3CC0">
        <w:rPr>
          <w:rFonts w:eastAsia="宋体"/>
          <w:i/>
          <w:iCs/>
        </w:rPr>
        <w:t>d</w:t>
      </w:r>
      <w:r w:rsidRPr="00ED3CC0">
        <w:rPr>
          <w:rFonts w:eastAsia="宋体"/>
          <w:vertAlign w:val="subscript"/>
        </w:rPr>
        <w:t>4</w:t>
      </w:r>
      <w:r w:rsidRPr="00ED3CC0">
        <w:rPr>
          <w:rFonts w:eastAsia="宋体"/>
        </w:rPr>
        <w:t xml:space="preserve">) δ 7.40 – 7.34 (m, 2H), 7.28 – 7.24 (m, 1H), 7.27 – 7.22 (m, 1H), 7.21 – 7.16 (m, 2H), 7.13 (t, </w:t>
      </w:r>
      <w:r w:rsidRPr="00ED3CC0">
        <w:rPr>
          <w:rFonts w:eastAsia="宋体"/>
          <w:i/>
          <w:iCs/>
        </w:rPr>
        <w:t>J</w:t>
      </w:r>
      <w:r w:rsidRPr="00ED3CC0">
        <w:rPr>
          <w:rFonts w:eastAsia="宋体"/>
        </w:rPr>
        <w:t xml:space="preserve"> = 7.8 Hz, 1H), 7.02 (t, </w:t>
      </w:r>
      <w:r w:rsidRPr="00ED3CC0">
        <w:rPr>
          <w:rFonts w:eastAsia="宋体"/>
          <w:i/>
          <w:iCs/>
        </w:rPr>
        <w:t>J</w:t>
      </w:r>
      <w:r w:rsidRPr="00ED3CC0">
        <w:rPr>
          <w:rFonts w:eastAsia="宋体"/>
        </w:rPr>
        <w:t xml:space="preserve"> = 8.8 Hz, 2H), 6.82 – 6.80 (m, 2H), 6.79 (ddd, </w:t>
      </w:r>
      <w:r w:rsidRPr="00ED3CC0">
        <w:rPr>
          <w:rFonts w:eastAsia="宋体"/>
          <w:i/>
          <w:iCs/>
        </w:rPr>
        <w:t>J</w:t>
      </w:r>
      <w:r w:rsidRPr="00ED3CC0">
        <w:rPr>
          <w:rFonts w:eastAsia="宋体"/>
        </w:rPr>
        <w:t xml:space="preserve"> = 8.1, 2.5, 1.0 Hz, 1H), 5.36 (q, </w:t>
      </w:r>
      <w:r w:rsidRPr="00ED3CC0">
        <w:rPr>
          <w:rFonts w:eastAsia="宋体"/>
          <w:i/>
          <w:iCs/>
        </w:rPr>
        <w:t>J</w:t>
      </w:r>
      <w:r w:rsidRPr="00ED3CC0">
        <w:rPr>
          <w:rFonts w:eastAsia="宋体"/>
        </w:rPr>
        <w:t xml:space="preserve"> = 6.4 Hz, 1H), 4.19 (s, 2H), 1.55 (d, </w:t>
      </w:r>
      <w:r w:rsidRPr="00ED3CC0">
        <w:rPr>
          <w:rFonts w:eastAsia="宋体"/>
          <w:i/>
          <w:iCs/>
        </w:rPr>
        <w:t>J</w:t>
      </w:r>
      <w:r w:rsidRPr="00ED3CC0">
        <w:rPr>
          <w:rFonts w:eastAsia="宋体"/>
        </w:rPr>
        <w:t xml:space="preserve"> = 6.4 Hz, 3H). </w:t>
      </w:r>
      <w:r w:rsidRPr="00ED3CC0">
        <w:rPr>
          <w:rFonts w:eastAsia="宋体"/>
          <w:vertAlign w:val="superscript"/>
        </w:rPr>
        <w:t>13</w:t>
      </w:r>
      <w:r w:rsidRPr="00ED3CC0">
        <w:rPr>
          <w:rFonts w:eastAsia="宋体"/>
        </w:rPr>
        <w:t>C NMR (151 MHz, Methanol-</w:t>
      </w:r>
      <w:r w:rsidRPr="00ED3CC0">
        <w:rPr>
          <w:rFonts w:eastAsia="宋体"/>
          <w:i/>
          <w:iCs/>
        </w:rPr>
        <w:t>d</w:t>
      </w:r>
      <w:r w:rsidRPr="00ED3CC0">
        <w:rPr>
          <w:rFonts w:eastAsia="宋体"/>
          <w:vertAlign w:val="subscript"/>
        </w:rPr>
        <w:t>4</w:t>
      </w:r>
      <w:r w:rsidRPr="00ED3CC0">
        <w:rPr>
          <w:rFonts w:eastAsia="宋体"/>
        </w:rPr>
        <w:t xml:space="preserve">) δ 170.8, 163.7 (d, </w:t>
      </w:r>
      <w:r w:rsidRPr="00ED3CC0">
        <w:rPr>
          <w:rFonts w:eastAsia="宋体"/>
          <w:i/>
          <w:iCs/>
        </w:rPr>
        <w:t>J</w:t>
      </w:r>
      <w:r w:rsidRPr="00ED3CC0">
        <w:rPr>
          <w:rFonts w:eastAsia="宋体"/>
        </w:rPr>
        <w:t xml:space="preserve"> = 243.9 Hz), 158.3, 150.4, 140.9 (d, </w:t>
      </w:r>
      <w:r w:rsidRPr="00ED3CC0">
        <w:rPr>
          <w:rFonts w:eastAsia="宋体"/>
          <w:i/>
          <w:iCs/>
        </w:rPr>
        <w:t>J</w:t>
      </w:r>
      <w:r w:rsidRPr="00ED3CC0">
        <w:rPr>
          <w:rFonts w:eastAsia="宋体"/>
        </w:rPr>
        <w:t xml:space="preserve"> = 2.9 Hz), 133.3, 132.5, 130.0, 129.7 (2C), 128.8 (d, </w:t>
      </w:r>
      <w:r w:rsidRPr="00ED3CC0">
        <w:rPr>
          <w:rFonts w:eastAsia="宋体"/>
          <w:i/>
          <w:iCs/>
        </w:rPr>
        <w:t>J</w:t>
      </w:r>
      <w:r w:rsidRPr="00ED3CC0">
        <w:rPr>
          <w:rFonts w:eastAsia="宋体"/>
        </w:rPr>
        <w:t xml:space="preserve"> = 8.4 Hz, 2C), 119.2, 118.6, 117.3 (2C), </w:t>
      </w:r>
      <w:r w:rsidRPr="00ED3CC0">
        <w:t xml:space="preserve">116.3 (d, </w:t>
      </w:r>
      <w:r w:rsidRPr="00ED3CC0">
        <w:rPr>
          <w:i/>
          <w:iCs/>
        </w:rPr>
        <w:t>J</w:t>
      </w:r>
      <w:r w:rsidRPr="00ED3CC0">
        <w:t xml:space="preserve"> = 21.6 Hz, 2C)</w:t>
      </w:r>
      <w:r w:rsidRPr="00ED3CC0">
        <w:rPr>
          <w:rFonts w:eastAsia="宋体"/>
        </w:rPr>
        <w:t>, 114.8, 76.5, 48.2, 24.8. TOFMS</w:t>
      </w:r>
      <w:r w:rsidRPr="00ED3CC0">
        <w:t>ESI m/z: 364.1365</w:t>
      </w:r>
      <w:r w:rsidRPr="00ED3CC0">
        <w:rPr>
          <w:rFonts w:eastAsia="宋体"/>
        </w:rPr>
        <w:t xml:space="preserve"> (C</w:t>
      </w:r>
      <w:r w:rsidRPr="00ED3CC0">
        <w:rPr>
          <w:rFonts w:eastAsia="宋体"/>
          <w:vertAlign w:val="subscript"/>
        </w:rPr>
        <w:t>22</w:t>
      </w:r>
      <w:r w:rsidRPr="00ED3CC0">
        <w:rPr>
          <w:rFonts w:eastAsia="宋体"/>
        </w:rPr>
        <w:t>H</w:t>
      </w:r>
      <w:r w:rsidRPr="00ED3CC0">
        <w:rPr>
          <w:rFonts w:eastAsia="宋体"/>
          <w:vertAlign w:val="subscript"/>
        </w:rPr>
        <w:t>20</w:t>
      </w:r>
      <w:r w:rsidRPr="00ED3CC0">
        <w:rPr>
          <w:rFonts w:eastAsia="宋体"/>
        </w:rPr>
        <w:t>FNO</w:t>
      </w:r>
      <w:r w:rsidRPr="00ED3CC0">
        <w:rPr>
          <w:rFonts w:eastAsia="宋体"/>
          <w:vertAlign w:val="subscript"/>
        </w:rPr>
        <w:t>3</w:t>
      </w:r>
      <w:r w:rsidRPr="00ED3CC0">
        <w:rPr>
          <w:rFonts w:eastAsia="宋体"/>
        </w:rPr>
        <w:t xml:space="preserve"> - </w:t>
      </w:r>
      <w:r w:rsidRPr="00ED3CC0">
        <w:t>H</w:t>
      </w:r>
      <w:r w:rsidRPr="00ED3CC0">
        <w:rPr>
          <w:rFonts w:eastAsia="宋体"/>
          <w:vertAlign w:val="superscript"/>
        </w:rPr>
        <w:t>+</w:t>
      </w:r>
      <w:r w:rsidRPr="00ED3CC0">
        <w:t xml:space="preserve"> requires </w:t>
      </w:r>
      <w:r w:rsidRPr="00ED3CC0">
        <w:rPr>
          <w:rFonts w:eastAsia="宋体"/>
        </w:rPr>
        <w:t>364.1354).</w:t>
      </w:r>
    </w:p>
    <w:p w14:paraId="1852CAB5"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rFonts w:eastAsia="宋体"/>
          <w:i/>
          <w:iCs/>
        </w:rPr>
        <w:t xml:space="preserve">4-((2-(4-fluorophenyl)propan-2-yl)oxy)benzaldehyde </w:t>
      </w:r>
      <w:r w:rsidRPr="00004044">
        <w:rPr>
          <w:rFonts w:eastAsia="宋体"/>
        </w:rPr>
        <w:t>(</w:t>
      </w:r>
      <w:r w:rsidRPr="00004044">
        <w:rPr>
          <w:rFonts w:eastAsia="宋体"/>
          <w:b/>
          <w:bCs/>
        </w:rPr>
        <w:t>3.17</w:t>
      </w:r>
      <w:r w:rsidRPr="00ED3CC0">
        <w:rPr>
          <w:rFonts w:eastAsia="宋体"/>
          <w:i/>
          <w:iCs/>
        </w:rPr>
        <w:t>):</w:t>
      </w:r>
      <w:r w:rsidRPr="00ED3CC0">
        <w:rPr>
          <w:rFonts w:eastAsia="宋体"/>
        </w:rPr>
        <w:t xml:space="preserve"> To a solution of compound </w:t>
      </w:r>
      <w:r w:rsidRPr="00004044">
        <w:rPr>
          <w:rFonts w:eastAsia="宋体"/>
          <w:b/>
          <w:bCs/>
        </w:rPr>
        <w:t>3.1</w:t>
      </w:r>
      <w:r w:rsidRPr="00ED3CC0">
        <w:rPr>
          <w:rFonts w:eastAsia="宋体"/>
          <w:b/>
          <w:bCs/>
        </w:rPr>
        <w:t>6</w:t>
      </w:r>
      <w:r w:rsidRPr="00ED3CC0">
        <w:rPr>
          <w:rFonts w:eastAsia="宋体"/>
        </w:rPr>
        <w:t xml:space="preserve"> (1.5 g, 8.2 mmol) in MeCN (10 mL) at 0 </w:t>
      </w:r>
      <w:r w:rsidRPr="00ED3CC0">
        <w:rPr>
          <w:rFonts w:eastAsia="宋体"/>
          <w:vertAlign w:val="superscript"/>
        </w:rPr>
        <w:t>o</w:t>
      </w:r>
      <w:r w:rsidRPr="00ED3CC0">
        <w:rPr>
          <w:rFonts w:eastAsia="宋体"/>
        </w:rPr>
        <w:t xml:space="preserve">C was added DBU (3.7 g, 24.6 mmol). TFAA (1.14 mL, 8.2 mmol) was added dropwise and the solution was stirred for 30 min. Then the mixture was added dropwise to a solution of compound </w:t>
      </w:r>
      <w:r w:rsidRPr="00004044">
        <w:rPr>
          <w:rFonts w:eastAsia="宋体"/>
          <w:b/>
          <w:bCs/>
        </w:rPr>
        <w:t>3.1</w:t>
      </w:r>
      <w:r w:rsidRPr="00ED3CC0">
        <w:rPr>
          <w:rFonts w:eastAsia="宋体"/>
          <w:b/>
          <w:bCs/>
        </w:rPr>
        <w:t xml:space="preserve"> </w:t>
      </w:r>
      <w:r w:rsidRPr="00ED3CC0">
        <w:rPr>
          <w:rFonts w:eastAsia="宋体"/>
        </w:rPr>
        <w:t>(1 g, 8.2 mmol) and CuCl</w:t>
      </w:r>
      <w:r w:rsidRPr="00ED3CC0">
        <w:rPr>
          <w:rFonts w:eastAsia="宋体"/>
          <w:vertAlign w:val="subscript"/>
        </w:rPr>
        <w:t>2</w:t>
      </w:r>
      <w:r w:rsidRPr="00ED3CC0">
        <w:rPr>
          <w:rFonts w:eastAsia="宋体"/>
        </w:rPr>
        <w:t>·H</w:t>
      </w:r>
      <w:r w:rsidRPr="00ED3CC0">
        <w:rPr>
          <w:rFonts w:eastAsia="宋体"/>
          <w:vertAlign w:val="subscript"/>
        </w:rPr>
        <w:t>2</w:t>
      </w:r>
      <w:r w:rsidRPr="00ED3CC0">
        <w:rPr>
          <w:rFonts w:eastAsia="宋体"/>
        </w:rPr>
        <w:t>O (1.4 mg, 0.0082 mmol) in MeCN (10 mL) over a period of 5 min at 0 °C. The mixture was allowed to warm to 25 °C and stir for 12 h. The solvent was removed under reduced pressure and the residue was diluted in DCM (40 mL). The organic layer was washed sequentially with aq. 1N HCl (2 × 20 mL), aq. 1N NaOH (2 × 20 mL), sat. aq. NaHCO</w:t>
      </w:r>
      <w:r w:rsidRPr="00ED3CC0">
        <w:rPr>
          <w:rFonts w:eastAsia="宋体"/>
          <w:vertAlign w:val="subscript"/>
        </w:rPr>
        <w:t xml:space="preserve">3 </w:t>
      </w:r>
      <w:r w:rsidRPr="00ED3CC0">
        <w:rPr>
          <w:rFonts w:eastAsia="宋体"/>
        </w:rPr>
        <w:t>(2 × 20 mL), and brine (20 mL). The organic layer was dried over Na</w:t>
      </w:r>
      <w:r w:rsidRPr="00ED3CC0">
        <w:rPr>
          <w:rFonts w:eastAsia="宋体"/>
          <w:vertAlign w:val="subscript"/>
        </w:rPr>
        <w:t>2</w:t>
      </w:r>
      <w:r w:rsidRPr="00ED3CC0">
        <w:rPr>
          <w:rFonts w:eastAsia="宋体"/>
        </w:rPr>
        <w:t>SO</w:t>
      </w:r>
      <w:r w:rsidRPr="00ED3CC0">
        <w:rPr>
          <w:rFonts w:eastAsia="宋体"/>
          <w:vertAlign w:val="subscript"/>
        </w:rPr>
        <w:t>4</w:t>
      </w:r>
      <w:r w:rsidRPr="00ED3CC0">
        <w:rPr>
          <w:rFonts w:eastAsia="宋体"/>
        </w:rPr>
        <w:t xml:space="preserve">, filtered, and concentrated in vacuo. Compound </w:t>
      </w:r>
      <w:r w:rsidRPr="00004044">
        <w:rPr>
          <w:rFonts w:eastAsia="宋体"/>
          <w:b/>
          <w:bCs/>
        </w:rPr>
        <w:t>3.1</w:t>
      </w:r>
      <w:r w:rsidRPr="00ED3CC0">
        <w:rPr>
          <w:rFonts w:eastAsia="宋体"/>
          <w:b/>
          <w:bCs/>
        </w:rPr>
        <w:t>7</w:t>
      </w:r>
      <w:r w:rsidRPr="00ED3CC0">
        <w:t xml:space="preserve"> was purified by silica gel chromatography (SiO</w:t>
      </w:r>
      <w:r w:rsidRPr="00ED3CC0">
        <w:rPr>
          <w:vertAlign w:val="subscript"/>
        </w:rPr>
        <w:t>2</w:t>
      </w:r>
      <w:r w:rsidRPr="00ED3CC0">
        <w:t xml:space="preserve">, hexanes/ethyl acetate = 20:1) to provide the desired product as colorless oil. Yield: 8%. </w:t>
      </w:r>
      <w:r w:rsidRPr="00ED3CC0">
        <w:rPr>
          <w:rFonts w:eastAsia="宋体"/>
          <w:vertAlign w:val="superscript"/>
        </w:rPr>
        <w:t>1</w:t>
      </w:r>
      <w:r w:rsidRPr="00ED3CC0">
        <w:rPr>
          <w:rFonts w:eastAsia="宋体"/>
        </w:rPr>
        <w:t>H NMR (500 MHz, Chloroform-</w:t>
      </w:r>
      <w:r w:rsidRPr="00ED3CC0">
        <w:rPr>
          <w:rFonts w:eastAsia="宋体"/>
          <w:i/>
          <w:iCs/>
        </w:rPr>
        <w:t>d</w:t>
      </w:r>
      <w:r w:rsidRPr="00ED3CC0">
        <w:rPr>
          <w:rFonts w:eastAsia="宋体"/>
        </w:rPr>
        <w:t>) δ 9.81 (s, 1H), 7.68 – 7.62 (m, 2H), 7.44 – 7.36 (m, 2H), 7.10 – 7.01 (m, 2H), 6.78 – 6.69 (m, 2H), 1.78 (s, 6H).</w:t>
      </w:r>
      <w:r w:rsidRPr="00ED3CC0">
        <w:rPr>
          <w:rFonts w:eastAsia="宋体"/>
          <w:vertAlign w:val="superscript"/>
        </w:rPr>
        <w:t xml:space="preserve"> 13</w:t>
      </w:r>
      <w:r w:rsidRPr="00ED3CC0">
        <w:rPr>
          <w:rFonts w:eastAsia="宋体"/>
        </w:rPr>
        <w:t>C NMR (126 MHz, Chloroform-</w:t>
      </w:r>
      <w:r w:rsidRPr="00ED3CC0">
        <w:rPr>
          <w:rFonts w:eastAsia="宋体"/>
          <w:i/>
          <w:iCs/>
        </w:rPr>
        <w:t>d</w:t>
      </w:r>
      <w:r w:rsidRPr="00ED3CC0">
        <w:rPr>
          <w:rFonts w:eastAsia="宋体"/>
        </w:rPr>
        <w:t xml:space="preserve">) δ 190.9, 162.1 (d, </w:t>
      </w:r>
      <w:r w:rsidRPr="00ED3CC0">
        <w:rPr>
          <w:rFonts w:eastAsia="宋体"/>
          <w:i/>
          <w:iCs/>
        </w:rPr>
        <w:t>J</w:t>
      </w:r>
      <w:r w:rsidRPr="00ED3CC0">
        <w:rPr>
          <w:rFonts w:eastAsia="宋体"/>
        </w:rPr>
        <w:t xml:space="preserve"> = 246.5 Hz), 161.6, 141.3 (d, </w:t>
      </w:r>
      <w:r w:rsidRPr="00ED3CC0">
        <w:rPr>
          <w:rFonts w:eastAsia="宋体"/>
          <w:i/>
          <w:iCs/>
        </w:rPr>
        <w:t>J</w:t>
      </w:r>
      <w:r w:rsidRPr="00ED3CC0">
        <w:rPr>
          <w:rFonts w:eastAsia="宋体"/>
        </w:rPr>
        <w:t xml:space="preserve"> = 3.4 Hz), 131.4, 129.8, 126.9 (d, </w:t>
      </w:r>
      <w:r w:rsidRPr="00ED3CC0">
        <w:rPr>
          <w:rFonts w:eastAsia="宋体"/>
          <w:i/>
          <w:iCs/>
        </w:rPr>
        <w:t>J</w:t>
      </w:r>
      <w:r w:rsidRPr="00ED3CC0">
        <w:rPr>
          <w:rFonts w:eastAsia="宋体"/>
        </w:rPr>
        <w:t xml:space="preserve"> = 8.0 Hz), 119.1, 115.7 (d, </w:t>
      </w:r>
      <w:r w:rsidRPr="00ED3CC0">
        <w:rPr>
          <w:rFonts w:eastAsia="宋体"/>
          <w:i/>
          <w:iCs/>
        </w:rPr>
        <w:t>J</w:t>
      </w:r>
      <w:r w:rsidRPr="00ED3CC0">
        <w:rPr>
          <w:rFonts w:eastAsia="宋体"/>
        </w:rPr>
        <w:t xml:space="preserve"> = 21.4 Hz), 81.1, 29.8.</w:t>
      </w:r>
    </w:p>
    <w:p w14:paraId="3B37365B" w14:textId="77777777" w:rsidR="00567823" w:rsidRPr="00ED3CC0" w:rsidRDefault="00567823" w:rsidP="00567823">
      <w:pPr>
        <w:pStyle w:val="ListParagraph"/>
        <w:tabs>
          <w:tab w:val="left" w:pos="0"/>
        </w:tabs>
        <w:spacing w:after="0"/>
        <w:ind w:left="0"/>
        <w:contextualSpacing w:val="0"/>
        <w:jc w:val="both"/>
        <w:rPr>
          <w:rFonts w:ascii="Times New Roman" w:eastAsia="宋体" w:hAnsi="Times New Roman" w:cs="Times New Roman"/>
          <w:sz w:val="24"/>
          <w:szCs w:val="24"/>
        </w:rPr>
      </w:pPr>
      <w:r w:rsidRPr="00ED3CC0">
        <w:rPr>
          <w:rFonts w:ascii="Times New Roman" w:hAnsi="Times New Roman" w:cs="Times New Roman"/>
          <w:iCs/>
          <w:sz w:val="24"/>
          <w:szCs w:val="24"/>
        </w:rPr>
        <w:t>3-((4-((2-(4-fluorophenyl)propan-2-yl)oxy)benzyl)amino)benzoic acid (</w:t>
      </w:r>
      <w:r w:rsidRPr="00004044">
        <w:rPr>
          <w:rFonts w:ascii="Times New Roman" w:hAnsi="Times New Roman" w:cs="Times New Roman"/>
          <w:b/>
          <w:bCs/>
          <w:iCs/>
          <w:sz w:val="24"/>
          <w:szCs w:val="24"/>
        </w:rPr>
        <w:t>3.4z</w:t>
      </w:r>
      <w:r w:rsidRPr="00ED3CC0">
        <w:rPr>
          <w:rFonts w:ascii="Times New Roman" w:hAnsi="Times New Roman" w:cs="Times New Roman"/>
          <w:iCs/>
          <w:sz w:val="24"/>
          <w:szCs w:val="24"/>
        </w:rPr>
        <w:t>):</w:t>
      </w:r>
      <w:r w:rsidRPr="00ED3CC0">
        <w:rPr>
          <w:rFonts w:ascii="Times New Roman" w:hAnsi="Times New Roman" w:cs="Times New Roman"/>
          <w:b/>
          <w:sz w:val="24"/>
          <w:szCs w:val="24"/>
        </w:rPr>
        <w:t xml:space="preserve"> </w:t>
      </w:r>
      <w:r w:rsidRPr="00ED3CC0">
        <w:rPr>
          <w:rStyle w:val="s1"/>
          <w:rFonts w:ascii="Times New Roman" w:hAnsi="Times New Roman" w:cs="Times New Roman"/>
          <w:sz w:val="24"/>
          <w:szCs w:val="24"/>
        </w:rPr>
        <w:t xml:space="preserve">Compound </w:t>
      </w:r>
      <w:r w:rsidRPr="00004044">
        <w:rPr>
          <w:rStyle w:val="s1"/>
          <w:rFonts w:ascii="Times New Roman" w:hAnsi="Times New Roman" w:cs="Times New Roman"/>
          <w:b/>
          <w:bCs/>
          <w:sz w:val="24"/>
          <w:szCs w:val="24"/>
        </w:rPr>
        <w:t>3.4</w:t>
      </w:r>
      <w:r w:rsidRPr="00ED3CC0">
        <w:rPr>
          <w:rStyle w:val="s1"/>
          <w:rFonts w:ascii="Times New Roman" w:hAnsi="Times New Roman" w:cs="Times New Roman"/>
          <w:b/>
          <w:sz w:val="24"/>
          <w:szCs w:val="24"/>
        </w:rPr>
        <w:t>z</w:t>
      </w:r>
      <w:r w:rsidRPr="00ED3CC0">
        <w:rPr>
          <w:rStyle w:val="s1"/>
          <w:rFonts w:ascii="Times New Roman" w:hAnsi="Times New Roman" w:cs="Times New Roman"/>
          <w:sz w:val="24"/>
          <w:szCs w:val="24"/>
        </w:rPr>
        <w:t xml:space="preserve"> was prepared following the General Procedure A with aldehyde </w:t>
      </w:r>
      <w:r w:rsidRPr="00004044">
        <w:rPr>
          <w:rStyle w:val="s1"/>
          <w:rFonts w:ascii="Times New Roman" w:hAnsi="Times New Roman" w:cs="Times New Roman"/>
          <w:b/>
          <w:bCs/>
          <w:sz w:val="24"/>
          <w:szCs w:val="24"/>
        </w:rPr>
        <w:t>3.17</w:t>
      </w:r>
      <w:r w:rsidRPr="00ED3CC0">
        <w:rPr>
          <w:rStyle w:val="s1"/>
          <w:rFonts w:ascii="Times New Roman" w:hAnsi="Times New Roman" w:cs="Times New Roman"/>
          <w:b/>
          <w:bCs/>
          <w:sz w:val="24"/>
          <w:szCs w:val="24"/>
        </w:rPr>
        <w:t xml:space="preserve"> </w:t>
      </w:r>
      <w:r w:rsidRPr="00ED3CC0">
        <w:rPr>
          <w:rStyle w:val="s1"/>
          <w:rFonts w:ascii="Times New Roman" w:hAnsi="Times New Roman" w:cs="Times New Roman"/>
          <w:sz w:val="24"/>
          <w:szCs w:val="24"/>
        </w:rPr>
        <w:t>(0.62 mmol).</w:t>
      </w:r>
      <w:r w:rsidRPr="00ED3CC0">
        <w:rPr>
          <w:rStyle w:val="s1"/>
          <w:sz w:val="24"/>
          <w:szCs w:val="24"/>
        </w:rPr>
        <w:t xml:space="preserve"> </w:t>
      </w:r>
      <w:r w:rsidRPr="00ED3CC0">
        <w:rPr>
          <w:rFonts w:ascii="Times New Roman" w:hAnsi="Times New Roman" w:cs="Times New Roman"/>
          <w:sz w:val="24"/>
          <w:szCs w:val="24"/>
        </w:rPr>
        <w:t>The desired product was purified by flash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CH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/CH</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OH, 99.5:0.5) to give a white amorphous solid (60 mg, 25% yield). </w:t>
      </w:r>
      <w:r w:rsidRPr="00ED3CC0">
        <w:rPr>
          <w:rFonts w:ascii="Times New Roman" w:hAnsi="Times New Roman" w:cs="Times New Roman"/>
          <w:sz w:val="24"/>
          <w:szCs w:val="24"/>
          <w:vertAlign w:val="superscript"/>
        </w:rPr>
        <w:t>1</w:t>
      </w:r>
      <w:r w:rsidRPr="00ED3CC0">
        <w:rPr>
          <w:rFonts w:ascii="Times New Roman" w:hAnsi="Times New Roman" w:cs="Times New Roman"/>
          <w:sz w:val="24"/>
          <w:szCs w:val="24"/>
        </w:rPr>
        <w:t>H NMR (500 MHz, DMSO-</w:t>
      </w:r>
      <w:r w:rsidRPr="00ED3CC0">
        <w:rPr>
          <w:rFonts w:ascii="Times New Roman" w:hAnsi="Times New Roman" w:cs="Times New Roman"/>
          <w:i/>
          <w:iCs/>
          <w:sz w:val="24"/>
          <w:szCs w:val="24"/>
        </w:rPr>
        <w:t>d</w:t>
      </w:r>
      <w:r w:rsidRPr="00ED3CC0">
        <w:rPr>
          <w:rFonts w:ascii="Times New Roman" w:hAnsi="Times New Roman" w:cs="Times New Roman"/>
          <w:sz w:val="24"/>
          <w:szCs w:val="24"/>
          <w:vertAlign w:val="subscript"/>
        </w:rPr>
        <w:t>6</w:t>
      </w:r>
      <w:r w:rsidRPr="00ED3CC0">
        <w:rPr>
          <w:rFonts w:ascii="Times New Roman" w:hAnsi="Times New Roman" w:cs="Times New Roman"/>
          <w:sz w:val="24"/>
          <w:szCs w:val="24"/>
        </w:rPr>
        <w:t xml:space="preserve">) δ 8.4 (s, 1H) 7.53 – 7.45 (m, 2H), 7.22 – 7.13 (m, 2H), 7.14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2.3 Hz, 1H), 7.16 – 7.08 (m, 2H), 7.12 – 7.05 (m, 1H), 7.07 (s, 1H), 6.70 (dt,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6.2, 2.9 Hz, 1H), 6.62 – 6.55 (m, 2H), 6.26 (t,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5.9 Hz, 1H), 4.13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5.4 Hz, 2H), 1.63 (s, 6H).</w:t>
      </w:r>
      <w:r w:rsidRPr="00ED3CC0">
        <w:rPr>
          <w:rFonts w:ascii="Times New Roman" w:hAnsi="Times New Roman" w:cs="Times New Roman"/>
          <w:sz w:val="24"/>
          <w:szCs w:val="24"/>
          <w:vertAlign w:val="superscript"/>
        </w:rPr>
        <w:t xml:space="preserve"> 13</w:t>
      </w:r>
      <w:r w:rsidRPr="00ED3CC0">
        <w:rPr>
          <w:rFonts w:ascii="Times New Roman" w:hAnsi="Times New Roman" w:cs="Times New Roman"/>
          <w:sz w:val="24"/>
          <w:szCs w:val="24"/>
        </w:rPr>
        <w:t>C NMR (101 MHz, DMSO-</w:t>
      </w:r>
      <w:r w:rsidRPr="00ED3CC0">
        <w:rPr>
          <w:rFonts w:ascii="Times New Roman" w:hAnsi="Times New Roman" w:cs="Times New Roman"/>
          <w:i/>
          <w:iCs/>
          <w:sz w:val="24"/>
          <w:szCs w:val="24"/>
        </w:rPr>
        <w:t>d</w:t>
      </w:r>
      <w:r w:rsidRPr="00ED3CC0">
        <w:rPr>
          <w:rFonts w:ascii="Times New Roman" w:hAnsi="Times New Roman" w:cs="Times New Roman"/>
          <w:sz w:val="24"/>
          <w:szCs w:val="24"/>
          <w:vertAlign w:val="subscript"/>
        </w:rPr>
        <w:t>6</w:t>
      </w:r>
      <w:r w:rsidRPr="00ED3CC0">
        <w:rPr>
          <w:rFonts w:ascii="Times New Roman" w:hAnsi="Times New Roman" w:cs="Times New Roman"/>
          <w:sz w:val="24"/>
          <w:szCs w:val="24"/>
        </w:rPr>
        <w:t xml:space="preserve">) δ 168.4, 161.1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243.0 Hz), 154.1, 148.6, 142.3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3.1 Hz), 132.8, 128.5, 127.9 (2C), 127.3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8.0 Hz, 2C), 119.9 (2C), 116.8, 115.5, 115.0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21.0 Hz, 2C), 112.9, 102.2, 79.4, 45.8, 29.1 (2C). TOFMSESI m/z: 402.1482 (C</w:t>
      </w:r>
      <w:r w:rsidRPr="00ED3CC0">
        <w:rPr>
          <w:rFonts w:ascii="Times New Roman" w:hAnsi="Times New Roman" w:cs="Times New Roman"/>
          <w:sz w:val="24"/>
          <w:szCs w:val="24"/>
          <w:vertAlign w:val="subscript"/>
        </w:rPr>
        <w:t>23</w:t>
      </w:r>
      <w:r w:rsidRPr="00ED3CC0">
        <w:rPr>
          <w:rFonts w:ascii="Times New Roman" w:hAnsi="Times New Roman" w:cs="Times New Roman"/>
          <w:sz w:val="24"/>
          <w:szCs w:val="24"/>
        </w:rPr>
        <w:t>H</w:t>
      </w:r>
      <w:r w:rsidRPr="00ED3CC0">
        <w:rPr>
          <w:rFonts w:ascii="Times New Roman" w:hAnsi="Times New Roman" w:cs="Times New Roman"/>
          <w:sz w:val="24"/>
          <w:szCs w:val="24"/>
          <w:vertAlign w:val="subscript"/>
        </w:rPr>
        <w:t>22</w:t>
      </w:r>
      <w:r w:rsidRPr="00ED3CC0">
        <w:rPr>
          <w:rFonts w:ascii="Times New Roman" w:hAnsi="Times New Roman" w:cs="Times New Roman"/>
          <w:sz w:val="24"/>
          <w:szCs w:val="24"/>
        </w:rPr>
        <w:t>FNO</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 + Na</w:t>
      </w:r>
      <w:r w:rsidRPr="00ED3CC0">
        <w:rPr>
          <w:sz w:val="24"/>
          <w:szCs w:val="24"/>
          <w:vertAlign w:val="superscript"/>
        </w:rPr>
        <w:t>+</w:t>
      </w:r>
      <w:r w:rsidRPr="00ED3CC0">
        <w:rPr>
          <w:rFonts w:ascii="Times New Roman" w:hAnsi="Times New Roman" w:cs="Times New Roman"/>
          <w:sz w:val="24"/>
          <w:szCs w:val="24"/>
        </w:rPr>
        <w:t xml:space="preserve"> requires 402.1476).</w:t>
      </w:r>
    </w:p>
    <w:p w14:paraId="502D082A"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rStyle w:val="s1"/>
          <w:iCs/>
        </w:rPr>
        <w:t>2-(3-((4-((4-Methoxybenzyl)oxy)benzyl)amino)phenoxy)-2-methylpropanoic acid (</w:t>
      </w:r>
      <w:r w:rsidRPr="00004044">
        <w:rPr>
          <w:rStyle w:val="s1"/>
          <w:b/>
          <w:bCs/>
          <w:iCs/>
        </w:rPr>
        <w:t>3.</w:t>
      </w:r>
      <w:r w:rsidRPr="00ED3CC0">
        <w:rPr>
          <w:b/>
          <w:iCs/>
        </w:rPr>
        <w:t>5a</w:t>
      </w:r>
      <w:r w:rsidRPr="00ED3CC0">
        <w:rPr>
          <w:rStyle w:val="s1"/>
          <w:iCs/>
        </w:rPr>
        <w:t>):</w:t>
      </w:r>
      <w:r w:rsidRPr="00ED3CC0">
        <w:rPr>
          <w:rStyle w:val="s1"/>
        </w:rPr>
        <w:t xml:space="preserve"> </w:t>
      </w:r>
      <w:r w:rsidRPr="00ED3CC0">
        <w:t>Reaction scale: 99 mg (</w:t>
      </w:r>
      <w:r w:rsidRPr="00ED3CC0">
        <w:rPr>
          <w:rStyle w:val="s1"/>
        </w:rPr>
        <w:t>0.22 mmol</w:t>
      </w:r>
      <w:r w:rsidRPr="00ED3CC0">
        <w:t>) of ethyl 2-(3-((4-((4-methoxybenzyl)oxy)benzyl)amino)phenoxy)-2-methylpropanoate.</w:t>
      </w:r>
      <w:r w:rsidRPr="00ED3CC0">
        <w:rPr>
          <w:b/>
        </w:rPr>
        <w:t xml:space="preserve"> </w:t>
      </w:r>
      <w:r w:rsidRPr="00ED3CC0">
        <w:rPr>
          <w:rStyle w:val="s1"/>
        </w:rPr>
        <w:t xml:space="preserve">Compound </w:t>
      </w:r>
      <w:r w:rsidRPr="00004044">
        <w:rPr>
          <w:rStyle w:val="s1"/>
          <w:b/>
          <w:bCs/>
        </w:rPr>
        <w:t>3.</w:t>
      </w:r>
      <w:r w:rsidRPr="00ED3CC0">
        <w:rPr>
          <w:rStyle w:val="s1"/>
          <w:b/>
        </w:rPr>
        <w:t>5a</w:t>
      </w:r>
      <w:r w:rsidRPr="00ED3CC0">
        <w:rPr>
          <w:rStyle w:val="s1"/>
        </w:rPr>
        <w:t xml:space="preserve"> was prepared following General Procedure B.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OH, 100:1) to give a white amorphous solid (13 mg, 14% yield).</w:t>
      </w:r>
      <w:r w:rsidRPr="00ED3CC0">
        <w:rPr>
          <w:rStyle w:val="s1"/>
        </w:rPr>
        <w:t xml:space="preserve"> </w:t>
      </w:r>
      <w:r w:rsidRPr="00ED3CC0">
        <w:rPr>
          <w:rFonts w:eastAsia="宋体"/>
          <w:vertAlign w:val="superscript"/>
        </w:rPr>
        <w:t>1</w:t>
      </w:r>
      <w:r w:rsidRPr="00ED3CC0">
        <w:rPr>
          <w:rFonts w:eastAsia="宋体"/>
        </w:rPr>
        <w:t>H NMR (400 MHz, Methanol-</w:t>
      </w:r>
      <w:r w:rsidRPr="00ED3CC0">
        <w:rPr>
          <w:rFonts w:eastAsia="宋体"/>
          <w:i/>
          <w:iCs/>
        </w:rPr>
        <w:t>d</w:t>
      </w:r>
      <w:r w:rsidRPr="00ED3CC0">
        <w:rPr>
          <w:rFonts w:eastAsia="宋体"/>
          <w:vertAlign w:val="subscript"/>
        </w:rPr>
        <w:t>4</w:t>
      </w:r>
      <w:r w:rsidRPr="00ED3CC0">
        <w:rPr>
          <w:rFonts w:eastAsia="宋体"/>
        </w:rPr>
        <w:t xml:space="preserve">) δ 7.34 (d, </w:t>
      </w:r>
      <w:r w:rsidRPr="00ED3CC0">
        <w:rPr>
          <w:rFonts w:eastAsia="宋体"/>
          <w:i/>
          <w:iCs/>
        </w:rPr>
        <w:t>J</w:t>
      </w:r>
      <w:r w:rsidRPr="00ED3CC0">
        <w:rPr>
          <w:rFonts w:eastAsia="宋体"/>
        </w:rPr>
        <w:t xml:space="preserve"> = 8.6 Hz, 2H), 7.25 (d, </w:t>
      </w:r>
      <w:r w:rsidRPr="00ED3CC0">
        <w:rPr>
          <w:rFonts w:eastAsia="宋体"/>
          <w:i/>
          <w:iCs/>
        </w:rPr>
        <w:t>J</w:t>
      </w:r>
      <w:r w:rsidRPr="00ED3CC0">
        <w:rPr>
          <w:rFonts w:eastAsia="宋体"/>
        </w:rPr>
        <w:t xml:space="preserve"> = 8.5 Hz, 2H), 6.93 (d, </w:t>
      </w:r>
      <w:r w:rsidRPr="00ED3CC0">
        <w:rPr>
          <w:rFonts w:eastAsia="宋体"/>
          <w:i/>
          <w:iCs/>
        </w:rPr>
        <w:t>J</w:t>
      </w:r>
      <w:r w:rsidRPr="00ED3CC0">
        <w:rPr>
          <w:rFonts w:eastAsia="宋体"/>
        </w:rPr>
        <w:t xml:space="preserve"> = 2.8 Hz, 1H), 6.92 (d, </w:t>
      </w:r>
      <w:r w:rsidRPr="00ED3CC0">
        <w:rPr>
          <w:rFonts w:eastAsia="宋体"/>
          <w:i/>
          <w:iCs/>
        </w:rPr>
        <w:t>J</w:t>
      </w:r>
      <w:r w:rsidRPr="00ED3CC0">
        <w:rPr>
          <w:rFonts w:eastAsia="宋体"/>
        </w:rPr>
        <w:t xml:space="preserve"> = 3.1 Hz, 2H), 6.90 (d, </w:t>
      </w:r>
      <w:r w:rsidRPr="00ED3CC0">
        <w:rPr>
          <w:rFonts w:eastAsia="宋体"/>
          <w:i/>
          <w:iCs/>
        </w:rPr>
        <w:t>J</w:t>
      </w:r>
      <w:r w:rsidRPr="00ED3CC0">
        <w:rPr>
          <w:rFonts w:eastAsia="宋体"/>
        </w:rPr>
        <w:t xml:space="preserve"> = 3.1 Hz, 2H), 6.34 – 6.26 (m, 1H), 6.19 (s, 1H), 6.16 (d, </w:t>
      </w:r>
      <w:r w:rsidRPr="00ED3CC0">
        <w:rPr>
          <w:rFonts w:eastAsia="宋体"/>
          <w:i/>
          <w:iCs/>
        </w:rPr>
        <w:t>J</w:t>
      </w:r>
      <w:r w:rsidRPr="00ED3CC0">
        <w:rPr>
          <w:rFonts w:eastAsia="宋体"/>
        </w:rPr>
        <w:t xml:space="preserve"> = 8.6 Hz, 1H), 4.97 (s, 2H), 4.18 (s, 2H), 3.79 (s, 3H), 1.47 (s, 6H). </w:t>
      </w:r>
      <w:r w:rsidRPr="00ED3CC0">
        <w:rPr>
          <w:rFonts w:eastAsia="宋体"/>
          <w:vertAlign w:val="superscript"/>
        </w:rPr>
        <w:t>13</w:t>
      </w:r>
      <w:r w:rsidRPr="00ED3CC0">
        <w:rPr>
          <w:rFonts w:eastAsia="宋体"/>
        </w:rPr>
        <w:t>C NMR (101 MHz, Methanol-</w:t>
      </w:r>
      <w:r w:rsidRPr="00ED3CC0">
        <w:rPr>
          <w:rFonts w:eastAsia="宋体"/>
          <w:i/>
          <w:iCs/>
        </w:rPr>
        <w:t>d</w:t>
      </w:r>
      <w:r w:rsidRPr="00ED3CC0">
        <w:rPr>
          <w:rFonts w:eastAsia="宋体"/>
          <w:vertAlign w:val="subscript"/>
        </w:rPr>
        <w:t>4</w:t>
      </w:r>
      <w:r w:rsidRPr="00ED3CC0">
        <w:rPr>
          <w:rFonts w:eastAsia="宋体"/>
        </w:rPr>
        <w:t>) δ 160.9, 159.3, 157.8, 151.1, 133.5, 130.8, 130.3 (2C), 130.2, 130.0, 129.6 (2C), 116.0 (2C), 114.8 (2C), 111.4, 109.2, 109.0, 105.6, 70.9, 55.7, 48.2, 25.8 (2C).</w:t>
      </w:r>
      <w:r w:rsidRPr="00ED3CC0">
        <w:rPr>
          <w:rFonts w:eastAsia=".SF NS Text"/>
        </w:rPr>
        <w:t xml:space="preserve"> </w:t>
      </w:r>
      <w:r w:rsidRPr="00ED3CC0">
        <w:t>HRESI m/z: 444.1771 (C</w:t>
      </w:r>
      <w:r w:rsidRPr="00ED3CC0">
        <w:rPr>
          <w:vertAlign w:val="subscript"/>
        </w:rPr>
        <w:t>25</w:t>
      </w:r>
      <w:r w:rsidRPr="00ED3CC0">
        <w:t>H</w:t>
      </w:r>
      <w:r w:rsidRPr="00ED3CC0">
        <w:rPr>
          <w:vertAlign w:val="subscript"/>
        </w:rPr>
        <w:t>27</w:t>
      </w:r>
      <w:r w:rsidRPr="00ED3CC0">
        <w:t>NO</w:t>
      </w:r>
      <w:r w:rsidRPr="00ED3CC0">
        <w:rPr>
          <w:vertAlign w:val="subscript"/>
        </w:rPr>
        <w:t xml:space="preserve">5 </w:t>
      </w:r>
      <w:r w:rsidRPr="00ED3CC0">
        <w:t>+ Na</w:t>
      </w:r>
      <w:r w:rsidRPr="00ED3CC0">
        <w:rPr>
          <w:vertAlign w:val="superscript"/>
        </w:rPr>
        <w:t>+</w:t>
      </w:r>
      <w:r w:rsidRPr="00ED3CC0">
        <w:t xml:space="preserve"> requires 444.1781)</w:t>
      </w:r>
      <w:r w:rsidRPr="00ED3CC0">
        <w:rPr>
          <w:rFonts w:eastAsia="宋体"/>
        </w:rPr>
        <w:t>.</w:t>
      </w:r>
      <w:r w:rsidRPr="00ED3CC0">
        <w:rPr>
          <w:rFonts w:eastAsia=".SF NS Text"/>
        </w:rPr>
        <w:t xml:space="preserve"> </w:t>
      </w:r>
    </w:p>
    <w:p w14:paraId="6A9F1B8E" w14:textId="77777777" w:rsidR="00567823" w:rsidRPr="00ED3CC0" w:rsidRDefault="00567823" w:rsidP="00567823">
      <w:pPr>
        <w:spacing w:after="0"/>
        <w:jc w:val="both"/>
        <w:rPr>
          <w:rFonts w:ascii="Times New Roman" w:eastAsia="宋体" w:hAnsi="Times New Roman" w:cs="Times New Roman"/>
          <w:sz w:val="24"/>
          <w:szCs w:val="24"/>
        </w:rPr>
      </w:pPr>
      <w:r w:rsidRPr="00ED3CC0">
        <w:rPr>
          <w:rFonts w:ascii="Times New Roman" w:hAnsi="Times New Roman" w:cs="Times New Roman"/>
          <w:iCs/>
          <w:sz w:val="24"/>
          <w:szCs w:val="24"/>
        </w:rPr>
        <w:t>2-(3-((4-((4-fluorobenzyl)oxy)benzyl)amino)phenoxy)-2-methylpropanoic acid (</w:t>
      </w:r>
      <w:r w:rsidRPr="00004044">
        <w:rPr>
          <w:rFonts w:ascii="Times New Roman" w:hAnsi="Times New Roman" w:cs="Times New Roman"/>
          <w:b/>
          <w:bCs/>
          <w:iCs/>
          <w:sz w:val="24"/>
          <w:szCs w:val="24"/>
        </w:rPr>
        <w:t>3.5b</w:t>
      </w:r>
      <w:r w:rsidRPr="00ED3CC0">
        <w:rPr>
          <w:rFonts w:ascii="Times New Roman" w:hAnsi="Times New Roman" w:cs="Times New Roman"/>
          <w:iCs/>
          <w:sz w:val="24"/>
          <w:szCs w:val="24"/>
        </w:rPr>
        <w:t>):</w:t>
      </w:r>
      <w:r w:rsidRPr="00ED3CC0">
        <w:rPr>
          <w:rFonts w:ascii="Times New Roman" w:hAnsi="Times New Roman" w:cs="Times New Roman"/>
          <w:sz w:val="24"/>
          <w:szCs w:val="24"/>
        </w:rPr>
        <w:t xml:space="preserve"> Reaction scale: 96 mg (</w:t>
      </w:r>
      <w:r w:rsidRPr="00ED3CC0">
        <w:rPr>
          <w:rStyle w:val="s1"/>
          <w:rFonts w:ascii="Times New Roman" w:hAnsi="Times New Roman" w:cs="Times New Roman"/>
          <w:sz w:val="24"/>
          <w:szCs w:val="24"/>
        </w:rPr>
        <w:t>0.22 mmol</w:t>
      </w:r>
      <w:r w:rsidRPr="00ED3CC0">
        <w:rPr>
          <w:rFonts w:ascii="Times New Roman" w:hAnsi="Times New Roman" w:cs="Times New Roman"/>
          <w:sz w:val="24"/>
          <w:szCs w:val="24"/>
        </w:rPr>
        <w:t>) of ethyl 2-(3-((4-((4-fluorobenzyl)oxy)benzyl)amino)phenoxy)-2-methylpropanoate.</w:t>
      </w:r>
      <w:r w:rsidRPr="00ED3CC0">
        <w:rPr>
          <w:rFonts w:ascii="Times New Roman" w:hAnsi="Times New Roman" w:cs="Times New Roman"/>
          <w:b/>
          <w:sz w:val="24"/>
          <w:szCs w:val="24"/>
        </w:rPr>
        <w:t xml:space="preserve">  </w:t>
      </w:r>
      <w:r w:rsidRPr="00ED3CC0">
        <w:rPr>
          <w:rStyle w:val="s1"/>
          <w:rFonts w:ascii="Times New Roman" w:hAnsi="Times New Roman" w:cs="Times New Roman"/>
          <w:sz w:val="24"/>
          <w:szCs w:val="24"/>
        </w:rPr>
        <w:t xml:space="preserve">Compound </w:t>
      </w:r>
      <w:r w:rsidRPr="00004044">
        <w:rPr>
          <w:rStyle w:val="s1"/>
          <w:rFonts w:ascii="Times New Roman" w:hAnsi="Times New Roman" w:cs="Times New Roman"/>
          <w:b/>
          <w:bCs/>
          <w:sz w:val="24"/>
          <w:szCs w:val="24"/>
        </w:rPr>
        <w:t>3.5b</w:t>
      </w:r>
      <w:r w:rsidRPr="00ED3CC0">
        <w:rPr>
          <w:rStyle w:val="s1"/>
          <w:rFonts w:ascii="Times New Roman" w:hAnsi="Times New Roman" w:cs="Times New Roman"/>
          <w:sz w:val="24"/>
          <w:szCs w:val="24"/>
        </w:rPr>
        <w:t xml:space="preserve"> was prepared following General Procedure B. </w:t>
      </w:r>
      <w:r w:rsidRPr="00ED3CC0">
        <w:rPr>
          <w:rFonts w:ascii="Times New Roman" w:hAnsi="Times New Roman" w:cs="Times New Roman"/>
          <w:sz w:val="24"/>
          <w:szCs w:val="24"/>
        </w:rPr>
        <w:t>The product was purified by flash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CH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/CH</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OH, 100:1) to give a white amorphous solid (19 mg, 21% yield).</w:t>
      </w:r>
      <w:r w:rsidRPr="00ED3CC0">
        <w:rPr>
          <w:rFonts w:ascii="Times New Roman" w:hAnsi="Times New Roman" w:cs="Times New Roman"/>
          <w:b/>
          <w:sz w:val="24"/>
          <w:szCs w:val="24"/>
        </w:rPr>
        <w:t xml:space="preserve"> </w:t>
      </w:r>
      <w:r w:rsidRPr="00ED3CC0">
        <w:rPr>
          <w:rFonts w:ascii="Times New Roman" w:eastAsia="宋体" w:hAnsi="Times New Roman" w:cs="Times New Roman"/>
          <w:sz w:val="24"/>
          <w:szCs w:val="24"/>
          <w:vertAlign w:val="superscript"/>
        </w:rPr>
        <w:t>1</w:t>
      </w:r>
      <w:r w:rsidRPr="00ED3CC0">
        <w:rPr>
          <w:rFonts w:ascii="Times New Roman" w:eastAsia="宋体" w:hAnsi="Times New Roman" w:cs="Times New Roman"/>
          <w:sz w:val="24"/>
          <w:szCs w:val="24"/>
        </w:rPr>
        <w:t>H NMR (600 MHz, Methanol-</w:t>
      </w:r>
      <w:r w:rsidRPr="00ED3CC0">
        <w:rPr>
          <w:rFonts w:ascii="Times New Roman" w:eastAsia="宋体" w:hAnsi="Times New Roman" w:cs="Times New Roman"/>
          <w:i/>
          <w:iCs/>
          <w:sz w:val="24"/>
          <w:szCs w:val="24"/>
        </w:rPr>
        <w:t>d</w:t>
      </w:r>
      <w:r w:rsidRPr="00ED3CC0">
        <w:rPr>
          <w:rFonts w:ascii="Times New Roman" w:eastAsia="宋体" w:hAnsi="Times New Roman" w:cs="Times New Roman"/>
          <w:sz w:val="24"/>
          <w:szCs w:val="24"/>
          <w:vertAlign w:val="subscript"/>
        </w:rPr>
        <w:t>4</w:t>
      </w:r>
      <w:r w:rsidRPr="00ED3CC0">
        <w:rPr>
          <w:rFonts w:ascii="Times New Roman" w:eastAsia="宋体" w:hAnsi="Times New Roman" w:cs="Times New Roman"/>
          <w:sz w:val="24"/>
          <w:szCs w:val="24"/>
        </w:rPr>
        <w:t xml:space="preserve">) δ 7.58 – 7.39 (m, 2H), 7.26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8.4 Hz, 2H), 7.16 – 7.02 (m, 2H), 6.94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4.2 Hz, 1H), 6.92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8.4, 1.5 Hz, 2H), 6.39 – 6.26 (m, 1H), 6.18 (t,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2.0 Hz, 1H), 6.16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8.0, 2.0 Hz, 1H), 5.02 (s, 2H), 4.18 (s, 2H), 1.47 (s, 6H).</w:t>
      </w:r>
      <w:r w:rsidRPr="00ED3CC0">
        <w:rPr>
          <w:rFonts w:ascii="Times New Roman" w:eastAsia="宋体" w:hAnsi="Times New Roman" w:cs="Times New Roman"/>
          <w:sz w:val="24"/>
          <w:szCs w:val="24"/>
          <w:vertAlign w:val="superscript"/>
        </w:rPr>
        <w:t xml:space="preserve"> </w:t>
      </w:r>
      <w:r w:rsidRPr="00ED3CC0">
        <w:rPr>
          <w:rFonts w:ascii="Times New Roman" w:hAnsi="Times New Roman" w:cs="Times New Roman"/>
          <w:sz w:val="24"/>
          <w:szCs w:val="24"/>
          <w:vertAlign w:val="superscript"/>
        </w:rPr>
        <w:t>13</w:t>
      </w:r>
      <w:r w:rsidRPr="00ED3CC0">
        <w:rPr>
          <w:rFonts w:ascii="Times New Roman" w:hAnsi="Times New Roman" w:cs="Times New Roman"/>
          <w:sz w:val="24"/>
          <w:szCs w:val="24"/>
        </w:rPr>
        <w:t>C NMR (151 MHz, Methanol-</w:t>
      </w:r>
      <w:r w:rsidRPr="00ED3CC0">
        <w:rPr>
          <w:rFonts w:ascii="Times New Roman" w:hAnsi="Times New Roman" w:cs="Times New Roman"/>
          <w:i/>
          <w:iCs/>
          <w:sz w:val="24"/>
          <w:szCs w:val="24"/>
        </w:rPr>
        <w:t>d</w:t>
      </w:r>
      <w:r w:rsidRPr="00ED3CC0">
        <w:rPr>
          <w:rFonts w:ascii="Times New Roman" w:hAnsi="Times New Roman" w:cs="Times New Roman"/>
          <w:sz w:val="24"/>
          <w:szCs w:val="24"/>
          <w:vertAlign w:val="subscript"/>
        </w:rPr>
        <w:t>4</w:t>
      </w:r>
      <w:r w:rsidRPr="00ED3CC0">
        <w:rPr>
          <w:rFonts w:ascii="Times New Roman" w:hAnsi="Times New Roman" w:cs="Times New Roman"/>
          <w:sz w:val="24"/>
          <w:szCs w:val="24"/>
        </w:rPr>
        <w:t xml:space="preserve">) δ 168.9, 154.3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244.4 Hz), 149.6, 148.3, 141.6, 125.4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3.4 Hz), 124.2, 121.1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8.4 Hz, 2C), 120.7, 120.1 (2C), 106.6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21.8 Hz, 2C), 106.5 (2C), 99.8, 99.6, 96.2, 70.5, 60.8, 38.7, 16.3 (2C). TOFMSESI m/z: 410.1761 (C</w:t>
      </w:r>
      <w:r w:rsidRPr="00ED3CC0">
        <w:rPr>
          <w:rFonts w:ascii="Times New Roman" w:hAnsi="Times New Roman" w:cs="Times New Roman"/>
          <w:sz w:val="24"/>
          <w:szCs w:val="24"/>
          <w:vertAlign w:val="subscript"/>
        </w:rPr>
        <w:t>24</w:t>
      </w:r>
      <w:r w:rsidRPr="00ED3CC0">
        <w:rPr>
          <w:rFonts w:ascii="Times New Roman" w:hAnsi="Times New Roman" w:cs="Times New Roman"/>
          <w:sz w:val="24"/>
          <w:szCs w:val="24"/>
        </w:rPr>
        <w:t>H</w:t>
      </w:r>
      <w:r w:rsidRPr="00ED3CC0">
        <w:rPr>
          <w:rFonts w:ascii="Times New Roman" w:hAnsi="Times New Roman" w:cs="Times New Roman"/>
          <w:sz w:val="24"/>
          <w:szCs w:val="24"/>
          <w:vertAlign w:val="subscript"/>
        </w:rPr>
        <w:t>24</w:t>
      </w:r>
      <w:r w:rsidRPr="00ED3CC0">
        <w:rPr>
          <w:rFonts w:ascii="Times New Roman" w:hAnsi="Times New Roman" w:cs="Times New Roman"/>
          <w:sz w:val="24"/>
          <w:szCs w:val="24"/>
        </w:rPr>
        <w:t>FNO</w:t>
      </w:r>
      <w:r w:rsidRPr="00ED3CC0">
        <w:rPr>
          <w:rFonts w:ascii="Times New Roman" w:hAnsi="Times New Roman" w:cs="Times New Roman"/>
          <w:sz w:val="24"/>
          <w:szCs w:val="24"/>
          <w:vertAlign w:val="subscript"/>
        </w:rPr>
        <w:t>4</w:t>
      </w:r>
      <w:r w:rsidRPr="00ED3CC0">
        <w:rPr>
          <w:rFonts w:ascii="Times New Roman" w:hAnsi="Times New Roman" w:cs="Times New Roman"/>
          <w:sz w:val="24"/>
          <w:szCs w:val="24"/>
        </w:rPr>
        <w:t xml:space="preserve"> + H</w:t>
      </w:r>
      <w:r w:rsidRPr="00ED3CC0">
        <w:rPr>
          <w:sz w:val="24"/>
          <w:szCs w:val="24"/>
          <w:vertAlign w:val="superscript"/>
        </w:rPr>
        <w:t>+</w:t>
      </w:r>
      <w:r w:rsidRPr="00ED3CC0">
        <w:rPr>
          <w:rFonts w:ascii="Times New Roman" w:hAnsi="Times New Roman" w:cs="Times New Roman"/>
          <w:sz w:val="24"/>
          <w:szCs w:val="24"/>
        </w:rPr>
        <w:t xml:space="preserve"> requires 410.1762).</w:t>
      </w:r>
    </w:p>
    <w:p w14:paraId="74F110CB" w14:textId="77777777" w:rsidR="00567823" w:rsidRPr="00ED3CC0" w:rsidRDefault="00567823" w:rsidP="00567823">
      <w:pPr>
        <w:spacing w:after="0"/>
        <w:jc w:val="both"/>
        <w:rPr>
          <w:rFonts w:ascii="Times New Roman" w:eastAsia="宋体" w:hAnsi="Times New Roman" w:cs="Times New Roman"/>
          <w:sz w:val="24"/>
          <w:szCs w:val="24"/>
        </w:rPr>
      </w:pPr>
      <w:r w:rsidRPr="00ED3CC0">
        <w:rPr>
          <w:rFonts w:ascii="Times New Roman" w:eastAsia="宋体" w:hAnsi="Times New Roman" w:cs="Times New Roman"/>
          <w:iCs/>
          <w:sz w:val="24"/>
          <w:szCs w:val="24"/>
        </w:rPr>
        <w:t>2-(4-((4-((4-fluorobenzyl)oxy)benzyl)amino)phenoxy)-2-methylpropanoic acid (</w:t>
      </w:r>
      <w:r w:rsidRPr="00004044">
        <w:rPr>
          <w:rFonts w:ascii="Times New Roman" w:eastAsia="宋体" w:hAnsi="Times New Roman" w:cs="Times New Roman"/>
          <w:b/>
          <w:bCs/>
          <w:iCs/>
          <w:sz w:val="24"/>
          <w:szCs w:val="24"/>
        </w:rPr>
        <w:t>3.5</w:t>
      </w:r>
      <w:r w:rsidRPr="00ED3CC0">
        <w:rPr>
          <w:rFonts w:ascii="Times New Roman" w:eastAsia="宋体" w:hAnsi="Times New Roman" w:cs="Times New Roman"/>
          <w:b/>
          <w:iCs/>
          <w:sz w:val="24"/>
          <w:szCs w:val="24"/>
        </w:rPr>
        <w:t>b*</w:t>
      </w:r>
      <w:r w:rsidRPr="00ED3CC0">
        <w:rPr>
          <w:rFonts w:ascii="Times New Roman" w:eastAsia="宋体" w:hAnsi="Times New Roman" w:cs="Times New Roman"/>
          <w:iCs/>
          <w:sz w:val="24"/>
          <w:szCs w:val="24"/>
        </w:rPr>
        <w:t>):</w:t>
      </w:r>
      <w:r w:rsidRPr="00ED3CC0">
        <w:rPr>
          <w:rFonts w:ascii="Times New Roman" w:hAnsi="Times New Roman" w:cs="Times New Roman"/>
          <w:iCs/>
          <w:sz w:val="24"/>
          <w:szCs w:val="24"/>
        </w:rPr>
        <w:t xml:space="preserve"> </w:t>
      </w:r>
      <w:r w:rsidRPr="00ED3CC0">
        <w:rPr>
          <w:rFonts w:ascii="Times New Roman" w:eastAsia="Times New Roman" w:hAnsi="Times New Roman" w:cs="Times New Roman"/>
          <w:sz w:val="24"/>
          <w:szCs w:val="24"/>
        </w:rPr>
        <w:t>Reaction scale: 96 mg (</w:t>
      </w:r>
      <w:r w:rsidRPr="00ED3CC0">
        <w:rPr>
          <w:rStyle w:val="s1"/>
          <w:rFonts w:ascii="Times New Roman" w:eastAsia="Times New Roman" w:hAnsi="Times New Roman" w:cs="Times New Roman"/>
          <w:sz w:val="24"/>
          <w:szCs w:val="24"/>
        </w:rPr>
        <w:t>0.22 mmol</w:t>
      </w:r>
      <w:r w:rsidRPr="00ED3CC0">
        <w:rPr>
          <w:rFonts w:ascii="Times New Roman" w:eastAsia="Times New Roman" w:hAnsi="Times New Roman" w:cs="Times New Roman"/>
          <w:sz w:val="24"/>
          <w:szCs w:val="24"/>
        </w:rPr>
        <w:t>) of ethyl 2-(4-((4-((4-fluorobenzyl)oxy)benzyl)amino)phenoxy)-2-methylpropanoate.</w:t>
      </w:r>
      <w:r w:rsidRPr="00ED3CC0">
        <w:rPr>
          <w:rFonts w:ascii="Times New Roman" w:eastAsia="Times New Roman" w:hAnsi="Times New Roman" w:cs="Times New Roman"/>
          <w:b/>
          <w:sz w:val="24"/>
          <w:szCs w:val="24"/>
        </w:rPr>
        <w:t xml:space="preserve"> </w:t>
      </w:r>
      <w:r w:rsidRPr="00ED3CC0">
        <w:rPr>
          <w:rStyle w:val="s1"/>
          <w:rFonts w:ascii="Times New Roman" w:eastAsia="Times New Roman" w:hAnsi="Times New Roman" w:cs="Times New Roman"/>
          <w:sz w:val="24"/>
          <w:szCs w:val="24"/>
        </w:rPr>
        <w:t xml:space="preserve">Compound </w:t>
      </w:r>
      <w:r w:rsidRPr="00004044">
        <w:rPr>
          <w:rStyle w:val="s1"/>
          <w:rFonts w:ascii="Times New Roman" w:eastAsia="Times New Roman" w:hAnsi="Times New Roman" w:cs="Times New Roman"/>
          <w:b/>
          <w:bCs/>
          <w:sz w:val="24"/>
          <w:szCs w:val="24"/>
        </w:rPr>
        <w:t>3.5b</w:t>
      </w:r>
      <w:r w:rsidRPr="00ED3CC0">
        <w:rPr>
          <w:rStyle w:val="s1"/>
          <w:rFonts w:ascii="Times New Roman" w:hAnsi="Times New Roman" w:cs="Times New Roman"/>
          <w:b/>
          <w:sz w:val="24"/>
          <w:szCs w:val="24"/>
        </w:rPr>
        <w:t>*</w:t>
      </w:r>
      <w:r w:rsidRPr="00ED3CC0">
        <w:rPr>
          <w:rStyle w:val="s1"/>
          <w:rFonts w:ascii="Times New Roman" w:eastAsia="Times New Roman" w:hAnsi="Times New Roman" w:cs="Times New Roman"/>
          <w:sz w:val="24"/>
          <w:szCs w:val="24"/>
        </w:rPr>
        <w:t xml:space="preserve"> was prepared following General Procedure B. </w:t>
      </w:r>
      <w:r w:rsidRPr="00ED3CC0">
        <w:rPr>
          <w:rFonts w:ascii="Times New Roman" w:eastAsia="Times New Roman" w:hAnsi="Times New Roman" w:cs="Times New Roman"/>
          <w:sz w:val="24"/>
          <w:szCs w:val="24"/>
        </w:rPr>
        <w:t>The product was purified by flash column chromatography (SiO</w:t>
      </w:r>
      <w:r w:rsidRPr="00ED3CC0">
        <w:rPr>
          <w:rFonts w:ascii="Times New Roman" w:eastAsia="Times New Roman" w:hAnsi="Times New Roman" w:cs="Times New Roman"/>
          <w:sz w:val="24"/>
          <w:szCs w:val="24"/>
          <w:vertAlign w:val="subscript"/>
        </w:rPr>
        <w:t>2</w:t>
      </w:r>
      <w:r w:rsidRPr="00ED3CC0">
        <w:rPr>
          <w:rFonts w:ascii="Times New Roman" w:eastAsia="Times New Roman" w:hAnsi="Times New Roman" w:cs="Times New Roman"/>
          <w:sz w:val="24"/>
          <w:szCs w:val="24"/>
        </w:rPr>
        <w:t>, CH</w:t>
      </w:r>
      <w:r w:rsidRPr="00ED3CC0">
        <w:rPr>
          <w:rFonts w:ascii="Times New Roman" w:eastAsia="Times New Roman" w:hAnsi="Times New Roman" w:cs="Times New Roman"/>
          <w:sz w:val="24"/>
          <w:szCs w:val="24"/>
          <w:vertAlign w:val="subscript"/>
        </w:rPr>
        <w:t>2</w:t>
      </w:r>
      <w:r w:rsidRPr="00ED3CC0">
        <w:rPr>
          <w:rFonts w:ascii="Times New Roman" w:eastAsia="Times New Roman" w:hAnsi="Times New Roman" w:cs="Times New Roman"/>
          <w:sz w:val="24"/>
          <w:szCs w:val="24"/>
        </w:rPr>
        <w:t>Cl</w:t>
      </w:r>
      <w:r w:rsidRPr="00ED3CC0">
        <w:rPr>
          <w:rFonts w:ascii="Times New Roman" w:eastAsia="Times New Roman" w:hAnsi="Times New Roman" w:cs="Times New Roman"/>
          <w:sz w:val="24"/>
          <w:szCs w:val="24"/>
          <w:vertAlign w:val="subscript"/>
        </w:rPr>
        <w:t>2</w:t>
      </w:r>
      <w:r w:rsidRPr="00ED3CC0">
        <w:rPr>
          <w:rFonts w:ascii="Times New Roman" w:eastAsia="Times New Roman" w:hAnsi="Times New Roman" w:cs="Times New Roman"/>
          <w:sz w:val="24"/>
          <w:szCs w:val="24"/>
        </w:rPr>
        <w:t>/CH</w:t>
      </w:r>
      <w:r w:rsidRPr="00ED3CC0">
        <w:rPr>
          <w:rFonts w:ascii="Times New Roman" w:eastAsia="Times New Roman" w:hAnsi="Times New Roman" w:cs="Times New Roman"/>
          <w:sz w:val="24"/>
          <w:szCs w:val="24"/>
          <w:vertAlign w:val="subscript"/>
        </w:rPr>
        <w:t>3</w:t>
      </w:r>
      <w:r w:rsidRPr="00ED3CC0">
        <w:rPr>
          <w:rFonts w:ascii="Times New Roman" w:eastAsia="Times New Roman" w:hAnsi="Times New Roman" w:cs="Times New Roman"/>
          <w:sz w:val="24"/>
          <w:szCs w:val="24"/>
        </w:rPr>
        <w:t>OH, 100:1) to give a white amorphous solid (</w:t>
      </w:r>
      <w:r w:rsidRPr="00ED3CC0">
        <w:rPr>
          <w:rFonts w:ascii="Times New Roman" w:hAnsi="Times New Roman" w:cs="Times New Roman"/>
          <w:sz w:val="24"/>
          <w:szCs w:val="24"/>
        </w:rPr>
        <w:t>62 mg, 60% yield).</w:t>
      </w:r>
      <w:r w:rsidRPr="00ED3CC0">
        <w:rPr>
          <w:rFonts w:ascii="Times New Roman" w:eastAsia="宋体" w:hAnsi="Times New Roman" w:cs="Times New Roman"/>
          <w:b/>
          <w:sz w:val="24"/>
          <w:szCs w:val="24"/>
        </w:rPr>
        <w:t xml:space="preserve"> </w:t>
      </w:r>
      <w:r w:rsidRPr="00ED3CC0">
        <w:rPr>
          <w:rFonts w:ascii="Times New Roman" w:eastAsia="Times New Roman" w:hAnsi="Times New Roman" w:cs="Times New Roman"/>
          <w:sz w:val="24"/>
          <w:szCs w:val="24"/>
          <w:vertAlign w:val="superscript"/>
        </w:rPr>
        <w:t>1</w:t>
      </w:r>
      <w:r w:rsidRPr="00ED3CC0">
        <w:rPr>
          <w:rFonts w:ascii="Times New Roman" w:eastAsia="Times New Roman" w:hAnsi="Times New Roman" w:cs="Times New Roman"/>
          <w:sz w:val="24"/>
          <w:szCs w:val="24"/>
        </w:rPr>
        <w:t>H NMR (400 MHz, DMSO-</w:t>
      </w:r>
      <w:r w:rsidRPr="00ED3CC0">
        <w:rPr>
          <w:rFonts w:ascii="Times New Roman" w:eastAsia="Times New Roman" w:hAnsi="Times New Roman" w:cs="Times New Roman"/>
          <w:i/>
          <w:iCs/>
          <w:sz w:val="24"/>
          <w:szCs w:val="24"/>
        </w:rPr>
        <w:t>d</w:t>
      </w:r>
      <w:r w:rsidRPr="00ED3CC0">
        <w:rPr>
          <w:rFonts w:ascii="Times New Roman" w:eastAsia="Times New Roman" w:hAnsi="Times New Roman" w:cs="Times New Roman"/>
          <w:sz w:val="24"/>
          <w:szCs w:val="24"/>
          <w:vertAlign w:val="subscript"/>
        </w:rPr>
        <w:t>6</w:t>
      </w:r>
      <w:r w:rsidRPr="00ED3CC0">
        <w:rPr>
          <w:rFonts w:ascii="Times New Roman" w:eastAsia="Times New Roman" w:hAnsi="Times New Roman" w:cs="Times New Roman"/>
          <w:sz w:val="24"/>
          <w:szCs w:val="24"/>
        </w:rPr>
        <w:t xml:space="preserve">) δ 7.48 (dd, </w:t>
      </w:r>
      <w:r w:rsidRPr="00ED3CC0">
        <w:rPr>
          <w:rFonts w:ascii="Times New Roman" w:eastAsia="Times New Roman" w:hAnsi="Times New Roman" w:cs="Times New Roman"/>
          <w:i/>
          <w:iCs/>
          <w:sz w:val="24"/>
          <w:szCs w:val="24"/>
        </w:rPr>
        <w:t>J</w:t>
      </w:r>
      <w:r w:rsidRPr="00ED3CC0">
        <w:rPr>
          <w:rFonts w:ascii="Times New Roman" w:eastAsia="Times New Roman" w:hAnsi="Times New Roman" w:cs="Times New Roman"/>
          <w:sz w:val="24"/>
          <w:szCs w:val="24"/>
        </w:rPr>
        <w:t xml:space="preserve"> = 8.3, 5.5 Hz, 2H), 7.27 (d, </w:t>
      </w:r>
      <w:r w:rsidRPr="00ED3CC0">
        <w:rPr>
          <w:rFonts w:ascii="Times New Roman" w:eastAsia="Times New Roman" w:hAnsi="Times New Roman" w:cs="Times New Roman"/>
          <w:i/>
          <w:iCs/>
          <w:sz w:val="24"/>
          <w:szCs w:val="24"/>
        </w:rPr>
        <w:t>J</w:t>
      </w:r>
      <w:r w:rsidRPr="00ED3CC0">
        <w:rPr>
          <w:rFonts w:ascii="Times New Roman" w:eastAsia="Times New Roman" w:hAnsi="Times New Roman" w:cs="Times New Roman"/>
          <w:sz w:val="24"/>
          <w:szCs w:val="24"/>
        </w:rPr>
        <w:t xml:space="preserve"> = 8.1 Hz, 2H), 7.20 (t, </w:t>
      </w:r>
      <w:r w:rsidRPr="00ED3CC0">
        <w:rPr>
          <w:rFonts w:ascii="Times New Roman" w:eastAsia="Times New Roman" w:hAnsi="Times New Roman" w:cs="Times New Roman"/>
          <w:i/>
          <w:iCs/>
          <w:sz w:val="24"/>
          <w:szCs w:val="24"/>
        </w:rPr>
        <w:t>J</w:t>
      </w:r>
      <w:r w:rsidRPr="00ED3CC0">
        <w:rPr>
          <w:rFonts w:ascii="Times New Roman" w:eastAsia="Times New Roman" w:hAnsi="Times New Roman" w:cs="Times New Roman"/>
          <w:sz w:val="24"/>
          <w:szCs w:val="24"/>
        </w:rPr>
        <w:t xml:space="preserve"> = 8.7 Hz, 2H), 6.95 (d, </w:t>
      </w:r>
      <w:r w:rsidRPr="00ED3CC0">
        <w:rPr>
          <w:rFonts w:ascii="Times New Roman" w:eastAsia="Times New Roman" w:hAnsi="Times New Roman" w:cs="Times New Roman"/>
          <w:i/>
          <w:iCs/>
          <w:sz w:val="24"/>
          <w:szCs w:val="24"/>
        </w:rPr>
        <w:t>J</w:t>
      </w:r>
      <w:r w:rsidRPr="00ED3CC0">
        <w:rPr>
          <w:rFonts w:ascii="Times New Roman" w:eastAsia="Times New Roman" w:hAnsi="Times New Roman" w:cs="Times New Roman"/>
          <w:sz w:val="24"/>
          <w:szCs w:val="24"/>
        </w:rPr>
        <w:t xml:space="preserve"> = 8.1 Hz, 2H), 6.65 (d, </w:t>
      </w:r>
      <w:r w:rsidRPr="00ED3CC0">
        <w:rPr>
          <w:rFonts w:ascii="Times New Roman" w:eastAsia="Times New Roman" w:hAnsi="Times New Roman" w:cs="Times New Roman"/>
          <w:i/>
          <w:iCs/>
          <w:sz w:val="24"/>
          <w:szCs w:val="24"/>
        </w:rPr>
        <w:t>J</w:t>
      </w:r>
      <w:r w:rsidRPr="00ED3CC0">
        <w:rPr>
          <w:rFonts w:ascii="Times New Roman" w:eastAsia="Times New Roman" w:hAnsi="Times New Roman" w:cs="Times New Roman"/>
          <w:sz w:val="24"/>
          <w:szCs w:val="24"/>
        </w:rPr>
        <w:t xml:space="preserve"> = 8.3 Hz, 2H), 6.46 (d, </w:t>
      </w:r>
      <w:r w:rsidRPr="00ED3CC0">
        <w:rPr>
          <w:rFonts w:ascii="Times New Roman" w:eastAsia="Times New Roman" w:hAnsi="Times New Roman" w:cs="Times New Roman"/>
          <w:i/>
          <w:iCs/>
          <w:sz w:val="24"/>
          <w:szCs w:val="24"/>
        </w:rPr>
        <w:t>J</w:t>
      </w:r>
      <w:r w:rsidRPr="00ED3CC0">
        <w:rPr>
          <w:rFonts w:ascii="Times New Roman" w:eastAsia="Times New Roman" w:hAnsi="Times New Roman" w:cs="Times New Roman"/>
          <w:sz w:val="24"/>
          <w:szCs w:val="24"/>
        </w:rPr>
        <w:t xml:space="preserve"> = 8.3 Hz, 2H), 5.04 (s, 2H), 4.10 (s, 2H), 1.36 (s, 6H).</w:t>
      </w:r>
      <w:r w:rsidRPr="00ED3CC0">
        <w:rPr>
          <w:rFonts w:ascii="Times New Roman" w:eastAsia="Times New Roman" w:hAnsi="Times New Roman" w:cs="Times New Roman"/>
          <w:sz w:val="24"/>
          <w:szCs w:val="24"/>
          <w:vertAlign w:val="superscript"/>
        </w:rPr>
        <w:t>13</w:t>
      </w:r>
      <w:r w:rsidRPr="00ED3CC0">
        <w:rPr>
          <w:rFonts w:ascii="Times New Roman" w:eastAsia="Times New Roman" w:hAnsi="Times New Roman" w:cs="Times New Roman"/>
          <w:sz w:val="24"/>
          <w:szCs w:val="24"/>
        </w:rPr>
        <w:t>C NMR (101 MHz, DMSO-</w:t>
      </w:r>
      <w:r w:rsidRPr="00ED3CC0">
        <w:rPr>
          <w:rFonts w:ascii="Times New Roman" w:eastAsia="Times New Roman" w:hAnsi="Times New Roman" w:cs="Times New Roman"/>
          <w:i/>
          <w:iCs/>
          <w:sz w:val="24"/>
          <w:szCs w:val="24"/>
        </w:rPr>
        <w:t>d</w:t>
      </w:r>
      <w:r w:rsidRPr="00ED3CC0">
        <w:rPr>
          <w:rFonts w:ascii="Times New Roman" w:eastAsia="Times New Roman" w:hAnsi="Times New Roman" w:cs="Times New Roman"/>
          <w:sz w:val="24"/>
          <w:szCs w:val="24"/>
          <w:vertAlign w:val="subscript"/>
        </w:rPr>
        <w:t>6</w:t>
      </w:r>
      <w:r w:rsidRPr="00ED3CC0">
        <w:rPr>
          <w:rFonts w:ascii="Times New Roman" w:eastAsia="Times New Roman" w:hAnsi="Times New Roman" w:cs="Times New Roman"/>
          <w:sz w:val="24"/>
          <w:szCs w:val="24"/>
        </w:rPr>
        <w:t xml:space="preserve">) δ 175.3, 161.7 (d, </w:t>
      </w:r>
      <w:r w:rsidRPr="00ED3CC0">
        <w:rPr>
          <w:rFonts w:ascii="Times New Roman" w:eastAsia="Times New Roman" w:hAnsi="Times New Roman" w:cs="Times New Roman"/>
          <w:i/>
          <w:iCs/>
          <w:sz w:val="24"/>
          <w:szCs w:val="24"/>
        </w:rPr>
        <w:t>J</w:t>
      </w:r>
      <w:r w:rsidRPr="00ED3CC0">
        <w:rPr>
          <w:rFonts w:ascii="Times New Roman" w:eastAsia="Times New Roman" w:hAnsi="Times New Roman" w:cs="Times New Roman"/>
          <w:sz w:val="24"/>
          <w:szCs w:val="24"/>
        </w:rPr>
        <w:t xml:space="preserve"> = 243.5 Hz), 157.</w:t>
      </w:r>
      <w:r w:rsidRPr="00ED3CC0">
        <w:rPr>
          <w:rFonts w:ascii="Times New Roman" w:hAnsi="Times New Roman" w:cs="Times New Roman"/>
          <w:sz w:val="24"/>
          <w:szCs w:val="24"/>
        </w:rPr>
        <w:t>1</w:t>
      </w:r>
      <w:r w:rsidRPr="00ED3CC0">
        <w:rPr>
          <w:rFonts w:ascii="Times New Roman" w:eastAsia="Times New Roman" w:hAnsi="Times New Roman" w:cs="Times New Roman"/>
          <w:sz w:val="24"/>
          <w:szCs w:val="24"/>
        </w:rPr>
        <w:t>, 145.4, 144.5, 133.</w:t>
      </w:r>
      <w:r w:rsidRPr="00ED3CC0">
        <w:rPr>
          <w:rFonts w:ascii="Times New Roman" w:hAnsi="Times New Roman" w:cs="Times New Roman"/>
          <w:sz w:val="24"/>
          <w:szCs w:val="24"/>
        </w:rPr>
        <w:t>5</w:t>
      </w:r>
      <w:r w:rsidRPr="00ED3CC0">
        <w:rPr>
          <w:rFonts w:ascii="Times New Roman" w:eastAsia="Times New Roman" w:hAnsi="Times New Roman" w:cs="Times New Roman"/>
          <w:sz w:val="24"/>
          <w:szCs w:val="24"/>
        </w:rPr>
        <w:t xml:space="preserve"> (d, </w:t>
      </w:r>
      <w:r w:rsidRPr="00ED3CC0">
        <w:rPr>
          <w:rFonts w:ascii="Times New Roman" w:eastAsia="Times New Roman" w:hAnsi="Times New Roman" w:cs="Times New Roman"/>
          <w:i/>
          <w:iCs/>
          <w:sz w:val="24"/>
          <w:szCs w:val="24"/>
        </w:rPr>
        <w:t>J</w:t>
      </w:r>
      <w:r w:rsidRPr="00ED3CC0">
        <w:rPr>
          <w:rFonts w:ascii="Times New Roman" w:eastAsia="Times New Roman" w:hAnsi="Times New Roman" w:cs="Times New Roman"/>
          <w:sz w:val="24"/>
          <w:szCs w:val="24"/>
        </w:rPr>
        <w:t xml:space="preserve"> = 3.1 Hz), 132.5, 129.9 (d, </w:t>
      </w:r>
      <w:r w:rsidRPr="00ED3CC0">
        <w:rPr>
          <w:rFonts w:ascii="Times New Roman" w:eastAsia="Times New Roman" w:hAnsi="Times New Roman" w:cs="Times New Roman"/>
          <w:i/>
          <w:iCs/>
          <w:sz w:val="24"/>
          <w:szCs w:val="24"/>
        </w:rPr>
        <w:t>J</w:t>
      </w:r>
      <w:r w:rsidRPr="00ED3CC0">
        <w:rPr>
          <w:rFonts w:ascii="Times New Roman" w:eastAsia="Times New Roman" w:hAnsi="Times New Roman" w:cs="Times New Roman"/>
          <w:sz w:val="24"/>
          <w:szCs w:val="24"/>
        </w:rPr>
        <w:t xml:space="preserve"> = 8.3 Hz, 2C), 128.</w:t>
      </w:r>
      <w:r w:rsidRPr="00ED3CC0">
        <w:rPr>
          <w:rFonts w:ascii="Times New Roman" w:hAnsi="Times New Roman" w:cs="Times New Roman"/>
          <w:sz w:val="24"/>
          <w:szCs w:val="24"/>
        </w:rPr>
        <w:t>6,</w:t>
      </w:r>
      <w:r w:rsidRPr="00ED3CC0">
        <w:rPr>
          <w:rFonts w:ascii="Times New Roman" w:eastAsia="Times New Roman" w:hAnsi="Times New Roman" w:cs="Times New Roman"/>
          <w:sz w:val="24"/>
          <w:szCs w:val="24"/>
        </w:rPr>
        <w:t xml:space="preserve"> 121.5, 115.</w:t>
      </w:r>
      <w:r w:rsidRPr="00ED3CC0">
        <w:rPr>
          <w:rFonts w:ascii="Times New Roman" w:hAnsi="Times New Roman" w:cs="Times New Roman"/>
          <w:sz w:val="24"/>
          <w:szCs w:val="24"/>
        </w:rPr>
        <w:t>3</w:t>
      </w:r>
      <w:r w:rsidRPr="00ED3CC0">
        <w:rPr>
          <w:rFonts w:ascii="Times New Roman" w:eastAsia="Times New Roman" w:hAnsi="Times New Roman" w:cs="Times New Roman"/>
          <w:sz w:val="24"/>
          <w:szCs w:val="24"/>
        </w:rPr>
        <w:t xml:space="preserve"> (d, </w:t>
      </w:r>
      <w:r w:rsidRPr="00ED3CC0">
        <w:rPr>
          <w:rFonts w:ascii="Times New Roman" w:eastAsia="Times New Roman" w:hAnsi="Times New Roman" w:cs="Times New Roman"/>
          <w:i/>
          <w:iCs/>
          <w:sz w:val="24"/>
          <w:szCs w:val="24"/>
        </w:rPr>
        <w:t>J</w:t>
      </w:r>
      <w:r w:rsidRPr="00ED3CC0">
        <w:rPr>
          <w:rFonts w:ascii="Times New Roman" w:eastAsia="Times New Roman" w:hAnsi="Times New Roman" w:cs="Times New Roman"/>
          <w:sz w:val="24"/>
          <w:szCs w:val="24"/>
        </w:rPr>
        <w:t xml:space="preserve"> = 21.3 Hz, 2C), 114.</w:t>
      </w:r>
      <w:r w:rsidRPr="00ED3CC0">
        <w:rPr>
          <w:rFonts w:ascii="Times New Roman" w:hAnsi="Times New Roman" w:cs="Times New Roman"/>
          <w:sz w:val="24"/>
          <w:szCs w:val="24"/>
        </w:rPr>
        <w:t>6</w:t>
      </w:r>
      <w:r w:rsidRPr="00ED3CC0">
        <w:rPr>
          <w:rFonts w:ascii="Times New Roman" w:eastAsia="Times New Roman" w:hAnsi="Times New Roman" w:cs="Times New Roman"/>
          <w:sz w:val="24"/>
          <w:szCs w:val="24"/>
        </w:rPr>
        <w:t>, 112.</w:t>
      </w:r>
      <w:r w:rsidRPr="00ED3CC0">
        <w:rPr>
          <w:rFonts w:ascii="Times New Roman" w:hAnsi="Times New Roman" w:cs="Times New Roman"/>
          <w:sz w:val="24"/>
          <w:szCs w:val="24"/>
        </w:rPr>
        <w:t>6</w:t>
      </w:r>
      <w:r w:rsidRPr="00ED3CC0">
        <w:rPr>
          <w:rFonts w:ascii="Times New Roman" w:eastAsia="Times New Roman" w:hAnsi="Times New Roman" w:cs="Times New Roman"/>
          <w:sz w:val="24"/>
          <w:szCs w:val="24"/>
        </w:rPr>
        <w:t>, 78.8, 68.4, 46.</w:t>
      </w:r>
      <w:r w:rsidRPr="00ED3CC0">
        <w:rPr>
          <w:rFonts w:ascii="Times New Roman" w:hAnsi="Times New Roman" w:cs="Times New Roman"/>
          <w:sz w:val="24"/>
          <w:szCs w:val="24"/>
        </w:rPr>
        <w:t>5</w:t>
      </w:r>
      <w:r w:rsidRPr="00ED3CC0">
        <w:rPr>
          <w:rFonts w:ascii="Times New Roman" w:eastAsia="Times New Roman" w:hAnsi="Times New Roman" w:cs="Times New Roman"/>
          <w:sz w:val="24"/>
          <w:szCs w:val="24"/>
        </w:rPr>
        <w:t>, 25.0 (2C).</w:t>
      </w:r>
      <w:r w:rsidRPr="00ED3CC0">
        <w:rPr>
          <w:rFonts w:ascii="Times New Roman" w:hAnsi="Times New Roman" w:cs="Times New Roman"/>
          <w:sz w:val="24"/>
          <w:szCs w:val="24"/>
        </w:rPr>
        <w:t xml:space="preserve"> TOFMSESI m/z: </w:t>
      </w:r>
      <w:r w:rsidRPr="00ED3CC0">
        <w:rPr>
          <w:rFonts w:ascii="Times New Roman" w:hAnsi="Times New Roman" w:cs="Times New Roman"/>
          <w:color w:val="000000" w:themeColor="text1"/>
          <w:sz w:val="24"/>
          <w:szCs w:val="24"/>
        </w:rPr>
        <w:t xml:space="preserve">460.1732 </w:t>
      </w:r>
      <w:r w:rsidRPr="00ED3CC0">
        <w:rPr>
          <w:rFonts w:ascii="Times New Roman" w:hAnsi="Times New Roman" w:cs="Times New Roman"/>
          <w:sz w:val="24"/>
          <w:szCs w:val="24"/>
        </w:rPr>
        <w:t>(C</w:t>
      </w:r>
      <w:r w:rsidRPr="00ED3CC0">
        <w:rPr>
          <w:rFonts w:ascii="Times New Roman" w:hAnsi="Times New Roman" w:cs="Times New Roman"/>
          <w:sz w:val="24"/>
          <w:szCs w:val="24"/>
          <w:vertAlign w:val="subscript"/>
        </w:rPr>
        <w:t>24</w:t>
      </w:r>
      <w:r w:rsidRPr="00ED3CC0">
        <w:rPr>
          <w:rFonts w:ascii="Times New Roman" w:hAnsi="Times New Roman" w:cs="Times New Roman"/>
          <w:sz w:val="24"/>
          <w:szCs w:val="24"/>
        </w:rPr>
        <w:t>H</w:t>
      </w:r>
      <w:r w:rsidRPr="00ED3CC0">
        <w:rPr>
          <w:rFonts w:ascii="Times New Roman" w:hAnsi="Times New Roman" w:cs="Times New Roman"/>
          <w:sz w:val="24"/>
          <w:szCs w:val="24"/>
          <w:vertAlign w:val="subscript"/>
        </w:rPr>
        <w:t>24</w:t>
      </w:r>
      <w:r w:rsidRPr="00ED3CC0">
        <w:rPr>
          <w:rFonts w:ascii="Times New Roman" w:hAnsi="Times New Roman" w:cs="Times New Roman"/>
          <w:sz w:val="24"/>
          <w:szCs w:val="24"/>
        </w:rPr>
        <w:t>FNO</w:t>
      </w:r>
      <w:r w:rsidRPr="00ED3CC0">
        <w:rPr>
          <w:rFonts w:ascii="Times New Roman" w:hAnsi="Times New Roman" w:cs="Times New Roman"/>
          <w:sz w:val="24"/>
          <w:szCs w:val="24"/>
          <w:vertAlign w:val="subscript"/>
        </w:rPr>
        <w:t>4</w:t>
      </w:r>
      <w:r w:rsidRPr="00ED3CC0">
        <w:rPr>
          <w:rFonts w:ascii="Times New Roman" w:hAnsi="Times New Roman" w:cs="Times New Roman"/>
          <w:sz w:val="24"/>
          <w:szCs w:val="24"/>
        </w:rPr>
        <w:t xml:space="preserve"> + H</w:t>
      </w:r>
      <w:r w:rsidRPr="00ED3CC0">
        <w:rPr>
          <w:sz w:val="24"/>
          <w:szCs w:val="24"/>
          <w:vertAlign w:val="superscript"/>
        </w:rPr>
        <w:t>+</w:t>
      </w:r>
      <w:r w:rsidRPr="00ED3CC0">
        <w:rPr>
          <w:rFonts w:ascii="Times New Roman" w:hAnsi="Times New Roman" w:cs="Times New Roman"/>
          <w:sz w:val="24"/>
          <w:szCs w:val="24"/>
        </w:rPr>
        <w:t xml:space="preserve"> requires 410.1762).</w:t>
      </w:r>
    </w:p>
    <w:p w14:paraId="5F1E1F66"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rFonts w:eastAsia="宋体"/>
          <w:iCs/>
        </w:rPr>
        <w:t>2-methyl-2-(3-((4-((4-(trifluoromethyl)benzyl)oxy)benzyl)amino)phenoxy)propanoic acid (</w:t>
      </w:r>
      <w:r w:rsidRPr="00004044">
        <w:rPr>
          <w:rFonts w:eastAsia="宋体"/>
          <w:b/>
          <w:bCs/>
          <w:iCs/>
        </w:rPr>
        <w:t>3.</w:t>
      </w:r>
      <w:r w:rsidRPr="00ED3CC0">
        <w:rPr>
          <w:rFonts w:eastAsia="宋体"/>
          <w:b/>
          <w:iCs/>
        </w:rPr>
        <w:t>5f</w:t>
      </w:r>
      <w:r w:rsidRPr="00ED3CC0">
        <w:rPr>
          <w:rFonts w:eastAsia="宋体"/>
          <w:iCs/>
        </w:rPr>
        <w:t>):</w:t>
      </w:r>
      <w:r w:rsidRPr="00ED3CC0">
        <w:t xml:space="preserve"> Reaction scale: 107 mg (</w:t>
      </w:r>
      <w:r w:rsidRPr="00ED3CC0">
        <w:rPr>
          <w:rStyle w:val="s1"/>
        </w:rPr>
        <w:t>0.22 mmol</w:t>
      </w:r>
      <w:r w:rsidRPr="00ED3CC0">
        <w:t>) of ethyl 2-methyl-2-(3-((4-((4-(trifluoromethyl)benzyl)oxy)benzyl)amino)phenoxy)propanoate.</w:t>
      </w:r>
      <w:r w:rsidRPr="00ED3CC0">
        <w:rPr>
          <w:b/>
        </w:rPr>
        <w:t xml:space="preserve"> </w:t>
      </w:r>
      <w:r w:rsidRPr="00ED3CC0">
        <w:rPr>
          <w:rStyle w:val="s1"/>
        </w:rPr>
        <w:t xml:space="preserve">Compound </w:t>
      </w:r>
      <w:r w:rsidRPr="00004044">
        <w:rPr>
          <w:rStyle w:val="s1"/>
          <w:b/>
          <w:bCs/>
        </w:rPr>
        <w:t>3.5</w:t>
      </w:r>
      <w:r w:rsidRPr="00ED3CC0">
        <w:rPr>
          <w:rStyle w:val="s1"/>
          <w:b/>
        </w:rPr>
        <w:t>f</w:t>
      </w:r>
      <w:r w:rsidRPr="00ED3CC0">
        <w:rPr>
          <w:rStyle w:val="s1"/>
        </w:rPr>
        <w:t xml:space="preserve"> was prepared following General Procedure B.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OH, 100:1) to give a white amorphous solid (30 mg, 30% yield).</w:t>
      </w:r>
      <w:r w:rsidRPr="00ED3CC0">
        <w:rPr>
          <w:rFonts w:eastAsia="宋体"/>
          <w:b/>
        </w:rPr>
        <w:t xml:space="preserve"> </w:t>
      </w:r>
      <w:r w:rsidRPr="00ED3CC0">
        <w:rPr>
          <w:rFonts w:eastAsia="宋体"/>
          <w:vertAlign w:val="superscript"/>
        </w:rPr>
        <w:t>1</w:t>
      </w:r>
      <w:r w:rsidRPr="00ED3CC0">
        <w:rPr>
          <w:rFonts w:eastAsia="宋体"/>
        </w:rPr>
        <w:t>H NMR (400 MHz, Methanol-</w:t>
      </w:r>
      <w:r w:rsidRPr="00ED3CC0">
        <w:rPr>
          <w:rFonts w:eastAsia="宋体"/>
          <w:i/>
          <w:iCs/>
        </w:rPr>
        <w:t>d</w:t>
      </w:r>
      <w:r w:rsidRPr="00ED3CC0">
        <w:rPr>
          <w:rFonts w:eastAsia="宋体"/>
          <w:vertAlign w:val="subscript"/>
        </w:rPr>
        <w:t>4</w:t>
      </w:r>
      <w:r w:rsidRPr="00ED3CC0">
        <w:rPr>
          <w:rFonts w:eastAsia="宋体"/>
        </w:rPr>
        <w:t xml:space="preserve">) δ 7.67 (d, </w:t>
      </w:r>
      <w:r w:rsidRPr="00ED3CC0">
        <w:rPr>
          <w:rFonts w:eastAsia="宋体"/>
          <w:i/>
          <w:iCs/>
        </w:rPr>
        <w:t>J</w:t>
      </w:r>
      <w:r w:rsidRPr="00ED3CC0">
        <w:rPr>
          <w:rFonts w:eastAsia="宋体"/>
        </w:rPr>
        <w:t xml:space="preserve"> = 8.3 Hz, 2H), 7.62 (d, </w:t>
      </w:r>
      <w:r w:rsidRPr="00ED3CC0">
        <w:rPr>
          <w:rFonts w:eastAsia="宋体"/>
          <w:i/>
          <w:iCs/>
        </w:rPr>
        <w:t>J</w:t>
      </w:r>
      <w:r w:rsidRPr="00ED3CC0">
        <w:rPr>
          <w:rFonts w:eastAsia="宋体"/>
        </w:rPr>
        <w:t xml:space="preserve"> = 8.2 Hz, 2H), 7.27 (d, </w:t>
      </w:r>
      <w:r w:rsidRPr="00ED3CC0">
        <w:rPr>
          <w:rFonts w:eastAsia="宋体"/>
          <w:i/>
          <w:iCs/>
        </w:rPr>
        <w:t>J</w:t>
      </w:r>
      <w:r w:rsidRPr="00ED3CC0">
        <w:rPr>
          <w:rFonts w:eastAsia="宋体"/>
        </w:rPr>
        <w:t xml:space="preserve"> = 8.6 Hz, 2H), 6.98 – 6.90 (m, 2H), 6.92 (d, </w:t>
      </w:r>
      <w:r w:rsidRPr="00ED3CC0">
        <w:rPr>
          <w:rFonts w:eastAsia="宋体"/>
          <w:i/>
          <w:iCs/>
        </w:rPr>
        <w:t>J</w:t>
      </w:r>
      <w:r w:rsidRPr="00ED3CC0">
        <w:rPr>
          <w:rFonts w:eastAsia="宋体"/>
        </w:rPr>
        <w:t xml:space="preserve"> = 8.0 Hz, 1H), 6.30 (ddd, </w:t>
      </w:r>
      <w:r w:rsidRPr="00ED3CC0">
        <w:rPr>
          <w:rFonts w:eastAsia="宋体"/>
          <w:i/>
          <w:iCs/>
        </w:rPr>
        <w:t>J</w:t>
      </w:r>
      <w:r w:rsidRPr="00ED3CC0">
        <w:rPr>
          <w:rFonts w:eastAsia="宋体"/>
        </w:rPr>
        <w:t xml:space="preserve"> = 8.0, 2.2, 0.9 Hz, 1H), 6.17 (t, </w:t>
      </w:r>
      <w:r w:rsidRPr="00ED3CC0">
        <w:rPr>
          <w:rFonts w:eastAsia="宋体"/>
          <w:i/>
          <w:iCs/>
        </w:rPr>
        <w:t>J</w:t>
      </w:r>
      <w:r w:rsidRPr="00ED3CC0">
        <w:rPr>
          <w:rFonts w:eastAsia="宋体"/>
        </w:rPr>
        <w:t xml:space="preserve"> = 2.2 Hz, 1H), 6.16 – 6.13 (m, 1H), 5.15 (s, 2H), 4.19 (s, 2H), 1.46 (s, 6H). </w:t>
      </w:r>
      <w:r w:rsidRPr="00ED3CC0">
        <w:rPr>
          <w:rFonts w:eastAsia="宋体"/>
          <w:vertAlign w:val="superscript"/>
        </w:rPr>
        <w:t>13</w:t>
      </w:r>
      <w:r w:rsidRPr="00ED3CC0">
        <w:rPr>
          <w:rFonts w:eastAsia="宋体"/>
        </w:rPr>
        <w:t>C NMR (151 MHz, Methanol-</w:t>
      </w:r>
      <w:r w:rsidRPr="00ED3CC0">
        <w:rPr>
          <w:rFonts w:eastAsia="宋体"/>
          <w:i/>
          <w:iCs/>
        </w:rPr>
        <w:t>d</w:t>
      </w:r>
      <w:r w:rsidRPr="00ED3CC0">
        <w:rPr>
          <w:rFonts w:eastAsia="宋体"/>
          <w:vertAlign w:val="subscript"/>
        </w:rPr>
        <w:t>4</w:t>
      </w:r>
      <w:r w:rsidRPr="00ED3CC0">
        <w:rPr>
          <w:rFonts w:eastAsia="宋体"/>
        </w:rPr>
        <w:t xml:space="preserve">) δ 168.8, 149.4, 148.2, 141.6, 134.0, 124.4 (d, </w:t>
      </w:r>
      <w:r w:rsidRPr="00ED3CC0">
        <w:rPr>
          <w:rFonts w:eastAsia="宋体"/>
          <w:i/>
          <w:iCs/>
        </w:rPr>
        <w:t>J</w:t>
      </w:r>
      <w:r w:rsidRPr="00ED3CC0">
        <w:rPr>
          <w:rFonts w:eastAsia="宋体"/>
        </w:rPr>
        <w:t xml:space="preserve"> = 2.3 Hz), 121.3 (q, </w:t>
      </w:r>
      <w:r w:rsidRPr="00ED3CC0">
        <w:rPr>
          <w:rFonts w:eastAsia="宋体"/>
          <w:i/>
          <w:iCs/>
        </w:rPr>
        <w:t>J</w:t>
      </w:r>
      <w:r w:rsidRPr="00ED3CC0">
        <w:rPr>
          <w:rFonts w:eastAsia="宋体"/>
        </w:rPr>
        <w:t xml:space="preserve"> = 32.1 Hz), 120.7, 120.2 (2C), 119.2 (2C), 116.8 (q, </w:t>
      </w:r>
      <w:r w:rsidRPr="00ED3CC0">
        <w:rPr>
          <w:rFonts w:eastAsia="宋体"/>
          <w:i/>
          <w:iCs/>
        </w:rPr>
        <w:t>J</w:t>
      </w:r>
      <w:r w:rsidRPr="00ED3CC0">
        <w:rPr>
          <w:rFonts w:eastAsia="宋体"/>
        </w:rPr>
        <w:t xml:space="preserve"> = 3.9 Hz, 2C), 116.3 (q, </w:t>
      </w:r>
      <w:r w:rsidRPr="00ED3CC0">
        <w:rPr>
          <w:rFonts w:eastAsia="宋体"/>
          <w:i/>
          <w:iCs/>
        </w:rPr>
        <w:t>J</w:t>
      </w:r>
      <w:r w:rsidRPr="00ED3CC0">
        <w:rPr>
          <w:rFonts w:eastAsia="宋体"/>
        </w:rPr>
        <w:t xml:space="preserve"> = 271.2 Hz), 106.4 (d, </w:t>
      </w:r>
      <w:r w:rsidRPr="00ED3CC0">
        <w:rPr>
          <w:rFonts w:eastAsia="宋体"/>
          <w:i/>
          <w:iCs/>
        </w:rPr>
        <w:t>J</w:t>
      </w:r>
      <w:r w:rsidRPr="00ED3CC0">
        <w:rPr>
          <w:rFonts w:eastAsia="宋体"/>
        </w:rPr>
        <w:t xml:space="preserve"> = 2.2 Hz, 2C), 99.7 (d, </w:t>
      </w:r>
      <w:r w:rsidRPr="00ED3CC0">
        <w:rPr>
          <w:rFonts w:eastAsia="宋体"/>
          <w:i/>
          <w:iCs/>
        </w:rPr>
        <w:t>J</w:t>
      </w:r>
      <w:r w:rsidRPr="00ED3CC0">
        <w:rPr>
          <w:rFonts w:eastAsia="宋体"/>
        </w:rPr>
        <w:t xml:space="preserve"> = 3.8 Hz), 99.6 (d, </w:t>
      </w:r>
      <w:r w:rsidRPr="00ED3CC0">
        <w:rPr>
          <w:rFonts w:eastAsia="宋体"/>
          <w:i/>
          <w:iCs/>
        </w:rPr>
        <w:t>J</w:t>
      </w:r>
      <w:r w:rsidRPr="00ED3CC0">
        <w:rPr>
          <w:rFonts w:eastAsia="宋体"/>
        </w:rPr>
        <w:t xml:space="preserve"> = 1.8 Hz), 96.2 (d, </w:t>
      </w:r>
      <w:r w:rsidRPr="00ED3CC0">
        <w:rPr>
          <w:rFonts w:eastAsia="宋体"/>
          <w:i/>
          <w:iCs/>
        </w:rPr>
        <w:t>J</w:t>
      </w:r>
      <w:r w:rsidRPr="00ED3CC0">
        <w:rPr>
          <w:rFonts w:eastAsia="宋体"/>
        </w:rPr>
        <w:t xml:space="preserve"> = 3.6 Hz), 70.5, 60.5 (d, </w:t>
      </w:r>
      <w:r w:rsidRPr="00ED3CC0">
        <w:rPr>
          <w:rFonts w:eastAsia="宋体"/>
          <w:i/>
          <w:iCs/>
        </w:rPr>
        <w:t>J</w:t>
      </w:r>
      <w:r w:rsidRPr="00ED3CC0">
        <w:rPr>
          <w:rFonts w:eastAsia="宋体"/>
        </w:rPr>
        <w:t xml:space="preserve"> = 2.8 Hz), 38.7, 16.3 (2C). TOFMS</w:t>
      </w:r>
      <w:r w:rsidRPr="00ED3CC0">
        <w:t xml:space="preserve">ESI m/z: </w:t>
      </w:r>
      <w:r w:rsidRPr="00ED3CC0">
        <w:rPr>
          <w:rFonts w:eastAsia="宋体"/>
        </w:rPr>
        <w:t>460.1732 (</w:t>
      </w:r>
      <w:r w:rsidRPr="00ED3CC0">
        <w:t>C</w:t>
      </w:r>
      <w:r w:rsidRPr="00ED3CC0">
        <w:rPr>
          <w:vertAlign w:val="subscript"/>
        </w:rPr>
        <w:t>25</w:t>
      </w:r>
      <w:r w:rsidRPr="00ED3CC0">
        <w:t>H</w:t>
      </w:r>
      <w:r w:rsidRPr="00ED3CC0">
        <w:rPr>
          <w:vertAlign w:val="subscript"/>
        </w:rPr>
        <w:t>24</w:t>
      </w:r>
      <w:r w:rsidRPr="00ED3CC0">
        <w:t>F</w:t>
      </w:r>
      <w:r w:rsidRPr="00ED3CC0">
        <w:rPr>
          <w:vertAlign w:val="subscript"/>
        </w:rPr>
        <w:t>3</w:t>
      </w:r>
      <w:r w:rsidRPr="00ED3CC0">
        <w:t>NO</w:t>
      </w:r>
      <w:r w:rsidRPr="00ED3CC0">
        <w:rPr>
          <w:vertAlign w:val="subscript"/>
        </w:rPr>
        <w:t>4</w:t>
      </w:r>
      <w:r w:rsidRPr="00ED3CC0">
        <w:t xml:space="preserve"> + H</w:t>
      </w:r>
      <w:r w:rsidRPr="00ED3CC0">
        <w:rPr>
          <w:rFonts w:eastAsia="宋体"/>
          <w:vertAlign w:val="superscript"/>
        </w:rPr>
        <w:t>+</w:t>
      </w:r>
      <w:r w:rsidRPr="00ED3CC0">
        <w:t xml:space="preserve"> requires </w:t>
      </w:r>
      <w:r w:rsidRPr="00ED3CC0">
        <w:rPr>
          <w:rFonts w:eastAsia="宋体"/>
        </w:rPr>
        <w:t>460.1730).</w:t>
      </w:r>
    </w:p>
    <w:p w14:paraId="21A77C60"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rFonts w:eastAsia="宋体"/>
          <w:iCs/>
        </w:rPr>
        <w:t>N-(3-((4-((4-fluorobenzyl)oxy)benzyl)amino)phenyl)methanesulfonamide (</w:t>
      </w:r>
      <w:r w:rsidRPr="00004044">
        <w:rPr>
          <w:rFonts w:eastAsia="宋体"/>
          <w:b/>
          <w:bCs/>
          <w:iCs/>
        </w:rPr>
        <w:t>3.19</w:t>
      </w:r>
      <w:r w:rsidRPr="00ED3CC0">
        <w:rPr>
          <w:rFonts w:eastAsia="宋体"/>
          <w:b/>
          <w:iCs/>
        </w:rPr>
        <w:t>a</w:t>
      </w:r>
      <w:r w:rsidRPr="00ED3CC0">
        <w:rPr>
          <w:rFonts w:eastAsia="宋体"/>
          <w:iCs/>
        </w:rPr>
        <w:t>):</w:t>
      </w:r>
      <w:r w:rsidRPr="00ED3CC0">
        <w:rPr>
          <w:rFonts w:eastAsia="宋体"/>
          <w:b/>
        </w:rPr>
        <w:t xml:space="preserve"> </w:t>
      </w:r>
      <w:r w:rsidRPr="00ED3CC0">
        <w:t>Reaction scale: 50 mg (</w:t>
      </w:r>
      <w:r w:rsidRPr="00ED3CC0">
        <w:rPr>
          <w:rStyle w:val="s1"/>
        </w:rPr>
        <w:t>0.27 mmol</w:t>
      </w:r>
      <w:r w:rsidRPr="00ED3CC0">
        <w:t>) of N-(3-aminophenyl)methanesulfonamide (</w:t>
      </w:r>
      <w:r w:rsidRPr="00004044">
        <w:rPr>
          <w:b/>
          <w:bCs/>
        </w:rPr>
        <w:t>3.18</w:t>
      </w:r>
      <w:r w:rsidRPr="00ED3CC0">
        <w:rPr>
          <w:b/>
          <w:bCs/>
        </w:rPr>
        <w:t>a</w:t>
      </w:r>
      <w:r w:rsidRPr="00ED3CC0">
        <w:t>).</w:t>
      </w:r>
      <w:r w:rsidRPr="00ED3CC0">
        <w:rPr>
          <w:b/>
        </w:rPr>
        <w:t xml:space="preserve"> </w:t>
      </w:r>
      <w:r w:rsidRPr="00ED3CC0">
        <w:rPr>
          <w:rStyle w:val="s1"/>
        </w:rPr>
        <w:t xml:space="preserve">Compound </w:t>
      </w:r>
      <w:r w:rsidRPr="00004044">
        <w:rPr>
          <w:rStyle w:val="s1"/>
          <w:b/>
          <w:bCs/>
        </w:rPr>
        <w:t>3.1</w:t>
      </w:r>
      <w:r w:rsidRPr="00ED3CC0">
        <w:rPr>
          <w:rStyle w:val="s1"/>
          <w:b/>
          <w:bCs/>
        </w:rPr>
        <w:t>9a</w:t>
      </w:r>
      <w:r w:rsidRPr="00ED3CC0">
        <w:rPr>
          <w:rStyle w:val="s1"/>
        </w:rPr>
        <w:t xml:space="preserve"> was prepared following General Procedure A with aldehyde </w:t>
      </w:r>
      <w:r w:rsidRPr="00ED3CC0">
        <w:rPr>
          <w:rStyle w:val="s1"/>
          <w:b/>
        </w:rPr>
        <w:t>3</w:t>
      </w:r>
      <w:r>
        <w:rPr>
          <w:rStyle w:val="s1"/>
          <w:b/>
        </w:rPr>
        <w:t>.3</w:t>
      </w:r>
      <w:r w:rsidRPr="00ED3CC0">
        <w:rPr>
          <w:rStyle w:val="s1"/>
          <w:b/>
        </w:rPr>
        <w:t xml:space="preserve">b </w:t>
      </w:r>
      <w:r w:rsidRPr="00ED3CC0">
        <w:rPr>
          <w:rStyle w:val="s1"/>
          <w:bCs/>
        </w:rPr>
        <w:t>(0.28 mmol)</w:t>
      </w:r>
      <w:r w:rsidRPr="00ED3CC0">
        <w:rPr>
          <w:rStyle w:val="s1"/>
        </w:rPr>
        <w:t xml:space="preserve">.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OH, 99.5:0.5) to give a white amorphous solid (27 mg, 25% yield).</w:t>
      </w:r>
      <w:r w:rsidRPr="00ED3CC0">
        <w:rPr>
          <w:rFonts w:eastAsia="宋体"/>
        </w:rPr>
        <w:t xml:space="preserve"> </w:t>
      </w:r>
      <w:r w:rsidRPr="00ED3CC0">
        <w:rPr>
          <w:rFonts w:eastAsia="宋体"/>
          <w:vertAlign w:val="superscript"/>
        </w:rPr>
        <w:t>1</w:t>
      </w:r>
      <w:r w:rsidRPr="00ED3CC0">
        <w:rPr>
          <w:rFonts w:eastAsia="宋体"/>
        </w:rPr>
        <w:t>H NMR (500 MHz, DMSO-</w:t>
      </w:r>
      <w:r w:rsidRPr="00ED3CC0">
        <w:rPr>
          <w:rFonts w:eastAsia="宋体"/>
          <w:i/>
          <w:iCs/>
        </w:rPr>
        <w:t>d</w:t>
      </w:r>
      <w:r w:rsidRPr="00ED3CC0">
        <w:rPr>
          <w:rFonts w:eastAsia="宋体"/>
          <w:vertAlign w:val="subscript"/>
        </w:rPr>
        <w:t>6</w:t>
      </w:r>
      <w:r w:rsidRPr="00ED3CC0">
        <w:rPr>
          <w:rFonts w:eastAsia="宋体"/>
        </w:rPr>
        <w:t xml:space="preserve">) δ 9.39 (s, 1H), 7.48 (dd, </w:t>
      </w:r>
      <w:r w:rsidRPr="00ED3CC0">
        <w:rPr>
          <w:rFonts w:eastAsia="宋体"/>
          <w:i/>
          <w:iCs/>
        </w:rPr>
        <w:t>J</w:t>
      </w:r>
      <w:r w:rsidRPr="00ED3CC0">
        <w:rPr>
          <w:rFonts w:eastAsia="宋体"/>
        </w:rPr>
        <w:t xml:space="preserve"> = 8.4, 5.7 Hz, 2H), 7.26 (d, </w:t>
      </w:r>
      <w:r w:rsidRPr="00ED3CC0">
        <w:rPr>
          <w:rFonts w:eastAsia="宋体"/>
          <w:i/>
          <w:iCs/>
        </w:rPr>
        <w:t>J</w:t>
      </w:r>
      <w:r w:rsidRPr="00ED3CC0">
        <w:rPr>
          <w:rFonts w:eastAsia="宋体"/>
        </w:rPr>
        <w:t xml:space="preserve"> = 8.5 Hz, 2H), 7.20 (t, </w:t>
      </w:r>
      <w:r w:rsidRPr="00ED3CC0">
        <w:rPr>
          <w:rFonts w:eastAsia="宋体"/>
          <w:i/>
          <w:iCs/>
        </w:rPr>
        <w:t>J</w:t>
      </w:r>
      <w:r w:rsidRPr="00ED3CC0">
        <w:rPr>
          <w:rFonts w:eastAsia="宋体"/>
        </w:rPr>
        <w:t xml:space="preserve"> = 8.8 Hz, 2H), 6.95 (d, </w:t>
      </w:r>
      <w:r w:rsidRPr="00ED3CC0">
        <w:rPr>
          <w:rFonts w:eastAsia="宋体"/>
          <w:i/>
          <w:iCs/>
        </w:rPr>
        <w:t>J</w:t>
      </w:r>
      <w:r w:rsidRPr="00ED3CC0">
        <w:rPr>
          <w:rFonts w:eastAsia="宋体"/>
        </w:rPr>
        <w:t xml:space="preserve"> = 4.7 Hz, 2H), 6.94 (d, </w:t>
      </w:r>
      <w:r w:rsidRPr="00ED3CC0">
        <w:rPr>
          <w:rFonts w:eastAsia="宋体"/>
          <w:i/>
          <w:iCs/>
        </w:rPr>
        <w:t>J</w:t>
      </w:r>
      <w:r w:rsidRPr="00ED3CC0">
        <w:rPr>
          <w:rFonts w:eastAsia="宋体"/>
        </w:rPr>
        <w:t xml:space="preserve"> = 4.1 Hz, 1H), 6.47 (d, </w:t>
      </w:r>
      <w:r w:rsidRPr="00ED3CC0">
        <w:rPr>
          <w:rFonts w:eastAsia="宋体"/>
          <w:i/>
          <w:iCs/>
        </w:rPr>
        <w:t>J</w:t>
      </w:r>
      <w:r w:rsidRPr="00ED3CC0">
        <w:rPr>
          <w:rFonts w:eastAsia="宋体"/>
        </w:rPr>
        <w:t xml:space="preserve"> = 2.1 Hz, 1H), 6.38 – 6.32 (m, 1H), 6.31 (s, 1H), 6.33 – 6.26 (m, 1H), 5.05 (s, 2H), 4.13 (d, </w:t>
      </w:r>
      <w:r w:rsidRPr="00ED3CC0">
        <w:rPr>
          <w:rFonts w:eastAsia="宋体"/>
          <w:i/>
          <w:iCs/>
        </w:rPr>
        <w:t>J</w:t>
      </w:r>
      <w:r w:rsidRPr="00ED3CC0">
        <w:rPr>
          <w:rFonts w:eastAsia="宋体"/>
        </w:rPr>
        <w:t xml:space="preserve"> = 5.9 Hz, 2H), 2.87 (s, 3H). </w:t>
      </w:r>
      <w:r w:rsidRPr="00ED3CC0">
        <w:rPr>
          <w:rFonts w:eastAsia="宋体"/>
          <w:vertAlign w:val="superscript"/>
        </w:rPr>
        <w:t>13</w:t>
      </w:r>
      <w:r w:rsidRPr="00ED3CC0">
        <w:rPr>
          <w:rFonts w:eastAsia="宋体"/>
        </w:rPr>
        <w:t>C NMR (101 MHz, DMSO-</w:t>
      </w:r>
      <w:r w:rsidRPr="00ED3CC0">
        <w:rPr>
          <w:rFonts w:eastAsia="宋体"/>
          <w:i/>
          <w:iCs/>
        </w:rPr>
        <w:t>d</w:t>
      </w:r>
      <w:r w:rsidRPr="00ED3CC0">
        <w:rPr>
          <w:rFonts w:eastAsia="宋体"/>
          <w:vertAlign w:val="subscript"/>
        </w:rPr>
        <w:t>6</w:t>
      </w:r>
      <w:r w:rsidRPr="00ED3CC0">
        <w:rPr>
          <w:rFonts w:eastAsia="宋体"/>
        </w:rPr>
        <w:t xml:space="preserve">) δ 161.7 (d, </w:t>
      </w:r>
      <w:r w:rsidRPr="00ED3CC0">
        <w:rPr>
          <w:rFonts w:eastAsia="宋体"/>
          <w:i/>
          <w:iCs/>
        </w:rPr>
        <w:t>J</w:t>
      </w:r>
      <w:r w:rsidRPr="00ED3CC0">
        <w:rPr>
          <w:rFonts w:eastAsia="宋体"/>
        </w:rPr>
        <w:t xml:space="preserve"> = 243.6 Hz), 157.0, 149.4, 139.0, 133.4 (d, </w:t>
      </w:r>
      <w:r w:rsidRPr="00ED3CC0">
        <w:rPr>
          <w:rFonts w:eastAsia="宋体"/>
          <w:i/>
          <w:iCs/>
        </w:rPr>
        <w:t>J</w:t>
      </w:r>
      <w:r w:rsidRPr="00ED3CC0">
        <w:rPr>
          <w:rFonts w:eastAsia="宋体"/>
        </w:rPr>
        <w:t xml:space="preserve"> = 3.1 Hz), 132.1, 129.8 (d, </w:t>
      </w:r>
      <w:r w:rsidRPr="00ED3CC0">
        <w:rPr>
          <w:rFonts w:eastAsia="宋体"/>
          <w:i/>
          <w:iCs/>
        </w:rPr>
        <w:t>J</w:t>
      </w:r>
      <w:r w:rsidRPr="00ED3CC0">
        <w:rPr>
          <w:rFonts w:eastAsia="宋体"/>
        </w:rPr>
        <w:t xml:space="preserve"> = 8.2 Hz, 2C), 129.4, 128.5 (2C), 115.2 (d, </w:t>
      </w:r>
      <w:r w:rsidRPr="00ED3CC0">
        <w:rPr>
          <w:rFonts w:eastAsia="宋体"/>
          <w:i/>
          <w:iCs/>
        </w:rPr>
        <w:t>J</w:t>
      </w:r>
      <w:r w:rsidRPr="00ED3CC0">
        <w:rPr>
          <w:rFonts w:eastAsia="宋体"/>
        </w:rPr>
        <w:t xml:space="preserve"> = 21.4 Hz, 2C), 114.6 (2C), 108.0, 107.2, 103.5, 68.4, 45.8, 38.8. TOFMS</w:t>
      </w:r>
      <w:r w:rsidRPr="00ED3CC0">
        <w:t>ESI m/z: 423.1160</w:t>
      </w:r>
      <w:r w:rsidRPr="00ED3CC0">
        <w:rPr>
          <w:rFonts w:eastAsia="宋体"/>
        </w:rPr>
        <w:t xml:space="preserve"> (C</w:t>
      </w:r>
      <w:r w:rsidRPr="00ED3CC0">
        <w:rPr>
          <w:rFonts w:eastAsia="宋体"/>
          <w:vertAlign w:val="subscript"/>
        </w:rPr>
        <w:t>21</w:t>
      </w:r>
      <w:r w:rsidRPr="00ED3CC0">
        <w:rPr>
          <w:rFonts w:eastAsia="宋体"/>
        </w:rPr>
        <w:t>H</w:t>
      </w:r>
      <w:r w:rsidRPr="00ED3CC0">
        <w:rPr>
          <w:rFonts w:eastAsia="宋体"/>
          <w:vertAlign w:val="subscript"/>
        </w:rPr>
        <w:t>21</w:t>
      </w:r>
      <w:r w:rsidRPr="00ED3CC0">
        <w:rPr>
          <w:rFonts w:eastAsia="宋体"/>
        </w:rPr>
        <w:t>FN</w:t>
      </w:r>
      <w:r w:rsidRPr="00ED3CC0">
        <w:rPr>
          <w:rFonts w:eastAsia="宋体"/>
          <w:vertAlign w:val="subscript"/>
        </w:rPr>
        <w:t>2</w:t>
      </w:r>
      <w:r w:rsidRPr="00ED3CC0">
        <w:rPr>
          <w:rFonts w:eastAsia="宋体"/>
        </w:rPr>
        <w:t>O</w:t>
      </w:r>
      <w:r w:rsidRPr="00ED3CC0">
        <w:rPr>
          <w:rFonts w:eastAsia="宋体"/>
          <w:vertAlign w:val="subscript"/>
        </w:rPr>
        <w:t>3</w:t>
      </w:r>
      <w:r w:rsidRPr="00ED3CC0">
        <w:rPr>
          <w:rFonts w:eastAsia="宋体"/>
        </w:rPr>
        <w:t>S + H</w:t>
      </w:r>
      <w:r w:rsidRPr="00ED3CC0">
        <w:rPr>
          <w:rFonts w:eastAsia="宋体"/>
          <w:vertAlign w:val="superscript"/>
        </w:rPr>
        <w:t>+</w:t>
      </w:r>
      <w:r w:rsidRPr="00ED3CC0">
        <w:rPr>
          <w:rFonts w:eastAsia="宋体"/>
        </w:rPr>
        <w:t xml:space="preserve"> </w:t>
      </w:r>
      <w:r w:rsidRPr="00ED3CC0">
        <w:t>requires 423.1149</w:t>
      </w:r>
      <w:r w:rsidRPr="00ED3CC0">
        <w:rPr>
          <w:rFonts w:eastAsia="宋体"/>
        </w:rPr>
        <w:t xml:space="preserve">). </w:t>
      </w:r>
    </w:p>
    <w:p w14:paraId="315B2D11"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iCs/>
        </w:rPr>
        <w:t>3-((4-((4-fluorobenzyl)oxy)benzyl)amino)-N-hydroxybenzamide (</w:t>
      </w:r>
      <w:r w:rsidRPr="00004044">
        <w:rPr>
          <w:b/>
          <w:bCs/>
          <w:iCs/>
        </w:rPr>
        <w:t>3.1</w:t>
      </w:r>
      <w:r w:rsidRPr="00ED3CC0">
        <w:rPr>
          <w:b/>
          <w:iCs/>
        </w:rPr>
        <w:t>9b</w:t>
      </w:r>
      <w:r w:rsidRPr="00ED3CC0">
        <w:rPr>
          <w:iCs/>
        </w:rPr>
        <w:t>):</w:t>
      </w:r>
      <w:r w:rsidRPr="00ED3CC0">
        <w:rPr>
          <w:b/>
        </w:rPr>
        <w:t xml:space="preserve">  </w:t>
      </w:r>
      <w:r w:rsidRPr="00ED3CC0">
        <w:t>Reaction scale: 50 mg (</w:t>
      </w:r>
      <w:r w:rsidRPr="00ED3CC0">
        <w:rPr>
          <w:rStyle w:val="s1"/>
        </w:rPr>
        <w:t>0.33 mmol</w:t>
      </w:r>
      <w:r w:rsidRPr="00ED3CC0">
        <w:t>) of 3-amino-N-hydroxybenzamide (</w:t>
      </w:r>
      <w:r w:rsidRPr="00004044">
        <w:rPr>
          <w:b/>
          <w:bCs/>
        </w:rPr>
        <w:t>3.18b</w:t>
      </w:r>
      <w:r w:rsidRPr="00ED3CC0">
        <w:t>).</w:t>
      </w:r>
      <w:r w:rsidRPr="00ED3CC0">
        <w:rPr>
          <w:b/>
        </w:rPr>
        <w:t xml:space="preserve"> </w:t>
      </w:r>
      <w:r w:rsidRPr="00ED3CC0">
        <w:rPr>
          <w:rStyle w:val="s1"/>
        </w:rPr>
        <w:t xml:space="preserve">Compound </w:t>
      </w:r>
      <w:r w:rsidRPr="00004044">
        <w:rPr>
          <w:rStyle w:val="s1"/>
          <w:b/>
          <w:bCs/>
        </w:rPr>
        <w:t>3.19</w:t>
      </w:r>
      <w:r w:rsidRPr="00ED3CC0">
        <w:rPr>
          <w:rStyle w:val="s1"/>
          <w:b/>
          <w:bCs/>
        </w:rPr>
        <w:t>b</w:t>
      </w:r>
      <w:r w:rsidRPr="00ED3CC0">
        <w:rPr>
          <w:rStyle w:val="s1"/>
        </w:rPr>
        <w:t xml:space="preserve"> was prepared following General Procedure A with aldehyde </w:t>
      </w:r>
      <w:r w:rsidRPr="00ED3CC0">
        <w:rPr>
          <w:rStyle w:val="s1"/>
          <w:b/>
        </w:rPr>
        <w:t>3</w:t>
      </w:r>
      <w:r>
        <w:rPr>
          <w:rStyle w:val="s1"/>
          <w:b/>
        </w:rPr>
        <w:t>.3</w:t>
      </w:r>
      <w:r w:rsidRPr="00ED3CC0">
        <w:rPr>
          <w:rStyle w:val="s1"/>
          <w:b/>
        </w:rPr>
        <w:t xml:space="preserve">b </w:t>
      </w:r>
      <w:r w:rsidRPr="00ED3CC0">
        <w:rPr>
          <w:rStyle w:val="s1"/>
          <w:bCs/>
        </w:rPr>
        <w:t>(0.34 mmol)</w:t>
      </w:r>
      <w:r w:rsidRPr="00ED3CC0">
        <w:rPr>
          <w:rStyle w:val="s1"/>
        </w:rPr>
        <w:t xml:space="preserve">.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OH, 99.5:0.5) to give a white amorphous solid (96 mg, 80% yield).</w:t>
      </w:r>
      <w:r w:rsidRPr="00ED3CC0">
        <w:rPr>
          <w:rFonts w:eastAsia="宋体"/>
        </w:rPr>
        <w:t xml:space="preserve"> </w:t>
      </w:r>
      <w:r w:rsidRPr="00ED3CC0">
        <w:rPr>
          <w:rFonts w:eastAsia="宋体"/>
          <w:vertAlign w:val="superscript"/>
        </w:rPr>
        <w:t>1</w:t>
      </w:r>
      <w:r w:rsidRPr="00ED3CC0">
        <w:rPr>
          <w:rFonts w:eastAsia="宋体"/>
        </w:rPr>
        <w:t>H NMR (400 MHz, Methanol-</w:t>
      </w:r>
      <w:r w:rsidRPr="00ED3CC0">
        <w:rPr>
          <w:rFonts w:eastAsia="宋体"/>
          <w:i/>
          <w:iCs/>
        </w:rPr>
        <w:t>d</w:t>
      </w:r>
      <w:r w:rsidRPr="00ED3CC0">
        <w:rPr>
          <w:rFonts w:eastAsia="宋体"/>
          <w:vertAlign w:val="subscript"/>
        </w:rPr>
        <w:t>4</w:t>
      </w:r>
      <w:r w:rsidRPr="00ED3CC0">
        <w:rPr>
          <w:rFonts w:eastAsia="宋体"/>
        </w:rPr>
        <w:t xml:space="preserve">) δ 7.44 (dd, </w:t>
      </w:r>
      <w:r w:rsidRPr="00ED3CC0">
        <w:rPr>
          <w:rFonts w:eastAsia="宋体"/>
          <w:i/>
          <w:iCs/>
        </w:rPr>
        <w:t>J</w:t>
      </w:r>
      <w:r w:rsidRPr="00ED3CC0">
        <w:rPr>
          <w:rFonts w:eastAsia="宋体"/>
        </w:rPr>
        <w:t xml:space="preserve"> = 8.5, 5.5 Hz, 2H), 7.29 (d, </w:t>
      </w:r>
      <w:r w:rsidRPr="00ED3CC0">
        <w:rPr>
          <w:rFonts w:eastAsia="宋体"/>
          <w:i/>
          <w:iCs/>
        </w:rPr>
        <w:t>J</w:t>
      </w:r>
      <w:r w:rsidRPr="00ED3CC0">
        <w:rPr>
          <w:rFonts w:eastAsia="宋体"/>
        </w:rPr>
        <w:t xml:space="preserve"> = 8.6 Hz, 2H), 7.15 (d, </w:t>
      </w:r>
      <w:r w:rsidRPr="00ED3CC0">
        <w:rPr>
          <w:rFonts w:eastAsia="宋体"/>
          <w:i/>
          <w:iCs/>
        </w:rPr>
        <w:t>J</w:t>
      </w:r>
      <w:r w:rsidRPr="00ED3CC0">
        <w:rPr>
          <w:rFonts w:eastAsia="宋体"/>
        </w:rPr>
        <w:t xml:space="preserve"> = 7.8 Hz, 1H), 7.12 – 7.08 (m, 2H), 7.08 – 7.07 (m, 1H), 7.05 (d, </w:t>
      </w:r>
      <w:r w:rsidRPr="00ED3CC0">
        <w:rPr>
          <w:rFonts w:eastAsia="宋体"/>
          <w:i/>
          <w:iCs/>
        </w:rPr>
        <w:t>J</w:t>
      </w:r>
      <w:r w:rsidRPr="00ED3CC0">
        <w:rPr>
          <w:rFonts w:eastAsia="宋体"/>
        </w:rPr>
        <w:t xml:space="preserve"> = 2.6 Hz, 1H), 6.93 (d, </w:t>
      </w:r>
      <w:r w:rsidRPr="00ED3CC0">
        <w:rPr>
          <w:rFonts w:eastAsia="宋体"/>
          <w:i/>
          <w:iCs/>
        </w:rPr>
        <w:t>J</w:t>
      </w:r>
      <w:r w:rsidRPr="00ED3CC0">
        <w:rPr>
          <w:rFonts w:eastAsia="宋体"/>
        </w:rPr>
        <w:t xml:space="preserve"> = 8.6 Hz, 2H), 6.77 (dd, </w:t>
      </w:r>
      <w:r w:rsidRPr="00ED3CC0">
        <w:rPr>
          <w:rFonts w:eastAsia="宋体"/>
          <w:i/>
          <w:iCs/>
        </w:rPr>
        <w:t>J</w:t>
      </w:r>
      <w:r w:rsidRPr="00ED3CC0">
        <w:rPr>
          <w:rFonts w:eastAsia="宋体"/>
        </w:rPr>
        <w:t xml:space="preserve"> = 7.8, 2.0 Hz, 1H), 5.02 (s, 2H), 4.27 (s, 2H). </w:t>
      </w:r>
      <w:r w:rsidRPr="00ED3CC0">
        <w:rPr>
          <w:rFonts w:eastAsia="宋体"/>
          <w:vertAlign w:val="superscript"/>
        </w:rPr>
        <w:t>13</w:t>
      </w:r>
      <w:r w:rsidRPr="00ED3CC0">
        <w:rPr>
          <w:rFonts w:eastAsia="宋体"/>
        </w:rPr>
        <w:t>C NMR (101 MHz, Methanol-</w:t>
      </w:r>
      <w:r w:rsidRPr="00ED3CC0">
        <w:rPr>
          <w:rFonts w:eastAsia="宋体"/>
          <w:i/>
          <w:iCs/>
        </w:rPr>
        <w:t>d</w:t>
      </w:r>
      <w:r w:rsidRPr="00ED3CC0">
        <w:rPr>
          <w:rFonts w:eastAsia="宋体"/>
          <w:vertAlign w:val="subscript"/>
        </w:rPr>
        <w:t>4</w:t>
      </w:r>
      <w:r w:rsidRPr="00ED3CC0">
        <w:rPr>
          <w:rFonts w:eastAsia="宋体"/>
        </w:rPr>
        <w:t xml:space="preserve">) δ 201.5, 192.0 (d, </w:t>
      </w:r>
      <w:r w:rsidRPr="00ED3CC0">
        <w:rPr>
          <w:rFonts w:eastAsia="宋体"/>
          <w:i/>
          <w:iCs/>
        </w:rPr>
        <w:t>J</w:t>
      </w:r>
      <w:r w:rsidRPr="00ED3CC0">
        <w:rPr>
          <w:rFonts w:eastAsia="宋体"/>
        </w:rPr>
        <w:t xml:space="preserve"> = 244.5 Hz), 187.3, 178.5, 163.8, 163.0 (d, </w:t>
      </w:r>
      <w:r w:rsidRPr="00ED3CC0">
        <w:rPr>
          <w:rFonts w:eastAsia="宋体"/>
          <w:i/>
          <w:iCs/>
        </w:rPr>
        <w:t>J</w:t>
      </w:r>
      <w:r w:rsidRPr="00ED3CC0">
        <w:rPr>
          <w:rFonts w:eastAsia="宋体"/>
        </w:rPr>
        <w:t xml:space="preserve"> = 3.2 Hz), 161.6, 158.8 (d, </w:t>
      </w:r>
      <w:r w:rsidRPr="00ED3CC0">
        <w:rPr>
          <w:rFonts w:eastAsia="宋体"/>
          <w:i/>
          <w:iCs/>
        </w:rPr>
        <w:t>J</w:t>
      </w:r>
      <w:r w:rsidRPr="00ED3CC0">
        <w:rPr>
          <w:rFonts w:eastAsia="宋体"/>
        </w:rPr>
        <w:t xml:space="preserve"> = 8.3 Hz, 2C), 158.2, 157.8 (2C), 145.5, 144.8, 144.3 (d, </w:t>
      </w:r>
      <w:r w:rsidRPr="00ED3CC0">
        <w:rPr>
          <w:rFonts w:eastAsia="宋体"/>
          <w:i/>
          <w:iCs/>
        </w:rPr>
        <w:t>J</w:t>
      </w:r>
      <w:r w:rsidRPr="00ED3CC0">
        <w:rPr>
          <w:rFonts w:eastAsia="宋体"/>
        </w:rPr>
        <w:t xml:space="preserve"> = 21.8 Hz, 2C), 144.1 (2C), 141.0, 98.5, 76.1. TOFMS</w:t>
      </w:r>
      <w:r w:rsidRPr="00ED3CC0">
        <w:t xml:space="preserve">ESI m/z: </w:t>
      </w:r>
      <w:r w:rsidRPr="00ED3CC0">
        <w:rPr>
          <w:rFonts w:eastAsia="宋体"/>
        </w:rPr>
        <w:t>351.1291 (C</w:t>
      </w:r>
      <w:r w:rsidRPr="00ED3CC0">
        <w:rPr>
          <w:rFonts w:eastAsia="宋体"/>
          <w:vertAlign w:val="subscript"/>
        </w:rPr>
        <w:t>21</w:t>
      </w:r>
      <w:r w:rsidRPr="00ED3CC0">
        <w:rPr>
          <w:rFonts w:eastAsia="宋体"/>
        </w:rPr>
        <w:t>H</w:t>
      </w:r>
      <w:r w:rsidRPr="00ED3CC0">
        <w:rPr>
          <w:rFonts w:eastAsia="宋体"/>
          <w:vertAlign w:val="subscript"/>
        </w:rPr>
        <w:t>19</w:t>
      </w:r>
      <w:r w:rsidRPr="00ED3CC0">
        <w:rPr>
          <w:rFonts w:eastAsia="宋体"/>
        </w:rPr>
        <w:t>FN</w:t>
      </w:r>
      <w:r w:rsidRPr="00ED3CC0">
        <w:rPr>
          <w:rFonts w:eastAsia="宋体"/>
          <w:vertAlign w:val="subscript"/>
        </w:rPr>
        <w:t>2</w:t>
      </w:r>
      <w:r w:rsidRPr="00ED3CC0">
        <w:rPr>
          <w:rFonts w:eastAsia="宋体"/>
        </w:rPr>
        <w:t>O</w:t>
      </w:r>
      <w:r w:rsidRPr="00ED3CC0">
        <w:rPr>
          <w:rFonts w:eastAsia="宋体"/>
          <w:vertAlign w:val="subscript"/>
        </w:rPr>
        <w:t>3</w:t>
      </w:r>
      <w:r>
        <w:rPr>
          <w:rFonts w:eastAsia="宋体"/>
          <w:vertAlign w:val="subscript"/>
        </w:rPr>
        <w:t xml:space="preserve"> </w:t>
      </w:r>
      <w:r>
        <w:rPr>
          <w:rFonts w:eastAsia="宋体"/>
        </w:rPr>
        <w:t xml:space="preserve">- </w:t>
      </w:r>
      <w:r w:rsidRPr="00ED3CC0">
        <w:rPr>
          <w:rFonts w:eastAsia="宋体"/>
        </w:rPr>
        <w:t>OH</w:t>
      </w:r>
      <w:r w:rsidRPr="00ED3CC0">
        <w:rPr>
          <w:rFonts w:eastAsia="宋体"/>
          <w:vertAlign w:val="superscript"/>
        </w:rPr>
        <w:t>-</w:t>
      </w:r>
      <w:r w:rsidRPr="00ED3CC0">
        <w:rPr>
          <w:rFonts w:eastAsia="宋体"/>
        </w:rPr>
        <w:t xml:space="preserve"> + 2H</w:t>
      </w:r>
      <w:r w:rsidRPr="00ED3CC0">
        <w:rPr>
          <w:rFonts w:eastAsia="宋体"/>
          <w:vertAlign w:val="superscript"/>
        </w:rPr>
        <w:t>+</w:t>
      </w:r>
      <w:r w:rsidRPr="00ED3CC0">
        <w:rPr>
          <w:rFonts w:eastAsia="宋体"/>
        </w:rPr>
        <w:t xml:space="preserve"> </w:t>
      </w:r>
      <w:r w:rsidRPr="00ED3CC0">
        <w:t>requires 351.1503</w:t>
      </w:r>
      <w:r w:rsidRPr="00ED3CC0">
        <w:rPr>
          <w:rFonts w:eastAsia="宋体"/>
        </w:rPr>
        <w:t>).</w:t>
      </w:r>
    </w:p>
    <w:p w14:paraId="11DCB5E0"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rFonts w:eastAsia="宋体"/>
          <w:iCs/>
        </w:rPr>
        <w:t>3-((4-((4-fluorobenzyl)oxy)benzyl)amino)benzenesulfonamide (</w:t>
      </w:r>
      <w:r w:rsidRPr="00004044">
        <w:rPr>
          <w:rFonts w:eastAsia="宋体"/>
          <w:b/>
          <w:bCs/>
          <w:iCs/>
        </w:rPr>
        <w:t>3.19</w:t>
      </w:r>
      <w:r w:rsidRPr="00ED3CC0">
        <w:rPr>
          <w:rFonts w:eastAsia="宋体"/>
          <w:b/>
          <w:iCs/>
        </w:rPr>
        <w:t>c</w:t>
      </w:r>
      <w:r w:rsidRPr="00ED3CC0">
        <w:rPr>
          <w:rFonts w:eastAsia="宋体"/>
          <w:iCs/>
        </w:rPr>
        <w:t>):</w:t>
      </w:r>
      <w:r w:rsidRPr="00ED3CC0">
        <w:rPr>
          <w:i/>
        </w:rPr>
        <w:t xml:space="preserve"> </w:t>
      </w:r>
      <w:r w:rsidRPr="00ED3CC0">
        <w:t>Reaction scale: 100 mg (</w:t>
      </w:r>
      <w:r w:rsidRPr="00ED3CC0">
        <w:rPr>
          <w:rStyle w:val="s1"/>
        </w:rPr>
        <w:t>0.58 mmol</w:t>
      </w:r>
      <w:r w:rsidRPr="00ED3CC0">
        <w:t>) of 3-aminobenzenesulfonamide (</w:t>
      </w:r>
      <w:r w:rsidRPr="00004044">
        <w:rPr>
          <w:b/>
          <w:bCs/>
        </w:rPr>
        <w:t>3.</w:t>
      </w:r>
      <w:r w:rsidRPr="00ED3CC0">
        <w:rPr>
          <w:b/>
          <w:bCs/>
        </w:rPr>
        <w:t>18c</w:t>
      </w:r>
      <w:r w:rsidRPr="00ED3CC0">
        <w:t>).</w:t>
      </w:r>
      <w:r w:rsidRPr="00ED3CC0">
        <w:rPr>
          <w:b/>
        </w:rPr>
        <w:t xml:space="preserve"> </w:t>
      </w:r>
      <w:r w:rsidRPr="00ED3CC0">
        <w:rPr>
          <w:rStyle w:val="s1"/>
        </w:rPr>
        <w:t xml:space="preserve">Compound </w:t>
      </w:r>
      <w:r w:rsidRPr="00004044">
        <w:rPr>
          <w:rStyle w:val="s1"/>
          <w:b/>
          <w:bCs/>
        </w:rPr>
        <w:t>3.19</w:t>
      </w:r>
      <w:r w:rsidRPr="00ED3CC0">
        <w:rPr>
          <w:rStyle w:val="s1"/>
          <w:b/>
          <w:bCs/>
        </w:rPr>
        <w:t>c</w:t>
      </w:r>
      <w:r w:rsidRPr="00ED3CC0">
        <w:rPr>
          <w:rStyle w:val="s1"/>
        </w:rPr>
        <w:t xml:space="preserve"> was prepared following General Procedure A with aldehyde </w:t>
      </w:r>
      <w:r w:rsidRPr="00ED3CC0">
        <w:rPr>
          <w:rStyle w:val="s1"/>
          <w:b/>
        </w:rPr>
        <w:t>3</w:t>
      </w:r>
      <w:r>
        <w:rPr>
          <w:rStyle w:val="s1"/>
          <w:b/>
        </w:rPr>
        <w:t>.3</w:t>
      </w:r>
      <w:r w:rsidRPr="00ED3CC0">
        <w:rPr>
          <w:rStyle w:val="s1"/>
          <w:b/>
        </w:rPr>
        <w:t xml:space="preserve">b </w:t>
      </w:r>
      <w:r w:rsidRPr="00ED3CC0">
        <w:rPr>
          <w:rStyle w:val="s1"/>
          <w:bCs/>
        </w:rPr>
        <w:t>(0.59 mmol)</w:t>
      </w:r>
      <w:r w:rsidRPr="00ED3CC0">
        <w:rPr>
          <w:rStyle w:val="s1"/>
        </w:rPr>
        <w:t xml:space="preserve">.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OH, 99.5:0.5) to give a white amorphous solid (17 mg, 8% yield).</w:t>
      </w:r>
      <w:r w:rsidRPr="00ED3CC0">
        <w:rPr>
          <w:rFonts w:eastAsia="宋体"/>
        </w:rPr>
        <w:t xml:space="preserve"> </w:t>
      </w:r>
      <w:r w:rsidRPr="00ED3CC0">
        <w:rPr>
          <w:rFonts w:eastAsia="宋体"/>
          <w:vertAlign w:val="superscript"/>
        </w:rPr>
        <w:t>1</w:t>
      </w:r>
      <w:r w:rsidRPr="00ED3CC0">
        <w:rPr>
          <w:rFonts w:eastAsia="宋体"/>
        </w:rPr>
        <w:t>H NMR (600 MHz, Methanol-</w:t>
      </w:r>
      <w:r w:rsidRPr="00ED3CC0">
        <w:rPr>
          <w:rFonts w:eastAsia="宋体"/>
          <w:i/>
          <w:iCs/>
        </w:rPr>
        <w:t>d</w:t>
      </w:r>
      <w:r w:rsidRPr="00ED3CC0">
        <w:rPr>
          <w:rFonts w:eastAsia="宋体"/>
          <w:vertAlign w:val="subscript"/>
        </w:rPr>
        <w:t>4</w:t>
      </w:r>
      <w:r w:rsidRPr="00ED3CC0">
        <w:rPr>
          <w:rFonts w:eastAsia="宋体"/>
        </w:rPr>
        <w:t xml:space="preserve">) δ 7.44 (dd, </w:t>
      </w:r>
      <w:r w:rsidRPr="00ED3CC0">
        <w:rPr>
          <w:rFonts w:eastAsia="宋体"/>
          <w:i/>
          <w:iCs/>
        </w:rPr>
        <w:t>J</w:t>
      </w:r>
      <w:r w:rsidRPr="00ED3CC0">
        <w:rPr>
          <w:rFonts w:eastAsia="宋体"/>
        </w:rPr>
        <w:t xml:space="preserve"> = 8.6, 5.5 Hz, 2H), 7.31 – 7.26 (m, 2H), 7.20 (t, </w:t>
      </w:r>
      <w:r w:rsidRPr="00ED3CC0">
        <w:rPr>
          <w:rFonts w:eastAsia="宋体"/>
          <w:i/>
          <w:iCs/>
        </w:rPr>
        <w:t>J</w:t>
      </w:r>
      <w:r w:rsidRPr="00ED3CC0">
        <w:rPr>
          <w:rFonts w:eastAsia="宋体"/>
        </w:rPr>
        <w:t xml:space="preserve"> = 7.9 Hz, 1H), 7.14 (t, </w:t>
      </w:r>
      <w:r w:rsidRPr="00ED3CC0">
        <w:rPr>
          <w:rFonts w:eastAsia="宋体"/>
          <w:i/>
          <w:iCs/>
        </w:rPr>
        <w:t>J</w:t>
      </w:r>
      <w:r w:rsidRPr="00ED3CC0">
        <w:rPr>
          <w:rFonts w:eastAsia="宋体"/>
        </w:rPr>
        <w:t xml:space="preserve"> = 2.0 Hz, 1H), 7.12 – 7.09 (m, 2H), 7.07 (s, 1H), 6.97 – 6.91 (m, 2H), 6.78 (ddd, </w:t>
      </w:r>
      <w:r w:rsidRPr="00ED3CC0">
        <w:rPr>
          <w:rFonts w:eastAsia="宋体"/>
          <w:i/>
          <w:iCs/>
        </w:rPr>
        <w:t>J</w:t>
      </w:r>
      <w:r w:rsidRPr="00ED3CC0">
        <w:rPr>
          <w:rFonts w:eastAsia="宋体"/>
        </w:rPr>
        <w:t xml:space="preserve"> = 8.2, 2.4, 1.0 Hz, 1H), 5.02 (s, 2H), 4.27 (s, 2H).</w:t>
      </w:r>
      <w:r w:rsidRPr="00ED3CC0">
        <w:rPr>
          <w:rFonts w:eastAsia="宋体"/>
          <w:vertAlign w:val="superscript"/>
        </w:rPr>
        <w:t xml:space="preserve"> 13</w:t>
      </w:r>
      <w:r w:rsidRPr="00ED3CC0">
        <w:rPr>
          <w:rFonts w:eastAsia="宋体"/>
        </w:rPr>
        <w:t>C NMR (151 MHz, Methanol-</w:t>
      </w:r>
      <w:r w:rsidRPr="00ED3CC0">
        <w:rPr>
          <w:rFonts w:eastAsia="宋体"/>
          <w:i/>
          <w:iCs/>
        </w:rPr>
        <w:t>d</w:t>
      </w:r>
      <w:r w:rsidRPr="00ED3CC0">
        <w:rPr>
          <w:rFonts w:eastAsia="宋体"/>
          <w:vertAlign w:val="subscript"/>
        </w:rPr>
        <w:t>4</w:t>
      </w:r>
      <w:r w:rsidRPr="00ED3CC0">
        <w:rPr>
          <w:rFonts w:eastAsia="宋体"/>
        </w:rPr>
        <w:t xml:space="preserve">) δ 163.8 (d, </w:t>
      </w:r>
      <w:r w:rsidRPr="00ED3CC0">
        <w:rPr>
          <w:rFonts w:eastAsia="宋体"/>
          <w:i/>
          <w:iCs/>
        </w:rPr>
        <w:t>J</w:t>
      </w:r>
      <w:r w:rsidRPr="00ED3CC0">
        <w:rPr>
          <w:rFonts w:eastAsia="宋体"/>
        </w:rPr>
        <w:t xml:space="preserve"> = 244.4 Hz), 159.2, 150.5, 145.4, 134.8 (d, </w:t>
      </w:r>
      <w:r w:rsidRPr="00ED3CC0">
        <w:rPr>
          <w:rFonts w:eastAsia="宋体"/>
          <w:i/>
          <w:iCs/>
        </w:rPr>
        <w:t>J</w:t>
      </w:r>
      <w:r w:rsidRPr="00ED3CC0">
        <w:rPr>
          <w:rFonts w:eastAsia="宋体"/>
        </w:rPr>
        <w:t xml:space="preserve"> = 2.9 Hz), 133.0, 130.6 (d, </w:t>
      </w:r>
      <w:r w:rsidRPr="00ED3CC0">
        <w:rPr>
          <w:rFonts w:eastAsia="宋体"/>
          <w:i/>
          <w:iCs/>
        </w:rPr>
        <w:t>J</w:t>
      </w:r>
      <w:r w:rsidRPr="00ED3CC0">
        <w:rPr>
          <w:rFonts w:eastAsia="宋体"/>
        </w:rPr>
        <w:t xml:space="preserve"> = 8.1 Hz, 2C), 130.5, 129.7 (2C), 117.2, 116.1 (d, </w:t>
      </w:r>
      <w:r w:rsidRPr="00ED3CC0">
        <w:rPr>
          <w:rFonts w:eastAsia="宋体"/>
          <w:i/>
          <w:iCs/>
        </w:rPr>
        <w:t>J</w:t>
      </w:r>
      <w:r w:rsidRPr="00ED3CC0">
        <w:rPr>
          <w:rFonts w:eastAsia="宋体"/>
        </w:rPr>
        <w:t xml:space="preserve"> = 21.8 Hz, 2C), 116.0 (2C), 114.6, 110.5, 70.3, 47.8. TOFMS</w:t>
      </w:r>
      <w:r w:rsidRPr="00ED3CC0">
        <w:t xml:space="preserve">ESI m/z: </w:t>
      </w:r>
      <w:r w:rsidRPr="00ED3CC0">
        <w:rPr>
          <w:rFonts w:eastAsia="宋体"/>
        </w:rPr>
        <w:t>421.0645 (C</w:t>
      </w:r>
      <w:r w:rsidRPr="00ED3CC0">
        <w:rPr>
          <w:rFonts w:eastAsia="宋体"/>
          <w:vertAlign w:val="subscript"/>
        </w:rPr>
        <w:t>20</w:t>
      </w:r>
      <w:r w:rsidRPr="00ED3CC0">
        <w:rPr>
          <w:rFonts w:eastAsia="宋体"/>
        </w:rPr>
        <w:t>H</w:t>
      </w:r>
      <w:r w:rsidRPr="00ED3CC0">
        <w:rPr>
          <w:rFonts w:eastAsia="宋体"/>
          <w:vertAlign w:val="subscript"/>
        </w:rPr>
        <w:t>19</w:t>
      </w:r>
      <w:r w:rsidRPr="00ED3CC0">
        <w:rPr>
          <w:rFonts w:eastAsia="宋体"/>
        </w:rPr>
        <w:t>FN</w:t>
      </w:r>
      <w:r w:rsidRPr="00ED3CC0">
        <w:rPr>
          <w:rFonts w:eastAsia="宋体"/>
          <w:vertAlign w:val="subscript"/>
        </w:rPr>
        <w:t>2</w:t>
      </w:r>
      <w:r w:rsidRPr="00ED3CC0">
        <w:rPr>
          <w:rFonts w:eastAsia="宋体"/>
        </w:rPr>
        <w:t>O</w:t>
      </w:r>
      <w:r w:rsidRPr="00ED3CC0">
        <w:rPr>
          <w:rFonts w:eastAsia="宋体"/>
          <w:vertAlign w:val="subscript"/>
        </w:rPr>
        <w:t>3</w:t>
      </w:r>
      <w:r w:rsidRPr="00ED3CC0">
        <w:rPr>
          <w:rFonts w:eastAsia="宋体"/>
        </w:rPr>
        <w:t>S + Cl</w:t>
      </w:r>
      <w:r w:rsidRPr="00ED3CC0">
        <w:rPr>
          <w:rFonts w:eastAsia="宋体"/>
          <w:vertAlign w:val="superscript"/>
        </w:rPr>
        <w:t>-</w:t>
      </w:r>
      <w:r w:rsidRPr="00ED3CC0">
        <w:rPr>
          <w:rFonts w:eastAsia="宋体"/>
        </w:rPr>
        <w:t xml:space="preserve"> </w:t>
      </w:r>
      <w:r w:rsidRPr="00ED3CC0">
        <w:t>requires 421.0794</w:t>
      </w:r>
      <w:r w:rsidRPr="00ED3CC0">
        <w:rPr>
          <w:rFonts w:eastAsia="宋体"/>
        </w:rPr>
        <w:t xml:space="preserve">). </w:t>
      </w:r>
    </w:p>
    <w:p w14:paraId="5B3A1DE7"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rFonts w:eastAsia="宋体"/>
          <w:iCs/>
        </w:rPr>
        <w:t>N-(4-((4-fluorobenzyl)oxy)benzyl)-3-(1H-tetrazol-5-yl)aniline (</w:t>
      </w:r>
      <w:r w:rsidRPr="00004044">
        <w:rPr>
          <w:rFonts w:eastAsia="宋体"/>
          <w:b/>
          <w:bCs/>
          <w:iCs/>
        </w:rPr>
        <w:t>3.19d</w:t>
      </w:r>
      <w:r w:rsidRPr="00ED3CC0">
        <w:rPr>
          <w:rFonts w:eastAsia="宋体"/>
          <w:iCs/>
        </w:rPr>
        <w:t>):</w:t>
      </w:r>
      <w:r w:rsidRPr="00ED3CC0">
        <w:t xml:space="preserve"> Reaction scale: 100 mg (</w:t>
      </w:r>
      <w:r w:rsidRPr="00ED3CC0">
        <w:rPr>
          <w:rStyle w:val="s1"/>
        </w:rPr>
        <w:t>0.62 mmol</w:t>
      </w:r>
      <w:r w:rsidRPr="00ED3CC0">
        <w:t>) of 3-(1H-tetrazol-5-yl)aniline (</w:t>
      </w:r>
      <w:r w:rsidRPr="00004044">
        <w:rPr>
          <w:b/>
          <w:bCs/>
        </w:rPr>
        <w:t>3.1</w:t>
      </w:r>
      <w:r w:rsidRPr="00ED3CC0">
        <w:rPr>
          <w:b/>
          <w:bCs/>
        </w:rPr>
        <w:t>8d</w:t>
      </w:r>
      <w:r w:rsidRPr="00ED3CC0">
        <w:t>).</w:t>
      </w:r>
      <w:r w:rsidRPr="00ED3CC0">
        <w:rPr>
          <w:b/>
        </w:rPr>
        <w:t xml:space="preserve"> </w:t>
      </w:r>
      <w:r w:rsidRPr="00ED3CC0">
        <w:rPr>
          <w:rStyle w:val="s1"/>
        </w:rPr>
        <w:t xml:space="preserve">Compound </w:t>
      </w:r>
      <w:r w:rsidRPr="00004044">
        <w:rPr>
          <w:rStyle w:val="s1"/>
          <w:b/>
          <w:bCs/>
        </w:rPr>
        <w:t>3.19d</w:t>
      </w:r>
      <w:r w:rsidRPr="00ED3CC0">
        <w:rPr>
          <w:rStyle w:val="s1"/>
        </w:rPr>
        <w:t xml:space="preserve"> was prepared following General Procedure A with compound </w:t>
      </w:r>
      <w:r w:rsidRPr="00ED3CC0">
        <w:rPr>
          <w:rStyle w:val="s1"/>
          <w:b/>
        </w:rPr>
        <w:t>3</w:t>
      </w:r>
      <w:r>
        <w:rPr>
          <w:rStyle w:val="s1"/>
          <w:b/>
        </w:rPr>
        <w:t>.3</w:t>
      </w:r>
      <w:r w:rsidRPr="00ED3CC0">
        <w:rPr>
          <w:rStyle w:val="s1"/>
          <w:b/>
        </w:rPr>
        <w:t xml:space="preserve">b </w:t>
      </w:r>
      <w:r w:rsidRPr="00ED3CC0">
        <w:rPr>
          <w:rStyle w:val="s1"/>
          <w:bCs/>
        </w:rPr>
        <w:t>(0.63 mmol)</w:t>
      </w:r>
      <w:r w:rsidRPr="00ED3CC0">
        <w:rPr>
          <w:rStyle w:val="s1"/>
        </w:rPr>
        <w:t xml:space="preserve">.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OH, 99.5:0.5) to give a white amorphous solid (100 mg, 43% yield).</w:t>
      </w:r>
      <w:r w:rsidRPr="00ED3CC0">
        <w:rPr>
          <w:rFonts w:eastAsia="宋体"/>
          <w:b/>
        </w:rPr>
        <w:t xml:space="preserve"> </w:t>
      </w:r>
      <w:r w:rsidRPr="00ED3CC0">
        <w:rPr>
          <w:rFonts w:eastAsia="宋体"/>
          <w:vertAlign w:val="superscript"/>
        </w:rPr>
        <w:t>1</w:t>
      </w:r>
      <w:r w:rsidRPr="00ED3CC0">
        <w:rPr>
          <w:rFonts w:eastAsia="宋体"/>
        </w:rPr>
        <w:t>H NMR (400 MHz, Methanol-</w:t>
      </w:r>
      <w:r w:rsidRPr="00ED3CC0">
        <w:rPr>
          <w:rFonts w:eastAsia="宋体"/>
          <w:i/>
          <w:iCs/>
        </w:rPr>
        <w:t>d</w:t>
      </w:r>
      <w:r w:rsidRPr="00ED3CC0">
        <w:rPr>
          <w:rFonts w:eastAsia="宋体"/>
          <w:vertAlign w:val="subscript"/>
        </w:rPr>
        <w:t>4</w:t>
      </w:r>
      <w:r w:rsidRPr="00ED3CC0">
        <w:rPr>
          <w:rFonts w:eastAsia="宋体"/>
        </w:rPr>
        <w:t xml:space="preserve">) δ 7.45 (dd, </w:t>
      </w:r>
      <w:r w:rsidRPr="00ED3CC0">
        <w:rPr>
          <w:rFonts w:eastAsia="宋体"/>
          <w:i/>
          <w:iCs/>
        </w:rPr>
        <w:t>J</w:t>
      </w:r>
      <w:r w:rsidRPr="00ED3CC0">
        <w:rPr>
          <w:rFonts w:eastAsia="宋体"/>
        </w:rPr>
        <w:t xml:space="preserve"> = 8.5, 5.6 Hz, 2H), 7.37 – 7.30 (m, 2H), 7.30 – 7.24 (m, 2H), 7.20 (dt, </w:t>
      </w:r>
      <w:r w:rsidRPr="00ED3CC0">
        <w:rPr>
          <w:rFonts w:eastAsia="宋体"/>
          <w:i/>
          <w:iCs/>
        </w:rPr>
        <w:t>J</w:t>
      </w:r>
      <w:r w:rsidRPr="00ED3CC0">
        <w:rPr>
          <w:rFonts w:eastAsia="宋体"/>
        </w:rPr>
        <w:t xml:space="preserve"> = 7.5, 1.3 Hz, 1H), 7.14 – 7.04 (m, 2H), 7.00 – 6.92 (m, 2H), 6.83 (ddd, </w:t>
      </w:r>
      <w:r w:rsidRPr="00ED3CC0">
        <w:rPr>
          <w:rFonts w:eastAsia="宋体"/>
          <w:i/>
          <w:iCs/>
        </w:rPr>
        <w:t>J</w:t>
      </w:r>
      <w:r w:rsidRPr="00ED3CC0">
        <w:rPr>
          <w:rFonts w:eastAsia="宋体"/>
        </w:rPr>
        <w:t xml:space="preserve"> = 8.1, 2.5, 1.1 Hz, 1H), 5.03 (s, 2H), 4.32 (s, 2H).</w:t>
      </w:r>
      <w:r w:rsidRPr="00ED3CC0">
        <w:rPr>
          <w:rFonts w:eastAsia="宋体"/>
          <w:vertAlign w:val="superscript"/>
        </w:rPr>
        <w:t xml:space="preserve"> </w:t>
      </w:r>
      <w:r w:rsidRPr="00ED3CC0">
        <w:rPr>
          <w:vertAlign w:val="superscript"/>
        </w:rPr>
        <w:t>13</w:t>
      </w:r>
      <w:r w:rsidRPr="00ED3CC0">
        <w:t>C NMR (101 MHz, Methanol-</w:t>
      </w:r>
      <w:r w:rsidRPr="00ED3CC0">
        <w:rPr>
          <w:i/>
          <w:iCs/>
        </w:rPr>
        <w:t>d</w:t>
      </w:r>
      <w:r w:rsidRPr="00ED3CC0">
        <w:rPr>
          <w:vertAlign w:val="subscript"/>
        </w:rPr>
        <w:t>4</w:t>
      </w:r>
      <w:r w:rsidRPr="00ED3CC0">
        <w:t xml:space="preserve">) δ 163.8 (d, </w:t>
      </w:r>
      <w:r w:rsidRPr="00ED3CC0">
        <w:rPr>
          <w:i/>
          <w:iCs/>
        </w:rPr>
        <w:t>J</w:t>
      </w:r>
      <w:r w:rsidRPr="00ED3CC0">
        <w:t xml:space="preserve"> = 244.6 Hz), 159.2, 157.7, 151.0, 134.8 (d, </w:t>
      </w:r>
      <w:r w:rsidRPr="00ED3CC0">
        <w:rPr>
          <w:i/>
          <w:iCs/>
        </w:rPr>
        <w:t>J</w:t>
      </w:r>
      <w:r w:rsidRPr="00ED3CC0">
        <w:t xml:space="preserve"> = 3.4 Hz), 133.2, 131.0, 130.6 (d, </w:t>
      </w:r>
      <w:r w:rsidRPr="00ED3CC0">
        <w:rPr>
          <w:i/>
          <w:iCs/>
        </w:rPr>
        <w:t>J</w:t>
      </w:r>
      <w:r w:rsidRPr="00ED3CC0">
        <w:t xml:space="preserve"> = 8.1 Hz, 2C), 129.7 (2C), 125.6, 117.1, 116.1 (d, </w:t>
      </w:r>
      <w:r w:rsidRPr="00ED3CC0">
        <w:rPr>
          <w:i/>
          <w:iCs/>
        </w:rPr>
        <w:t>J</w:t>
      </w:r>
      <w:r w:rsidRPr="00ED3CC0">
        <w:t xml:space="preserve"> = 18.6 Hz, 2C), 116.01, 115.99 (2C), 111.7, 70.3, 47.8.</w:t>
      </w:r>
      <w:r w:rsidRPr="00ED3CC0">
        <w:rPr>
          <w:rFonts w:eastAsia="宋体"/>
        </w:rPr>
        <w:t xml:space="preserve"> TOFMS</w:t>
      </w:r>
      <w:r w:rsidRPr="00ED3CC0">
        <w:t xml:space="preserve">ESI m/z: </w:t>
      </w:r>
      <w:r w:rsidRPr="00ED3CC0">
        <w:rPr>
          <w:rFonts w:eastAsia="宋体"/>
        </w:rPr>
        <w:t>376.1575 (C</w:t>
      </w:r>
      <w:r w:rsidRPr="00ED3CC0">
        <w:rPr>
          <w:rFonts w:eastAsia="宋体"/>
          <w:vertAlign w:val="subscript"/>
        </w:rPr>
        <w:t>21</w:t>
      </w:r>
      <w:r w:rsidRPr="00ED3CC0">
        <w:rPr>
          <w:rFonts w:eastAsia="宋体"/>
        </w:rPr>
        <w:t>H</w:t>
      </w:r>
      <w:r w:rsidRPr="00ED3CC0">
        <w:rPr>
          <w:rFonts w:eastAsia="宋体"/>
          <w:vertAlign w:val="subscript"/>
        </w:rPr>
        <w:t>18</w:t>
      </w:r>
      <w:r w:rsidRPr="00ED3CC0">
        <w:rPr>
          <w:rFonts w:eastAsia="宋体"/>
        </w:rPr>
        <w:t>FN</w:t>
      </w:r>
      <w:r w:rsidRPr="00ED3CC0">
        <w:rPr>
          <w:rFonts w:eastAsia="宋体"/>
          <w:vertAlign w:val="subscript"/>
        </w:rPr>
        <w:t>5</w:t>
      </w:r>
      <w:r w:rsidRPr="00ED3CC0">
        <w:rPr>
          <w:rFonts w:eastAsia="宋体"/>
        </w:rPr>
        <w:t>O + H</w:t>
      </w:r>
      <w:r w:rsidRPr="00ED3CC0">
        <w:rPr>
          <w:rFonts w:eastAsia="宋体"/>
          <w:vertAlign w:val="superscript"/>
        </w:rPr>
        <w:t>+</w:t>
      </w:r>
      <w:r w:rsidRPr="00ED3CC0">
        <w:rPr>
          <w:rFonts w:eastAsia="宋体"/>
        </w:rPr>
        <w:t xml:space="preserve"> </w:t>
      </w:r>
      <w:r w:rsidRPr="00ED3CC0">
        <w:t>requires 376.1568</w:t>
      </w:r>
      <w:r w:rsidRPr="00ED3CC0">
        <w:rPr>
          <w:rFonts w:eastAsia="宋体"/>
        </w:rPr>
        <w:t xml:space="preserve">).  </w:t>
      </w:r>
    </w:p>
    <w:p w14:paraId="5F9A045A"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rFonts w:eastAsia="宋体"/>
          <w:iCs/>
        </w:rPr>
        <w:t>(3-((4-((4-fluorobenzyl)oxy)benzyl)amino)phenyl)boronic acid (</w:t>
      </w:r>
      <w:r w:rsidRPr="00004044">
        <w:rPr>
          <w:rFonts w:eastAsia="宋体"/>
          <w:b/>
          <w:bCs/>
          <w:iCs/>
        </w:rPr>
        <w:t>3.19e</w:t>
      </w:r>
      <w:r w:rsidRPr="00ED3CC0">
        <w:rPr>
          <w:rFonts w:eastAsia="宋体"/>
          <w:iCs/>
        </w:rPr>
        <w:t>):</w:t>
      </w:r>
      <w:r w:rsidRPr="00ED3CC0">
        <w:t xml:space="preserve"> Reaction scale: 100 mg (</w:t>
      </w:r>
      <w:r w:rsidRPr="00ED3CC0">
        <w:rPr>
          <w:rStyle w:val="s1"/>
        </w:rPr>
        <w:t>0.58 mmol</w:t>
      </w:r>
      <w:r w:rsidRPr="00ED3CC0">
        <w:t>) of (3-aminophenyl)boronic acid (</w:t>
      </w:r>
      <w:r w:rsidRPr="00004044">
        <w:rPr>
          <w:b/>
          <w:bCs/>
        </w:rPr>
        <w:t>3.18e</w:t>
      </w:r>
      <w:r w:rsidRPr="00ED3CC0">
        <w:t>).</w:t>
      </w:r>
      <w:r w:rsidRPr="00ED3CC0">
        <w:rPr>
          <w:b/>
        </w:rPr>
        <w:t xml:space="preserve"> </w:t>
      </w:r>
      <w:r w:rsidRPr="00ED3CC0">
        <w:rPr>
          <w:rStyle w:val="s1"/>
        </w:rPr>
        <w:t xml:space="preserve">Compound </w:t>
      </w:r>
      <w:r w:rsidRPr="00004044">
        <w:rPr>
          <w:rStyle w:val="s1"/>
          <w:b/>
          <w:bCs/>
        </w:rPr>
        <w:t>3.19e</w:t>
      </w:r>
      <w:r w:rsidRPr="00ED3CC0">
        <w:rPr>
          <w:rStyle w:val="s1"/>
        </w:rPr>
        <w:t xml:space="preserve"> was prepared following General Procedure A with aldehyde </w:t>
      </w:r>
      <w:r w:rsidRPr="00ED3CC0">
        <w:rPr>
          <w:rStyle w:val="s1"/>
          <w:b/>
        </w:rPr>
        <w:t>3</w:t>
      </w:r>
      <w:r>
        <w:rPr>
          <w:rStyle w:val="s1"/>
          <w:b/>
        </w:rPr>
        <w:t>.3</w:t>
      </w:r>
      <w:r w:rsidRPr="00ED3CC0">
        <w:rPr>
          <w:rStyle w:val="s1"/>
          <w:b/>
        </w:rPr>
        <w:t xml:space="preserve">b </w:t>
      </w:r>
      <w:r w:rsidRPr="00ED3CC0">
        <w:rPr>
          <w:rStyle w:val="s1"/>
          <w:bCs/>
        </w:rPr>
        <w:t>(0.59 mmol)</w:t>
      </w:r>
      <w:r w:rsidRPr="00ED3CC0">
        <w:rPr>
          <w:rStyle w:val="s1"/>
        </w:rPr>
        <w:t xml:space="preserve">.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OH, 99.5:0.5) to give a white amorphous solid (109 mg, 42% yield).</w:t>
      </w:r>
      <w:r w:rsidRPr="00ED3CC0">
        <w:rPr>
          <w:rFonts w:eastAsia="宋体"/>
          <w:b/>
        </w:rPr>
        <w:t xml:space="preserve"> </w:t>
      </w:r>
      <w:r w:rsidRPr="00ED3CC0">
        <w:rPr>
          <w:rFonts w:eastAsia="宋体"/>
          <w:vertAlign w:val="superscript"/>
        </w:rPr>
        <w:t>1</w:t>
      </w:r>
      <w:r w:rsidRPr="00ED3CC0">
        <w:rPr>
          <w:rFonts w:eastAsia="宋体"/>
        </w:rPr>
        <w:t>H NMR (400 MHz, Methanol-</w:t>
      </w:r>
      <w:r w:rsidRPr="00ED3CC0">
        <w:rPr>
          <w:rFonts w:eastAsia="宋体"/>
          <w:i/>
          <w:iCs/>
        </w:rPr>
        <w:t>d</w:t>
      </w:r>
      <w:r w:rsidRPr="00ED3CC0">
        <w:rPr>
          <w:rFonts w:eastAsia="宋体"/>
          <w:vertAlign w:val="subscript"/>
        </w:rPr>
        <w:t>4</w:t>
      </w:r>
      <w:r w:rsidRPr="00ED3CC0">
        <w:rPr>
          <w:rFonts w:eastAsia="宋体"/>
        </w:rPr>
        <w:t xml:space="preserve">) δ 7.43 (dd, </w:t>
      </w:r>
      <w:r w:rsidRPr="00ED3CC0">
        <w:rPr>
          <w:rFonts w:eastAsia="宋体"/>
          <w:i/>
          <w:iCs/>
        </w:rPr>
        <w:t>J</w:t>
      </w:r>
      <w:r w:rsidRPr="00ED3CC0">
        <w:rPr>
          <w:rFonts w:eastAsia="宋体"/>
        </w:rPr>
        <w:t xml:space="preserve"> = 8.6, 5.5 Hz, 2H), 7.28 (d, </w:t>
      </w:r>
      <w:r w:rsidRPr="00ED3CC0">
        <w:rPr>
          <w:rFonts w:eastAsia="宋体"/>
          <w:i/>
          <w:iCs/>
        </w:rPr>
        <w:t>J</w:t>
      </w:r>
      <w:r w:rsidRPr="00ED3CC0">
        <w:rPr>
          <w:rFonts w:eastAsia="宋体"/>
        </w:rPr>
        <w:t xml:space="preserve"> = 8.6 Hz, 2H), 7.11 – 7.08 (m, 1H), 7.07 (d, </w:t>
      </w:r>
      <w:r w:rsidRPr="00ED3CC0">
        <w:rPr>
          <w:rFonts w:eastAsia="宋体"/>
          <w:i/>
          <w:iCs/>
        </w:rPr>
        <w:t>J</w:t>
      </w:r>
      <w:r w:rsidRPr="00ED3CC0">
        <w:rPr>
          <w:rFonts w:eastAsia="宋体"/>
        </w:rPr>
        <w:t xml:space="preserve"> = 8.8 Hz, 2H), 6.98 – 6.89 (m, 2H), 6.84 (s, 1H), 6.84 – 6.79 (m, 1H), 6.67 (ddd, </w:t>
      </w:r>
      <w:r w:rsidRPr="00ED3CC0">
        <w:rPr>
          <w:rFonts w:eastAsia="宋体"/>
          <w:i/>
          <w:iCs/>
        </w:rPr>
        <w:t>J</w:t>
      </w:r>
      <w:r w:rsidRPr="00ED3CC0">
        <w:rPr>
          <w:rFonts w:eastAsia="宋体"/>
        </w:rPr>
        <w:t xml:space="preserve"> = 8.1, 2.5, 1.2 Hz, 1H), 5.01 (s, 2H), 4.23 (s, 2H). </w:t>
      </w:r>
      <w:r w:rsidRPr="00ED3CC0">
        <w:rPr>
          <w:vertAlign w:val="superscript"/>
        </w:rPr>
        <w:t>13</w:t>
      </w:r>
      <w:r w:rsidRPr="00ED3CC0">
        <w:t>C NMR (101 MHz, Methanol-</w:t>
      </w:r>
      <w:r w:rsidRPr="00ED3CC0">
        <w:rPr>
          <w:i/>
          <w:iCs/>
        </w:rPr>
        <w:t>d</w:t>
      </w:r>
      <w:r w:rsidRPr="00ED3CC0">
        <w:rPr>
          <w:vertAlign w:val="subscript"/>
        </w:rPr>
        <w:t>4</w:t>
      </w:r>
      <w:r w:rsidRPr="00ED3CC0">
        <w:t xml:space="preserve">) δ 165.0, 162.6, 159.1, 149.3, 134.9 (d, </w:t>
      </w:r>
      <w:r w:rsidRPr="00ED3CC0">
        <w:rPr>
          <w:i/>
          <w:iCs/>
        </w:rPr>
        <w:t>J</w:t>
      </w:r>
      <w:r w:rsidRPr="00ED3CC0">
        <w:t xml:space="preserve"> = 3.3 Hz), 133.8 (2C), 130.6 (dd, </w:t>
      </w:r>
      <w:r w:rsidRPr="00ED3CC0">
        <w:rPr>
          <w:i/>
          <w:iCs/>
        </w:rPr>
        <w:t>J</w:t>
      </w:r>
      <w:r w:rsidRPr="00ED3CC0">
        <w:t xml:space="preserve"> = 8.5, 23.6 Hz), 129.6 (d, </w:t>
      </w:r>
      <w:r w:rsidRPr="00ED3CC0">
        <w:rPr>
          <w:i/>
          <w:iCs/>
        </w:rPr>
        <w:t>J</w:t>
      </w:r>
      <w:r w:rsidRPr="00ED3CC0">
        <w:t xml:space="preserve"> = 21.7 Hz), 129.3 (d, </w:t>
      </w:r>
      <w:r w:rsidRPr="00ED3CC0">
        <w:rPr>
          <w:i/>
          <w:iCs/>
        </w:rPr>
        <w:t>J</w:t>
      </w:r>
      <w:r w:rsidRPr="00ED3CC0">
        <w:t xml:space="preserve"> = 6.9 Hz), 123.0 (2C), 119.1 (2C), 116.7 – 116.0 (m), 115.9 (2C), 115.6 (d, </w:t>
      </w:r>
      <w:r w:rsidRPr="00ED3CC0">
        <w:rPr>
          <w:i/>
          <w:iCs/>
        </w:rPr>
        <w:t>J</w:t>
      </w:r>
      <w:r w:rsidRPr="00ED3CC0">
        <w:t xml:space="preserve"> = 11.9 Hz), 70.3, 48.3.</w:t>
      </w:r>
      <w:r w:rsidRPr="00ED3CC0">
        <w:rPr>
          <w:rFonts w:eastAsia="宋体"/>
        </w:rPr>
        <w:t xml:space="preserve"> TOFMS</w:t>
      </w:r>
      <w:r w:rsidRPr="00ED3CC0">
        <w:t xml:space="preserve">ESI m/z: 352.1537 </w:t>
      </w:r>
      <w:r w:rsidRPr="00ED3CC0">
        <w:rPr>
          <w:rFonts w:eastAsia="宋体"/>
        </w:rPr>
        <w:t>(C</w:t>
      </w:r>
      <w:r w:rsidRPr="00ED3CC0">
        <w:rPr>
          <w:rFonts w:eastAsia="宋体"/>
          <w:vertAlign w:val="subscript"/>
        </w:rPr>
        <w:t>20</w:t>
      </w:r>
      <w:r w:rsidRPr="00ED3CC0">
        <w:rPr>
          <w:rFonts w:eastAsia="宋体"/>
        </w:rPr>
        <w:t>H</w:t>
      </w:r>
      <w:r w:rsidRPr="00ED3CC0">
        <w:rPr>
          <w:rFonts w:eastAsia="宋体"/>
          <w:vertAlign w:val="subscript"/>
        </w:rPr>
        <w:t>19</w:t>
      </w:r>
      <w:r w:rsidRPr="00ED3CC0">
        <w:rPr>
          <w:rFonts w:eastAsia="宋体"/>
        </w:rPr>
        <w:t>BFNO</w:t>
      </w:r>
      <w:r w:rsidRPr="00ED3CC0">
        <w:rPr>
          <w:rFonts w:eastAsia="宋体"/>
          <w:vertAlign w:val="subscript"/>
        </w:rPr>
        <w:t>3</w:t>
      </w:r>
      <w:r w:rsidRPr="00ED3CC0">
        <w:rPr>
          <w:rFonts w:eastAsia="宋体"/>
        </w:rPr>
        <w:t xml:space="preserve"> + H</w:t>
      </w:r>
      <w:r w:rsidRPr="00ED3CC0">
        <w:rPr>
          <w:rFonts w:eastAsia="宋体"/>
          <w:vertAlign w:val="superscript"/>
        </w:rPr>
        <w:t>+</w:t>
      </w:r>
      <w:r w:rsidRPr="00ED3CC0">
        <w:rPr>
          <w:rFonts w:eastAsia="宋体"/>
        </w:rPr>
        <w:t xml:space="preserve"> </w:t>
      </w:r>
      <w:r w:rsidRPr="00ED3CC0">
        <w:t>requires 352.1515</w:t>
      </w:r>
      <w:r w:rsidRPr="00ED3CC0">
        <w:rPr>
          <w:rFonts w:eastAsia="宋体"/>
        </w:rPr>
        <w:t xml:space="preserve">). </w:t>
      </w:r>
    </w:p>
    <w:p w14:paraId="32A5DDF1"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rFonts w:eastAsia="宋体"/>
          <w:iCs/>
        </w:rPr>
        <w:t>2-((3-((4-((4-fluorobenzyl)oxy)benzyl)amino)phenyl)thio)-2-methylpropanoic acid (</w:t>
      </w:r>
      <w:r w:rsidRPr="00004044">
        <w:rPr>
          <w:rFonts w:eastAsia="宋体"/>
          <w:b/>
          <w:bCs/>
          <w:iCs/>
        </w:rPr>
        <w:t>3.</w:t>
      </w:r>
      <w:r w:rsidRPr="00ED3CC0">
        <w:rPr>
          <w:rFonts w:eastAsia="宋体"/>
          <w:b/>
          <w:iCs/>
        </w:rPr>
        <w:t>19f</w:t>
      </w:r>
      <w:r w:rsidRPr="00ED3CC0">
        <w:rPr>
          <w:rFonts w:eastAsia="宋体"/>
          <w:iCs/>
        </w:rPr>
        <w:t>):</w:t>
      </w:r>
      <w:r w:rsidRPr="00ED3CC0">
        <w:t xml:space="preserve"> Reaction scale: 190 mg (</w:t>
      </w:r>
      <w:r w:rsidRPr="00ED3CC0">
        <w:rPr>
          <w:rStyle w:val="s1"/>
        </w:rPr>
        <w:t>0.56 mmol</w:t>
      </w:r>
      <w:r w:rsidRPr="00ED3CC0">
        <w:t>) of ethyl 2-((3-aminophenyl)thio)-2-methylpropanoate (</w:t>
      </w:r>
      <w:r w:rsidRPr="00004044">
        <w:rPr>
          <w:b/>
          <w:bCs/>
        </w:rPr>
        <w:t>3.</w:t>
      </w:r>
      <w:r w:rsidRPr="00ED3CC0">
        <w:rPr>
          <w:b/>
          <w:bCs/>
        </w:rPr>
        <w:t>18f</w:t>
      </w:r>
      <w:r w:rsidRPr="00ED3CC0">
        <w:t>).</w:t>
      </w:r>
      <w:r w:rsidRPr="00ED3CC0">
        <w:rPr>
          <w:b/>
        </w:rPr>
        <w:t xml:space="preserve"> </w:t>
      </w:r>
      <w:r w:rsidRPr="00ED3CC0">
        <w:rPr>
          <w:rStyle w:val="s1"/>
        </w:rPr>
        <w:t xml:space="preserve">Compound </w:t>
      </w:r>
      <w:r w:rsidRPr="00004044">
        <w:rPr>
          <w:rStyle w:val="s1"/>
          <w:b/>
          <w:bCs/>
        </w:rPr>
        <w:t>3.19f</w:t>
      </w:r>
      <w:r w:rsidRPr="00ED3CC0">
        <w:rPr>
          <w:rStyle w:val="s1"/>
        </w:rPr>
        <w:t xml:space="preserve"> was prepared following General Procedure B with compound </w:t>
      </w:r>
      <w:r w:rsidRPr="00ED3CC0">
        <w:rPr>
          <w:rStyle w:val="s1"/>
          <w:b/>
        </w:rPr>
        <w:t>3</w:t>
      </w:r>
      <w:r>
        <w:rPr>
          <w:rStyle w:val="s1"/>
          <w:b/>
        </w:rPr>
        <w:t>.3</w:t>
      </w:r>
      <w:r w:rsidRPr="00ED3CC0">
        <w:rPr>
          <w:rStyle w:val="s1"/>
          <w:b/>
        </w:rPr>
        <w:t xml:space="preserve">b </w:t>
      </w:r>
      <w:r w:rsidRPr="00ED3CC0">
        <w:rPr>
          <w:rStyle w:val="s1"/>
          <w:bCs/>
        </w:rPr>
        <w:t>(0.57 mmol)</w:t>
      </w:r>
      <w:r w:rsidRPr="00ED3CC0">
        <w:rPr>
          <w:rStyle w:val="s1"/>
        </w:rPr>
        <w:t xml:space="preserve">.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OH, 100:1) to give a white amorphous solid (30 mg, 13% yield).</w:t>
      </w:r>
      <w:r w:rsidRPr="00ED3CC0">
        <w:rPr>
          <w:rFonts w:eastAsia="宋体"/>
          <w:b/>
        </w:rPr>
        <w:t xml:space="preserve"> </w:t>
      </w:r>
      <w:r w:rsidRPr="00ED3CC0">
        <w:rPr>
          <w:rFonts w:eastAsia="宋体"/>
          <w:vertAlign w:val="superscript"/>
        </w:rPr>
        <w:t>1</w:t>
      </w:r>
      <w:r w:rsidRPr="00ED3CC0">
        <w:rPr>
          <w:rFonts w:eastAsia="宋体"/>
        </w:rPr>
        <w:t>H NMR (400 MHz, Methanol-</w:t>
      </w:r>
      <w:r w:rsidRPr="00ED3CC0">
        <w:rPr>
          <w:rFonts w:eastAsia="宋体"/>
          <w:i/>
          <w:iCs/>
        </w:rPr>
        <w:t>d</w:t>
      </w:r>
      <w:r w:rsidRPr="00ED3CC0">
        <w:rPr>
          <w:rFonts w:eastAsia="宋体"/>
          <w:vertAlign w:val="subscript"/>
        </w:rPr>
        <w:t>4</w:t>
      </w:r>
      <w:r w:rsidRPr="00ED3CC0">
        <w:rPr>
          <w:rFonts w:eastAsia="宋体"/>
        </w:rPr>
        <w:t xml:space="preserve">) </w:t>
      </w:r>
      <w:r w:rsidRPr="00ED3CC0">
        <w:rPr>
          <w:rFonts w:eastAsia="宋体"/>
          <w:lang w:val="el-GR"/>
        </w:rPr>
        <w:t>δ</w:t>
      </w:r>
      <w:r w:rsidRPr="00ED3CC0">
        <w:rPr>
          <w:rFonts w:eastAsia="宋体"/>
        </w:rPr>
        <w:t xml:space="preserve"> 7.47 – 7.38 (m, 2H), 7.30 – 7.23 (m, 2H), 7.13 – 6.97 (m, 2H), 7.01 (t, </w:t>
      </w:r>
      <w:r w:rsidRPr="00ED3CC0">
        <w:rPr>
          <w:rFonts w:eastAsia="宋体"/>
          <w:i/>
          <w:iCs/>
        </w:rPr>
        <w:t>J</w:t>
      </w:r>
      <w:r w:rsidRPr="00ED3CC0">
        <w:rPr>
          <w:rFonts w:eastAsia="宋体"/>
        </w:rPr>
        <w:t xml:space="preserve"> = 7.8 Hz, 1H), 6.96 – 6.88 (m, 2H), 6.76 (dd, </w:t>
      </w:r>
      <w:r w:rsidRPr="00ED3CC0">
        <w:rPr>
          <w:rFonts w:eastAsia="宋体"/>
          <w:i/>
          <w:iCs/>
        </w:rPr>
        <w:t>J</w:t>
      </w:r>
      <w:r w:rsidRPr="00ED3CC0">
        <w:rPr>
          <w:rFonts w:eastAsia="宋体"/>
        </w:rPr>
        <w:t xml:space="preserve"> = 2.4, 1.6 Hz, 1H), 6.72 (ddd, </w:t>
      </w:r>
      <w:r w:rsidRPr="00ED3CC0">
        <w:rPr>
          <w:rFonts w:eastAsia="宋体"/>
          <w:i/>
          <w:iCs/>
        </w:rPr>
        <w:t>J</w:t>
      </w:r>
      <w:r w:rsidRPr="00ED3CC0">
        <w:rPr>
          <w:rFonts w:eastAsia="宋体"/>
        </w:rPr>
        <w:t xml:space="preserve"> = 7.5, 1.7, 1.0 Hz, 1H), 6.63 (ddd, </w:t>
      </w:r>
      <w:r w:rsidRPr="00ED3CC0">
        <w:rPr>
          <w:rFonts w:eastAsia="宋体"/>
          <w:i/>
          <w:iCs/>
        </w:rPr>
        <w:t>J</w:t>
      </w:r>
      <w:r w:rsidRPr="00ED3CC0">
        <w:rPr>
          <w:rFonts w:eastAsia="宋体"/>
        </w:rPr>
        <w:t xml:space="preserve"> = 8.2, 2.4, 1.0 Hz, 1H), 5.01 (s, 2H), 4.21 (s, 2H), 1.37 (s, 6H).</w:t>
      </w:r>
      <w:r w:rsidRPr="00ED3CC0">
        <w:rPr>
          <w:rFonts w:eastAsia="宋体"/>
          <w:vertAlign w:val="superscript"/>
        </w:rPr>
        <w:t xml:space="preserve"> 13</w:t>
      </w:r>
      <w:r w:rsidRPr="00ED3CC0">
        <w:rPr>
          <w:rFonts w:eastAsia="宋体"/>
        </w:rPr>
        <w:t>C NMR (101 MHz, Methanol-</w:t>
      </w:r>
      <w:r w:rsidRPr="00ED3CC0">
        <w:rPr>
          <w:rFonts w:eastAsia="宋体"/>
          <w:i/>
          <w:iCs/>
        </w:rPr>
        <w:t>d</w:t>
      </w:r>
      <w:r w:rsidRPr="00ED3CC0">
        <w:rPr>
          <w:rFonts w:eastAsia="宋体"/>
          <w:vertAlign w:val="subscript"/>
        </w:rPr>
        <w:t>4</w:t>
      </w:r>
      <w:r w:rsidRPr="00ED3CC0">
        <w:rPr>
          <w:rFonts w:eastAsia="宋体"/>
        </w:rPr>
        <w:t xml:space="preserve">) δ 178.3, 163.8 (d, </w:t>
      </w:r>
      <w:r w:rsidRPr="00ED3CC0">
        <w:rPr>
          <w:rFonts w:eastAsia="宋体"/>
          <w:i/>
          <w:iCs/>
        </w:rPr>
        <w:t>J</w:t>
      </w:r>
      <w:r w:rsidRPr="00ED3CC0">
        <w:rPr>
          <w:rFonts w:eastAsia="宋体"/>
        </w:rPr>
        <w:t xml:space="preserve"> = 244.5 Hz), 159.1, 150.3, 134.8 (d, </w:t>
      </w:r>
      <w:r w:rsidRPr="00ED3CC0">
        <w:rPr>
          <w:rFonts w:eastAsia="宋体"/>
          <w:i/>
          <w:iCs/>
        </w:rPr>
        <w:t>J</w:t>
      </w:r>
      <w:r w:rsidRPr="00ED3CC0">
        <w:rPr>
          <w:rFonts w:eastAsia="宋体"/>
        </w:rPr>
        <w:t xml:space="preserve"> = 3.1 Hz), 133.5, 133.3, 130.6 (d, </w:t>
      </w:r>
      <w:r w:rsidRPr="00ED3CC0">
        <w:rPr>
          <w:rFonts w:eastAsia="宋体"/>
          <w:i/>
          <w:iCs/>
        </w:rPr>
        <w:t>J</w:t>
      </w:r>
      <w:r w:rsidRPr="00ED3CC0">
        <w:rPr>
          <w:rFonts w:eastAsia="宋体"/>
        </w:rPr>
        <w:t xml:space="preserve"> = 8.1 Hz, 2C), 130.0, 129.7 (2C), 125.7, 121.6, 116.1 (d, </w:t>
      </w:r>
      <w:r w:rsidRPr="00ED3CC0">
        <w:rPr>
          <w:rFonts w:eastAsia="宋体"/>
          <w:i/>
          <w:iCs/>
        </w:rPr>
        <w:t>J</w:t>
      </w:r>
      <w:r w:rsidRPr="00ED3CC0">
        <w:rPr>
          <w:rFonts w:eastAsia="宋体"/>
        </w:rPr>
        <w:t xml:space="preserve"> = 21.7 Hz, 2C), 115.9 (2C), 115.1, 70.2, 52.0, 48.0, 26.6 (2C). TOFMS</w:t>
      </w:r>
      <w:r w:rsidRPr="00ED3CC0">
        <w:t xml:space="preserve">ESI m/z: </w:t>
      </w:r>
      <w:r w:rsidRPr="00ED3CC0">
        <w:rPr>
          <w:rFonts w:eastAsia="宋体"/>
        </w:rPr>
        <w:t>448.1358 (C</w:t>
      </w:r>
      <w:r w:rsidRPr="00ED3CC0">
        <w:rPr>
          <w:rFonts w:eastAsia="宋体"/>
          <w:vertAlign w:val="subscript"/>
        </w:rPr>
        <w:t>24</w:t>
      </w:r>
      <w:r w:rsidRPr="00ED3CC0">
        <w:rPr>
          <w:rFonts w:eastAsia="宋体"/>
        </w:rPr>
        <w:t>H</w:t>
      </w:r>
      <w:r w:rsidRPr="00ED3CC0">
        <w:rPr>
          <w:rFonts w:eastAsia="宋体"/>
          <w:vertAlign w:val="subscript"/>
        </w:rPr>
        <w:t>24</w:t>
      </w:r>
      <w:r w:rsidRPr="00ED3CC0">
        <w:rPr>
          <w:rFonts w:eastAsia="宋体"/>
        </w:rPr>
        <w:t>FNO</w:t>
      </w:r>
      <w:r w:rsidRPr="00ED3CC0">
        <w:rPr>
          <w:rFonts w:eastAsia="宋体"/>
          <w:vertAlign w:val="subscript"/>
        </w:rPr>
        <w:t>3</w:t>
      </w:r>
      <w:r w:rsidRPr="00ED3CC0">
        <w:rPr>
          <w:rFonts w:eastAsia="宋体"/>
        </w:rPr>
        <w:t>S + Na</w:t>
      </w:r>
      <w:r w:rsidRPr="00ED3CC0">
        <w:rPr>
          <w:rFonts w:eastAsia="宋体"/>
          <w:vertAlign w:val="superscript"/>
        </w:rPr>
        <w:t>+</w:t>
      </w:r>
      <w:r w:rsidRPr="00ED3CC0">
        <w:rPr>
          <w:rFonts w:eastAsia="宋体"/>
        </w:rPr>
        <w:t xml:space="preserve"> </w:t>
      </w:r>
      <w:r w:rsidRPr="00ED3CC0">
        <w:t>requires 448.1359</w:t>
      </w:r>
      <w:r w:rsidRPr="00ED3CC0">
        <w:rPr>
          <w:rFonts w:eastAsia="宋体"/>
        </w:rPr>
        <w:t>).</w:t>
      </w:r>
    </w:p>
    <w:p w14:paraId="204039F3"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iCs/>
        </w:rPr>
        <w:t>3-((4-((4-chlorobenzyl)oxy)-3-methylbenzyl)amino)benzoic acid (</w:t>
      </w:r>
      <w:r w:rsidRPr="00004044">
        <w:rPr>
          <w:b/>
          <w:bCs/>
          <w:iCs/>
        </w:rPr>
        <w:t>3.2</w:t>
      </w:r>
      <w:r w:rsidRPr="00ED3CC0">
        <w:rPr>
          <w:b/>
          <w:iCs/>
        </w:rPr>
        <w:t>0</w:t>
      </w:r>
      <w:r w:rsidRPr="00ED3CC0">
        <w:rPr>
          <w:iCs/>
        </w:rPr>
        <w:t>):</w:t>
      </w:r>
      <w:r w:rsidRPr="00ED3CC0">
        <w:t xml:space="preserve"> Reaction scale: 50 mg (</w:t>
      </w:r>
      <w:r w:rsidRPr="00ED3CC0">
        <w:rPr>
          <w:rStyle w:val="s1"/>
        </w:rPr>
        <w:t>0.36 mmol</w:t>
      </w:r>
      <w:r w:rsidRPr="00ED3CC0">
        <w:t>) of 3-amino benzoic acid.</w:t>
      </w:r>
      <w:r w:rsidRPr="00ED3CC0">
        <w:rPr>
          <w:b/>
        </w:rPr>
        <w:t xml:space="preserve"> </w:t>
      </w:r>
      <w:r w:rsidRPr="00ED3CC0">
        <w:rPr>
          <w:rStyle w:val="s1"/>
        </w:rPr>
        <w:t xml:space="preserve">Compound </w:t>
      </w:r>
      <w:r w:rsidRPr="00004044">
        <w:rPr>
          <w:rStyle w:val="s1"/>
          <w:b/>
          <w:bCs/>
        </w:rPr>
        <w:t>3.2</w:t>
      </w:r>
      <w:r w:rsidRPr="00ED3CC0">
        <w:rPr>
          <w:rStyle w:val="s1"/>
          <w:b/>
          <w:bCs/>
        </w:rPr>
        <w:t>0</w:t>
      </w:r>
      <w:r w:rsidRPr="00ED3CC0">
        <w:rPr>
          <w:rStyle w:val="s1"/>
        </w:rPr>
        <w:t xml:space="preserve"> was prepared following General Procedure A with </w:t>
      </w:r>
      <w:r w:rsidRPr="00ED3CC0">
        <w:rPr>
          <w:rStyle w:val="s1"/>
          <w:bCs/>
        </w:rPr>
        <w:t>4-((4-chlorobenzyl)oxy)-3-methylbenzaldehyde (0.37 mmol)</w:t>
      </w:r>
      <w:r w:rsidRPr="00ED3CC0">
        <w:rPr>
          <w:rStyle w:val="s1"/>
        </w:rPr>
        <w:t xml:space="preserve">.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OH, 99.5:0.5) to give a white amorphous solid (50 mg, 36% yield).</w:t>
      </w:r>
      <w:r w:rsidRPr="00ED3CC0">
        <w:rPr>
          <w:b/>
        </w:rPr>
        <w:t xml:space="preserve"> </w:t>
      </w:r>
      <w:r w:rsidRPr="00ED3CC0">
        <w:rPr>
          <w:rFonts w:eastAsia="宋体"/>
          <w:vertAlign w:val="superscript"/>
        </w:rPr>
        <w:t>1</w:t>
      </w:r>
      <w:r w:rsidRPr="00ED3CC0">
        <w:rPr>
          <w:rFonts w:eastAsia="宋体"/>
        </w:rPr>
        <w:t>H NMR (600 MHz, DMSO-</w:t>
      </w:r>
      <w:r w:rsidRPr="00ED3CC0">
        <w:rPr>
          <w:rFonts w:eastAsia="宋体"/>
          <w:i/>
          <w:iCs/>
        </w:rPr>
        <w:t>d</w:t>
      </w:r>
      <w:r w:rsidRPr="00ED3CC0">
        <w:rPr>
          <w:rFonts w:eastAsia="宋体"/>
          <w:vertAlign w:val="subscript"/>
        </w:rPr>
        <w:t>6</w:t>
      </w:r>
      <w:r w:rsidRPr="00ED3CC0">
        <w:rPr>
          <w:rFonts w:eastAsia="宋体"/>
        </w:rPr>
        <w:t xml:space="preserve">) δ 12.61 (s, 1H), 7.45 (d, </w:t>
      </w:r>
      <w:r w:rsidRPr="00ED3CC0">
        <w:rPr>
          <w:rFonts w:eastAsia="宋体"/>
          <w:i/>
          <w:iCs/>
        </w:rPr>
        <w:t>J</w:t>
      </w:r>
      <w:r w:rsidRPr="00ED3CC0">
        <w:rPr>
          <w:rFonts w:eastAsia="宋体"/>
        </w:rPr>
        <w:t xml:space="preserve"> = 8.6 Hz, 2H), 7.43 (d, </w:t>
      </w:r>
      <w:r w:rsidRPr="00ED3CC0">
        <w:rPr>
          <w:rFonts w:eastAsia="宋体"/>
          <w:i/>
          <w:iCs/>
        </w:rPr>
        <w:t>J</w:t>
      </w:r>
      <w:r w:rsidRPr="00ED3CC0">
        <w:rPr>
          <w:rFonts w:eastAsia="宋体"/>
        </w:rPr>
        <w:t xml:space="preserve"> = 8.6 Hz, 2H), 7.14 (d, </w:t>
      </w:r>
      <w:r w:rsidRPr="00ED3CC0">
        <w:rPr>
          <w:rFonts w:eastAsia="宋体"/>
          <w:i/>
          <w:iCs/>
        </w:rPr>
        <w:t>J</w:t>
      </w:r>
      <w:r w:rsidRPr="00ED3CC0">
        <w:rPr>
          <w:rFonts w:eastAsia="宋体"/>
        </w:rPr>
        <w:t xml:space="preserve"> = 1.9 Hz, 1H), 7.13 (d, </w:t>
      </w:r>
      <w:r w:rsidRPr="00ED3CC0">
        <w:rPr>
          <w:rFonts w:eastAsia="宋体"/>
          <w:i/>
          <w:iCs/>
        </w:rPr>
        <w:t>J</w:t>
      </w:r>
      <w:r w:rsidRPr="00ED3CC0">
        <w:rPr>
          <w:rFonts w:eastAsia="宋体"/>
        </w:rPr>
        <w:t xml:space="preserve"> = 2.5 Hz, 1H), 7.13 – 7.10 (m, 1H), 7.09 (d, </w:t>
      </w:r>
      <w:r w:rsidRPr="00ED3CC0">
        <w:rPr>
          <w:rFonts w:eastAsia="宋体"/>
          <w:i/>
          <w:iCs/>
        </w:rPr>
        <w:t>J</w:t>
      </w:r>
      <w:r w:rsidRPr="00ED3CC0">
        <w:rPr>
          <w:rFonts w:eastAsia="宋体"/>
        </w:rPr>
        <w:t xml:space="preserve"> = 6.7 Hz, 1H), 7.08 – 7.04 (m, 1H), 6.91 (d, </w:t>
      </w:r>
      <w:r w:rsidRPr="00ED3CC0">
        <w:rPr>
          <w:rFonts w:eastAsia="宋体"/>
          <w:i/>
          <w:iCs/>
        </w:rPr>
        <w:t>J</w:t>
      </w:r>
      <w:r w:rsidRPr="00ED3CC0">
        <w:rPr>
          <w:rFonts w:eastAsia="宋体"/>
        </w:rPr>
        <w:t xml:space="preserve"> = 8.4 Hz, 1H), 6.75 (ddd, </w:t>
      </w:r>
      <w:r w:rsidRPr="00ED3CC0">
        <w:rPr>
          <w:rFonts w:eastAsia="宋体"/>
          <w:i/>
          <w:iCs/>
        </w:rPr>
        <w:t>J</w:t>
      </w:r>
      <w:r w:rsidRPr="00ED3CC0">
        <w:rPr>
          <w:rFonts w:eastAsia="宋体"/>
        </w:rPr>
        <w:t xml:space="preserve"> = 8.0, 2.5, 1.2 Hz, 1H), 6.41 (t, </w:t>
      </w:r>
      <w:r w:rsidRPr="00ED3CC0">
        <w:rPr>
          <w:rFonts w:eastAsia="宋体"/>
          <w:i/>
          <w:iCs/>
        </w:rPr>
        <w:t>J</w:t>
      </w:r>
      <w:r w:rsidRPr="00ED3CC0">
        <w:rPr>
          <w:rFonts w:eastAsia="宋体"/>
        </w:rPr>
        <w:t xml:space="preserve"> = 6.0 Hz, 1H), 5.06 (s, 2H), 4.15 (d, </w:t>
      </w:r>
      <w:r w:rsidRPr="00ED3CC0">
        <w:rPr>
          <w:rFonts w:eastAsia="宋体"/>
          <w:i/>
          <w:iCs/>
        </w:rPr>
        <w:t>J</w:t>
      </w:r>
      <w:r w:rsidRPr="00ED3CC0">
        <w:rPr>
          <w:rFonts w:eastAsia="宋体"/>
        </w:rPr>
        <w:t xml:space="preserve"> = 5.6 Hz, 2H), 2.15 (s, 3H). </w:t>
      </w:r>
      <w:r w:rsidRPr="00ED3CC0">
        <w:rPr>
          <w:rFonts w:eastAsia="宋体"/>
          <w:vertAlign w:val="superscript"/>
        </w:rPr>
        <w:t>13</w:t>
      </w:r>
      <w:r w:rsidRPr="00ED3CC0">
        <w:rPr>
          <w:rFonts w:eastAsia="宋体"/>
        </w:rPr>
        <w:t>C NMR (151 MHz, DMSO-</w:t>
      </w:r>
      <w:r w:rsidRPr="00ED3CC0">
        <w:rPr>
          <w:rFonts w:eastAsia="宋体"/>
          <w:i/>
          <w:iCs/>
        </w:rPr>
        <w:t>d</w:t>
      </w:r>
      <w:r w:rsidRPr="00ED3CC0">
        <w:rPr>
          <w:rFonts w:eastAsia="宋体"/>
          <w:vertAlign w:val="subscript"/>
        </w:rPr>
        <w:t>6</w:t>
      </w:r>
      <w:r w:rsidRPr="00ED3CC0">
        <w:rPr>
          <w:rFonts w:eastAsia="宋体"/>
        </w:rPr>
        <w:t>) δ 177.3, 164.5, 158.2, 146.0, 141.7, 141.0, 140.8, 139.0, 138.6 (2C), 138.3, 137.9 (2C), 135.3, 135.1, 126.1, 125.8, 122.3, 121.1, 77.8, 55.3, 25.7. TOFMS</w:t>
      </w:r>
      <w:r w:rsidRPr="00ED3CC0">
        <w:t xml:space="preserve">ESI m/z: </w:t>
      </w:r>
      <w:r w:rsidRPr="00ED3CC0">
        <w:rPr>
          <w:rFonts w:eastAsia="宋体"/>
        </w:rPr>
        <w:t>404.1006 (C</w:t>
      </w:r>
      <w:r w:rsidRPr="00ED3CC0">
        <w:rPr>
          <w:rFonts w:eastAsia="宋体"/>
          <w:vertAlign w:val="subscript"/>
        </w:rPr>
        <w:t>22</w:t>
      </w:r>
      <w:r w:rsidRPr="00ED3CC0">
        <w:rPr>
          <w:rFonts w:eastAsia="宋体"/>
        </w:rPr>
        <w:t>H</w:t>
      </w:r>
      <w:r w:rsidRPr="00ED3CC0">
        <w:rPr>
          <w:rFonts w:eastAsia="宋体"/>
          <w:vertAlign w:val="subscript"/>
        </w:rPr>
        <w:t>20</w:t>
      </w:r>
      <w:r w:rsidRPr="00ED3CC0">
        <w:rPr>
          <w:rFonts w:eastAsia="宋体"/>
        </w:rPr>
        <w:t>ClNO</w:t>
      </w:r>
      <w:r w:rsidRPr="00ED3CC0">
        <w:rPr>
          <w:rFonts w:eastAsia="宋体"/>
          <w:vertAlign w:val="subscript"/>
        </w:rPr>
        <w:t>3</w:t>
      </w:r>
      <w:r w:rsidRPr="00ED3CC0">
        <w:rPr>
          <w:rFonts w:eastAsia="宋体"/>
        </w:rPr>
        <w:t xml:space="preserve"> + </w:t>
      </w:r>
      <w:r w:rsidRPr="00ED3CC0">
        <w:t>Na</w:t>
      </w:r>
      <w:r w:rsidRPr="00ED3CC0">
        <w:rPr>
          <w:rFonts w:eastAsia="宋体"/>
          <w:vertAlign w:val="superscript"/>
        </w:rPr>
        <w:t>+</w:t>
      </w:r>
      <w:r w:rsidRPr="00ED3CC0">
        <w:t xml:space="preserve"> requires </w:t>
      </w:r>
      <w:r w:rsidRPr="00ED3CC0">
        <w:rPr>
          <w:rFonts w:eastAsia="宋体"/>
        </w:rPr>
        <w:t>404.1024).</w:t>
      </w:r>
    </w:p>
    <w:p w14:paraId="5AFBD91F" w14:textId="77777777" w:rsidR="00567823" w:rsidRPr="00ED3CC0" w:rsidRDefault="00567823" w:rsidP="00567823">
      <w:pPr>
        <w:spacing w:after="0"/>
        <w:jc w:val="both"/>
        <w:rPr>
          <w:rFonts w:ascii="Times New Roman" w:eastAsia="宋体" w:hAnsi="Times New Roman" w:cs="Times New Roman"/>
          <w:sz w:val="24"/>
          <w:szCs w:val="24"/>
        </w:rPr>
      </w:pPr>
      <w:r w:rsidRPr="00ED3CC0">
        <w:rPr>
          <w:rFonts w:ascii="Times New Roman" w:eastAsia="宋体" w:hAnsi="Times New Roman" w:cs="Times New Roman"/>
          <w:iCs/>
          <w:sz w:val="24"/>
          <w:szCs w:val="24"/>
        </w:rPr>
        <w:t>3-((4-((4-bromobenzyl)oxy)-3-methylbenzyl)amino)benzoic acid (</w:t>
      </w:r>
      <w:r w:rsidRPr="00004044">
        <w:rPr>
          <w:rFonts w:ascii="Times New Roman" w:eastAsia="宋体" w:hAnsi="Times New Roman" w:cs="Times New Roman"/>
          <w:b/>
          <w:bCs/>
          <w:iCs/>
          <w:sz w:val="24"/>
          <w:szCs w:val="24"/>
        </w:rPr>
        <w:t>3.2</w:t>
      </w:r>
      <w:r w:rsidRPr="00ED3CC0">
        <w:rPr>
          <w:rFonts w:ascii="Times New Roman" w:eastAsia="宋体" w:hAnsi="Times New Roman" w:cs="Times New Roman"/>
          <w:b/>
          <w:iCs/>
          <w:sz w:val="24"/>
          <w:szCs w:val="24"/>
        </w:rPr>
        <w:t>1</w:t>
      </w:r>
      <w:r w:rsidRPr="00ED3CC0">
        <w:rPr>
          <w:rFonts w:ascii="Times New Roman" w:eastAsia="宋体" w:hAnsi="Times New Roman" w:cs="Times New Roman"/>
          <w:iCs/>
          <w:sz w:val="24"/>
          <w:szCs w:val="24"/>
        </w:rPr>
        <w:t>):</w:t>
      </w:r>
      <w:r w:rsidRPr="00ED3CC0">
        <w:rPr>
          <w:rFonts w:ascii="Times New Roman" w:hAnsi="Times New Roman" w:cs="Times New Roman"/>
          <w:sz w:val="24"/>
          <w:szCs w:val="24"/>
        </w:rPr>
        <w:t xml:space="preserve"> Reaction scale: 50 mg (</w:t>
      </w:r>
      <w:r w:rsidRPr="00ED3CC0">
        <w:rPr>
          <w:rStyle w:val="s1"/>
          <w:rFonts w:ascii="Times New Roman" w:hAnsi="Times New Roman" w:cs="Times New Roman"/>
          <w:sz w:val="24"/>
          <w:szCs w:val="24"/>
        </w:rPr>
        <w:t>0.36 mmol</w:t>
      </w:r>
      <w:r w:rsidRPr="00ED3CC0">
        <w:rPr>
          <w:rFonts w:ascii="Times New Roman" w:hAnsi="Times New Roman" w:cs="Times New Roman"/>
          <w:sz w:val="24"/>
          <w:szCs w:val="24"/>
        </w:rPr>
        <w:t>) of 3-amino benzoic acid.</w:t>
      </w:r>
      <w:r w:rsidRPr="00ED3CC0">
        <w:rPr>
          <w:rFonts w:ascii="Times New Roman" w:hAnsi="Times New Roman" w:cs="Times New Roman"/>
          <w:b/>
          <w:sz w:val="24"/>
          <w:szCs w:val="24"/>
        </w:rPr>
        <w:t xml:space="preserve"> </w:t>
      </w:r>
      <w:r w:rsidRPr="00ED3CC0">
        <w:rPr>
          <w:rStyle w:val="s1"/>
          <w:rFonts w:ascii="Times New Roman" w:hAnsi="Times New Roman" w:cs="Times New Roman"/>
          <w:sz w:val="24"/>
          <w:szCs w:val="24"/>
        </w:rPr>
        <w:t xml:space="preserve">Compound </w:t>
      </w:r>
      <w:r w:rsidRPr="00004044">
        <w:rPr>
          <w:rStyle w:val="s1"/>
          <w:rFonts w:ascii="Times New Roman" w:hAnsi="Times New Roman" w:cs="Times New Roman"/>
          <w:b/>
          <w:bCs/>
          <w:sz w:val="24"/>
          <w:szCs w:val="24"/>
        </w:rPr>
        <w:t>3.21</w:t>
      </w:r>
      <w:r w:rsidRPr="00ED3CC0">
        <w:rPr>
          <w:rStyle w:val="s1"/>
          <w:rFonts w:ascii="Times New Roman" w:hAnsi="Times New Roman" w:cs="Times New Roman"/>
          <w:sz w:val="24"/>
          <w:szCs w:val="24"/>
        </w:rPr>
        <w:t xml:space="preserve"> was prepared following General Procedure A with </w:t>
      </w:r>
      <w:r w:rsidRPr="00ED3CC0">
        <w:rPr>
          <w:rStyle w:val="s1"/>
          <w:rFonts w:ascii="Times New Roman" w:hAnsi="Times New Roman" w:cs="Times New Roman"/>
          <w:bCs/>
          <w:sz w:val="24"/>
          <w:szCs w:val="24"/>
        </w:rPr>
        <w:t>4-((4-bromobenzyl)oxy)-3-methylbenzaldehyde (0.37 mmol)</w:t>
      </w:r>
      <w:r w:rsidRPr="00ED3CC0">
        <w:rPr>
          <w:rStyle w:val="s1"/>
          <w:rFonts w:ascii="Times New Roman" w:hAnsi="Times New Roman" w:cs="Times New Roman"/>
          <w:sz w:val="24"/>
          <w:szCs w:val="24"/>
        </w:rPr>
        <w:t xml:space="preserve">. </w:t>
      </w:r>
      <w:r w:rsidRPr="00ED3CC0">
        <w:rPr>
          <w:rFonts w:ascii="Times New Roman" w:hAnsi="Times New Roman" w:cs="Times New Roman"/>
          <w:sz w:val="24"/>
          <w:szCs w:val="24"/>
        </w:rPr>
        <w:t>The product was purified by flash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CH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/CH</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OH, 99.5:0.5) to give a white amorphous solid (70 mg, 45% yield).</w:t>
      </w:r>
      <w:r w:rsidRPr="00ED3CC0">
        <w:rPr>
          <w:rFonts w:ascii="Times New Roman" w:eastAsia="宋体" w:hAnsi="Times New Roman" w:cs="Times New Roman"/>
          <w:sz w:val="24"/>
          <w:szCs w:val="24"/>
        </w:rPr>
        <w:t xml:space="preserve"> </w:t>
      </w:r>
      <w:r w:rsidRPr="00ED3CC0">
        <w:rPr>
          <w:rFonts w:ascii="Times New Roman" w:eastAsia="宋体" w:hAnsi="Times New Roman" w:cs="Times New Roman"/>
          <w:sz w:val="24"/>
          <w:szCs w:val="24"/>
          <w:vertAlign w:val="superscript"/>
        </w:rPr>
        <w:t>1</w:t>
      </w:r>
      <w:r w:rsidRPr="00ED3CC0">
        <w:rPr>
          <w:rFonts w:ascii="Times New Roman" w:eastAsia="宋体" w:hAnsi="Times New Roman" w:cs="Times New Roman"/>
          <w:sz w:val="24"/>
          <w:szCs w:val="24"/>
        </w:rPr>
        <w:t>H NMR (600 MHz, DMSO-</w:t>
      </w:r>
      <w:r w:rsidRPr="00ED3CC0">
        <w:rPr>
          <w:rFonts w:ascii="Times New Roman" w:eastAsia="宋体" w:hAnsi="Times New Roman" w:cs="Times New Roman"/>
          <w:i/>
          <w:iCs/>
          <w:sz w:val="24"/>
          <w:szCs w:val="24"/>
        </w:rPr>
        <w:t>d</w:t>
      </w:r>
      <w:r w:rsidRPr="00ED3CC0">
        <w:rPr>
          <w:rFonts w:ascii="Times New Roman" w:eastAsia="宋体" w:hAnsi="Times New Roman" w:cs="Times New Roman"/>
          <w:sz w:val="24"/>
          <w:szCs w:val="24"/>
          <w:vertAlign w:val="subscript"/>
        </w:rPr>
        <w:t>6</w:t>
      </w:r>
      <w:r w:rsidRPr="00ED3CC0">
        <w:rPr>
          <w:rFonts w:ascii="Times New Roman" w:eastAsia="宋体" w:hAnsi="Times New Roman" w:cs="Times New Roman"/>
          <w:sz w:val="24"/>
          <w:szCs w:val="24"/>
        </w:rPr>
        <w:t xml:space="preserve">) δ 12.62 (s, 1H), 7.58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8.4 Hz, 2H), 7.41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8.3 Hz, 2H), 7.16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2.1 Hz, 1H), 7.17 – 7.14 (m, 1H), 7.16 – 7.12 (m, 1H), 7.13 – 7.09 (m, 1H), 7.12 – 7.07 (m, 1H), 6.93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8.3 Hz, 1H), 6.77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8.0, 1.1 Hz, 1H), 6.42 (t,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6.0 Hz, 1H), 5.07 (s, 2H), 4.17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5.4 Hz, 2H), 2.17 (s, 3H).</w:t>
      </w:r>
      <w:r w:rsidRPr="00ED3CC0">
        <w:rPr>
          <w:rFonts w:ascii="Times New Roman" w:eastAsia="宋体" w:hAnsi="Times New Roman" w:cs="Times New Roman"/>
          <w:sz w:val="24"/>
          <w:szCs w:val="24"/>
          <w:vertAlign w:val="superscript"/>
        </w:rPr>
        <w:t xml:space="preserve"> </w:t>
      </w:r>
      <w:r w:rsidRPr="00ED3CC0">
        <w:rPr>
          <w:rFonts w:ascii="Times New Roman" w:hAnsi="Times New Roman" w:cs="Times New Roman"/>
          <w:sz w:val="24"/>
          <w:szCs w:val="24"/>
          <w:vertAlign w:val="superscript"/>
        </w:rPr>
        <w:t>13</w:t>
      </w:r>
      <w:r w:rsidRPr="00ED3CC0">
        <w:rPr>
          <w:rFonts w:ascii="Times New Roman" w:hAnsi="Times New Roman" w:cs="Times New Roman"/>
          <w:sz w:val="24"/>
          <w:szCs w:val="24"/>
        </w:rPr>
        <w:t>C NMR (151 MHz, DMSO-</w:t>
      </w:r>
      <w:r w:rsidRPr="00ED3CC0">
        <w:rPr>
          <w:rFonts w:ascii="Times New Roman" w:hAnsi="Times New Roman" w:cs="Times New Roman"/>
          <w:i/>
          <w:iCs/>
          <w:sz w:val="24"/>
          <w:szCs w:val="24"/>
        </w:rPr>
        <w:t>d</w:t>
      </w:r>
      <w:r w:rsidRPr="00ED3CC0">
        <w:rPr>
          <w:rFonts w:ascii="Times New Roman" w:hAnsi="Times New Roman" w:cs="Times New Roman"/>
          <w:sz w:val="24"/>
          <w:szCs w:val="24"/>
          <w:vertAlign w:val="subscript"/>
        </w:rPr>
        <w:t>6</w:t>
      </w:r>
      <w:r w:rsidRPr="00ED3CC0">
        <w:rPr>
          <w:rFonts w:ascii="Times New Roman" w:hAnsi="Times New Roman" w:cs="Times New Roman"/>
          <w:sz w:val="24"/>
          <w:szCs w:val="24"/>
        </w:rPr>
        <w:t>) δ 167.8, 155.0, 148.8, 137.0, 131.5, 131.3 (2C), 131.2, 129.5, 129.4 (2C), 128.8, 125.8, 125.6, 120.7, 116.6, 116.3, 112.9, 111.6, 68.3, 45.9, 16.2. TOFMSESI m/z: 426.0648 (C</w:t>
      </w:r>
      <w:r w:rsidRPr="00ED3CC0">
        <w:rPr>
          <w:rFonts w:ascii="Times New Roman" w:hAnsi="Times New Roman" w:cs="Times New Roman"/>
          <w:sz w:val="24"/>
          <w:szCs w:val="24"/>
          <w:vertAlign w:val="subscript"/>
        </w:rPr>
        <w:t>22</w:t>
      </w:r>
      <w:r w:rsidRPr="00ED3CC0">
        <w:rPr>
          <w:rFonts w:ascii="Times New Roman" w:hAnsi="Times New Roman" w:cs="Times New Roman"/>
          <w:sz w:val="24"/>
          <w:szCs w:val="24"/>
        </w:rPr>
        <w:t>H</w:t>
      </w:r>
      <w:r w:rsidRPr="00ED3CC0">
        <w:rPr>
          <w:rFonts w:ascii="Times New Roman" w:hAnsi="Times New Roman" w:cs="Times New Roman"/>
          <w:sz w:val="24"/>
          <w:szCs w:val="24"/>
          <w:vertAlign w:val="subscript"/>
        </w:rPr>
        <w:t>20</w:t>
      </w:r>
      <w:r w:rsidRPr="00ED3CC0">
        <w:rPr>
          <w:rFonts w:ascii="Times New Roman" w:hAnsi="Times New Roman" w:cs="Times New Roman"/>
          <w:sz w:val="24"/>
          <w:szCs w:val="24"/>
        </w:rPr>
        <w:t>BrNO</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 + H</w:t>
      </w:r>
      <w:r w:rsidRPr="00ED3CC0">
        <w:rPr>
          <w:sz w:val="24"/>
          <w:szCs w:val="24"/>
          <w:vertAlign w:val="superscript"/>
        </w:rPr>
        <w:t>+</w:t>
      </w:r>
      <w:r w:rsidRPr="00ED3CC0">
        <w:rPr>
          <w:rFonts w:ascii="Times New Roman" w:hAnsi="Times New Roman" w:cs="Times New Roman"/>
          <w:sz w:val="24"/>
          <w:szCs w:val="24"/>
        </w:rPr>
        <w:t xml:space="preserve"> requires 426.0699).</w:t>
      </w:r>
    </w:p>
    <w:p w14:paraId="0AC55CCC"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iCs/>
        </w:rPr>
        <w:t>3-((4-((4-iodobenzyl)oxy)-3-methylbenzyl)amino)benzoic acid (</w:t>
      </w:r>
      <w:r w:rsidRPr="00004044">
        <w:rPr>
          <w:b/>
          <w:bCs/>
          <w:iCs/>
        </w:rPr>
        <w:t>3.22</w:t>
      </w:r>
      <w:r w:rsidRPr="00ED3CC0">
        <w:rPr>
          <w:iCs/>
        </w:rPr>
        <w:t>):</w:t>
      </w:r>
      <w:r w:rsidRPr="00ED3CC0">
        <w:rPr>
          <w:b/>
          <w:iCs/>
        </w:rPr>
        <w:t xml:space="preserve"> </w:t>
      </w:r>
      <w:r w:rsidRPr="00ED3CC0">
        <w:t>Reaction scale: 50 mg (</w:t>
      </w:r>
      <w:r w:rsidRPr="00ED3CC0">
        <w:rPr>
          <w:rStyle w:val="s1"/>
        </w:rPr>
        <w:t>0.36 mmol</w:t>
      </w:r>
      <w:r w:rsidRPr="00ED3CC0">
        <w:t>) of 3-amino benzoic acid.</w:t>
      </w:r>
      <w:r w:rsidRPr="00ED3CC0">
        <w:rPr>
          <w:b/>
        </w:rPr>
        <w:t xml:space="preserve"> </w:t>
      </w:r>
      <w:r w:rsidRPr="00ED3CC0">
        <w:rPr>
          <w:rStyle w:val="s1"/>
        </w:rPr>
        <w:t xml:space="preserve">Compound </w:t>
      </w:r>
      <w:r w:rsidRPr="00004044">
        <w:rPr>
          <w:rStyle w:val="s1"/>
          <w:b/>
          <w:bCs/>
        </w:rPr>
        <w:t>3.22</w:t>
      </w:r>
      <w:r w:rsidRPr="00ED3CC0">
        <w:rPr>
          <w:rStyle w:val="s1"/>
        </w:rPr>
        <w:t xml:space="preserve"> was prepared following General Procedure A with </w:t>
      </w:r>
      <w:r w:rsidRPr="00ED3CC0">
        <w:rPr>
          <w:rStyle w:val="s1"/>
          <w:bCs/>
        </w:rPr>
        <w:t>4-((4-bromobenzyl)oxy)-3-methylbenzaldehyde (0.37 mmol)</w:t>
      </w:r>
      <w:r w:rsidRPr="00ED3CC0">
        <w:rPr>
          <w:rStyle w:val="s1"/>
        </w:rPr>
        <w:t xml:space="preserve">.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 xml:space="preserve">OH, 99.5:0.5) to give a white amorphous solid (90 mg, 52% yield). </w:t>
      </w:r>
      <w:r w:rsidRPr="00ED3CC0">
        <w:rPr>
          <w:rFonts w:eastAsia="宋体"/>
          <w:vertAlign w:val="superscript"/>
        </w:rPr>
        <w:t>1</w:t>
      </w:r>
      <w:r w:rsidRPr="00ED3CC0">
        <w:rPr>
          <w:rFonts w:eastAsia="宋体"/>
        </w:rPr>
        <w:t>H NMR (600 MHz, DMSO-</w:t>
      </w:r>
      <w:r w:rsidRPr="00ED3CC0">
        <w:rPr>
          <w:rFonts w:eastAsia="宋体"/>
          <w:i/>
          <w:iCs/>
        </w:rPr>
        <w:t>d</w:t>
      </w:r>
      <w:r w:rsidRPr="00ED3CC0">
        <w:rPr>
          <w:rFonts w:eastAsia="宋体"/>
          <w:vertAlign w:val="subscript"/>
        </w:rPr>
        <w:t>6</w:t>
      </w:r>
      <w:r w:rsidRPr="00ED3CC0">
        <w:rPr>
          <w:rFonts w:eastAsia="宋体"/>
        </w:rPr>
        <w:t xml:space="preserve">) δ 12.62 (s, 1H), 7.75 (d, </w:t>
      </w:r>
      <w:r w:rsidRPr="00ED3CC0">
        <w:rPr>
          <w:rFonts w:eastAsia="宋体"/>
          <w:i/>
          <w:iCs/>
        </w:rPr>
        <w:t>J</w:t>
      </w:r>
      <w:r w:rsidRPr="00ED3CC0">
        <w:rPr>
          <w:rFonts w:eastAsia="宋体"/>
        </w:rPr>
        <w:t xml:space="preserve"> = 8.2 Hz, 2H), 7.25 (d, </w:t>
      </w:r>
      <w:r w:rsidRPr="00ED3CC0">
        <w:rPr>
          <w:rFonts w:eastAsia="宋体"/>
          <w:i/>
          <w:iCs/>
        </w:rPr>
        <w:t>J</w:t>
      </w:r>
      <w:r w:rsidRPr="00ED3CC0">
        <w:rPr>
          <w:rFonts w:eastAsia="宋体"/>
        </w:rPr>
        <w:t xml:space="preserve"> = 7.9 Hz, 2H), 7.16 (s, 1H), 7.15 (s, 1H), 7.14 (d, </w:t>
      </w:r>
      <w:r w:rsidRPr="00ED3CC0">
        <w:rPr>
          <w:rFonts w:eastAsia="宋体"/>
          <w:i/>
          <w:iCs/>
        </w:rPr>
        <w:t>J</w:t>
      </w:r>
      <w:r w:rsidRPr="00ED3CC0">
        <w:rPr>
          <w:rFonts w:eastAsia="宋体"/>
        </w:rPr>
        <w:t xml:space="preserve"> = 7.9 Hz, 1H), 7.11 (d, </w:t>
      </w:r>
      <w:r w:rsidRPr="00ED3CC0">
        <w:rPr>
          <w:rFonts w:eastAsia="宋体"/>
          <w:i/>
          <w:iCs/>
        </w:rPr>
        <w:t>J</w:t>
      </w:r>
      <w:r w:rsidRPr="00ED3CC0">
        <w:rPr>
          <w:rFonts w:eastAsia="宋体"/>
        </w:rPr>
        <w:t xml:space="preserve"> = 8.1 Hz, 1H), 7.09 (d, </w:t>
      </w:r>
      <w:r w:rsidRPr="00ED3CC0">
        <w:rPr>
          <w:rFonts w:eastAsia="宋体"/>
          <w:i/>
          <w:iCs/>
        </w:rPr>
        <w:t>J</w:t>
      </w:r>
      <w:r w:rsidRPr="00ED3CC0">
        <w:rPr>
          <w:rFonts w:eastAsia="宋体"/>
        </w:rPr>
        <w:t xml:space="preserve"> = 7.8 Hz, 1H), 6.92 (d, </w:t>
      </w:r>
      <w:r w:rsidRPr="00ED3CC0">
        <w:rPr>
          <w:rFonts w:eastAsia="宋体"/>
          <w:i/>
          <w:iCs/>
        </w:rPr>
        <w:t>J</w:t>
      </w:r>
      <w:r w:rsidRPr="00ED3CC0">
        <w:rPr>
          <w:rFonts w:eastAsia="宋体"/>
        </w:rPr>
        <w:t xml:space="preserve"> = 8.3 Hz, 1H), 6.77 (d, </w:t>
      </w:r>
      <w:r w:rsidRPr="00ED3CC0">
        <w:rPr>
          <w:rFonts w:eastAsia="宋体"/>
          <w:i/>
          <w:iCs/>
        </w:rPr>
        <w:t>J</w:t>
      </w:r>
      <w:r w:rsidRPr="00ED3CC0">
        <w:rPr>
          <w:rFonts w:eastAsia="宋体"/>
        </w:rPr>
        <w:t xml:space="preserve"> = 8.0 Hz, 1H), 6.40 (t, </w:t>
      </w:r>
      <w:r w:rsidRPr="00ED3CC0">
        <w:rPr>
          <w:rFonts w:eastAsia="宋体"/>
          <w:i/>
          <w:iCs/>
        </w:rPr>
        <w:t>J</w:t>
      </w:r>
      <w:r w:rsidRPr="00ED3CC0">
        <w:rPr>
          <w:rFonts w:eastAsia="宋体"/>
        </w:rPr>
        <w:t xml:space="preserve"> = 6.1 Hz, 1H), 5.05 (s, 2H), 4.17 (d, </w:t>
      </w:r>
      <w:r w:rsidRPr="00ED3CC0">
        <w:rPr>
          <w:rFonts w:eastAsia="宋体"/>
          <w:i/>
          <w:iCs/>
        </w:rPr>
        <w:t>J</w:t>
      </w:r>
      <w:r w:rsidRPr="00ED3CC0">
        <w:rPr>
          <w:rFonts w:eastAsia="宋体"/>
        </w:rPr>
        <w:t xml:space="preserve"> = 5.5 Hz, 2H), 2.17 (s, 3H).</w:t>
      </w:r>
      <w:r w:rsidRPr="00ED3CC0">
        <w:rPr>
          <w:rFonts w:eastAsia="宋体"/>
          <w:vertAlign w:val="superscript"/>
        </w:rPr>
        <w:t xml:space="preserve"> 13</w:t>
      </w:r>
      <w:r w:rsidRPr="00ED3CC0">
        <w:rPr>
          <w:rFonts w:eastAsia="宋体"/>
        </w:rPr>
        <w:t>C NMR (151 MHz, DMSO-</w:t>
      </w:r>
      <w:r w:rsidRPr="00ED3CC0">
        <w:rPr>
          <w:rFonts w:eastAsia="宋体"/>
          <w:i/>
          <w:iCs/>
        </w:rPr>
        <w:t>d</w:t>
      </w:r>
      <w:r w:rsidRPr="00ED3CC0">
        <w:rPr>
          <w:rFonts w:eastAsia="宋体"/>
          <w:vertAlign w:val="subscript"/>
        </w:rPr>
        <w:t>6</w:t>
      </w:r>
      <w:r w:rsidRPr="00ED3CC0">
        <w:rPr>
          <w:rFonts w:eastAsia="宋体"/>
        </w:rPr>
        <w:t>) δ 167.8, 155.0, 148.7, 137.3, 137.2 (2C), 131.5, 131.3, 129.5 (2C), 129.4, 128.8, 125.8, 125.6, 116.6, 116.2, 112.9, 111.6, 93.6, 68.5, 45.9, 16.2. TOFMS</w:t>
      </w:r>
      <w:r w:rsidRPr="00ED3CC0">
        <w:t xml:space="preserve">ESI m/z: 472.0399 </w:t>
      </w:r>
      <w:r w:rsidRPr="00ED3CC0">
        <w:rPr>
          <w:rFonts w:eastAsia="宋体"/>
        </w:rPr>
        <w:t>(C</w:t>
      </w:r>
      <w:r w:rsidRPr="00ED3CC0">
        <w:rPr>
          <w:rFonts w:eastAsia="宋体"/>
          <w:vertAlign w:val="subscript"/>
        </w:rPr>
        <w:t>22</w:t>
      </w:r>
      <w:r w:rsidRPr="00ED3CC0">
        <w:rPr>
          <w:rFonts w:eastAsia="宋体"/>
        </w:rPr>
        <w:t>H</w:t>
      </w:r>
      <w:r w:rsidRPr="00ED3CC0">
        <w:rPr>
          <w:rFonts w:eastAsia="宋体"/>
          <w:vertAlign w:val="subscript"/>
        </w:rPr>
        <w:t>20</w:t>
      </w:r>
      <w:r w:rsidRPr="00ED3CC0">
        <w:rPr>
          <w:rFonts w:eastAsia="宋体"/>
        </w:rPr>
        <w:t>INO</w:t>
      </w:r>
      <w:r w:rsidRPr="00ED3CC0">
        <w:rPr>
          <w:rFonts w:eastAsia="宋体"/>
          <w:vertAlign w:val="subscript"/>
        </w:rPr>
        <w:t>3</w:t>
      </w:r>
      <w:r w:rsidRPr="00ED3CC0">
        <w:rPr>
          <w:rFonts w:eastAsia="宋体"/>
        </w:rPr>
        <w:t xml:space="preserve"> - H</w:t>
      </w:r>
      <w:r w:rsidRPr="00ED3CC0">
        <w:rPr>
          <w:rFonts w:eastAsia="宋体"/>
          <w:vertAlign w:val="superscript"/>
        </w:rPr>
        <w:t>+</w:t>
      </w:r>
      <w:r w:rsidRPr="00ED3CC0">
        <w:rPr>
          <w:rFonts w:eastAsia="宋体"/>
        </w:rPr>
        <w:t xml:space="preserve"> </w:t>
      </w:r>
      <w:r w:rsidRPr="00ED3CC0">
        <w:t>requires 472.0415</w:t>
      </w:r>
      <w:r w:rsidRPr="00ED3CC0">
        <w:rPr>
          <w:rFonts w:eastAsia="宋体"/>
        </w:rPr>
        <w:t>).</w:t>
      </w:r>
    </w:p>
    <w:p w14:paraId="5085AC1D" w14:textId="77777777" w:rsidR="00567823" w:rsidRPr="00ED3CC0" w:rsidRDefault="00567823" w:rsidP="00567823">
      <w:pPr>
        <w:spacing w:after="0"/>
        <w:jc w:val="both"/>
        <w:rPr>
          <w:rFonts w:ascii="Times New Roman" w:eastAsia="宋体" w:hAnsi="Times New Roman" w:cs="Times New Roman"/>
          <w:sz w:val="24"/>
          <w:szCs w:val="24"/>
        </w:rPr>
      </w:pPr>
      <w:r w:rsidRPr="00ED3CC0">
        <w:rPr>
          <w:rFonts w:ascii="Times New Roman" w:hAnsi="Times New Roman" w:cs="Times New Roman"/>
          <w:iCs/>
          <w:sz w:val="24"/>
          <w:szCs w:val="24"/>
        </w:rPr>
        <w:t>3-((4-((2,4-difluorobenzyl)oxy)-3-methylbenzyl)amino)benzoic acid (</w:t>
      </w:r>
      <w:r w:rsidRPr="00004044">
        <w:rPr>
          <w:rFonts w:ascii="Times New Roman" w:hAnsi="Times New Roman" w:cs="Times New Roman"/>
          <w:b/>
          <w:bCs/>
          <w:iCs/>
          <w:sz w:val="24"/>
          <w:szCs w:val="24"/>
        </w:rPr>
        <w:t>3.23</w:t>
      </w:r>
      <w:r w:rsidRPr="00ED3CC0">
        <w:rPr>
          <w:rFonts w:ascii="Times New Roman" w:hAnsi="Times New Roman" w:cs="Times New Roman"/>
          <w:iCs/>
          <w:sz w:val="24"/>
          <w:szCs w:val="24"/>
        </w:rPr>
        <w:t>):</w:t>
      </w:r>
      <w:r w:rsidRPr="00ED3CC0">
        <w:rPr>
          <w:rFonts w:ascii="Times New Roman" w:hAnsi="Times New Roman" w:cs="Times New Roman"/>
          <w:sz w:val="24"/>
          <w:szCs w:val="24"/>
        </w:rPr>
        <w:t xml:space="preserve"> Reaction scale: 40 mg (</w:t>
      </w:r>
      <w:r w:rsidRPr="00ED3CC0">
        <w:rPr>
          <w:rStyle w:val="s1"/>
          <w:rFonts w:ascii="Times New Roman" w:hAnsi="Times New Roman" w:cs="Times New Roman"/>
          <w:sz w:val="24"/>
          <w:szCs w:val="24"/>
        </w:rPr>
        <w:t>0.29 mmol</w:t>
      </w:r>
      <w:r w:rsidRPr="00ED3CC0">
        <w:rPr>
          <w:rFonts w:ascii="Times New Roman" w:hAnsi="Times New Roman" w:cs="Times New Roman"/>
          <w:sz w:val="24"/>
          <w:szCs w:val="24"/>
        </w:rPr>
        <w:t>) of 3-amino benzoic acid.</w:t>
      </w:r>
      <w:r w:rsidRPr="00ED3CC0">
        <w:rPr>
          <w:rFonts w:ascii="Times New Roman" w:hAnsi="Times New Roman" w:cs="Times New Roman"/>
          <w:b/>
          <w:sz w:val="24"/>
          <w:szCs w:val="24"/>
        </w:rPr>
        <w:t xml:space="preserve"> </w:t>
      </w:r>
      <w:r w:rsidRPr="00ED3CC0">
        <w:rPr>
          <w:rStyle w:val="s1"/>
          <w:rFonts w:ascii="Times New Roman" w:hAnsi="Times New Roman" w:cs="Times New Roman"/>
          <w:sz w:val="24"/>
          <w:szCs w:val="24"/>
        </w:rPr>
        <w:t xml:space="preserve">Compound </w:t>
      </w:r>
      <w:r w:rsidRPr="00004044">
        <w:rPr>
          <w:rStyle w:val="s1"/>
          <w:rFonts w:ascii="Times New Roman" w:hAnsi="Times New Roman" w:cs="Times New Roman"/>
          <w:b/>
          <w:bCs/>
          <w:sz w:val="24"/>
          <w:szCs w:val="24"/>
        </w:rPr>
        <w:t>3.23</w:t>
      </w:r>
      <w:r w:rsidRPr="00ED3CC0">
        <w:rPr>
          <w:rStyle w:val="s1"/>
          <w:rFonts w:ascii="Times New Roman" w:hAnsi="Times New Roman" w:cs="Times New Roman"/>
          <w:sz w:val="24"/>
          <w:szCs w:val="24"/>
        </w:rPr>
        <w:t xml:space="preserve"> was prepared following General Procedure A with 4-((2,4-difluorobenzyl)oxy)-3-methylbenzaldehyde (0.30 mmol). </w:t>
      </w:r>
      <w:r w:rsidRPr="00ED3CC0">
        <w:rPr>
          <w:rFonts w:ascii="Times New Roman" w:hAnsi="Times New Roman" w:cs="Times New Roman"/>
          <w:sz w:val="24"/>
          <w:szCs w:val="24"/>
        </w:rPr>
        <w:t>The product was purified by flash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CH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/CH</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OH, 99.5:0.5) to give a white amorphous solid (87 mg, 78% yield). </w:t>
      </w:r>
      <w:r w:rsidRPr="00ED3CC0">
        <w:rPr>
          <w:rFonts w:ascii="Times New Roman" w:eastAsia="宋体" w:hAnsi="Times New Roman" w:cs="Times New Roman"/>
          <w:sz w:val="24"/>
          <w:szCs w:val="24"/>
          <w:vertAlign w:val="superscript"/>
        </w:rPr>
        <w:t>1</w:t>
      </w:r>
      <w:r w:rsidRPr="00ED3CC0">
        <w:rPr>
          <w:rFonts w:ascii="Times New Roman" w:eastAsia="宋体" w:hAnsi="Times New Roman" w:cs="Times New Roman"/>
          <w:sz w:val="24"/>
          <w:szCs w:val="24"/>
        </w:rPr>
        <w:t>H NMR (600 MHz, DMSO-</w:t>
      </w:r>
      <w:r w:rsidRPr="00ED3CC0">
        <w:rPr>
          <w:rFonts w:ascii="Times New Roman" w:eastAsia="宋体" w:hAnsi="Times New Roman" w:cs="Times New Roman"/>
          <w:i/>
          <w:iCs/>
          <w:sz w:val="24"/>
          <w:szCs w:val="24"/>
        </w:rPr>
        <w:t>d</w:t>
      </w:r>
      <w:r w:rsidRPr="00ED3CC0">
        <w:rPr>
          <w:rFonts w:ascii="Times New Roman" w:eastAsia="宋体" w:hAnsi="Times New Roman" w:cs="Times New Roman"/>
          <w:sz w:val="24"/>
          <w:szCs w:val="24"/>
          <w:vertAlign w:val="subscript"/>
        </w:rPr>
        <w:t>6</w:t>
      </w:r>
      <w:r w:rsidRPr="00ED3CC0">
        <w:rPr>
          <w:rFonts w:ascii="Times New Roman" w:eastAsia="宋体" w:hAnsi="Times New Roman" w:cs="Times New Roman"/>
          <w:sz w:val="24"/>
          <w:szCs w:val="24"/>
        </w:rPr>
        <w:t xml:space="preserve">) δ 12.61 (s, 1H), 7.61 (ddd,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8.5, 6.6 Hz, 1H), 7.30 (ddd,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10.5, 2.6 Hz, 1H), 7.16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1.9 Hz, 1H), 7.15 (s, 1H), 7.14 (s, 1H), 7.14 – 7.13 (m, 1H), 7.11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8.1 Hz, 1H), 7.09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7.5 Hz, 1H), 7.01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8.2 Hz, 1H), 6.80 – 6.72 (m, 1H), 6.43 (t,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6.0 Hz, 1H), 5.08 (s, 2H), 4.18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5.5 Hz, 2H), 2.12 (s, 3H).</w:t>
      </w:r>
      <w:r w:rsidRPr="00ED3CC0">
        <w:rPr>
          <w:rFonts w:ascii="Times New Roman" w:eastAsia="宋体" w:hAnsi="Times New Roman" w:cs="Times New Roman"/>
          <w:sz w:val="24"/>
          <w:szCs w:val="24"/>
          <w:vertAlign w:val="superscript"/>
        </w:rPr>
        <w:t xml:space="preserve"> 13</w:t>
      </w:r>
      <w:r w:rsidRPr="00ED3CC0">
        <w:rPr>
          <w:rFonts w:ascii="Times New Roman" w:eastAsia="宋体" w:hAnsi="Times New Roman" w:cs="Times New Roman"/>
          <w:sz w:val="24"/>
          <w:szCs w:val="24"/>
        </w:rPr>
        <w:t>C NMR (151 MHz, DMSO-</w:t>
      </w:r>
      <w:r w:rsidRPr="00ED3CC0">
        <w:rPr>
          <w:rFonts w:ascii="Times New Roman" w:eastAsia="宋体" w:hAnsi="Times New Roman" w:cs="Times New Roman"/>
          <w:i/>
          <w:iCs/>
          <w:sz w:val="24"/>
          <w:szCs w:val="24"/>
        </w:rPr>
        <w:t>d</w:t>
      </w:r>
      <w:r w:rsidRPr="00ED3CC0">
        <w:rPr>
          <w:rFonts w:ascii="Times New Roman" w:eastAsia="宋体" w:hAnsi="Times New Roman" w:cs="Times New Roman"/>
          <w:sz w:val="24"/>
          <w:szCs w:val="24"/>
          <w:vertAlign w:val="subscript"/>
        </w:rPr>
        <w:t>6</w:t>
      </w:r>
      <w:r w:rsidRPr="00ED3CC0">
        <w:rPr>
          <w:rFonts w:ascii="Times New Roman" w:eastAsia="宋体" w:hAnsi="Times New Roman" w:cs="Times New Roman"/>
          <w:sz w:val="24"/>
          <w:szCs w:val="24"/>
        </w:rPr>
        <w:t xml:space="preserve">) δ 167.8, 161.5 – 160.8 (m), 159.6, 155.0, 148.7, 131.7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13.3 Hz), 131.7 – 131.5 (m), 131.3, 129.5, 128.8, 125.9, 125.7, 120.7, 116.6, 116.3, 112.9, 111.8, 111.5, 104.0 (t,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25.8 Hz), 63.3, 45.8, 16.1. TOFMS</w:t>
      </w:r>
      <w:r w:rsidRPr="00ED3CC0">
        <w:rPr>
          <w:rFonts w:ascii="Times New Roman" w:hAnsi="Times New Roman" w:cs="Times New Roman"/>
          <w:sz w:val="24"/>
          <w:szCs w:val="24"/>
        </w:rPr>
        <w:t>ESI m/z: 406.1243</w:t>
      </w:r>
      <w:r w:rsidRPr="00ED3CC0">
        <w:rPr>
          <w:rFonts w:ascii="Times New Roman" w:eastAsia="宋体" w:hAnsi="Times New Roman" w:cs="Times New Roman"/>
          <w:sz w:val="24"/>
          <w:szCs w:val="24"/>
        </w:rPr>
        <w:t xml:space="preserve"> (C</w:t>
      </w:r>
      <w:r w:rsidRPr="00ED3CC0">
        <w:rPr>
          <w:rFonts w:ascii="Times New Roman" w:eastAsia="宋体" w:hAnsi="Times New Roman" w:cs="Times New Roman"/>
          <w:sz w:val="24"/>
          <w:szCs w:val="24"/>
          <w:vertAlign w:val="subscript"/>
        </w:rPr>
        <w:t>22</w:t>
      </w:r>
      <w:r w:rsidRPr="00ED3CC0">
        <w:rPr>
          <w:rFonts w:ascii="Times New Roman" w:eastAsia="宋体" w:hAnsi="Times New Roman" w:cs="Times New Roman"/>
          <w:sz w:val="24"/>
          <w:szCs w:val="24"/>
        </w:rPr>
        <w:t>H</w:t>
      </w:r>
      <w:r w:rsidRPr="00ED3CC0">
        <w:rPr>
          <w:rFonts w:ascii="Times New Roman" w:eastAsia="宋体" w:hAnsi="Times New Roman" w:cs="Times New Roman"/>
          <w:sz w:val="24"/>
          <w:szCs w:val="24"/>
          <w:vertAlign w:val="subscript"/>
        </w:rPr>
        <w:t>19</w:t>
      </w:r>
      <w:r w:rsidRPr="00ED3CC0">
        <w:rPr>
          <w:rFonts w:ascii="Times New Roman" w:eastAsia="宋体" w:hAnsi="Times New Roman" w:cs="Times New Roman"/>
          <w:sz w:val="24"/>
          <w:szCs w:val="24"/>
        </w:rPr>
        <w:t>F</w:t>
      </w:r>
      <w:r w:rsidRPr="00ED3CC0">
        <w:rPr>
          <w:rFonts w:ascii="Times New Roman" w:eastAsia="宋体" w:hAnsi="Times New Roman" w:cs="Times New Roman"/>
          <w:sz w:val="24"/>
          <w:szCs w:val="24"/>
          <w:vertAlign w:val="subscript"/>
        </w:rPr>
        <w:t>2</w:t>
      </w:r>
      <w:r w:rsidRPr="00ED3CC0">
        <w:rPr>
          <w:rFonts w:ascii="Times New Roman" w:eastAsia="宋体" w:hAnsi="Times New Roman" w:cs="Times New Roman"/>
          <w:sz w:val="24"/>
          <w:szCs w:val="24"/>
        </w:rPr>
        <w:t>NO</w:t>
      </w:r>
      <w:r w:rsidRPr="00ED3CC0">
        <w:rPr>
          <w:rFonts w:ascii="Times New Roman" w:eastAsia="宋体" w:hAnsi="Times New Roman" w:cs="Times New Roman"/>
          <w:sz w:val="24"/>
          <w:szCs w:val="24"/>
          <w:vertAlign w:val="subscript"/>
        </w:rPr>
        <w:t>3</w:t>
      </w:r>
      <w:r w:rsidRPr="00ED3CC0">
        <w:rPr>
          <w:rFonts w:ascii="Times New Roman" w:eastAsia="宋体" w:hAnsi="Times New Roman" w:cs="Times New Roman"/>
          <w:sz w:val="24"/>
          <w:szCs w:val="24"/>
        </w:rPr>
        <w:t xml:space="preserve"> + Na</w:t>
      </w:r>
      <w:r w:rsidRPr="00ED3CC0">
        <w:rPr>
          <w:sz w:val="24"/>
          <w:szCs w:val="24"/>
          <w:vertAlign w:val="superscript"/>
        </w:rPr>
        <w:t>+</w:t>
      </w:r>
      <w:r w:rsidRPr="00ED3CC0">
        <w:rPr>
          <w:rFonts w:ascii="Times New Roman" w:eastAsia="宋体" w:hAnsi="Times New Roman" w:cs="Times New Roman"/>
          <w:sz w:val="24"/>
          <w:szCs w:val="24"/>
        </w:rPr>
        <w:t xml:space="preserve"> </w:t>
      </w:r>
      <w:r w:rsidRPr="00ED3CC0">
        <w:rPr>
          <w:rFonts w:ascii="Times New Roman" w:hAnsi="Times New Roman" w:cs="Times New Roman"/>
          <w:sz w:val="24"/>
          <w:szCs w:val="24"/>
        </w:rPr>
        <w:t>requires 406.1225</w:t>
      </w:r>
      <w:r w:rsidRPr="00ED3CC0">
        <w:rPr>
          <w:rFonts w:ascii="Times New Roman" w:eastAsia="宋体" w:hAnsi="Times New Roman" w:cs="Times New Roman"/>
          <w:sz w:val="24"/>
          <w:szCs w:val="24"/>
        </w:rPr>
        <w:t>).</w:t>
      </w:r>
    </w:p>
    <w:p w14:paraId="3328C29B"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rFonts w:eastAsia="宋体"/>
          <w:iCs/>
        </w:rPr>
        <w:t>3-((4-((3,4-difluorobenzyl)oxy)-3-methylbenzyl)amino)benzoic acid (</w:t>
      </w:r>
      <w:r w:rsidRPr="00004044">
        <w:rPr>
          <w:rFonts w:eastAsia="宋体"/>
          <w:b/>
          <w:bCs/>
          <w:iCs/>
        </w:rPr>
        <w:t>3.24</w:t>
      </w:r>
      <w:r w:rsidRPr="00ED3CC0">
        <w:rPr>
          <w:rFonts w:eastAsia="宋体"/>
          <w:iCs/>
        </w:rPr>
        <w:t>):</w:t>
      </w:r>
      <w:r w:rsidRPr="00ED3CC0">
        <w:rPr>
          <w:i/>
        </w:rPr>
        <w:t xml:space="preserve"> </w:t>
      </w:r>
      <w:r w:rsidRPr="00ED3CC0">
        <w:t>Reaction scale: 100 mg (</w:t>
      </w:r>
      <w:r w:rsidRPr="00ED3CC0">
        <w:rPr>
          <w:rStyle w:val="s1"/>
        </w:rPr>
        <w:t>0.73 mmol</w:t>
      </w:r>
      <w:r w:rsidRPr="00ED3CC0">
        <w:t>) of 3-amino benzoic acid.</w:t>
      </w:r>
      <w:r w:rsidRPr="00ED3CC0">
        <w:rPr>
          <w:b/>
        </w:rPr>
        <w:t xml:space="preserve"> </w:t>
      </w:r>
      <w:r w:rsidRPr="00ED3CC0">
        <w:rPr>
          <w:rStyle w:val="s1"/>
        </w:rPr>
        <w:t xml:space="preserve">Compound </w:t>
      </w:r>
      <w:r w:rsidRPr="00004044">
        <w:rPr>
          <w:rStyle w:val="s1"/>
          <w:b/>
          <w:bCs/>
        </w:rPr>
        <w:t>3.24</w:t>
      </w:r>
      <w:r w:rsidRPr="00ED3CC0">
        <w:rPr>
          <w:rStyle w:val="s1"/>
        </w:rPr>
        <w:t xml:space="preserve"> was prepared following General Procedure A with 4-((3,4-difluorobenzyl)oxy)-3-methylbenzaldehyde (0.74 mmol).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OH, 99.5:0.5) to give a white amorphous solid (170 mg, 61% yield).</w:t>
      </w:r>
      <w:r w:rsidRPr="00ED3CC0">
        <w:rPr>
          <w:rFonts w:eastAsia="宋体"/>
          <w:b/>
        </w:rPr>
        <w:t xml:space="preserve"> </w:t>
      </w:r>
      <w:r w:rsidRPr="00ED3CC0">
        <w:rPr>
          <w:rFonts w:eastAsia="宋体"/>
          <w:vertAlign w:val="superscript"/>
        </w:rPr>
        <w:t>1</w:t>
      </w:r>
      <w:r w:rsidRPr="00ED3CC0">
        <w:rPr>
          <w:rFonts w:eastAsia="宋体"/>
        </w:rPr>
        <w:t>H NMR (600 MHz, DMSO-</w:t>
      </w:r>
      <w:r w:rsidRPr="00ED3CC0">
        <w:rPr>
          <w:rFonts w:eastAsia="宋体"/>
          <w:i/>
          <w:iCs/>
        </w:rPr>
        <w:t>d</w:t>
      </w:r>
      <w:r w:rsidRPr="00ED3CC0">
        <w:rPr>
          <w:rFonts w:eastAsia="宋体"/>
          <w:vertAlign w:val="subscript"/>
        </w:rPr>
        <w:t>6</w:t>
      </w:r>
      <w:r w:rsidRPr="00ED3CC0">
        <w:rPr>
          <w:rFonts w:eastAsia="宋体"/>
        </w:rPr>
        <w:t xml:space="preserve">) δ 12.60 (s, 1H), 7.51 (tt, </w:t>
      </w:r>
      <w:r w:rsidRPr="00ED3CC0">
        <w:rPr>
          <w:rFonts w:eastAsia="宋体"/>
          <w:i/>
          <w:iCs/>
        </w:rPr>
        <w:t>J</w:t>
      </w:r>
      <w:r w:rsidRPr="00ED3CC0">
        <w:rPr>
          <w:rFonts w:eastAsia="宋体"/>
        </w:rPr>
        <w:t xml:space="preserve"> = 8.0, 4.0 Hz, 1H), 7.45 (ddd, </w:t>
      </w:r>
      <w:r w:rsidRPr="00ED3CC0">
        <w:rPr>
          <w:rFonts w:eastAsia="宋体"/>
          <w:i/>
          <w:iCs/>
        </w:rPr>
        <w:t>J</w:t>
      </w:r>
      <w:r w:rsidRPr="00ED3CC0">
        <w:rPr>
          <w:rFonts w:eastAsia="宋体"/>
        </w:rPr>
        <w:t xml:space="preserve"> = 10.7, 9.9, 8.4 Hz, 1H), 7.31 (dd, </w:t>
      </w:r>
      <w:r w:rsidRPr="00ED3CC0">
        <w:rPr>
          <w:rFonts w:eastAsia="宋体"/>
          <w:i/>
          <w:iCs/>
        </w:rPr>
        <w:t>J</w:t>
      </w:r>
      <w:r w:rsidRPr="00ED3CC0">
        <w:rPr>
          <w:rFonts w:eastAsia="宋体"/>
        </w:rPr>
        <w:t xml:space="preserve"> = 6.4 Hz, 1H), 7.16 (d, </w:t>
      </w:r>
      <w:r w:rsidRPr="00ED3CC0">
        <w:rPr>
          <w:rFonts w:eastAsia="宋体"/>
          <w:i/>
          <w:iCs/>
        </w:rPr>
        <w:t>J</w:t>
      </w:r>
      <w:r w:rsidRPr="00ED3CC0">
        <w:rPr>
          <w:rFonts w:eastAsia="宋体"/>
        </w:rPr>
        <w:t xml:space="preserve"> = 1.8 Hz, 1H), 7.16 (s, 1H), 7.15 – 7.13 (m, 1H), 7.13 – 7.10 (m, 1H), 7.09 (d, </w:t>
      </w:r>
      <w:r w:rsidRPr="00ED3CC0">
        <w:rPr>
          <w:rFonts w:eastAsia="宋体"/>
          <w:i/>
          <w:iCs/>
        </w:rPr>
        <w:t>J</w:t>
      </w:r>
      <w:r w:rsidRPr="00ED3CC0">
        <w:rPr>
          <w:rFonts w:eastAsia="宋体"/>
        </w:rPr>
        <w:t xml:space="preserve"> = 7.5 Hz, 1H), 6.93 (d, </w:t>
      </w:r>
      <w:r w:rsidRPr="00ED3CC0">
        <w:rPr>
          <w:rFonts w:eastAsia="宋体"/>
          <w:i/>
          <w:iCs/>
        </w:rPr>
        <w:t>J</w:t>
      </w:r>
      <w:r w:rsidRPr="00ED3CC0">
        <w:rPr>
          <w:rFonts w:eastAsia="宋体"/>
        </w:rPr>
        <w:t xml:space="preserve"> = 8.4 Hz, 1H), 6.80 – 6.75 (m, 1H), 6.42 (t, </w:t>
      </w:r>
      <w:r w:rsidRPr="00ED3CC0">
        <w:rPr>
          <w:rFonts w:eastAsia="宋体"/>
          <w:i/>
          <w:iCs/>
        </w:rPr>
        <w:t>J</w:t>
      </w:r>
      <w:r w:rsidRPr="00ED3CC0">
        <w:rPr>
          <w:rFonts w:eastAsia="宋体"/>
        </w:rPr>
        <w:t xml:space="preserve"> = 6.0 Hz, 1H), 5.07 (s, 2H), 4.17 (d, </w:t>
      </w:r>
      <w:r w:rsidRPr="00ED3CC0">
        <w:rPr>
          <w:rFonts w:eastAsia="宋体"/>
          <w:i/>
          <w:iCs/>
        </w:rPr>
        <w:t>J</w:t>
      </w:r>
      <w:r w:rsidRPr="00ED3CC0">
        <w:rPr>
          <w:rFonts w:eastAsia="宋体"/>
        </w:rPr>
        <w:t xml:space="preserve"> = 5.4 Hz, 2H), 2.18 (s, 3H).</w:t>
      </w:r>
      <w:r w:rsidRPr="00ED3CC0">
        <w:rPr>
          <w:rFonts w:eastAsia="宋体"/>
          <w:vertAlign w:val="superscript"/>
        </w:rPr>
        <w:t xml:space="preserve"> 13</w:t>
      </w:r>
      <w:r w:rsidRPr="00ED3CC0">
        <w:rPr>
          <w:rFonts w:eastAsia="宋体"/>
        </w:rPr>
        <w:t>C NMR (151 MHz, DMSO-</w:t>
      </w:r>
      <w:r w:rsidRPr="00ED3CC0">
        <w:rPr>
          <w:rFonts w:eastAsia="宋体"/>
          <w:i/>
          <w:iCs/>
        </w:rPr>
        <w:t>d</w:t>
      </w:r>
      <w:r w:rsidRPr="00ED3CC0">
        <w:rPr>
          <w:rFonts w:eastAsia="宋体"/>
          <w:vertAlign w:val="subscript"/>
        </w:rPr>
        <w:t>6</w:t>
      </w:r>
      <w:r w:rsidRPr="00ED3CC0">
        <w:rPr>
          <w:rFonts w:eastAsia="宋体"/>
        </w:rPr>
        <w:t xml:space="preserve">) δ 167.8, 154.9, 149.9 (dd, </w:t>
      </w:r>
      <w:r w:rsidRPr="00ED3CC0">
        <w:rPr>
          <w:rFonts w:eastAsia="宋体"/>
          <w:i/>
          <w:iCs/>
        </w:rPr>
        <w:t>J</w:t>
      </w:r>
      <w:r w:rsidRPr="00ED3CC0">
        <w:rPr>
          <w:rFonts w:eastAsia="宋体"/>
        </w:rPr>
        <w:t xml:space="preserve"> = 12.5, 73.4 Hz), 148.7, 148.3 (dd, </w:t>
      </w:r>
      <w:r w:rsidRPr="00ED3CC0">
        <w:rPr>
          <w:rFonts w:eastAsia="宋体"/>
          <w:i/>
          <w:iCs/>
        </w:rPr>
        <w:t>J</w:t>
      </w:r>
      <w:r w:rsidRPr="00ED3CC0">
        <w:rPr>
          <w:rFonts w:eastAsia="宋体"/>
        </w:rPr>
        <w:t xml:space="preserve"> = 12.6, 73.0 Hz), 135.3 (dd, </w:t>
      </w:r>
      <w:r w:rsidRPr="00ED3CC0">
        <w:rPr>
          <w:rFonts w:eastAsia="宋体"/>
          <w:i/>
          <w:iCs/>
        </w:rPr>
        <w:t>J</w:t>
      </w:r>
      <w:r w:rsidRPr="00ED3CC0">
        <w:rPr>
          <w:rFonts w:eastAsia="宋体"/>
        </w:rPr>
        <w:t xml:space="preserve"> = 3.7, 5.8 Hz), 131.7, 131.3, 129.5, 128.8, 125.8, 125.6, 124.1 (dd, </w:t>
      </w:r>
      <w:r w:rsidRPr="00ED3CC0">
        <w:rPr>
          <w:rFonts w:eastAsia="宋体"/>
          <w:i/>
          <w:iCs/>
        </w:rPr>
        <w:t>J</w:t>
      </w:r>
      <w:r w:rsidRPr="00ED3CC0">
        <w:rPr>
          <w:rFonts w:eastAsia="宋体"/>
        </w:rPr>
        <w:t xml:space="preserve"> = 3.4, 6.7 Hz), 117.5 (d, </w:t>
      </w:r>
      <w:r w:rsidRPr="00ED3CC0">
        <w:rPr>
          <w:rFonts w:eastAsia="宋体"/>
          <w:i/>
          <w:iCs/>
        </w:rPr>
        <w:t>J</w:t>
      </w:r>
      <w:r w:rsidRPr="00ED3CC0">
        <w:rPr>
          <w:rFonts w:eastAsia="宋体"/>
        </w:rPr>
        <w:t xml:space="preserve"> = 17.2 Hz), 116.6, 116.34 (d, </w:t>
      </w:r>
      <w:r w:rsidRPr="00ED3CC0">
        <w:rPr>
          <w:rFonts w:eastAsia="宋体"/>
          <w:i/>
          <w:iCs/>
        </w:rPr>
        <w:t>J</w:t>
      </w:r>
      <w:r w:rsidRPr="00ED3CC0">
        <w:rPr>
          <w:rFonts w:eastAsia="宋体"/>
        </w:rPr>
        <w:t xml:space="preserve"> = 10.7 Hz), 116.26, 112.9, 111.6, 67.9, 45.8, 16.2. TOFMS</w:t>
      </w:r>
      <w:r w:rsidRPr="00ED3CC0">
        <w:t>ESI m/z: 406.1243</w:t>
      </w:r>
      <w:r w:rsidRPr="00ED3CC0">
        <w:rPr>
          <w:rFonts w:eastAsia="宋体"/>
        </w:rPr>
        <w:t xml:space="preserve"> (C</w:t>
      </w:r>
      <w:r w:rsidRPr="00ED3CC0">
        <w:rPr>
          <w:rFonts w:eastAsia="宋体"/>
          <w:vertAlign w:val="subscript"/>
        </w:rPr>
        <w:t>22</w:t>
      </w:r>
      <w:r w:rsidRPr="00ED3CC0">
        <w:rPr>
          <w:rFonts w:eastAsia="宋体"/>
        </w:rPr>
        <w:t>H</w:t>
      </w:r>
      <w:r w:rsidRPr="00ED3CC0">
        <w:rPr>
          <w:rFonts w:eastAsia="宋体"/>
          <w:vertAlign w:val="subscript"/>
        </w:rPr>
        <w:t>19</w:t>
      </w:r>
      <w:r w:rsidRPr="00ED3CC0">
        <w:rPr>
          <w:rFonts w:eastAsia="宋体"/>
        </w:rPr>
        <w:t>F</w:t>
      </w:r>
      <w:r w:rsidRPr="00ED3CC0">
        <w:rPr>
          <w:rFonts w:eastAsia="宋体"/>
          <w:vertAlign w:val="subscript"/>
        </w:rPr>
        <w:t>2</w:t>
      </w:r>
      <w:r w:rsidRPr="00ED3CC0">
        <w:rPr>
          <w:rFonts w:eastAsia="宋体"/>
        </w:rPr>
        <w:t>NO</w:t>
      </w:r>
      <w:r w:rsidRPr="00ED3CC0">
        <w:rPr>
          <w:rFonts w:eastAsia="宋体"/>
          <w:vertAlign w:val="subscript"/>
        </w:rPr>
        <w:t>3</w:t>
      </w:r>
      <w:r w:rsidRPr="00ED3CC0">
        <w:rPr>
          <w:rFonts w:eastAsia="宋体"/>
        </w:rPr>
        <w:t xml:space="preserve"> + Na</w:t>
      </w:r>
      <w:r w:rsidRPr="00ED3CC0">
        <w:rPr>
          <w:rFonts w:eastAsia="宋体"/>
          <w:vertAlign w:val="superscript"/>
        </w:rPr>
        <w:t>+</w:t>
      </w:r>
      <w:r w:rsidRPr="00ED3CC0">
        <w:rPr>
          <w:rFonts w:eastAsia="宋体"/>
        </w:rPr>
        <w:t xml:space="preserve"> </w:t>
      </w:r>
      <w:r w:rsidRPr="00ED3CC0">
        <w:t>requires 406.1225</w:t>
      </w:r>
      <w:r w:rsidRPr="00ED3CC0">
        <w:rPr>
          <w:rFonts w:eastAsia="宋体"/>
        </w:rPr>
        <w:t>).</w:t>
      </w:r>
    </w:p>
    <w:p w14:paraId="3DBE87A1"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iCs/>
        </w:rPr>
        <w:t>3-((4-((3,5-difluorobenzyl)oxy)-3-methylbenzyl)amino)benzoic acid (</w:t>
      </w:r>
      <w:r w:rsidRPr="00004044">
        <w:rPr>
          <w:b/>
          <w:bCs/>
          <w:iCs/>
        </w:rPr>
        <w:t>3.25</w:t>
      </w:r>
      <w:r w:rsidRPr="00ED3CC0">
        <w:rPr>
          <w:iCs/>
        </w:rPr>
        <w:t>):</w:t>
      </w:r>
      <w:r w:rsidRPr="00ED3CC0">
        <w:t xml:space="preserve"> Reaction scale: 40 mg (</w:t>
      </w:r>
      <w:r w:rsidRPr="00ED3CC0">
        <w:rPr>
          <w:rStyle w:val="s1"/>
        </w:rPr>
        <w:t>0.29 mmol</w:t>
      </w:r>
      <w:r w:rsidRPr="00ED3CC0">
        <w:t>) of 3-amino benzoic acid.</w:t>
      </w:r>
      <w:r w:rsidRPr="00ED3CC0">
        <w:rPr>
          <w:b/>
        </w:rPr>
        <w:t xml:space="preserve"> </w:t>
      </w:r>
      <w:r w:rsidRPr="00ED3CC0">
        <w:rPr>
          <w:rStyle w:val="s1"/>
        </w:rPr>
        <w:t xml:space="preserve">Compound </w:t>
      </w:r>
      <w:r w:rsidRPr="00004044">
        <w:rPr>
          <w:rStyle w:val="s1"/>
          <w:b/>
          <w:bCs/>
        </w:rPr>
        <w:t>3.25</w:t>
      </w:r>
      <w:r w:rsidRPr="00ED3CC0">
        <w:rPr>
          <w:rStyle w:val="s1"/>
        </w:rPr>
        <w:t xml:space="preserve"> was prepared following General Procedure A with 4-((3,5-difluorobenzyl)oxy)-3-methylbenzaldehyde (0.30 mmol).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OH, 99.5:0.5) to give a white amorphous solid (83 mg, 74% yield).</w:t>
      </w:r>
      <w:r w:rsidRPr="00ED3CC0">
        <w:rPr>
          <w:b/>
        </w:rPr>
        <w:t xml:space="preserve"> </w:t>
      </w:r>
      <w:r w:rsidRPr="00ED3CC0">
        <w:rPr>
          <w:rFonts w:eastAsia="宋体"/>
          <w:vertAlign w:val="superscript"/>
        </w:rPr>
        <w:t>1</w:t>
      </w:r>
      <w:r w:rsidRPr="00ED3CC0">
        <w:rPr>
          <w:rFonts w:eastAsia="宋体"/>
        </w:rPr>
        <w:t>H NMR (600 MHz, Methanol-</w:t>
      </w:r>
      <w:r w:rsidRPr="00ED3CC0">
        <w:rPr>
          <w:rFonts w:eastAsia="宋体"/>
          <w:i/>
          <w:iCs/>
        </w:rPr>
        <w:t>d</w:t>
      </w:r>
      <w:r w:rsidRPr="00ED3CC0">
        <w:rPr>
          <w:rFonts w:eastAsia="宋体"/>
          <w:vertAlign w:val="subscript"/>
        </w:rPr>
        <w:t>4</w:t>
      </w:r>
      <w:r w:rsidRPr="00ED3CC0">
        <w:rPr>
          <w:rFonts w:eastAsia="宋体"/>
        </w:rPr>
        <w:t xml:space="preserve">) δ 7.28 (d, </w:t>
      </w:r>
      <w:r w:rsidRPr="00ED3CC0">
        <w:rPr>
          <w:rFonts w:eastAsia="宋体"/>
          <w:i/>
          <w:iCs/>
        </w:rPr>
        <w:t>J</w:t>
      </w:r>
      <w:r w:rsidRPr="00ED3CC0">
        <w:rPr>
          <w:rFonts w:eastAsia="宋体"/>
        </w:rPr>
        <w:t xml:space="preserve"> = 2.3 Hz, 1H), 7.25 (d, </w:t>
      </w:r>
      <w:r w:rsidRPr="00ED3CC0">
        <w:rPr>
          <w:rFonts w:eastAsia="宋体"/>
          <w:i/>
          <w:iCs/>
        </w:rPr>
        <w:t>J</w:t>
      </w:r>
      <w:r w:rsidRPr="00ED3CC0">
        <w:rPr>
          <w:rFonts w:eastAsia="宋体"/>
        </w:rPr>
        <w:t xml:space="preserve"> = 7.7 Hz, 1H), 7.19 (s, 1H), 7.15 (d, </w:t>
      </w:r>
      <w:r w:rsidRPr="00ED3CC0">
        <w:rPr>
          <w:rFonts w:eastAsia="宋体"/>
          <w:i/>
          <w:iCs/>
        </w:rPr>
        <w:t>J</w:t>
      </w:r>
      <w:r w:rsidRPr="00ED3CC0">
        <w:rPr>
          <w:rFonts w:eastAsia="宋体"/>
        </w:rPr>
        <w:t xml:space="preserve"> = 7.9 Hz, 1H), 7.13 (s, 1H), 7.08 – 7.02 (m, 2H), 6.89 – 6.87 (m, 1H), 6.86 (d, </w:t>
      </w:r>
      <w:r w:rsidRPr="00ED3CC0">
        <w:rPr>
          <w:rFonts w:eastAsia="宋体"/>
          <w:i/>
          <w:iCs/>
        </w:rPr>
        <w:t>J</w:t>
      </w:r>
      <w:r w:rsidRPr="00ED3CC0">
        <w:rPr>
          <w:rFonts w:eastAsia="宋体"/>
        </w:rPr>
        <w:t xml:space="preserve"> = 8.5 Hz, 1H), 6.81 (dd, </w:t>
      </w:r>
      <w:r w:rsidRPr="00ED3CC0">
        <w:rPr>
          <w:rFonts w:eastAsia="宋体"/>
          <w:i/>
          <w:iCs/>
        </w:rPr>
        <w:t>J</w:t>
      </w:r>
      <w:r w:rsidRPr="00ED3CC0">
        <w:rPr>
          <w:rFonts w:eastAsia="宋体"/>
        </w:rPr>
        <w:t xml:space="preserve"> = 7.9, 2.3 Hz, 1H), 5.10 (s, 2H), 4.24 (s, 2H), 2.26 (s, 3H).</w:t>
      </w:r>
      <w:r w:rsidRPr="00ED3CC0">
        <w:rPr>
          <w:rFonts w:eastAsia="宋体"/>
          <w:vertAlign w:val="superscript"/>
        </w:rPr>
        <w:t xml:space="preserve"> </w:t>
      </w:r>
      <w:r w:rsidRPr="00ED3CC0">
        <w:rPr>
          <w:vertAlign w:val="superscript"/>
        </w:rPr>
        <w:t>13</w:t>
      </w:r>
      <w:r w:rsidRPr="00ED3CC0">
        <w:t>C NMR (151 MHz, Methanol-</w:t>
      </w:r>
      <w:r w:rsidRPr="00ED3CC0">
        <w:rPr>
          <w:i/>
          <w:iCs/>
        </w:rPr>
        <w:t>d</w:t>
      </w:r>
      <w:r w:rsidRPr="00ED3CC0">
        <w:rPr>
          <w:vertAlign w:val="subscript"/>
        </w:rPr>
        <w:t>4</w:t>
      </w:r>
      <w:r w:rsidRPr="00ED3CC0">
        <w:t xml:space="preserve">) δ 164.6 (dd, </w:t>
      </w:r>
      <w:r w:rsidRPr="00ED3CC0">
        <w:rPr>
          <w:i/>
          <w:iCs/>
        </w:rPr>
        <w:t>J</w:t>
      </w:r>
      <w:r w:rsidRPr="00ED3CC0">
        <w:t xml:space="preserve"> = 13.0, 247.4 Hz, 2C), 156.7, 150.3, 143.9 (t, </w:t>
      </w:r>
      <w:r w:rsidRPr="00ED3CC0">
        <w:rPr>
          <w:i/>
          <w:iCs/>
        </w:rPr>
        <w:t>J</w:t>
      </w:r>
      <w:r w:rsidRPr="00ED3CC0">
        <w:t xml:space="preserve"> = 9.2 Hz), 133.4, 131.0 (2C), 129.8, 127.9, 127.0 (2C), 119.0, 118.2, 114.8, 112.6 (dd, </w:t>
      </w:r>
      <w:r w:rsidRPr="00ED3CC0">
        <w:rPr>
          <w:i/>
          <w:iCs/>
        </w:rPr>
        <w:t>J</w:t>
      </w:r>
      <w:r w:rsidRPr="00ED3CC0">
        <w:t xml:space="preserve"> = 2.4, 4.2 Hz), 110.6 (dd, </w:t>
      </w:r>
      <w:r w:rsidRPr="00ED3CC0">
        <w:rPr>
          <w:i/>
          <w:iCs/>
        </w:rPr>
        <w:t>J</w:t>
      </w:r>
      <w:r w:rsidRPr="00ED3CC0">
        <w:t xml:space="preserve"> = 5.3, 20.7 Hz, 2C), 103.6 (t, </w:t>
      </w:r>
      <w:r w:rsidRPr="00ED3CC0">
        <w:rPr>
          <w:i/>
          <w:iCs/>
        </w:rPr>
        <w:t>J</w:t>
      </w:r>
      <w:r w:rsidRPr="00ED3CC0">
        <w:t xml:space="preserve"> = 25.8 Hz), 69.6, 48.1, 16.5. </w:t>
      </w:r>
      <w:r w:rsidRPr="00ED3CC0">
        <w:rPr>
          <w:rFonts w:eastAsia="宋体"/>
        </w:rPr>
        <w:t>TOFMS</w:t>
      </w:r>
      <w:r w:rsidRPr="00ED3CC0">
        <w:t>ESI m/z: 382.1268</w:t>
      </w:r>
      <w:r w:rsidRPr="00ED3CC0">
        <w:rPr>
          <w:rFonts w:eastAsia="宋体"/>
        </w:rPr>
        <w:t xml:space="preserve"> (C</w:t>
      </w:r>
      <w:r w:rsidRPr="00ED3CC0">
        <w:rPr>
          <w:rFonts w:eastAsia="宋体"/>
          <w:vertAlign w:val="subscript"/>
        </w:rPr>
        <w:t>22</w:t>
      </w:r>
      <w:r w:rsidRPr="00ED3CC0">
        <w:rPr>
          <w:rFonts w:eastAsia="宋体"/>
        </w:rPr>
        <w:t>H</w:t>
      </w:r>
      <w:r w:rsidRPr="00ED3CC0">
        <w:rPr>
          <w:rFonts w:eastAsia="宋体"/>
          <w:vertAlign w:val="subscript"/>
        </w:rPr>
        <w:t>19</w:t>
      </w:r>
      <w:r w:rsidRPr="00ED3CC0">
        <w:rPr>
          <w:rFonts w:eastAsia="宋体"/>
        </w:rPr>
        <w:t>F</w:t>
      </w:r>
      <w:r w:rsidRPr="00ED3CC0">
        <w:rPr>
          <w:rFonts w:eastAsia="宋体"/>
          <w:vertAlign w:val="subscript"/>
        </w:rPr>
        <w:t>2</w:t>
      </w:r>
      <w:r w:rsidRPr="00ED3CC0">
        <w:rPr>
          <w:rFonts w:eastAsia="宋体"/>
        </w:rPr>
        <w:t>NO</w:t>
      </w:r>
      <w:r w:rsidRPr="00ED3CC0">
        <w:rPr>
          <w:rFonts w:eastAsia="宋体"/>
          <w:vertAlign w:val="subscript"/>
        </w:rPr>
        <w:t>3</w:t>
      </w:r>
      <w:r w:rsidRPr="00ED3CC0">
        <w:rPr>
          <w:rFonts w:eastAsia="宋体"/>
        </w:rPr>
        <w:t xml:space="preserve"> - H</w:t>
      </w:r>
      <w:r w:rsidRPr="00ED3CC0">
        <w:rPr>
          <w:rFonts w:eastAsia="宋体"/>
          <w:vertAlign w:val="superscript"/>
        </w:rPr>
        <w:t>+</w:t>
      </w:r>
      <w:r w:rsidRPr="00ED3CC0">
        <w:rPr>
          <w:rFonts w:eastAsia="宋体"/>
        </w:rPr>
        <w:t xml:space="preserve"> </w:t>
      </w:r>
      <w:r w:rsidRPr="00ED3CC0">
        <w:t>requires 382.1260</w:t>
      </w:r>
      <w:r w:rsidRPr="00ED3CC0">
        <w:rPr>
          <w:rFonts w:eastAsia="宋体"/>
        </w:rPr>
        <w:t>).</w:t>
      </w:r>
    </w:p>
    <w:p w14:paraId="516604BA" w14:textId="77777777" w:rsidR="00567823" w:rsidRPr="00ED3CC0" w:rsidRDefault="00567823" w:rsidP="00567823">
      <w:pPr>
        <w:spacing w:after="0"/>
        <w:jc w:val="both"/>
        <w:rPr>
          <w:rFonts w:ascii="Times New Roman" w:eastAsia="宋体" w:hAnsi="Times New Roman" w:cs="Times New Roman"/>
          <w:sz w:val="24"/>
          <w:szCs w:val="24"/>
        </w:rPr>
      </w:pPr>
      <w:r w:rsidRPr="00ED3CC0">
        <w:rPr>
          <w:rFonts w:ascii="Times New Roman" w:hAnsi="Times New Roman" w:cs="Times New Roman"/>
          <w:iCs/>
          <w:sz w:val="24"/>
          <w:szCs w:val="24"/>
        </w:rPr>
        <w:t>3-((3-fluoro-4-((4-fluorobenzyl)oxy)benzyl)amino)benzoic acid (</w:t>
      </w:r>
      <w:r w:rsidRPr="00004044">
        <w:rPr>
          <w:rFonts w:ascii="Times New Roman" w:hAnsi="Times New Roman" w:cs="Times New Roman"/>
          <w:b/>
          <w:bCs/>
          <w:iCs/>
          <w:sz w:val="24"/>
          <w:szCs w:val="24"/>
        </w:rPr>
        <w:t>3.26</w:t>
      </w:r>
      <w:r w:rsidRPr="00ED3CC0">
        <w:rPr>
          <w:rFonts w:ascii="Times New Roman" w:hAnsi="Times New Roman" w:cs="Times New Roman"/>
          <w:iCs/>
          <w:sz w:val="24"/>
          <w:szCs w:val="24"/>
        </w:rPr>
        <w:t>):</w:t>
      </w:r>
      <w:r w:rsidRPr="00ED3CC0">
        <w:rPr>
          <w:rFonts w:ascii="Times New Roman" w:hAnsi="Times New Roman" w:cs="Times New Roman"/>
          <w:i/>
          <w:sz w:val="24"/>
          <w:szCs w:val="24"/>
        </w:rPr>
        <w:t xml:space="preserve"> </w:t>
      </w:r>
      <w:r w:rsidRPr="00ED3CC0">
        <w:rPr>
          <w:rFonts w:ascii="Times New Roman" w:hAnsi="Times New Roman" w:cs="Times New Roman"/>
          <w:sz w:val="24"/>
          <w:szCs w:val="24"/>
        </w:rPr>
        <w:t>Reaction scale: 50 mg (</w:t>
      </w:r>
      <w:r w:rsidRPr="00ED3CC0">
        <w:rPr>
          <w:rStyle w:val="s1"/>
          <w:rFonts w:ascii="Times New Roman" w:hAnsi="Times New Roman" w:cs="Times New Roman"/>
          <w:sz w:val="24"/>
          <w:szCs w:val="24"/>
        </w:rPr>
        <w:t>0.36 mmol</w:t>
      </w:r>
      <w:r w:rsidRPr="00ED3CC0">
        <w:rPr>
          <w:rFonts w:ascii="Times New Roman" w:hAnsi="Times New Roman" w:cs="Times New Roman"/>
          <w:sz w:val="24"/>
          <w:szCs w:val="24"/>
        </w:rPr>
        <w:t>) of 3-amino benzoic acid.</w:t>
      </w:r>
      <w:r w:rsidRPr="00ED3CC0">
        <w:rPr>
          <w:rFonts w:ascii="Times New Roman" w:hAnsi="Times New Roman" w:cs="Times New Roman"/>
          <w:b/>
          <w:sz w:val="24"/>
          <w:szCs w:val="24"/>
        </w:rPr>
        <w:t xml:space="preserve"> </w:t>
      </w:r>
      <w:r w:rsidRPr="00ED3CC0">
        <w:rPr>
          <w:rStyle w:val="s1"/>
          <w:rFonts w:ascii="Times New Roman" w:hAnsi="Times New Roman" w:cs="Times New Roman"/>
          <w:sz w:val="24"/>
          <w:szCs w:val="24"/>
        </w:rPr>
        <w:t xml:space="preserve">Compound </w:t>
      </w:r>
      <w:r w:rsidRPr="00004044">
        <w:rPr>
          <w:rStyle w:val="s1"/>
          <w:rFonts w:ascii="Times New Roman" w:hAnsi="Times New Roman" w:cs="Times New Roman"/>
          <w:b/>
          <w:bCs/>
          <w:sz w:val="24"/>
          <w:szCs w:val="24"/>
        </w:rPr>
        <w:t>3.26</w:t>
      </w:r>
      <w:r w:rsidRPr="00ED3CC0">
        <w:rPr>
          <w:rStyle w:val="s1"/>
          <w:rFonts w:ascii="Times New Roman" w:hAnsi="Times New Roman" w:cs="Times New Roman"/>
          <w:sz w:val="24"/>
          <w:szCs w:val="24"/>
        </w:rPr>
        <w:t xml:space="preserve"> was prepared following General Procedure A with</w:t>
      </w:r>
      <w:r w:rsidRPr="00ED3CC0">
        <w:rPr>
          <w:rFonts w:ascii="Times New Roman" w:hAnsi="Times New Roman" w:cs="Times New Roman"/>
          <w:sz w:val="24"/>
          <w:szCs w:val="24"/>
        </w:rPr>
        <w:t xml:space="preserve"> </w:t>
      </w:r>
      <w:r w:rsidRPr="00ED3CC0">
        <w:rPr>
          <w:rStyle w:val="s1"/>
          <w:rFonts w:ascii="Times New Roman" w:hAnsi="Times New Roman" w:cs="Times New Roman"/>
          <w:sz w:val="24"/>
          <w:szCs w:val="24"/>
        </w:rPr>
        <w:t xml:space="preserve">3-fluoro-4-((4-fluorobenzyl)oxy)benzaldehyde (0.37 mmol). </w:t>
      </w:r>
      <w:r w:rsidRPr="00ED3CC0">
        <w:rPr>
          <w:rFonts w:ascii="Times New Roman" w:hAnsi="Times New Roman" w:cs="Times New Roman"/>
          <w:sz w:val="24"/>
          <w:szCs w:val="24"/>
        </w:rPr>
        <w:t>The product was purified by flash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CH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/CH</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OH, 99.5:0.5) to give a white amorphous solid (100 mg, 75% yield). </w:t>
      </w:r>
      <w:r w:rsidRPr="00ED3CC0">
        <w:rPr>
          <w:rFonts w:ascii="Times New Roman" w:eastAsia="宋体" w:hAnsi="Times New Roman" w:cs="Times New Roman"/>
          <w:sz w:val="24"/>
          <w:szCs w:val="24"/>
          <w:vertAlign w:val="superscript"/>
        </w:rPr>
        <w:t>1</w:t>
      </w:r>
      <w:r w:rsidRPr="00ED3CC0">
        <w:rPr>
          <w:rFonts w:ascii="Times New Roman" w:eastAsia="宋体" w:hAnsi="Times New Roman" w:cs="Times New Roman"/>
          <w:sz w:val="24"/>
          <w:szCs w:val="24"/>
        </w:rPr>
        <w:t>H NMR (600 MHz, DMSO-</w:t>
      </w:r>
      <w:r w:rsidRPr="00ED3CC0">
        <w:rPr>
          <w:rFonts w:ascii="Times New Roman" w:eastAsia="宋体" w:hAnsi="Times New Roman" w:cs="Times New Roman"/>
          <w:i/>
          <w:iCs/>
          <w:sz w:val="24"/>
          <w:szCs w:val="24"/>
        </w:rPr>
        <w:t>d</w:t>
      </w:r>
      <w:r w:rsidRPr="00ED3CC0">
        <w:rPr>
          <w:rFonts w:ascii="Times New Roman" w:eastAsia="宋体" w:hAnsi="Times New Roman" w:cs="Times New Roman"/>
          <w:sz w:val="24"/>
          <w:szCs w:val="24"/>
          <w:vertAlign w:val="subscript"/>
        </w:rPr>
        <w:t>6</w:t>
      </w:r>
      <w:r w:rsidRPr="00ED3CC0">
        <w:rPr>
          <w:rFonts w:ascii="Times New Roman" w:eastAsia="宋体" w:hAnsi="Times New Roman" w:cs="Times New Roman"/>
          <w:sz w:val="24"/>
          <w:szCs w:val="24"/>
        </w:rPr>
        <w:t xml:space="preserve">) δ 12.64 (s, 1H), 7.49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8.5, 5.7 Hz, 2H), 7.23 – 7.20 (m, 2H), 7.20 – 7.19 (m, 1H), 7.18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1.9 Hz, 1H), 7.16 – 7.15 (m, 1H), 7.14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7.8 Hz, 1H), 7.11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1.4 Hz, 1H), 7.10 (q,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1.6 Hz, 1H), 6.77 (ddd,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7.9, 2.5, 1.2 Hz, 1H), 6.50 (t,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6.1 Hz, 1H), 5.12 (s, 2H), 4.23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5.9 Hz, 2H).</w:t>
      </w:r>
      <w:r w:rsidRPr="00ED3CC0">
        <w:rPr>
          <w:rFonts w:ascii="Times New Roman" w:eastAsia="宋体" w:hAnsi="Times New Roman" w:cs="Times New Roman"/>
          <w:sz w:val="24"/>
          <w:szCs w:val="24"/>
          <w:vertAlign w:val="superscript"/>
        </w:rPr>
        <w:t xml:space="preserve"> </w:t>
      </w:r>
      <w:r w:rsidRPr="00ED3CC0">
        <w:rPr>
          <w:rFonts w:ascii="Times New Roman" w:hAnsi="Times New Roman" w:cs="Times New Roman"/>
          <w:sz w:val="24"/>
          <w:szCs w:val="24"/>
          <w:vertAlign w:val="superscript"/>
        </w:rPr>
        <w:t>13</w:t>
      </w:r>
      <w:r w:rsidRPr="00ED3CC0">
        <w:rPr>
          <w:rFonts w:ascii="Times New Roman" w:hAnsi="Times New Roman" w:cs="Times New Roman"/>
          <w:sz w:val="24"/>
          <w:szCs w:val="24"/>
        </w:rPr>
        <w:t>C NMR (151 MHz, DMSO-</w:t>
      </w:r>
      <w:r w:rsidRPr="00ED3CC0">
        <w:rPr>
          <w:rFonts w:ascii="Times New Roman" w:hAnsi="Times New Roman" w:cs="Times New Roman"/>
          <w:i/>
          <w:iCs/>
          <w:sz w:val="24"/>
          <w:szCs w:val="24"/>
        </w:rPr>
        <w:t>d</w:t>
      </w:r>
      <w:r w:rsidRPr="00ED3CC0">
        <w:rPr>
          <w:rFonts w:ascii="Times New Roman" w:hAnsi="Times New Roman" w:cs="Times New Roman"/>
          <w:sz w:val="24"/>
          <w:szCs w:val="24"/>
          <w:vertAlign w:val="subscript"/>
        </w:rPr>
        <w:t>6</w:t>
      </w:r>
      <w:r w:rsidRPr="00ED3CC0">
        <w:rPr>
          <w:rFonts w:ascii="Times New Roman" w:hAnsi="Times New Roman" w:cs="Times New Roman"/>
          <w:sz w:val="24"/>
          <w:szCs w:val="24"/>
        </w:rPr>
        <w:t xml:space="preserve">) δ 167.7, 161.9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243.9 Hz), 151.7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243.9 Hz), 148.5, 144.6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10.7 Hz), 133.4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5.0 Hz), 132.8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2.9 Hz), 131.3, 130.0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8.5 Hz, 2C), 128.9, 123.0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3.0 Hz), 116.9, 116.4, 115.4, 115.3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21.3 Hz, 2C), 114.7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18.3 Hz), 112.9, 69.6, 45.3. TOFMSESI m/z: 368.1110 (C</w:t>
      </w:r>
      <w:r w:rsidRPr="00ED3CC0">
        <w:rPr>
          <w:rFonts w:ascii="Times New Roman" w:hAnsi="Times New Roman" w:cs="Times New Roman"/>
          <w:sz w:val="24"/>
          <w:szCs w:val="24"/>
          <w:vertAlign w:val="subscript"/>
        </w:rPr>
        <w:t>21</w:t>
      </w:r>
      <w:r w:rsidRPr="00ED3CC0">
        <w:rPr>
          <w:rFonts w:ascii="Times New Roman" w:hAnsi="Times New Roman" w:cs="Times New Roman"/>
          <w:sz w:val="24"/>
          <w:szCs w:val="24"/>
        </w:rPr>
        <w:t>H</w:t>
      </w:r>
      <w:r w:rsidRPr="00ED3CC0">
        <w:rPr>
          <w:rFonts w:ascii="Times New Roman" w:hAnsi="Times New Roman" w:cs="Times New Roman"/>
          <w:sz w:val="24"/>
          <w:szCs w:val="24"/>
          <w:vertAlign w:val="subscript"/>
        </w:rPr>
        <w:t>17</w:t>
      </w:r>
      <w:r w:rsidRPr="00ED3CC0">
        <w:rPr>
          <w:rFonts w:ascii="Times New Roman" w:hAnsi="Times New Roman" w:cs="Times New Roman"/>
          <w:sz w:val="24"/>
          <w:szCs w:val="24"/>
        </w:rPr>
        <w:t>F</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NO</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 - H</w:t>
      </w:r>
      <w:r w:rsidRPr="00ED3CC0">
        <w:rPr>
          <w:sz w:val="24"/>
          <w:szCs w:val="24"/>
          <w:vertAlign w:val="superscript"/>
        </w:rPr>
        <w:t>+</w:t>
      </w:r>
      <w:r w:rsidRPr="00ED3CC0">
        <w:rPr>
          <w:rFonts w:ascii="Times New Roman" w:hAnsi="Times New Roman" w:cs="Times New Roman"/>
          <w:sz w:val="24"/>
          <w:szCs w:val="24"/>
        </w:rPr>
        <w:t xml:space="preserve"> requires 368.1104).</w:t>
      </w:r>
    </w:p>
    <w:p w14:paraId="51D03A39" w14:textId="77777777" w:rsidR="00567823" w:rsidRPr="00ED3CC0" w:rsidRDefault="00567823" w:rsidP="00567823">
      <w:pPr>
        <w:spacing w:after="0"/>
        <w:jc w:val="both"/>
        <w:rPr>
          <w:rFonts w:ascii="Times New Roman" w:eastAsia="宋体" w:hAnsi="Times New Roman" w:cs="Times New Roman"/>
          <w:sz w:val="24"/>
          <w:szCs w:val="24"/>
        </w:rPr>
      </w:pPr>
      <w:r w:rsidRPr="00ED3CC0">
        <w:rPr>
          <w:rFonts w:ascii="Times New Roman" w:hAnsi="Times New Roman" w:cs="Times New Roman"/>
          <w:iCs/>
          <w:sz w:val="24"/>
          <w:szCs w:val="24"/>
        </w:rPr>
        <w:t>3-((3-chloro-4-((4-fluorobenzyl)oxy)benzyl)amino)benzoic acid (</w:t>
      </w:r>
      <w:r w:rsidRPr="00004044">
        <w:rPr>
          <w:rFonts w:ascii="Times New Roman" w:hAnsi="Times New Roman" w:cs="Times New Roman"/>
          <w:b/>
          <w:bCs/>
          <w:iCs/>
          <w:sz w:val="24"/>
          <w:szCs w:val="24"/>
        </w:rPr>
        <w:t>3.27</w:t>
      </w:r>
      <w:r w:rsidRPr="00ED3CC0">
        <w:rPr>
          <w:rFonts w:ascii="Times New Roman" w:hAnsi="Times New Roman" w:cs="Times New Roman"/>
          <w:iCs/>
          <w:sz w:val="24"/>
          <w:szCs w:val="24"/>
        </w:rPr>
        <w:t>):</w:t>
      </w:r>
      <w:r w:rsidRPr="00ED3CC0">
        <w:rPr>
          <w:rFonts w:ascii="Times New Roman" w:hAnsi="Times New Roman" w:cs="Times New Roman"/>
          <w:i/>
          <w:sz w:val="24"/>
          <w:szCs w:val="24"/>
        </w:rPr>
        <w:t xml:space="preserve"> </w:t>
      </w:r>
      <w:r w:rsidRPr="00ED3CC0">
        <w:rPr>
          <w:rFonts w:ascii="Times New Roman" w:hAnsi="Times New Roman" w:cs="Times New Roman"/>
          <w:sz w:val="24"/>
          <w:szCs w:val="24"/>
        </w:rPr>
        <w:t>Reaction scale: 100 mg (</w:t>
      </w:r>
      <w:r w:rsidRPr="00ED3CC0">
        <w:rPr>
          <w:rStyle w:val="s1"/>
          <w:rFonts w:ascii="Times New Roman" w:hAnsi="Times New Roman" w:cs="Times New Roman"/>
          <w:sz w:val="24"/>
          <w:szCs w:val="24"/>
        </w:rPr>
        <w:t>0.72 mmol</w:t>
      </w:r>
      <w:r w:rsidRPr="00ED3CC0">
        <w:rPr>
          <w:rFonts w:ascii="Times New Roman" w:hAnsi="Times New Roman" w:cs="Times New Roman"/>
          <w:sz w:val="24"/>
          <w:szCs w:val="24"/>
        </w:rPr>
        <w:t>) of 3-amino benzoic acid.</w:t>
      </w:r>
      <w:r w:rsidRPr="00ED3CC0">
        <w:rPr>
          <w:rFonts w:ascii="Times New Roman" w:hAnsi="Times New Roman" w:cs="Times New Roman"/>
          <w:b/>
          <w:sz w:val="24"/>
          <w:szCs w:val="24"/>
        </w:rPr>
        <w:t xml:space="preserve"> </w:t>
      </w:r>
      <w:r w:rsidRPr="00ED3CC0">
        <w:rPr>
          <w:rStyle w:val="s1"/>
          <w:rFonts w:ascii="Times New Roman" w:hAnsi="Times New Roman" w:cs="Times New Roman"/>
          <w:sz w:val="24"/>
          <w:szCs w:val="24"/>
        </w:rPr>
        <w:t xml:space="preserve">Compound </w:t>
      </w:r>
      <w:r w:rsidRPr="00004044">
        <w:rPr>
          <w:rStyle w:val="s1"/>
          <w:rFonts w:ascii="Times New Roman" w:hAnsi="Times New Roman" w:cs="Times New Roman"/>
          <w:b/>
          <w:bCs/>
          <w:sz w:val="24"/>
          <w:szCs w:val="24"/>
        </w:rPr>
        <w:t>3.27</w:t>
      </w:r>
      <w:r w:rsidRPr="00ED3CC0">
        <w:rPr>
          <w:rStyle w:val="s1"/>
          <w:rFonts w:ascii="Times New Roman" w:hAnsi="Times New Roman" w:cs="Times New Roman"/>
          <w:sz w:val="24"/>
          <w:szCs w:val="24"/>
        </w:rPr>
        <w:t xml:space="preserve"> was prepared following General Procedure A with</w:t>
      </w:r>
      <w:r w:rsidRPr="00ED3CC0">
        <w:rPr>
          <w:rFonts w:ascii="Times New Roman" w:hAnsi="Times New Roman" w:cs="Times New Roman"/>
          <w:sz w:val="24"/>
          <w:szCs w:val="24"/>
        </w:rPr>
        <w:t xml:space="preserve"> </w:t>
      </w:r>
      <w:r w:rsidRPr="00ED3CC0">
        <w:rPr>
          <w:rStyle w:val="s1"/>
          <w:rFonts w:ascii="Times New Roman" w:hAnsi="Times New Roman" w:cs="Times New Roman"/>
          <w:sz w:val="24"/>
          <w:szCs w:val="24"/>
        </w:rPr>
        <w:t xml:space="preserve">3-chloro-4-((4-fluorobenzyl)oxy)benzaldehyde (0.73 mmol). </w:t>
      </w:r>
      <w:r w:rsidRPr="00ED3CC0">
        <w:rPr>
          <w:rFonts w:ascii="Times New Roman" w:hAnsi="Times New Roman" w:cs="Times New Roman"/>
          <w:sz w:val="24"/>
          <w:szCs w:val="24"/>
        </w:rPr>
        <w:t>The product was purified by flash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CH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/CH</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xml:space="preserve">OH, 99.5:0.5) to give a white amorphous solid (120 mg, 43% yield). </w:t>
      </w:r>
      <w:r w:rsidRPr="00ED3CC0">
        <w:rPr>
          <w:rFonts w:ascii="Times New Roman" w:eastAsia="宋体" w:hAnsi="Times New Roman" w:cs="Times New Roman"/>
          <w:sz w:val="24"/>
          <w:szCs w:val="24"/>
          <w:vertAlign w:val="superscript"/>
        </w:rPr>
        <w:t>1</w:t>
      </w:r>
      <w:r w:rsidRPr="00ED3CC0">
        <w:rPr>
          <w:rFonts w:ascii="Times New Roman" w:eastAsia="宋体" w:hAnsi="Times New Roman" w:cs="Times New Roman"/>
          <w:sz w:val="24"/>
          <w:szCs w:val="24"/>
        </w:rPr>
        <w:t>H NMR (600 MHz, DMSO-</w:t>
      </w:r>
      <w:r w:rsidRPr="00ED3CC0">
        <w:rPr>
          <w:rFonts w:ascii="Times New Roman" w:eastAsia="宋体" w:hAnsi="Times New Roman" w:cs="Times New Roman"/>
          <w:i/>
          <w:iCs/>
          <w:sz w:val="24"/>
          <w:szCs w:val="24"/>
        </w:rPr>
        <w:t>d</w:t>
      </w:r>
      <w:r w:rsidRPr="00ED3CC0">
        <w:rPr>
          <w:rFonts w:ascii="Times New Roman" w:eastAsia="宋体" w:hAnsi="Times New Roman" w:cs="Times New Roman"/>
          <w:sz w:val="24"/>
          <w:szCs w:val="24"/>
          <w:vertAlign w:val="subscript"/>
        </w:rPr>
        <w:t>6</w:t>
      </w:r>
      <w:r w:rsidRPr="00ED3CC0">
        <w:rPr>
          <w:rFonts w:ascii="Times New Roman" w:eastAsia="宋体" w:hAnsi="Times New Roman" w:cs="Times New Roman"/>
          <w:sz w:val="24"/>
          <w:szCs w:val="24"/>
        </w:rPr>
        <w:t xml:space="preserve">) δ 12.65 (s, 1H), 7.50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8.3, 5.6 Hz, 2H), 7.42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2.0 Hz, 1H), 7.27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8.5 Hz, 1H), 7.23 (t,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8.7 Hz, 2H), 7.19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8.4 Hz, 1H), 7.15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2.5 Hz, 1H), 7.14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7.7 Hz, 1H), 7.11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7.5 Hz, 1H), 6.79 – 6.69 (m, 1H), 6.51 (s, 1H), 5.15 (s, 2H), 4.23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5.9 Hz, 2H).</w:t>
      </w:r>
      <w:r w:rsidRPr="00ED3CC0">
        <w:rPr>
          <w:rFonts w:ascii="Times New Roman" w:eastAsia="宋体" w:hAnsi="Times New Roman" w:cs="Times New Roman"/>
          <w:sz w:val="24"/>
          <w:szCs w:val="24"/>
          <w:vertAlign w:val="superscript"/>
        </w:rPr>
        <w:t xml:space="preserve"> 13</w:t>
      </w:r>
      <w:r w:rsidRPr="00ED3CC0">
        <w:rPr>
          <w:rFonts w:ascii="Times New Roman" w:eastAsia="宋体" w:hAnsi="Times New Roman" w:cs="Times New Roman"/>
          <w:sz w:val="24"/>
          <w:szCs w:val="24"/>
        </w:rPr>
        <w:t>C NMR (151 MHz, DMSO-</w:t>
      </w:r>
      <w:r w:rsidRPr="00ED3CC0">
        <w:rPr>
          <w:rFonts w:ascii="Times New Roman" w:eastAsia="宋体" w:hAnsi="Times New Roman" w:cs="Times New Roman"/>
          <w:i/>
          <w:iCs/>
          <w:sz w:val="24"/>
          <w:szCs w:val="24"/>
        </w:rPr>
        <w:t>d</w:t>
      </w:r>
      <w:r w:rsidRPr="00ED3CC0">
        <w:rPr>
          <w:rFonts w:ascii="Times New Roman" w:eastAsia="宋体" w:hAnsi="Times New Roman" w:cs="Times New Roman"/>
          <w:sz w:val="24"/>
          <w:szCs w:val="24"/>
          <w:vertAlign w:val="subscript"/>
        </w:rPr>
        <w:t>6</w:t>
      </w:r>
      <w:r w:rsidRPr="00ED3CC0">
        <w:rPr>
          <w:rFonts w:ascii="Times New Roman" w:eastAsia="宋体" w:hAnsi="Times New Roman" w:cs="Times New Roman"/>
          <w:sz w:val="24"/>
          <w:szCs w:val="24"/>
        </w:rPr>
        <w:t xml:space="preserve">) δ 167.8, 161.8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243.5 Hz), 152.2, 148.4, 133.6, 132.8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3.1 Hz), 131.4, 129.7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8.4 Hz, 2C), 128.9, 128.5, 126.9, 121.4, 116.9, 116.3, 115.3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21.3 Hz, 2C), 114.3, 112.9, 69.3, 45.2. TOFMS</w:t>
      </w:r>
      <w:r w:rsidRPr="00ED3CC0">
        <w:rPr>
          <w:rFonts w:ascii="Times New Roman" w:hAnsi="Times New Roman" w:cs="Times New Roman"/>
          <w:sz w:val="24"/>
          <w:szCs w:val="24"/>
        </w:rPr>
        <w:t>ESI m/z: 384.0820</w:t>
      </w:r>
      <w:r w:rsidRPr="00ED3CC0">
        <w:rPr>
          <w:rFonts w:ascii="Times New Roman" w:eastAsia="宋体" w:hAnsi="Times New Roman" w:cs="Times New Roman"/>
          <w:sz w:val="24"/>
          <w:szCs w:val="24"/>
        </w:rPr>
        <w:t xml:space="preserve"> (C</w:t>
      </w:r>
      <w:r w:rsidRPr="00ED3CC0">
        <w:rPr>
          <w:rFonts w:ascii="Times New Roman" w:eastAsia="宋体" w:hAnsi="Times New Roman" w:cs="Times New Roman"/>
          <w:sz w:val="24"/>
          <w:szCs w:val="24"/>
          <w:vertAlign w:val="subscript"/>
        </w:rPr>
        <w:t>21</w:t>
      </w:r>
      <w:r w:rsidRPr="00ED3CC0">
        <w:rPr>
          <w:rFonts w:ascii="Times New Roman" w:eastAsia="宋体" w:hAnsi="Times New Roman" w:cs="Times New Roman"/>
          <w:sz w:val="24"/>
          <w:szCs w:val="24"/>
        </w:rPr>
        <w:t>H</w:t>
      </w:r>
      <w:r w:rsidRPr="00ED3CC0">
        <w:rPr>
          <w:rFonts w:ascii="Times New Roman" w:eastAsia="宋体" w:hAnsi="Times New Roman" w:cs="Times New Roman"/>
          <w:sz w:val="24"/>
          <w:szCs w:val="24"/>
          <w:vertAlign w:val="subscript"/>
        </w:rPr>
        <w:t>17</w:t>
      </w:r>
      <w:r w:rsidRPr="00ED3CC0">
        <w:rPr>
          <w:rFonts w:ascii="Times New Roman" w:eastAsia="宋体" w:hAnsi="Times New Roman" w:cs="Times New Roman"/>
          <w:sz w:val="24"/>
          <w:szCs w:val="24"/>
        </w:rPr>
        <w:t>ClFNO</w:t>
      </w:r>
      <w:r w:rsidRPr="00ED3CC0">
        <w:rPr>
          <w:rFonts w:ascii="Times New Roman" w:eastAsia="宋体" w:hAnsi="Times New Roman" w:cs="Times New Roman"/>
          <w:sz w:val="24"/>
          <w:szCs w:val="24"/>
          <w:vertAlign w:val="subscript"/>
        </w:rPr>
        <w:t>3</w:t>
      </w:r>
      <w:r w:rsidRPr="00ED3CC0">
        <w:rPr>
          <w:rFonts w:ascii="Times New Roman" w:eastAsia="宋体" w:hAnsi="Times New Roman" w:cs="Times New Roman"/>
          <w:sz w:val="24"/>
          <w:szCs w:val="24"/>
        </w:rPr>
        <w:t xml:space="preserve"> - H </w:t>
      </w:r>
      <w:r w:rsidRPr="00ED3CC0">
        <w:rPr>
          <w:rFonts w:ascii="Times New Roman" w:hAnsi="Times New Roman" w:cs="Times New Roman"/>
          <w:sz w:val="24"/>
          <w:szCs w:val="24"/>
        </w:rPr>
        <w:t>requires 384.0808</w:t>
      </w:r>
      <w:r w:rsidRPr="00ED3CC0">
        <w:rPr>
          <w:rFonts w:ascii="Times New Roman" w:eastAsia="宋体" w:hAnsi="Times New Roman" w:cs="Times New Roman"/>
          <w:sz w:val="24"/>
          <w:szCs w:val="24"/>
        </w:rPr>
        <w:t xml:space="preserve">). </w:t>
      </w:r>
    </w:p>
    <w:p w14:paraId="3C5670B4"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iCs/>
        </w:rPr>
        <w:t>3-((3,4-bis((4-fluorobenzyl)oxy)benzyl)amino)benzoic acid (</w:t>
      </w:r>
      <w:r w:rsidRPr="00004044">
        <w:rPr>
          <w:b/>
          <w:bCs/>
          <w:iCs/>
        </w:rPr>
        <w:t>3.28</w:t>
      </w:r>
      <w:r w:rsidRPr="00ED3CC0">
        <w:rPr>
          <w:iCs/>
        </w:rPr>
        <w:t>):</w:t>
      </w:r>
      <w:r w:rsidRPr="00ED3CC0">
        <w:rPr>
          <w:b/>
        </w:rPr>
        <w:t xml:space="preserve"> </w:t>
      </w:r>
      <w:r w:rsidRPr="00ED3CC0">
        <w:t>Reaction scale: 50 mg (</w:t>
      </w:r>
      <w:r w:rsidRPr="00ED3CC0">
        <w:rPr>
          <w:rStyle w:val="s1"/>
        </w:rPr>
        <w:t>0.36 mmol</w:t>
      </w:r>
      <w:r w:rsidRPr="00ED3CC0">
        <w:t>) of 3-amino benzoic acid.</w:t>
      </w:r>
      <w:r w:rsidRPr="00ED3CC0">
        <w:rPr>
          <w:b/>
        </w:rPr>
        <w:t xml:space="preserve"> </w:t>
      </w:r>
      <w:r w:rsidRPr="00ED3CC0">
        <w:rPr>
          <w:rStyle w:val="s1"/>
        </w:rPr>
        <w:t xml:space="preserve">Compound </w:t>
      </w:r>
      <w:r w:rsidRPr="00004044">
        <w:rPr>
          <w:rStyle w:val="s1"/>
          <w:b/>
          <w:bCs/>
        </w:rPr>
        <w:t>3.28</w:t>
      </w:r>
      <w:r w:rsidRPr="00ED3CC0">
        <w:rPr>
          <w:rStyle w:val="s1"/>
        </w:rPr>
        <w:t xml:space="preserve"> was prepared following General Procedure A with</w:t>
      </w:r>
      <w:r w:rsidRPr="00ED3CC0">
        <w:t xml:space="preserve"> </w:t>
      </w:r>
      <w:r w:rsidRPr="00ED3CC0">
        <w:rPr>
          <w:rStyle w:val="s1"/>
        </w:rPr>
        <w:t xml:space="preserve">3,4-bis((4-fluorobenzyl)oxy)benzaldehyde (0.37 mmol).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OH, 99.5:0.5) to give a white amorphous solid (95 mg, 58% yield).</w:t>
      </w:r>
      <w:r w:rsidRPr="00ED3CC0">
        <w:rPr>
          <w:vertAlign w:val="superscript"/>
        </w:rPr>
        <w:t xml:space="preserve"> </w:t>
      </w:r>
      <w:r w:rsidRPr="00ED3CC0">
        <w:rPr>
          <w:rFonts w:eastAsia="宋体"/>
          <w:vertAlign w:val="superscript"/>
        </w:rPr>
        <w:t>1</w:t>
      </w:r>
      <w:r w:rsidRPr="00ED3CC0">
        <w:rPr>
          <w:rFonts w:eastAsia="宋体"/>
        </w:rPr>
        <w:t>H NMR (400 MHz, DMSO-</w:t>
      </w:r>
      <w:r w:rsidRPr="00ED3CC0">
        <w:rPr>
          <w:rFonts w:eastAsia="宋体"/>
          <w:i/>
          <w:iCs/>
        </w:rPr>
        <w:t>d</w:t>
      </w:r>
      <w:r w:rsidRPr="00ED3CC0">
        <w:rPr>
          <w:rFonts w:eastAsia="宋体"/>
          <w:vertAlign w:val="subscript"/>
        </w:rPr>
        <w:t>6</w:t>
      </w:r>
      <w:r w:rsidRPr="00ED3CC0">
        <w:rPr>
          <w:rFonts w:eastAsia="宋体"/>
        </w:rPr>
        <w:t xml:space="preserve">) δ 12.62 (s, 1H), 7.45 (dd, </w:t>
      </w:r>
      <w:r w:rsidRPr="00ED3CC0">
        <w:rPr>
          <w:rFonts w:eastAsia="宋体"/>
          <w:i/>
          <w:iCs/>
        </w:rPr>
        <w:t>J</w:t>
      </w:r>
      <w:r w:rsidRPr="00ED3CC0">
        <w:rPr>
          <w:rFonts w:eastAsia="宋体"/>
        </w:rPr>
        <w:t xml:space="preserve"> = 2.1, 6.2 Hz, 2H), 7.44 (dd, </w:t>
      </w:r>
      <w:r w:rsidRPr="00ED3CC0">
        <w:rPr>
          <w:rFonts w:eastAsia="宋体"/>
          <w:i/>
          <w:iCs/>
        </w:rPr>
        <w:t>J</w:t>
      </w:r>
      <w:r w:rsidRPr="00ED3CC0">
        <w:rPr>
          <w:rFonts w:eastAsia="宋体"/>
        </w:rPr>
        <w:t xml:space="preserve"> = 2.4, 5.8 Hz, 2H), 7.24 – 7.16 (m, 2H), 7.17 (d, </w:t>
      </w:r>
      <w:r w:rsidRPr="00ED3CC0">
        <w:rPr>
          <w:rFonts w:eastAsia="宋体"/>
          <w:i/>
          <w:iCs/>
        </w:rPr>
        <w:t>J</w:t>
      </w:r>
      <w:r w:rsidRPr="00ED3CC0">
        <w:rPr>
          <w:rFonts w:eastAsia="宋体"/>
        </w:rPr>
        <w:t xml:space="preserve"> = 2.5 Hz, 2H), 7.19 – 7.12 (m, 1H), 7.13 (d, </w:t>
      </w:r>
      <w:r w:rsidRPr="00ED3CC0">
        <w:rPr>
          <w:rFonts w:eastAsia="宋体"/>
          <w:i/>
          <w:iCs/>
        </w:rPr>
        <w:t>J</w:t>
      </w:r>
      <w:r w:rsidRPr="00ED3CC0">
        <w:rPr>
          <w:rFonts w:eastAsia="宋体"/>
        </w:rPr>
        <w:t xml:space="preserve"> = 7.6 Hz, 1H), 7.11 (s, 1H), 7.10 (d, </w:t>
      </w:r>
      <w:r w:rsidRPr="00ED3CC0">
        <w:rPr>
          <w:rFonts w:eastAsia="宋体"/>
          <w:i/>
          <w:iCs/>
        </w:rPr>
        <w:t>J</w:t>
      </w:r>
      <w:r w:rsidRPr="00ED3CC0">
        <w:rPr>
          <w:rFonts w:eastAsia="宋体"/>
        </w:rPr>
        <w:t xml:space="preserve"> = 5.9 Hz, 1H), 6.99 (d, </w:t>
      </w:r>
      <w:r w:rsidRPr="00ED3CC0">
        <w:rPr>
          <w:rFonts w:eastAsia="宋体"/>
          <w:i/>
          <w:iCs/>
        </w:rPr>
        <w:t>J</w:t>
      </w:r>
      <w:r w:rsidRPr="00ED3CC0">
        <w:rPr>
          <w:rFonts w:eastAsia="宋体"/>
        </w:rPr>
        <w:t xml:space="preserve"> = 8.2 Hz, 1H), 6.88 (dd, </w:t>
      </w:r>
      <w:r w:rsidRPr="00ED3CC0">
        <w:rPr>
          <w:rFonts w:eastAsia="宋体"/>
          <w:i/>
          <w:iCs/>
        </w:rPr>
        <w:t>J</w:t>
      </w:r>
      <w:r w:rsidRPr="00ED3CC0">
        <w:rPr>
          <w:rFonts w:eastAsia="宋体"/>
        </w:rPr>
        <w:t xml:space="preserve"> = 1.9, 8.2 Hz, 1H), 6.77 (dt, </w:t>
      </w:r>
      <w:r w:rsidRPr="00ED3CC0">
        <w:rPr>
          <w:rFonts w:eastAsia="宋体"/>
          <w:i/>
          <w:iCs/>
        </w:rPr>
        <w:t>J</w:t>
      </w:r>
      <w:r w:rsidRPr="00ED3CC0">
        <w:rPr>
          <w:rFonts w:eastAsia="宋体"/>
        </w:rPr>
        <w:t xml:space="preserve"> = 2.0, 7.7 Hz, 1H), 6.42 (t, </w:t>
      </w:r>
      <w:r w:rsidRPr="00ED3CC0">
        <w:rPr>
          <w:rFonts w:eastAsia="宋体"/>
          <w:i/>
          <w:iCs/>
        </w:rPr>
        <w:t>J</w:t>
      </w:r>
      <w:r w:rsidRPr="00ED3CC0">
        <w:rPr>
          <w:rFonts w:eastAsia="宋体"/>
        </w:rPr>
        <w:t xml:space="preserve"> = 6.0 Hz, 1H), 5.06 (s, 2H), 5.05 (s, 2H), 4.19 (d, </w:t>
      </w:r>
      <w:r w:rsidRPr="00ED3CC0">
        <w:rPr>
          <w:rFonts w:eastAsia="宋体"/>
          <w:i/>
          <w:iCs/>
        </w:rPr>
        <w:t>J</w:t>
      </w:r>
      <w:r w:rsidRPr="00ED3CC0">
        <w:rPr>
          <w:rFonts w:eastAsia="宋体"/>
        </w:rPr>
        <w:t xml:space="preserve"> = 5.3 Hz, 2H). </w:t>
      </w:r>
      <w:r w:rsidRPr="00ED3CC0">
        <w:rPr>
          <w:rFonts w:eastAsia="宋体"/>
          <w:vertAlign w:val="superscript"/>
        </w:rPr>
        <w:t>13</w:t>
      </w:r>
      <w:r w:rsidRPr="00ED3CC0">
        <w:rPr>
          <w:rFonts w:eastAsia="宋体"/>
        </w:rPr>
        <w:t>C NMR (101 MHz, DMSO-</w:t>
      </w:r>
      <w:r w:rsidRPr="00ED3CC0">
        <w:rPr>
          <w:rFonts w:eastAsia="宋体"/>
          <w:i/>
          <w:iCs/>
        </w:rPr>
        <w:t>d</w:t>
      </w:r>
      <w:r w:rsidRPr="00ED3CC0">
        <w:rPr>
          <w:rFonts w:eastAsia="宋体"/>
          <w:vertAlign w:val="subscript"/>
        </w:rPr>
        <w:t>6</w:t>
      </w:r>
      <w:r w:rsidRPr="00ED3CC0">
        <w:rPr>
          <w:rFonts w:eastAsia="宋体"/>
        </w:rPr>
        <w:t xml:space="preserve">) δ 167.8, 161.7 (d, </w:t>
      </w:r>
      <w:r w:rsidRPr="00ED3CC0">
        <w:rPr>
          <w:rFonts w:eastAsia="宋体"/>
          <w:i/>
          <w:iCs/>
        </w:rPr>
        <w:t>J</w:t>
      </w:r>
      <w:r w:rsidRPr="00ED3CC0">
        <w:rPr>
          <w:rFonts w:eastAsia="宋体"/>
        </w:rPr>
        <w:t xml:space="preserve"> = 243.3 Hz), 160.5 (d, </w:t>
      </w:r>
      <w:r w:rsidRPr="00ED3CC0">
        <w:rPr>
          <w:rFonts w:eastAsia="宋体"/>
          <w:i/>
          <w:iCs/>
        </w:rPr>
        <w:t>J</w:t>
      </w:r>
      <w:r w:rsidRPr="00ED3CC0">
        <w:rPr>
          <w:rFonts w:eastAsia="宋体"/>
        </w:rPr>
        <w:t xml:space="preserve"> = 243.5 Hz), 148.7, 148.1, 147.0, 133.6 (d, </w:t>
      </w:r>
      <w:r w:rsidRPr="00ED3CC0">
        <w:rPr>
          <w:rFonts w:eastAsia="宋体"/>
          <w:i/>
          <w:iCs/>
        </w:rPr>
        <w:t>J</w:t>
      </w:r>
      <w:r w:rsidRPr="00ED3CC0">
        <w:rPr>
          <w:rFonts w:eastAsia="宋体"/>
        </w:rPr>
        <w:t xml:space="preserve"> = 3.2 Hz), 133.4 (d, </w:t>
      </w:r>
      <w:r w:rsidRPr="00ED3CC0">
        <w:rPr>
          <w:rFonts w:eastAsia="宋体"/>
          <w:i/>
          <w:iCs/>
        </w:rPr>
        <w:t>J</w:t>
      </w:r>
      <w:r w:rsidRPr="00ED3CC0">
        <w:rPr>
          <w:rFonts w:eastAsia="宋体"/>
        </w:rPr>
        <w:t xml:space="preserve"> = 3.1 Hz), 132.9, 131.3, 129.8 (d, </w:t>
      </w:r>
      <w:r w:rsidRPr="00ED3CC0">
        <w:rPr>
          <w:rFonts w:eastAsia="宋体"/>
          <w:i/>
          <w:iCs/>
        </w:rPr>
        <w:t>J</w:t>
      </w:r>
      <w:r w:rsidRPr="00ED3CC0">
        <w:rPr>
          <w:rFonts w:eastAsia="宋体"/>
        </w:rPr>
        <w:t xml:space="preserve"> = 8.3 Hz, 2C), 129.7 (d, </w:t>
      </w:r>
      <w:r w:rsidRPr="00ED3CC0">
        <w:rPr>
          <w:rFonts w:eastAsia="宋体"/>
          <w:i/>
          <w:iCs/>
        </w:rPr>
        <w:t>J</w:t>
      </w:r>
      <w:r w:rsidRPr="00ED3CC0">
        <w:rPr>
          <w:rFonts w:eastAsia="宋体"/>
        </w:rPr>
        <w:t xml:space="preserve"> = 8.2 Hz, 2C), 128.8, 119.9, 116.7, 116.3, 115.3 (d, </w:t>
      </w:r>
      <w:r w:rsidRPr="00ED3CC0">
        <w:rPr>
          <w:rFonts w:eastAsia="宋体"/>
          <w:i/>
          <w:iCs/>
        </w:rPr>
        <w:t>J</w:t>
      </w:r>
      <w:r w:rsidRPr="00ED3CC0">
        <w:rPr>
          <w:rFonts w:eastAsia="宋体"/>
        </w:rPr>
        <w:t xml:space="preserve"> = 21.3 Hz, 2C), 115.1 (d, </w:t>
      </w:r>
      <w:r w:rsidRPr="00ED3CC0">
        <w:rPr>
          <w:rFonts w:eastAsia="宋体"/>
          <w:i/>
          <w:iCs/>
        </w:rPr>
        <w:t>J</w:t>
      </w:r>
      <w:r w:rsidRPr="00ED3CC0">
        <w:rPr>
          <w:rFonts w:eastAsia="宋体"/>
        </w:rPr>
        <w:t xml:space="preserve"> = 21.3 Hz, 2C), 114.6, 113.9, 113.0, 69.50, 69.47, 46.0. TOFMS</w:t>
      </w:r>
      <w:r w:rsidRPr="00ED3CC0">
        <w:t>ESI m/z: 474.1525</w:t>
      </w:r>
      <w:r w:rsidRPr="00ED3CC0">
        <w:rPr>
          <w:rFonts w:eastAsia="宋体"/>
        </w:rPr>
        <w:t xml:space="preserve"> (C</w:t>
      </w:r>
      <w:r w:rsidRPr="00ED3CC0">
        <w:rPr>
          <w:rFonts w:eastAsia="宋体"/>
          <w:vertAlign w:val="subscript"/>
        </w:rPr>
        <w:t>28</w:t>
      </w:r>
      <w:r w:rsidRPr="00ED3CC0">
        <w:rPr>
          <w:rFonts w:eastAsia="宋体"/>
        </w:rPr>
        <w:t>H</w:t>
      </w:r>
      <w:r w:rsidRPr="00ED3CC0">
        <w:rPr>
          <w:rFonts w:eastAsia="宋体"/>
          <w:vertAlign w:val="subscript"/>
        </w:rPr>
        <w:t>23</w:t>
      </w:r>
      <w:r w:rsidRPr="00ED3CC0">
        <w:rPr>
          <w:rFonts w:eastAsia="宋体"/>
        </w:rPr>
        <w:t>F</w:t>
      </w:r>
      <w:r w:rsidRPr="00ED3CC0">
        <w:rPr>
          <w:rFonts w:eastAsia="宋体"/>
          <w:vertAlign w:val="subscript"/>
        </w:rPr>
        <w:t>2</w:t>
      </w:r>
      <w:r w:rsidRPr="00ED3CC0">
        <w:rPr>
          <w:rFonts w:eastAsia="宋体"/>
        </w:rPr>
        <w:t>NO</w:t>
      </w:r>
      <w:r w:rsidRPr="00ED3CC0">
        <w:rPr>
          <w:rFonts w:eastAsia="宋体"/>
          <w:vertAlign w:val="subscript"/>
        </w:rPr>
        <w:t>4</w:t>
      </w:r>
      <w:r w:rsidRPr="00ED3CC0">
        <w:rPr>
          <w:rFonts w:eastAsia="宋体"/>
        </w:rPr>
        <w:t xml:space="preserve"> - H</w:t>
      </w:r>
      <w:r w:rsidRPr="00ED3CC0">
        <w:rPr>
          <w:rFonts w:eastAsia="宋体"/>
          <w:vertAlign w:val="superscript"/>
        </w:rPr>
        <w:t>+</w:t>
      </w:r>
      <w:r w:rsidRPr="00ED3CC0">
        <w:rPr>
          <w:rFonts w:eastAsia="宋体"/>
        </w:rPr>
        <w:t xml:space="preserve"> </w:t>
      </w:r>
      <w:r w:rsidRPr="00ED3CC0">
        <w:t>requires 474.1522</w:t>
      </w:r>
      <w:r w:rsidRPr="00ED3CC0">
        <w:rPr>
          <w:rFonts w:eastAsia="宋体"/>
        </w:rPr>
        <w:t>).</w:t>
      </w:r>
    </w:p>
    <w:p w14:paraId="5B2E749E" w14:textId="77777777" w:rsidR="00567823" w:rsidRPr="00ED3CC0" w:rsidRDefault="00567823" w:rsidP="00567823">
      <w:pPr>
        <w:pStyle w:val="NormalWeb"/>
        <w:spacing w:before="0" w:beforeAutospacing="0" w:after="0" w:afterAutospacing="0" w:line="480" w:lineRule="auto"/>
        <w:jc w:val="both"/>
        <w:rPr>
          <w:rFonts w:eastAsia="宋体"/>
        </w:rPr>
      </w:pPr>
      <w:r w:rsidRPr="00ED3CC0">
        <w:rPr>
          <w:iCs/>
        </w:rPr>
        <w:t>3-((2,4-bis((4-fluorobenzyl)oxy)benzyl)amino)benzoic acid (</w:t>
      </w:r>
      <w:r w:rsidRPr="00004044">
        <w:rPr>
          <w:b/>
          <w:bCs/>
          <w:iCs/>
        </w:rPr>
        <w:t>3.2</w:t>
      </w:r>
      <w:r w:rsidRPr="00ED3CC0">
        <w:rPr>
          <w:b/>
          <w:iCs/>
        </w:rPr>
        <w:t>9</w:t>
      </w:r>
      <w:r w:rsidRPr="00ED3CC0">
        <w:rPr>
          <w:iCs/>
        </w:rPr>
        <w:t xml:space="preserve">): </w:t>
      </w:r>
      <w:r w:rsidRPr="00ED3CC0">
        <w:t>Reaction scale: 50 mg (</w:t>
      </w:r>
      <w:r w:rsidRPr="00ED3CC0">
        <w:rPr>
          <w:rStyle w:val="s1"/>
        </w:rPr>
        <w:t>0.36 mmol</w:t>
      </w:r>
      <w:r w:rsidRPr="00ED3CC0">
        <w:t>) of 3-amino benzoic acid.</w:t>
      </w:r>
      <w:r w:rsidRPr="00ED3CC0">
        <w:rPr>
          <w:b/>
        </w:rPr>
        <w:t xml:space="preserve"> </w:t>
      </w:r>
      <w:r w:rsidRPr="00ED3CC0">
        <w:rPr>
          <w:rStyle w:val="s1"/>
        </w:rPr>
        <w:t xml:space="preserve">Compound </w:t>
      </w:r>
      <w:r w:rsidRPr="00004044">
        <w:rPr>
          <w:rStyle w:val="s1"/>
          <w:b/>
          <w:bCs/>
        </w:rPr>
        <w:t>3.2</w:t>
      </w:r>
      <w:r w:rsidRPr="00ED3CC0">
        <w:rPr>
          <w:rStyle w:val="s1"/>
          <w:b/>
        </w:rPr>
        <w:t>9</w:t>
      </w:r>
      <w:r w:rsidRPr="00ED3CC0">
        <w:rPr>
          <w:rStyle w:val="s1"/>
        </w:rPr>
        <w:t xml:space="preserve"> was prepared following General Procedure A with</w:t>
      </w:r>
      <w:r w:rsidRPr="00ED3CC0">
        <w:t xml:space="preserve"> </w:t>
      </w:r>
      <w:r w:rsidRPr="00ED3CC0">
        <w:rPr>
          <w:rStyle w:val="s1"/>
        </w:rPr>
        <w:t xml:space="preserve">2,4-bis((4-fluorobenzyl)oxy)benzaldehyde (0.37 mmol).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OH, 99.5:0.5) to give a white amorphous solid (102 mg, 59% yield).</w:t>
      </w:r>
      <w:r w:rsidRPr="00ED3CC0">
        <w:rPr>
          <w:b/>
        </w:rPr>
        <w:t xml:space="preserve"> </w:t>
      </w:r>
      <w:r w:rsidRPr="00ED3CC0">
        <w:rPr>
          <w:rFonts w:eastAsia="宋体"/>
          <w:vertAlign w:val="superscript"/>
        </w:rPr>
        <w:t>1</w:t>
      </w:r>
      <w:r w:rsidRPr="00ED3CC0">
        <w:rPr>
          <w:rFonts w:eastAsia="宋体"/>
        </w:rPr>
        <w:t>H NMR (600 MHz, DMSO-</w:t>
      </w:r>
      <w:r w:rsidRPr="00ED3CC0">
        <w:rPr>
          <w:rFonts w:eastAsia="宋体"/>
          <w:i/>
          <w:iCs/>
        </w:rPr>
        <w:t>d</w:t>
      </w:r>
      <w:r w:rsidRPr="00ED3CC0">
        <w:rPr>
          <w:rFonts w:eastAsia="宋体"/>
          <w:vertAlign w:val="subscript"/>
        </w:rPr>
        <w:t>6</w:t>
      </w:r>
      <w:r w:rsidRPr="00ED3CC0">
        <w:rPr>
          <w:rFonts w:eastAsia="宋体"/>
        </w:rPr>
        <w:t xml:space="preserve">) δ 12.61 (s, 1H), 7.52 (dd, </w:t>
      </w:r>
      <w:r w:rsidRPr="00ED3CC0">
        <w:rPr>
          <w:rFonts w:eastAsia="宋体"/>
          <w:i/>
          <w:iCs/>
        </w:rPr>
        <w:t>J</w:t>
      </w:r>
      <w:r w:rsidRPr="00ED3CC0">
        <w:rPr>
          <w:rFonts w:eastAsia="宋体"/>
        </w:rPr>
        <w:t xml:space="preserve"> = 5.7, 8.4 Hz, 2H), 7.47 (dd, </w:t>
      </w:r>
      <w:r w:rsidRPr="00ED3CC0">
        <w:rPr>
          <w:rFonts w:eastAsia="宋体"/>
          <w:i/>
          <w:iCs/>
        </w:rPr>
        <w:t>J</w:t>
      </w:r>
      <w:r w:rsidRPr="00ED3CC0">
        <w:rPr>
          <w:rFonts w:eastAsia="宋体"/>
        </w:rPr>
        <w:t xml:space="preserve"> = 5.7, 8.5 Hz, 2H), 7.24 – 7.19 (m, 2H), 7.21 – 7.16 (m, 2H), 7.15 (d, </w:t>
      </w:r>
      <w:r w:rsidRPr="00ED3CC0">
        <w:rPr>
          <w:rFonts w:eastAsia="宋体"/>
          <w:i/>
          <w:iCs/>
        </w:rPr>
        <w:t>J</w:t>
      </w:r>
      <w:r w:rsidRPr="00ED3CC0">
        <w:rPr>
          <w:rFonts w:eastAsia="宋体"/>
        </w:rPr>
        <w:t xml:space="preserve"> = 2.0 Hz, 1H), 7.13 (d, </w:t>
      </w:r>
      <w:r w:rsidRPr="00ED3CC0">
        <w:rPr>
          <w:rFonts w:eastAsia="宋体"/>
          <w:i/>
          <w:iCs/>
        </w:rPr>
        <w:t>J</w:t>
      </w:r>
      <w:r w:rsidRPr="00ED3CC0">
        <w:rPr>
          <w:rFonts w:eastAsia="宋体"/>
        </w:rPr>
        <w:t xml:space="preserve"> = 8.1 Hz, 1H), 7.12 (d, </w:t>
      </w:r>
      <w:r w:rsidRPr="00ED3CC0">
        <w:rPr>
          <w:rFonts w:eastAsia="宋体"/>
          <w:i/>
          <w:iCs/>
        </w:rPr>
        <w:t>J</w:t>
      </w:r>
      <w:r w:rsidRPr="00ED3CC0">
        <w:rPr>
          <w:rFonts w:eastAsia="宋体"/>
        </w:rPr>
        <w:t xml:space="preserve"> = 7.7 Hz, 1H), 7.09 (d, </w:t>
      </w:r>
      <w:r w:rsidRPr="00ED3CC0">
        <w:rPr>
          <w:rFonts w:eastAsia="宋体"/>
          <w:i/>
          <w:iCs/>
        </w:rPr>
        <w:t>J</w:t>
      </w:r>
      <w:r w:rsidRPr="00ED3CC0">
        <w:rPr>
          <w:rFonts w:eastAsia="宋体"/>
        </w:rPr>
        <w:t xml:space="preserve"> = 7.6 Hz, 1H), 6.75 (t, </w:t>
      </w:r>
      <w:r w:rsidRPr="00ED3CC0">
        <w:rPr>
          <w:rFonts w:eastAsia="宋体"/>
          <w:i/>
          <w:iCs/>
        </w:rPr>
        <w:t>J</w:t>
      </w:r>
      <w:r w:rsidRPr="00ED3CC0">
        <w:rPr>
          <w:rFonts w:eastAsia="宋体"/>
        </w:rPr>
        <w:t xml:space="preserve"> = 1.7 Hz, 1H), 6.74 (d, </w:t>
      </w:r>
      <w:r w:rsidRPr="00ED3CC0">
        <w:rPr>
          <w:rFonts w:eastAsia="宋体"/>
          <w:i/>
          <w:iCs/>
        </w:rPr>
        <w:t>J</w:t>
      </w:r>
      <w:r w:rsidRPr="00ED3CC0">
        <w:rPr>
          <w:rFonts w:eastAsia="宋体"/>
        </w:rPr>
        <w:t xml:space="preserve"> = 2.3 Hz, 1H), 6.56 (dd, </w:t>
      </w:r>
      <w:r w:rsidRPr="00ED3CC0">
        <w:rPr>
          <w:rFonts w:eastAsia="宋体"/>
          <w:i/>
          <w:iCs/>
        </w:rPr>
        <w:t>J</w:t>
      </w:r>
      <w:r w:rsidRPr="00ED3CC0">
        <w:rPr>
          <w:rFonts w:eastAsia="宋体"/>
        </w:rPr>
        <w:t xml:space="preserve"> = 2.3, 8.4 Hz, 1H), 6.29 (t, </w:t>
      </w:r>
      <w:r w:rsidRPr="00ED3CC0">
        <w:rPr>
          <w:rFonts w:eastAsia="宋体"/>
          <w:i/>
          <w:iCs/>
        </w:rPr>
        <w:t>J</w:t>
      </w:r>
      <w:r w:rsidRPr="00ED3CC0">
        <w:rPr>
          <w:rFonts w:eastAsia="宋体"/>
        </w:rPr>
        <w:t xml:space="preserve"> = 6.1 Hz, 1H), 5.16 (s, 2H), 5.03 (s, 2H), 4.20 (d, </w:t>
      </w:r>
      <w:r w:rsidRPr="00ED3CC0">
        <w:rPr>
          <w:rFonts w:eastAsia="宋体"/>
          <w:i/>
          <w:iCs/>
        </w:rPr>
        <w:t>J</w:t>
      </w:r>
      <w:r w:rsidRPr="00ED3CC0">
        <w:rPr>
          <w:rFonts w:eastAsia="宋体"/>
        </w:rPr>
        <w:t xml:space="preserve"> = 5.3 Hz, 2H). </w:t>
      </w:r>
      <w:r w:rsidRPr="00ED3CC0">
        <w:rPr>
          <w:rFonts w:eastAsia="宋体"/>
          <w:vertAlign w:val="superscript"/>
        </w:rPr>
        <w:t>13</w:t>
      </w:r>
      <w:r w:rsidRPr="00ED3CC0">
        <w:rPr>
          <w:rFonts w:eastAsia="宋体"/>
        </w:rPr>
        <w:t>C NMR (151 MHz, DMSO-</w:t>
      </w:r>
      <w:r w:rsidRPr="00ED3CC0">
        <w:rPr>
          <w:rFonts w:eastAsia="宋体"/>
          <w:i/>
          <w:iCs/>
        </w:rPr>
        <w:t>d</w:t>
      </w:r>
      <w:r w:rsidRPr="00ED3CC0">
        <w:rPr>
          <w:rFonts w:eastAsia="宋体"/>
          <w:vertAlign w:val="subscript"/>
        </w:rPr>
        <w:t>6</w:t>
      </w:r>
      <w:r w:rsidRPr="00ED3CC0">
        <w:rPr>
          <w:rFonts w:eastAsia="宋体"/>
        </w:rPr>
        <w:t xml:space="preserve">) δ 167.8, 161.7 (d, </w:t>
      </w:r>
      <w:r w:rsidRPr="00ED3CC0">
        <w:rPr>
          <w:rFonts w:eastAsia="宋体"/>
          <w:i/>
          <w:iCs/>
        </w:rPr>
        <w:t>J</w:t>
      </w:r>
      <w:r w:rsidRPr="00ED3CC0">
        <w:rPr>
          <w:rFonts w:eastAsia="宋体"/>
        </w:rPr>
        <w:t xml:space="preserve"> = 243.9 Hz), 161.6 (d, </w:t>
      </w:r>
      <w:r w:rsidRPr="00ED3CC0">
        <w:rPr>
          <w:rFonts w:eastAsia="宋体"/>
          <w:i/>
          <w:iCs/>
        </w:rPr>
        <w:t>J</w:t>
      </w:r>
      <w:r w:rsidRPr="00ED3CC0">
        <w:rPr>
          <w:rFonts w:eastAsia="宋体"/>
        </w:rPr>
        <w:t xml:space="preserve"> = 243.5 Hz), 158.3, 156.6, 148.8, 133.4 (d, </w:t>
      </w:r>
      <w:r w:rsidRPr="00ED3CC0">
        <w:rPr>
          <w:rFonts w:eastAsia="宋体"/>
          <w:i/>
          <w:iCs/>
        </w:rPr>
        <w:t>J</w:t>
      </w:r>
      <w:r w:rsidRPr="00ED3CC0">
        <w:rPr>
          <w:rFonts w:eastAsia="宋体"/>
        </w:rPr>
        <w:t xml:space="preserve"> = 2.9 Hz), 133.3 (d, </w:t>
      </w:r>
      <w:r w:rsidRPr="00ED3CC0">
        <w:rPr>
          <w:rFonts w:eastAsia="宋体"/>
          <w:i/>
          <w:iCs/>
        </w:rPr>
        <w:t>J</w:t>
      </w:r>
      <w:r w:rsidRPr="00ED3CC0">
        <w:rPr>
          <w:rFonts w:eastAsia="宋体"/>
        </w:rPr>
        <w:t xml:space="preserve"> = 2.8 Hz), 131.3, 129.9 (d, </w:t>
      </w:r>
      <w:r w:rsidRPr="00ED3CC0">
        <w:rPr>
          <w:rFonts w:eastAsia="宋体"/>
          <w:i/>
          <w:iCs/>
        </w:rPr>
        <w:t>J</w:t>
      </w:r>
      <w:r w:rsidRPr="00ED3CC0">
        <w:rPr>
          <w:rFonts w:eastAsia="宋体"/>
        </w:rPr>
        <w:t xml:space="preserve"> = 8.2 Hz, 2C), 129.5 (d, </w:t>
      </w:r>
      <w:r w:rsidRPr="00ED3CC0">
        <w:rPr>
          <w:rFonts w:eastAsia="宋体"/>
          <w:i/>
          <w:iCs/>
        </w:rPr>
        <w:t>J</w:t>
      </w:r>
      <w:r w:rsidRPr="00ED3CC0">
        <w:rPr>
          <w:rFonts w:eastAsia="宋体"/>
        </w:rPr>
        <w:t xml:space="preserve"> = 8.2 Hz, 2C), 128.8, 128.6, 119.9, 116.5, 116.3, 115.19 (d, </w:t>
      </w:r>
      <w:r w:rsidRPr="00ED3CC0">
        <w:rPr>
          <w:rFonts w:eastAsia="宋体"/>
          <w:i/>
          <w:iCs/>
        </w:rPr>
        <w:t>J</w:t>
      </w:r>
      <w:r w:rsidRPr="00ED3CC0">
        <w:rPr>
          <w:rFonts w:eastAsia="宋体"/>
        </w:rPr>
        <w:t xml:space="preserve"> = 21.3 Hz, 2C), 115.17 (d, </w:t>
      </w:r>
      <w:r w:rsidRPr="00ED3CC0">
        <w:rPr>
          <w:rFonts w:eastAsia="宋体"/>
          <w:i/>
          <w:iCs/>
        </w:rPr>
        <w:t>J</w:t>
      </w:r>
      <w:r w:rsidRPr="00ED3CC0">
        <w:rPr>
          <w:rFonts w:eastAsia="宋体"/>
        </w:rPr>
        <w:t xml:space="preserve"> = 21.4 Hz, 2C), 112.6, 105.8, 100.5, 68.6 (2C), 40.8. TOFMS</w:t>
      </w:r>
      <w:r w:rsidRPr="00ED3CC0">
        <w:t>ESI m/z: 476.1663</w:t>
      </w:r>
      <w:r w:rsidRPr="00ED3CC0">
        <w:rPr>
          <w:rFonts w:eastAsia="宋体"/>
        </w:rPr>
        <w:t xml:space="preserve"> (C</w:t>
      </w:r>
      <w:r w:rsidRPr="00ED3CC0">
        <w:rPr>
          <w:rFonts w:eastAsia="宋体"/>
          <w:vertAlign w:val="subscript"/>
        </w:rPr>
        <w:t>28</w:t>
      </w:r>
      <w:r w:rsidRPr="00ED3CC0">
        <w:rPr>
          <w:rFonts w:eastAsia="宋体"/>
        </w:rPr>
        <w:t>H</w:t>
      </w:r>
      <w:r w:rsidRPr="00ED3CC0">
        <w:rPr>
          <w:rFonts w:eastAsia="宋体"/>
          <w:vertAlign w:val="subscript"/>
        </w:rPr>
        <w:t>23</w:t>
      </w:r>
      <w:r w:rsidRPr="00ED3CC0">
        <w:rPr>
          <w:rFonts w:eastAsia="宋体"/>
        </w:rPr>
        <w:t>F</w:t>
      </w:r>
      <w:r w:rsidRPr="00ED3CC0">
        <w:rPr>
          <w:rFonts w:eastAsia="宋体"/>
          <w:vertAlign w:val="subscript"/>
        </w:rPr>
        <w:t>2</w:t>
      </w:r>
      <w:r w:rsidRPr="00ED3CC0">
        <w:rPr>
          <w:rFonts w:eastAsia="宋体"/>
        </w:rPr>
        <w:t>NO</w:t>
      </w:r>
      <w:r w:rsidRPr="00ED3CC0">
        <w:rPr>
          <w:rFonts w:eastAsia="宋体"/>
          <w:vertAlign w:val="subscript"/>
        </w:rPr>
        <w:t>4</w:t>
      </w:r>
      <w:r w:rsidRPr="00ED3CC0">
        <w:rPr>
          <w:rFonts w:eastAsia="宋体"/>
        </w:rPr>
        <w:t xml:space="preserve"> + H</w:t>
      </w:r>
      <w:r w:rsidRPr="00ED3CC0">
        <w:rPr>
          <w:rFonts w:eastAsia="宋体"/>
          <w:vertAlign w:val="superscript"/>
        </w:rPr>
        <w:t>+</w:t>
      </w:r>
      <w:r w:rsidRPr="00ED3CC0">
        <w:rPr>
          <w:rFonts w:eastAsia="宋体"/>
        </w:rPr>
        <w:t xml:space="preserve"> </w:t>
      </w:r>
      <w:r w:rsidRPr="00ED3CC0">
        <w:t>requires 476.1668</w:t>
      </w:r>
      <w:r w:rsidRPr="00ED3CC0">
        <w:rPr>
          <w:rFonts w:eastAsia="宋体"/>
        </w:rPr>
        <w:t>).</w:t>
      </w:r>
    </w:p>
    <w:p w14:paraId="203CB954" w14:textId="77777777" w:rsidR="00567823" w:rsidRPr="00ED3CC0" w:rsidRDefault="00567823" w:rsidP="00567823">
      <w:pPr>
        <w:spacing w:after="0"/>
        <w:jc w:val="both"/>
        <w:rPr>
          <w:rFonts w:ascii="Times New Roman" w:eastAsia="宋体" w:hAnsi="Times New Roman" w:cs="Times New Roman"/>
          <w:sz w:val="24"/>
          <w:szCs w:val="24"/>
        </w:rPr>
      </w:pPr>
      <w:r w:rsidRPr="00ED3CC0">
        <w:rPr>
          <w:rFonts w:ascii="Times New Roman" w:hAnsi="Times New Roman" w:cs="Times New Roman"/>
          <w:iCs/>
          <w:sz w:val="24"/>
          <w:szCs w:val="24"/>
        </w:rPr>
        <w:t>3-((4-((4-fluorobenzyl)oxy)-3-methylbenzyl)(methyl)amino)benzoic acid (</w:t>
      </w:r>
      <w:r w:rsidRPr="00ED3CC0">
        <w:rPr>
          <w:rFonts w:ascii="Times New Roman" w:hAnsi="Times New Roman" w:cs="Times New Roman"/>
          <w:b/>
          <w:iCs/>
          <w:sz w:val="24"/>
          <w:szCs w:val="24"/>
        </w:rPr>
        <w:t>3</w:t>
      </w:r>
      <w:r>
        <w:rPr>
          <w:rFonts w:ascii="Times New Roman" w:hAnsi="Times New Roman" w:cs="Times New Roman"/>
          <w:b/>
          <w:iCs/>
          <w:sz w:val="24"/>
          <w:szCs w:val="24"/>
        </w:rPr>
        <w:t>.3</w:t>
      </w:r>
      <w:r w:rsidRPr="00ED3CC0">
        <w:rPr>
          <w:rFonts w:ascii="Times New Roman" w:hAnsi="Times New Roman" w:cs="Times New Roman"/>
          <w:b/>
          <w:iCs/>
          <w:sz w:val="24"/>
          <w:szCs w:val="24"/>
        </w:rPr>
        <w:t>0</w:t>
      </w:r>
      <w:r w:rsidRPr="00ED3CC0">
        <w:rPr>
          <w:rFonts w:ascii="Times New Roman" w:hAnsi="Times New Roman" w:cs="Times New Roman"/>
          <w:iCs/>
          <w:sz w:val="24"/>
          <w:szCs w:val="24"/>
        </w:rPr>
        <w:t>):</w:t>
      </w:r>
      <w:r w:rsidRPr="00ED3CC0">
        <w:rPr>
          <w:rFonts w:ascii="Times New Roman" w:hAnsi="Times New Roman" w:cs="Times New Roman"/>
          <w:i/>
          <w:sz w:val="24"/>
          <w:szCs w:val="24"/>
        </w:rPr>
        <w:t xml:space="preserve"> </w:t>
      </w:r>
      <w:r w:rsidRPr="00ED3CC0">
        <w:rPr>
          <w:rFonts w:ascii="Times New Roman" w:hAnsi="Times New Roman" w:cs="Times New Roman"/>
          <w:sz w:val="24"/>
          <w:szCs w:val="24"/>
        </w:rPr>
        <w:t xml:space="preserve">Paraformaldehyde (5 mg, 0.16mmol), compound </w:t>
      </w:r>
      <w:r w:rsidRPr="00004044">
        <w:rPr>
          <w:rFonts w:ascii="Times New Roman" w:hAnsi="Times New Roman" w:cs="Times New Roman"/>
          <w:b/>
          <w:bCs/>
          <w:sz w:val="24"/>
          <w:szCs w:val="24"/>
        </w:rPr>
        <w:t>3.4u</w:t>
      </w:r>
      <w:r w:rsidRPr="00ED3CC0">
        <w:rPr>
          <w:rFonts w:ascii="Times New Roman" w:hAnsi="Times New Roman" w:cs="Times New Roman"/>
          <w:sz w:val="24"/>
          <w:szCs w:val="24"/>
        </w:rPr>
        <w:t xml:space="preserve"> (30 mg, 0.08 mmol), sodium triacetoxyborohydride (6.2 mg, 0.096 mmol) and 2 mL of ethanol were combined in a 10 mL round bottom flask and refluxed for 2 hr at 100 </w:t>
      </w:r>
      <w:r w:rsidRPr="00ED3CC0">
        <w:rPr>
          <w:rFonts w:ascii="Times New Roman" w:hAnsi="Times New Roman" w:cs="Times New Roman"/>
          <w:sz w:val="24"/>
          <w:szCs w:val="24"/>
          <w:vertAlign w:val="superscript"/>
        </w:rPr>
        <w:t>o</w:t>
      </w:r>
      <w:r w:rsidRPr="00ED3CC0">
        <w:rPr>
          <w:rFonts w:ascii="Times New Roman" w:hAnsi="Times New Roman" w:cs="Times New Roman"/>
          <w:sz w:val="24"/>
          <w:szCs w:val="24"/>
        </w:rPr>
        <w:t>C. The reaction was then cooled to 25 °C for 12 h. The solvent was removed by vacuum and the residue was dissolved in EtOAc (60 mL). The organic layer was washed with aq. 1N HCl (20 mL), water (20 mL), and brine (20 mL). The organic layer was dried over Na</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SO</w:t>
      </w:r>
      <w:r w:rsidRPr="00ED3CC0">
        <w:rPr>
          <w:rFonts w:ascii="Times New Roman" w:hAnsi="Times New Roman" w:cs="Times New Roman"/>
          <w:sz w:val="24"/>
          <w:szCs w:val="24"/>
          <w:vertAlign w:val="subscript"/>
        </w:rPr>
        <w:t>4</w:t>
      </w:r>
      <w:r w:rsidRPr="00ED3CC0">
        <w:rPr>
          <w:rFonts w:ascii="Times New Roman" w:hAnsi="Times New Roman" w:cs="Times New Roman"/>
          <w:sz w:val="24"/>
          <w:szCs w:val="24"/>
        </w:rPr>
        <w:t>, filtered, and concentrated by vacuum. The compound was purified by flash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CH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/CH</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OH, 99.5:0.5) to give a white amorphous solid (13 mg, 44% yield).</w:t>
      </w:r>
      <w:r w:rsidRPr="00ED3CC0">
        <w:rPr>
          <w:rFonts w:ascii="Times New Roman" w:hAnsi="Times New Roman" w:cs="Times New Roman"/>
          <w:b/>
          <w:sz w:val="24"/>
          <w:szCs w:val="24"/>
        </w:rPr>
        <w:t xml:space="preserve"> </w:t>
      </w:r>
      <w:r w:rsidRPr="00ED3CC0">
        <w:rPr>
          <w:rFonts w:ascii="Times New Roman" w:eastAsia="宋体" w:hAnsi="Times New Roman" w:cs="Times New Roman"/>
          <w:sz w:val="24"/>
          <w:szCs w:val="24"/>
          <w:vertAlign w:val="superscript"/>
        </w:rPr>
        <w:t>1</w:t>
      </w:r>
      <w:r w:rsidRPr="00ED3CC0">
        <w:rPr>
          <w:rFonts w:ascii="Times New Roman" w:eastAsia="宋体" w:hAnsi="Times New Roman" w:cs="Times New Roman"/>
          <w:sz w:val="24"/>
          <w:szCs w:val="24"/>
        </w:rPr>
        <w:t>H NMR (600 MHz, Methanol-</w:t>
      </w:r>
      <w:r w:rsidRPr="00ED3CC0">
        <w:rPr>
          <w:rFonts w:ascii="Times New Roman" w:eastAsia="宋体" w:hAnsi="Times New Roman" w:cs="Times New Roman"/>
          <w:i/>
          <w:iCs/>
          <w:sz w:val="24"/>
          <w:szCs w:val="24"/>
        </w:rPr>
        <w:t>d</w:t>
      </w:r>
      <w:r w:rsidRPr="00ED3CC0">
        <w:rPr>
          <w:rFonts w:ascii="Times New Roman" w:eastAsia="宋体" w:hAnsi="Times New Roman" w:cs="Times New Roman"/>
          <w:sz w:val="24"/>
          <w:szCs w:val="24"/>
          <w:vertAlign w:val="subscript"/>
        </w:rPr>
        <w:t>4</w:t>
      </w:r>
      <w:r w:rsidRPr="00ED3CC0">
        <w:rPr>
          <w:rFonts w:ascii="Times New Roman" w:eastAsia="宋体" w:hAnsi="Times New Roman" w:cs="Times New Roman"/>
          <w:sz w:val="24"/>
          <w:szCs w:val="24"/>
        </w:rPr>
        <w:t xml:space="preserve">) δ 7.47 – 7.42 (m, 2H), 7.42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1.7 Hz, 1H), 7.37 – 7.29 (m, 1H), 7.23 (t,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7.9 Hz, 1H), 7.08 (t,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8.8 Hz, 2H), 7.01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2.2 Hz, 1H), 6.98 – 6.96 (m, 1H), 6.96 – 6.94 (m, 1H), 6.85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8.3 Hz, 1H), 4.99 (s, 2H), 4.46 (s, 2H), 3.00 (s, 3H), 2.18 (s, 3H).</w:t>
      </w:r>
      <w:r w:rsidRPr="00ED3CC0">
        <w:rPr>
          <w:rFonts w:ascii="Times New Roman" w:eastAsia="宋体" w:hAnsi="Times New Roman" w:cs="Times New Roman"/>
          <w:sz w:val="24"/>
          <w:szCs w:val="24"/>
          <w:vertAlign w:val="superscript"/>
        </w:rPr>
        <w:t xml:space="preserve"> </w:t>
      </w:r>
      <w:r w:rsidRPr="00ED3CC0">
        <w:rPr>
          <w:rFonts w:ascii="Times New Roman" w:hAnsi="Times New Roman" w:cs="Times New Roman"/>
          <w:sz w:val="24"/>
          <w:szCs w:val="24"/>
          <w:vertAlign w:val="superscript"/>
        </w:rPr>
        <w:t>13</w:t>
      </w:r>
      <w:r w:rsidRPr="00ED3CC0">
        <w:rPr>
          <w:rFonts w:ascii="Times New Roman" w:hAnsi="Times New Roman" w:cs="Times New Roman"/>
          <w:sz w:val="24"/>
          <w:szCs w:val="24"/>
        </w:rPr>
        <w:t>C NMR (151 MHz, Methanol-</w:t>
      </w:r>
      <w:r w:rsidRPr="00ED3CC0">
        <w:rPr>
          <w:rFonts w:ascii="Times New Roman" w:hAnsi="Times New Roman" w:cs="Times New Roman"/>
          <w:i/>
          <w:iCs/>
          <w:sz w:val="24"/>
          <w:szCs w:val="24"/>
        </w:rPr>
        <w:t>d</w:t>
      </w:r>
      <w:r w:rsidRPr="00ED3CC0">
        <w:rPr>
          <w:rFonts w:ascii="Times New Roman" w:hAnsi="Times New Roman" w:cs="Times New Roman"/>
          <w:sz w:val="24"/>
          <w:szCs w:val="24"/>
          <w:vertAlign w:val="subscript"/>
        </w:rPr>
        <w:t>4</w:t>
      </w:r>
      <w:r w:rsidRPr="00ED3CC0">
        <w:rPr>
          <w:rFonts w:ascii="Times New Roman" w:hAnsi="Times New Roman" w:cs="Times New Roman"/>
          <w:sz w:val="24"/>
          <w:szCs w:val="24"/>
        </w:rPr>
        <w:t xml:space="preserve">) δ 169.3, 162.3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244.4 Hz), 155.7, 149.7, 133.6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3.3 Hz), 131.0, 130.4, 128.9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8.3 Hz, 2C), 128.6, 126.7, 125.0, 117.3, 116.7, 114.7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21.8 Hz, 2C), 113.0, 111.39, 111.36, 68.9, 55.4, 37.4, 15.2. TOFMSESI m/z: 378.1509 (C</w:t>
      </w:r>
      <w:r w:rsidRPr="00ED3CC0">
        <w:rPr>
          <w:rFonts w:ascii="Times New Roman" w:hAnsi="Times New Roman" w:cs="Times New Roman"/>
          <w:sz w:val="24"/>
          <w:szCs w:val="24"/>
          <w:vertAlign w:val="subscript"/>
        </w:rPr>
        <w:t>23</w:t>
      </w:r>
      <w:r w:rsidRPr="00ED3CC0">
        <w:rPr>
          <w:rFonts w:ascii="Times New Roman" w:hAnsi="Times New Roman" w:cs="Times New Roman"/>
          <w:sz w:val="24"/>
          <w:szCs w:val="24"/>
        </w:rPr>
        <w:t>H</w:t>
      </w:r>
      <w:r w:rsidRPr="00ED3CC0">
        <w:rPr>
          <w:rFonts w:ascii="Times New Roman" w:hAnsi="Times New Roman" w:cs="Times New Roman"/>
          <w:sz w:val="24"/>
          <w:szCs w:val="24"/>
          <w:vertAlign w:val="subscript"/>
        </w:rPr>
        <w:t>22</w:t>
      </w:r>
      <w:r w:rsidRPr="00ED3CC0">
        <w:rPr>
          <w:rFonts w:ascii="Times New Roman" w:hAnsi="Times New Roman" w:cs="Times New Roman"/>
          <w:sz w:val="24"/>
          <w:szCs w:val="24"/>
        </w:rPr>
        <w:t>FNO</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 H</w:t>
      </w:r>
      <w:r w:rsidRPr="00ED3CC0">
        <w:rPr>
          <w:sz w:val="24"/>
          <w:szCs w:val="24"/>
          <w:vertAlign w:val="superscript"/>
        </w:rPr>
        <w:t>+</w:t>
      </w:r>
      <w:r w:rsidRPr="00ED3CC0">
        <w:rPr>
          <w:rFonts w:ascii="Times New Roman" w:hAnsi="Times New Roman" w:cs="Times New Roman"/>
          <w:sz w:val="24"/>
          <w:szCs w:val="24"/>
        </w:rPr>
        <w:t xml:space="preserve"> requires 378.1511).</w:t>
      </w:r>
    </w:p>
    <w:p w14:paraId="549E7C85" w14:textId="77777777" w:rsidR="00567823" w:rsidRPr="00ED3CC0" w:rsidRDefault="00567823" w:rsidP="00567823">
      <w:pPr>
        <w:spacing w:after="0"/>
        <w:jc w:val="both"/>
        <w:rPr>
          <w:rFonts w:ascii="Times New Roman" w:eastAsia="宋体" w:hAnsi="Times New Roman" w:cs="Times New Roman"/>
          <w:sz w:val="24"/>
          <w:szCs w:val="24"/>
        </w:rPr>
      </w:pPr>
      <w:r w:rsidRPr="00ED3CC0">
        <w:rPr>
          <w:rFonts w:ascii="Times New Roman" w:eastAsia="宋体" w:hAnsi="Times New Roman" w:cs="Times New Roman"/>
          <w:iCs/>
          <w:sz w:val="24"/>
          <w:szCs w:val="24"/>
        </w:rPr>
        <w:t>3-fluoro-5-((4-((4-fluorobenzyl)oxy)-3-methylbenzyl)amino)benzoic acid (</w:t>
      </w:r>
      <w:r w:rsidRPr="00ED3CC0">
        <w:rPr>
          <w:rFonts w:ascii="Times New Roman" w:eastAsia="宋体" w:hAnsi="Times New Roman" w:cs="Times New Roman"/>
          <w:b/>
          <w:iCs/>
          <w:sz w:val="24"/>
          <w:szCs w:val="24"/>
        </w:rPr>
        <w:t>3</w:t>
      </w:r>
      <w:r>
        <w:rPr>
          <w:rFonts w:ascii="Times New Roman" w:eastAsia="宋体" w:hAnsi="Times New Roman" w:cs="Times New Roman"/>
          <w:b/>
          <w:iCs/>
          <w:sz w:val="24"/>
          <w:szCs w:val="24"/>
        </w:rPr>
        <w:t>.3</w:t>
      </w:r>
      <w:r w:rsidRPr="00ED3CC0">
        <w:rPr>
          <w:rFonts w:ascii="Times New Roman" w:eastAsia="宋体" w:hAnsi="Times New Roman" w:cs="Times New Roman"/>
          <w:b/>
          <w:iCs/>
          <w:sz w:val="24"/>
          <w:szCs w:val="24"/>
        </w:rPr>
        <w:t>1</w:t>
      </w:r>
      <w:r w:rsidRPr="00ED3CC0">
        <w:rPr>
          <w:rFonts w:ascii="Times New Roman" w:eastAsia="宋体" w:hAnsi="Times New Roman" w:cs="Times New Roman"/>
          <w:iCs/>
          <w:sz w:val="24"/>
          <w:szCs w:val="24"/>
        </w:rPr>
        <w:t>):</w:t>
      </w:r>
      <w:r w:rsidRPr="00ED3CC0">
        <w:rPr>
          <w:rFonts w:ascii="Times New Roman" w:hAnsi="Times New Roman" w:cs="Times New Roman"/>
          <w:iCs/>
          <w:sz w:val="24"/>
          <w:szCs w:val="24"/>
        </w:rPr>
        <w:t xml:space="preserve"> </w:t>
      </w:r>
      <w:r w:rsidRPr="00ED3CC0">
        <w:rPr>
          <w:rFonts w:ascii="Times New Roman" w:hAnsi="Times New Roman" w:cs="Times New Roman"/>
          <w:sz w:val="24"/>
          <w:szCs w:val="24"/>
        </w:rPr>
        <w:t>Reaction scale: 50 mg (</w:t>
      </w:r>
      <w:r w:rsidRPr="00ED3CC0">
        <w:rPr>
          <w:rStyle w:val="s1"/>
          <w:rFonts w:ascii="Times New Roman" w:hAnsi="Times New Roman" w:cs="Times New Roman"/>
          <w:sz w:val="24"/>
          <w:szCs w:val="24"/>
        </w:rPr>
        <w:t>0.32 mmol</w:t>
      </w:r>
      <w:r w:rsidRPr="00ED3CC0">
        <w:rPr>
          <w:rFonts w:ascii="Times New Roman" w:hAnsi="Times New Roman" w:cs="Times New Roman"/>
          <w:sz w:val="24"/>
          <w:szCs w:val="24"/>
        </w:rPr>
        <w:t>) of 3-amino-5-fluorobenzoic acid.</w:t>
      </w:r>
      <w:r w:rsidRPr="00ED3CC0">
        <w:rPr>
          <w:rFonts w:ascii="Times New Roman" w:hAnsi="Times New Roman" w:cs="Times New Roman"/>
          <w:b/>
          <w:sz w:val="24"/>
          <w:szCs w:val="24"/>
        </w:rPr>
        <w:t xml:space="preserve"> </w:t>
      </w:r>
      <w:r w:rsidRPr="00ED3CC0">
        <w:rPr>
          <w:rStyle w:val="s1"/>
          <w:rFonts w:ascii="Times New Roman" w:hAnsi="Times New Roman" w:cs="Times New Roman"/>
          <w:sz w:val="24"/>
          <w:szCs w:val="24"/>
        </w:rPr>
        <w:t xml:space="preserve">Compound </w:t>
      </w:r>
      <w:r w:rsidRPr="00ED3CC0">
        <w:rPr>
          <w:rStyle w:val="s1"/>
          <w:rFonts w:ascii="Times New Roman" w:hAnsi="Times New Roman" w:cs="Times New Roman"/>
          <w:b/>
          <w:sz w:val="24"/>
          <w:szCs w:val="24"/>
        </w:rPr>
        <w:t>3</w:t>
      </w:r>
      <w:r>
        <w:rPr>
          <w:rStyle w:val="s1"/>
          <w:rFonts w:ascii="Times New Roman" w:hAnsi="Times New Roman" w:cs="Times New Roman"/>
          <w:b/>
          <w:sz w:val="24"/>
          <w:szCs w:val="24"/>
        </w:rPr>
        <w:t>.3</w:t>
      </w:r>
      <w:r w:rsidRPr="00ED3CC0">
        <w:rPr>
          <w:rStyle w:val="s1"/>
          <w:rFonts w:ascii="Times New Roman" w:hAnsi="Times New Roman" w:cs="Times New Roman"/>
          <w:b/>
          <w:sz w:val="24"/>
          <w:szCs w:val="24"/>
        </w:rPr>
        <w:t>1</w:t>
      </w:r>
      <w:r w:rsidRPr="00ED3CC0">
        <w:rPr>
          <w:rStyle w:val="s1"/>
          <w:rFonts w:ascii="Times New Roman" w:hAnsi="Times New Roman" w:cs="Times New Roman"/>
          <w:sz w:val="24"/>
          <w:szCs w:val="24"/>
        </w:rPr>
        <w:t xml:space="preserve"> was prepared following General Procedure A with aldehyde </w:t>
      </w:r>
      <w:r w:rsidRPr="00004044">
        <w:rPr>
          <w:rStyle w:val="s1"/>
          <w:rFonts w:ascii="Times New Roman" w:hAnsi="Times New Roman" w:cs="Times New Roman"/>
          <w:b/>
          <w:bCs/>
          <w:sz w:val="24"/>
          <w:szCs w:val="24"/>
        </w:rPr>
        <w:t>3.12</w:t>
      </w:r>
      <w:r w:rsidRPr="00ED3CC0">
        <w:rPr>
          <w:rStyle w:val="s1"/>
          <w:rFonts w:ascii="Times New Roman" w:hAnsi="Times New Roman" w:cs="Times New Roman"/>
          <w:b/>
          <w:bCs/>
          <w:sz w:val="24"/>
          <w:szCs w:val="24"/>
        </w:rPr>
        <w:t>b</w:t>
      </w:r>
      <w:r w:rsidRPr="00ED3CC0">
        <w:rPr>
          <w:rStyle w:val="s1"/>
          <w:rFonts w:ascii="Times New Roman" w:hAnsi="Times New Roman" w:cs="Times New Roman"/>
          <w:sz w:val="24"/>
          <w:szCs w:val="24"/>
        </w:rPr>
        <w:t xml:space="preserve">. </w:t>
      </w:r>
      <w:r w:rsidRPr="00ED3CC0">
        <w:rPr>
          <w:rFonts w:ascii="Times New Roman" w:hAnsi="Times New Roman" w:cs="Times New Roman"/>
          <w:sz w:val="24"/>
          <w:szCs w:val="24"/>
        </w:rPr>
        <w:t>The product was purified by flash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CH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/CH</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OH, 99.5:0.5) to give a white amorphous solid (104 mg, 84% yield).</w:t>
      </w:r>
      <w:r w:rsidRPr="00ED3CC0">
        <w:rPr>
          <w:sz w:val="24"/>
          <w:szCs w:val="24"/>
        </w:rPr>
        <w:t xml:space="preserve"> </w:t>
      </w:r>
      <w:r w:rsidRPr="00ED3CC0">
        <w:rPr>
          <w:rFonts w:ascii="Times New Roman" w:hAnsi="Times New Roman" w:cs="Times New Roman"/>
          <w:sz w:val="24"/>
          <w:szCs w:val="24"/>
          <w:vertAlign w:val="superscript"/>
        </w:rPr>
        <w:t>1</w:t>
      </w:r>
      <w:r w:rsidRPr="00ED3CC0">
        <w:rPr>
          <w:rFonts w:ascii="Times New Roman" w:hAnsi="Times New Roman" w:cs="Times New Roman"/>
          <w:sz w:val="24"/>
          <w:szCs w:val="24"/>
        </w:rPr>
        <w:t>H NMR (400 MHz, Methanol-</w:t>
      </w:r>
      <w:r w:rsidRPr="00ED3CC0">
        <w:rPr>
          <w:rFonts w:ascii="Times New Roman" w:hAnsi="Times New Roman" w:cs="Times New Roman"/>
          <w:i/>
          <w:iCs/>
          <w:sz w:val="24"/>
          <w:szCs w:val="24"/>
        </w:rPr>
        <w:t>d</w:t>
      </w:r>
      <w:r w:rsidRPr="00ED3CC0">
        <w:rPr>
          <w:rFonts w:ascii="Times New Roman" w:hAnsi="Times New Roman" w:cs="Times New Roman"/>
          <w:sz w:val="24"/>
          <w:szCs w:val="24"/>
          <w:vertAlign w:val="subscript"/>
        </w:rPr>
        <w:t>4</w:t>
      </w:r>
      <w:r w:rsidRPr="00ED3CC0">
        <w:rPr>
          <w:rFonts w:ascii="Times New Roman" w:hAnsi="Times New Roman" w:cs="Times New Roman"/>
          <w:sz w:val="24"/>
          <w:szCs w:val="24"/>
        </w:rPr>
        <w:t xml:space="preserve">) δ 7.47 (dd,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8.4, 5.2 Hz, 2H), 7.38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2.2 Hz, 1H), 7.22 (dd,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8.5, 2.2 Hz, 1H), 7.13 – 7.02 (m, 4H), 6.88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9.2 Hz, 1H), 6.48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11.3 Hz, 1H), 5.09 (s, 2H), 4.25 (s, 2H</w:t>
      </w:r>
      <w:r w:rsidRPr="00ED3CC0">
        <w:rPr>
          <w:rFonts w:ascii="Times New Roman" w:hAnsi="Times New Roman" w:cs="Times New Roman"/>
          <w:sz w:val="24"/>
          <w:szCs w:val="24"/>
          <w:vertAlign w:val="superscript"/>
        </w:rPr>
        <w:t>13</w:t>
      </w:r>
      <w:r w:rsidRPr="00ED3CC0">
        <w:rPr>
          <w:rFonts w:ascii="Times New Roman" w:hAnsi="Times New Roman" w:cs="Times New Roman"/>
          <w:sz w:val="24"/>
          <w:szCs w:val="24"/>
        </w:rPr>
        <w:t>C NMR (101 MHz, Methanol-</w:t>
      </w:r>
      <w:r w:rsidRPr="00ED3CC0">
        <w:rPr>
          <w:rFonts w:ascii="Times New Roman" w:hAnsi="Times New Roman" w:cs="Times New Roman"/>
          <w:i/>
          <w:iCs/>
          <w:sz w:val="24"/>
          <w:szCs w:val="24"/>
        </w:rPr>
        <w:t>d</w:t>
      </w:r>
      <w:r w:rsidRPr="00ED3CC0">
        <w:rPr>
          <w:rFonts w:ascii="Times New Roman" w:hAnsi="Times New Roman" w:cs="Times New Roman"/>
          <w:sz w:val="24"/>
          <w:szCs w:val="24"/>
          <w:vertAlign w:val="subscript"/>
        </w:rPr>
        <w:t>4</w:t>
      </w:r>
      <w:r w:rsidRPr="00ED3CC0">
        <w:rPr>
          <w:rFonts w:ascii="Times New Roman" w:hAnsi="Times New Roman" w:cs="Times New Roman"/>
          <w:sz w:val="24"/>
          <w:szCs w:val="24"/>
        </w:rPr>
        <w:t xml:space="preserve">) δ 169.5, 165.1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241.1 Hz), 163.8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244.3 Hz), 157.2, 152.1, 135.1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2.3 Hz), 134.3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10.0 Hz), 132.5, 130.9, 130.4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8.2 Hz), 128.1, 126.9 (2C), 116.1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21.6 Hz), 112.8 (2C), 111.1, 104.4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24.0 Hz), 103.9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25.8 Hz), 70.4, 47.9, 16.6.</w:t>
      </w:r>
      <w:r w:rsidRPr="00ED3CC0">
        <w:rPr>
          <w:rFonts w:ascii="Times New Roman" w:eastAsia="宋体" w:hAnsi="Times New Roman" w:cs="Times New Roman"/>
          <w:sz w:val="24"/>
          <w:szCs w:val="24"/>
        </w:rPr>
        <w:t xml:space="preserve"> TOFMS</w:t>
      </w:r>
      <w:r w:rsidRPr="00ED3CC0">
        <w:rPr>
          <w:rFonts w:ascii="Times New Roman" w:hAnsi="Times New Roman" w:cs="Times New Roman"/>
          <w:sz w:val="24"/>
          <w:szCs w:val="24"/>
        </w:rPr>
        <w:t>ESI m/z: 382.1254</w:t>
      </w:r>
      <w:r w:rsidRPr="00ED3CC0">
        <w:rPr>
          <w:rFonts w:ascii="Times New Roman" w:eastAsia="宋体" w:hAnsi="Times New Roman" w:cs="Times New Roman"/>
          <w:sz w:val="24"/>
          <w:szCs w:val="24"/>
        </w:rPr>
        <w:t xml:space="preserve"> (C</w:t>
      </w:r>
      <w:r w:rsidRPr="00ED3CC0">
        <w:rPr>
          <w:rFonts w:ascii="Times New Roman" w:eastAsia="宋体" w:hAnsi="Times New Roman" w:cs="Times New Roman"/>
          <w:sz w:val="24"/>
          <w:szCs w:val="24"/>
          <w:vertAlign w:val="subscript"/>
        </w:rPr>
        <w:t>22</w:t>
      </w:r>
      <w:r w:rsidRPr="00ED3CC0">
        <w:rPr>
          <w:rFonts w:ascii="Times New Roman" w:eastAsia="宋体" w:hAnsi="Times New Roman" w:cs="Times New Roman"/>
          <w:sz w:val="24"/>
          <w:szCs w:val="24"/>
        </w:rPr>
        <w:t>H</w:t>
      </w:r>
      <w:r w:rsidRPr="00ED3CC0">
        <w:rPr>
          <w:rFonts w:ascii="Times New Roman" w:eastAsia="宋体" w:hAnsi="Times New Roman" w:cs="Times New Roman"/>
          <w:sz w:val="24"/>
          <w:szCs w:val="24"/>
          <w:vertAlign w:val="subscript"/>
        </w:rPr>
        <w:t>19</w:t>
      </w:r>
      <w:r w:rsidRPr="00ED3CC0">
        <w:rPr>
          <w:rFonts w:ascii="Times New Roman" w:eastAsia="宋体" w:hAnsi="Times New Roman" w:cs="Times New Roman"/>
          <w:sz w:val="24"/>
          <w:szCs w:val="24"/>
        </w:rPr>
        <w:t>F</w:t>
      </w:r>
      <w:r w:rsidRPr="00ED3CC0">
        <w:rPr>
          <w:rFonts w:ascii="Times New Roman" w:eastAsia="宋体" w:hAnsi="Times New Roman" w:cs="Times New Roman"/>
          <w:sz w:val="24"/>
          <w:szCs w:val="24"/>
          <w:vertAlign w:val="subscript"/>
        </w:rPr>
        <w:t>2</w:t>
      </w:r>
      <w:r w:rsidRPr="00ED3CC0">
        <w:rPr>
          <w:rFonts w:ascii="Times New Roman" w:eastAsia="宋体" w:hAnsi="Times New Roman" w:cs="Times New Roman"/>
          <w:sz w:val="24"/>
          <w:szCs w:val="24"/>
        </w:rPr>
        <w:t>NO</w:t>
      </w:r>
      <w:r w:rsidRPr="00ED3CC0">
        <w:rPr>
          <w:rFonts w:ascii="Times New Roman" w:eastAsia="宋体" w:hAnsi="Times New Roman" w:cs="Times New Roman"/>
          <w:sz w:val="24"/>
          <w:szCs w:val="24"/>
          <w:vertAlign w:val="subscript"/>
        </w:rPr>
        <w:t>3</w:t>
      </w:r>
      <w:r w:rsidRPr="00ED3CC0">
        <w:rPr>
          <w:rFonts w:ascii="Times New Roman" w:eastAsia="宋体" w:hAnsi="Times New Roman" w:cs="Times New Roman"/>
          <w:sz w:val="24"/>
          <w:szCs w:val="24"/>
        </w:rPr>
        <w:t xml:space="preserve"> - H</w:t>
      </w:r>
      <w:r w:rsidRPr="00ED3CC0">
        <w:rPr>
          <w:sz w:val="24"/>
          <w:szCs w:val="24"/>
          <w:vertAlign w:val="superscript"/>
        </w:rPr>
        <w:t>+</w:t>
      </w:r>
      <w:r w:rsidRPr="00ED3CC0">
        <w:rPr>
          <w:rFonts w:ascii="Times New Roman" w:eastAsia="宋体" w:hAnsi="Times New Roman" w:cs="Times New Roman"/>
          <w:sz w:val="24"/>
          <w:szCs w:val="24"/>
        </w:rPr>
        <w:t xml:space="preserve"> </w:t>
      </w:r>
      <w:r w:rsidRPr="00ED3CC0">
        <w:rPr>
          <w:rFonts w:ascii="Times New Roman" w:hAnsi="Times New Roman" w:cs="Times New Roman"/>
          <w:sz w:val="24"/>
          <w:szCs w:val="24"/>
        </w:rPr>
        <w:t>requires 382.1260</w:t>
      </w:r>
      <w:r w:rsidRPr="00ED3CC0">
        <w:rPr>
          <w:rFonts w:ascii="Times New Roman" w:eastAsia="宋体" w:hAnsi="Times New Roman" w:cs="Times New Roman"/>
          <w:sz w:val="24"/>
          <w:szCs w:val="24"/>
        </w:rPr>
        <w:t>).</w:t>
      </w:r>
    </w:p>
    <w:p w14:paraId="5F1BCC36" w14:textId="77777777" w:rsidR="00567823" w:rsidRPr="00ED3CC0" w:rsidRDefault="00567823" w:rsidP="00567823">
      <w:pPr>
        <w:pStyle w:val="NormalWeb"/>
        <w:spacing w:before="0" w:beforeAutospacing="0" w:after="0" w:afterAutospacing="0" w:line="480" w:lineRule="auto"/>
        <w:jc w:val="both"/>
      </w:pPr>
      <w:r w:rsidRPr="00ED3CC0">
        <w:rPr>
          <w:iCs/>
        </w:rPr>
        <w:t>3-((3-chloro-4-((4-fluorobenzyl)oxy)benzyl)amino)-5-fluorobenzoic acid (</w:t>
      </w:r>
      <w:r w:rsidRPr="00ED3CC0">
        <w:rPr>
          <w:b/>
          <w:iCs/>
        </w:rPr>
        <w:t>3</w:t>
      </w:r>
      <w:r>
        <w:rPr>
          <w:b/>
          <w:iCs/>
        </w:rPr>
        <w:t>.3</w:t>
      </w:r>
      <w:r w:rsidRPr="00ED3CC0">
        <w:rPr>
          <w:b/>
          <w:iCs/>
        </w:rPr>
        <w:t>2</w:t>
      </w:r>
      <w:r w:rsidRPr="00ED3CC0">
        <w:rPr>
          <w:iCs/>
        </w:rPr>
        <w:t>):</w:t>
      </w:r>
      <w:r w:rsidRPr="00ED3CC0">
        <w:t xml:space="preserve"> Reaction scale: 50 mg (</w:t>
      </w:r>
      <w:r w:rsidRPr="00ED3CC0">
        <w:rPr>
          <w:rStyle w:val="s1"/>
        </w:rPr>
        <w:t>0.32 mmol</w:t>
      </w:r>
      <w:r w:rsidRPr="00ED3CC0">
        <w:t>) of 3-amino-5-fluorobenzoic acid.</w:t>
      </w:r>
      <w:r w:rsidRPr="00ED3CC0">
        <w:rPr>
          <w:b/>
        </w:rPr>
        <w:t xml:space="preserve"> </w:t>
      </w:r>
      <w:r w:rsidRPr="00ED3CC0">
        <w:rPr>
          <w:rStyle w:val="s1"/>
        </w:rPr>
        <w:t xml:space="preserve">Compound </w:t>
      </w:r>
      <w:r w:rsidRPr="00ED3CC0">
        <w:rPr>
          <w:rStyle w:val="s1"/>
          <w:b/>
        </w:rPr>
        <w:t>3</w:t>
      </w:r>
      <w:r>
        <w:rPr>
          <w:rStyle w:val="s1"/>
          <w:b/>
        </w:rPr>
        <w:t>.3</w:t>
      </w:r>
      <w:r w:rsidRPr="00ED3CC0">
        <w:rPr>
          <w:rStyle w:val="s1"/>
          <w:b/>
        </w:rPr>
        <w:t>2</w:t>
      </w:r>
      <w:r w:rsidRPr="00ED3CC0">
        <w:rPr>
          <w:rStyle w:val="s1"/>
        </w:rPr>
        <w:t xml:space="preserve"> was prepared following General Procedure A with 3-chloro-4-((4-fluorobenzyl)oxy)benzaldehyde. </w:t>
      </w:r>
      <w:r w:rsidRPr="00ED3CC0">
        <w:t>The product was purified by flash column chromatography (SiO</w:t>
      </w:r>
      <w:r w:rsidRPr="00ED3CC0">
        <w:rPr>
          <w:vertAlign w:val="subscript"/>
        </w:rPr>
        <w:t>2</w:t>
      </w:r>
      <w:r w:rsidRPr="00ED3CC0">
        <w:t>, CH</w:t>
      </w:r>
      <w:r w:rsidRPr="00ED3CC0">
        <w:rPr>
          <w:vertAlign w:val="subscript"/>
        </w:rPr>
        <w:t>2</w:t>
      </w:r>
      <w:r w:rsidRPr="00ED3CC0">
        <w:t>Cl</w:t>
      </w:r>
      <w:r w:rsidRPr="00ED3CC0">
        <w:rPr>
          <w:vertAlign w:val="subscript"/>
        </w:rPr>
        <w:t>2</w:t>
      </w:r>
      <w:r w:rsidRPr="00ED3CC0">
        <w:t>/CH</w:t>
      </w:r>
      <w:r w:rsidRPr="00ED3CC0">
        <w:rPr>
          <w:vertAlign w:val="subscript"/>
        </w:rPr>
        <w:t>3</w:t>
      </w:r>
      <w:r w:rsidRPr="00ED3CC0">
        <w:t xml:space="preserve">OH, 99.5:0.5) to give a white amorphous solid (109 mg, 84% yield). </w:t>
      </w:r>
      <w:r w:rsidRPr="00ED3CC0">
        <w:rPr>
          <w:vertAlign w:val="superscript"/>
        </w:rPr>
        <w:t>1</w:t>
      </w:r>
      <w:r w:rsidRPr="00ED3CC0">
        <w:t>H NMR (400 MHz, Methanol-</w:t>
      </w:r>
      <w:r w:rsidRPr="00ED3CC0">
        <w:rPr>
          <w:i/>
          <w:iCs/>
        </w:rPr>
        <w:t>d</w:t>
      </w:r>
      <w:r w:rsidRPr="00ED3CC0">
        <w:rPr>
          <w:vertAlign w:val="subscript"/>
        </w:rPr>
        <w:t>4</w:t>
      </w:r>
      <w:r w:rsidRPr="00ED3CC0">
        <w:t xml:space="preserve">) δ 7.51 – 7.43 (m, 2H), 7.38 (d, </w:t>
      </w:r>
      <w:r w:rsidRPr="00ED3CC0">
        <w:rPr>
          <w:i/>
          <w:iCs/>
        </w:rPr>
        <w:t>J</w:t>
      </w:r>
      <w:r w:rsidRPr="00ED3CC0">
        <w:t xml:space="preserve"> = 2.2 Hz, 1H), 7.22 (dd, </w:t>
      </w:r>
      <w:r w:rsidRPr="00ED3CC0">
        <w:rPr>
          <w:i/>
          <w:iCs/>
        </w:rPr>
        <w:t>J</w:t>
      </w:r>
      <w:r w:rsidRPr="00ED3CC0">
        <w:t xml:space="preserve"> = 8.4, 2.2 Hz, 1H), 7.09 (dt, </w:t>
      </w:r>
      <w:r w:rsidRPr="00ED3CC0">
        <w:rPr>
          <w:i/>
          <w:iCs/>
        </w:rPr>
        <w:t>J</w:t>
      </w:r>
      <w:r w:rsidRPr="00ED3CC0">
        <w:t xml:space="preserve"> = 5.9, 2.1 Hz, 2H), 6.92 – 6.84 (m, 1H), 6.48 (dt, </w:t>
      </w:r>
      <w:r w:rsidRPr="00ED3CC0">
        <w:rPr>
          <w:i/>
          <w:iCs/>
        </w:rPr>
        <w:t>J</w:t>
      </w:r>
      <w:r w:rsidRPr="00ED3CC0">
        <w:t xml:space="preserve"> = 11.4, 2.3 Hz, 1H), 5.09 (s, 2H), 4.25 (s, 2H). </w:t>
      </w:r>
      <w:r w:rsidRPr="00ED3CC0">
        <w:rPr>
          <w:vertAlign w:val="superscript"/>
        </w:rPr>
        <w:t>13</w:t>
      </w:r>
      <w:r w:rsidRPr="00ED3CC0">
        <w:t>C NMR (101 MHz, Methanol-</w:t>
      </w:r>
      <w:r w:rsidRPr="00ED3CC0">
        <w:rPr>
          <w:i/>
          <w:iCs/>
        </w:rPr>
        <w:t>d</w:t>
      </w:r>
      <w:r w:rsidRPr="00ED3CC0">
        <w:rPr>
          <w:vertAlign w:val="subscript"/>
        </w:rPr>
        <w:t>4</w:t>
      </w:r>
      <w:r w:rsidRPr="00ED3CC0">
        <w:t xml:space="preserve">) δ 169.4 (d, </w:t>
      </w:r>
      <w:r w:rsidRPr="00ED3CC0">
        <w:rPr>
          <w:i/>
          <w:iCs/>
        </w:rPr>
        <w:t>J</w:t>
      </w:r>
      <w:r w:rsidRPr="00ED3CC0">
        <w:t xml:space="preserve"> = 3.4 Hz), 165.1 (d, </w:t>
      </w:r>
      <w:r w:rsidRPr="00ED3CC0">
        <w:rPr>
          <w:i/>
          <w:iCs/>
        </w:rPr>
        <w:t>J</w:t>
      </w:r>
      <w:r w:rsidRPr="00ED3CC0">
        <w:t xml:space="preserve"> = 241.2 Hz), 163.9 (d, </w:t>
      </w:r>
      <w:r w:rsidRPr="00ED3CC0">
        <w:rPr>
          <w:i/>
          <w:iCs/>
        </w:rPr>
        <w:t>J</w:t>
      </w:r>
      <w:r w:rsidRPr="00ED3CC0">
        <w:t xml:space="preserve"> = 244.8 Hz) 154.5, 151.8 (d, </w:t>
      </w:r>
      <w:r w:rsidRPr="00ED3CC0">
        <w:rPr>
          <w:i/>
          <w:iCs/>
        </w:rPr>
        <w:t>J</w:t>
      </w:r>
      <w:r w:rsidRPr="00ED3CC0">
        <w:t xml:space="preserve"> = 11.0 Hz), 134.5, 134.3 (d, </w:t>
      </w:r>
      <w:r w:rsidRPr="00ED3CC0">
        <w:rPr>
          <w:i/>
          <w:iCs/>
        </w:rPr>
        <w:t>J</w:t>
      </w:r>
      <w:r w:rsidRPr="00ED3CC0">
        <w:t xml:space="preserve"> = 3.1 Hz), 134.2 (d, </w:t>
      </w:r>
      <w:r w:rsidRPr="00ED3CC0">
        <w:rPr>
          <w:i/>
          <w:iCs/>
        </w:rPr>
        <w:t>J</w:t>
      </w:r>
      <w:r w:rsidRPr="00ED3CC0">
        <w:t xml:space="preserve"> = 3.7 Hz), 130.5, 130.4, 130.1, 127.8, 124.3, 116.3, 116.1, 115.6, 111.1, 104.7 (d, </w:t>
      </w:r>
      <w:r w:rsidRPr="00ED3CC0">
        <w:rPr>
          <w:i/>
          <w:iCs/>
        </w:rPr>
        <w:t>J</w:t>
      </w:r>
      <w:r w:rsidRPr="00ED3CC0">
        <w:t xml:space="preserve"> = 24.1 Hz), 103.9, 71.3, 47.3.</w:t>
      </w:r>
      <w:r w:rsidRPr="00ED3CC0">
        <w:rPr>
          <w:rFonts w:eastAsia="宋体"/>
        </w:rPr>
        <w:t xml:space="preserve"> TOFMS</w:t>
      </w:r>
      <w:r w:rsidRPr="00ED3CC0">
        <w:t>ESI m/z: 402.1317</w:t>
      </w:r>
      <w:r w:rsidRPr="00ED3CC0">
        <w:rPr>
          <w:rFonts w:eastAsia="宋体"/>
        </w:rPr>
        <w:t xml:space="preserve"> (C</w:t>
      </w:r>
      <w:r w:rsidRPr="00ED3CC0">
        <w:rPr>
          <w:rFonts w:eastAsia="宋体"/>
          <w:vertAlign w:val="subscript"/>
        </w:rPr>
        <w:t>21</w:t>
      </w:r>
      <w:r w:rsidRPr="00ED3CC0">
        <w:rPr>
          <w:rFonts w:eastAsia="宋体"/>
        </w:rPr>
        <w:t>H</w:t>
      </w:r>
      <w:r w:rsidRPr="00ED3CC0">
        <w:rPr>
          <w:rFonts w:eastAsia="宋体"/>
          <w:vertAlign w:val="subscript"/>
        </w:rPr>
        <w:t>16</w:t>
      </w:r>
      <w:r w:rsidRPr="00ED3CC0">
        <w:rPr>
          <w:rFonts w:eastAsia="宋体"/>
        </w:rPr>
        <w:t>ClF</w:t>
      </w:r>
      <w:r w:rsidRPr="00ED3CC0">
        <w:rPr>
          <w:rFonts w:eastAsia="宋体"/>
          <w:vertAlign w:val="subscript"/>
        </w:rPr>
        <w:t>2</w:t>
      </w:r>
      <w:r w:rsidRPr="00ED3CC0">
        <w:rPr>
          <w:rFonts w:eastAsia="宋体"/>
        </w:rPr>
        <w:t>NO</w:t>
      </w:r>
      <w:r w:rsidRPr="00ED3CC0">
        <w:rPr>
          <w:rFonts w:eastAsia="宋体"/>
          <w:vertAlign w:val="subscript"/>
        </w:rPr>
        <w:t>3</w:t>
      </w:r>
      <w:r w:rsidRPr="00ED3CC0">
        <w:rPr>
          <w:rFonts w:eastAsia="宋体"/>
        </w:rPr>
        <w:t xml:space="preserve"> - H</w:t>
      </w:r>
      <w:r w:rsidRPr="00ED3CC0">
        <w:rPr>
          <w:vertAlign w:val="superscript"/>
        </w:rPr>
        <w:t>+</w:t>
      </w:r>
      <w:r w:rsidRPr="00ED3CC0">
        <w:rPr>
          <w:rFonts w:eastAsia="宋体"/>
        </w:rPr>
        <w:t xml:space="preserve"> </w:t>
      </w:r>
      <w:r w:rsidRPr="00ED3CC0">
        <w:t>requires 402.0714</w:t>
      </w:r>
      <w:r w:rsidRPr="00ED3CC0">
        <w:rPr>
          <w:rFonts w:eastAsia="宋体"/>
        </w:rPr>
        <w:t>).</w:t>
      </w:r>
    </w:p>
    <w:p w14:paraId="487621E9" w14:textId="77777777" w:rsidR="00567823" w:rsidRDefault="00567823" w:rsidP="00567823">
      <w:pPr>
        <w:spacing w:after="0"/>
        <w:jc w:val="both"/>
        <w:rPr>
          <w:rFonts w:ascii="Times New Roman" w:hAnsi="Times New Roman" w:cs="Times New Roman"/>
          <w:sz w:val="24"/>
          <w:szCs w:val="24"/>
        </w:rPr>
      </w:pPr>
      <w:r w:rsidRPr="00ED3CC0">
        <w:rPr>
          <w:rFonts w:ascii="Times New Roman" w:eastAsia="宋体" w:hAnsi="Times New Roman" w:cs="Times New Roman"/>
          <w:iCs/>
          <w:sz w:val="24"/>
          <w:szCs w:val="24"/>
        </w:rPr>
        <w:t>2-(3-((4-((4-fluorobenzyl)oxy)-3-methylbenzyl)amino)phenoxy)-2-methylpropanoic acid (</w:t>
      </w:r>
      <w:r w:rsidRPr="00ED3CC0">
        <w:rPr>
          <w:rFonts w:ascii="Times New Roman" w:eastAsia="宋体" w:hAnsi="Times New Roman" w:cs="Times New Roman"/>
          <w:b/>
          <w:iCs/>
          <w:sz w:val="24"/>
          <w:szCs w:val="24"/>
        </w:rPr>
        <w:t>3</w:t>
      </w:r>
      <w:r>
        <w:rPr>
          <w:rFonts w:ascii="Times New Roman" w:eastAsia="宋体" w:hAnsi="Times New Roman" w:cs="Times New Roman"/>
          <w:b/>
          <w:iCs/>
          <w:sz w:val="24"/>
          <w:szCs w:val="24"/>
        </w:rPr>
        <w:t>.3</w:t>
      </w:r>
      <w:r w:rsidRPr="00ED3CC0">
        <w:rPr>
          <w:rFonts w:ascii="Times New Roman" w:eastAsia="宋体" w:hAnsi="Times New Roman" w:cs="Times New Roman"/>
          <w:b/>
          <w:iCs/>
          <w:sz w:val="24"/>
          <w:szCs w:val="24"/>
        </w:rPr>
        <w:t>3</w:t>
      </w:r>
      <w:r w:rsidRPr="00ED3CC0">
        <w:rPr>
          <w:rFonts w:ascii="Times New Roman" w:eastAsia="宋体" w:hAnsi="Times New Roman" w:cs="Times New Roman"/>
          <w:iCs/>
          <w:sz w:val="24"/>
          <w:szCs w:val="24"/>
        </w:rPr>
        <w:t>):</w:t>
      </w:r>
      <w:r w:rsidRPr="00ED3CC0">
        <w:rPr>
          <w:rFonts w:ascii="Times New Roman" w:eastAsia="宋体" w:hAnsi="Times New Roman" w:cs="Times New Roman"/>
          <w:b/>
          <w:sz w:val="24"/>
          <w:szCs w:val="24"/>
        </w:rPr>
        <w:t xml:space="preserve"> </w:t>
      </w:r>
      <w:r w:rsidRPr="00ED3CC0">
        <w:rPr>
          <w:rFonts w:ascii="Times New Roman" w:hAnsi="Times New Roman" w:cs="Times New Roman"/>
          <w:sz w:val="24"/>
          <w:szCs w:val="24"/>
        </w:rPr>
        <w:t>Reaction scale: 99 mg (</w:t>
      </w:r>
      <w:r w:rsidRPr="00ED3CC0">
        <w:rPr>
          <w:rStyle w:val="s1"/>
          <w:rFonts w:ascii="Times New Roman" w:hAnsi="Times New Roman" w:cs="Times New Roman"/>
          <w:sz w:val="24"/>
          <w:szCs w:val="24"/>
        </w:rPr>
        <w:t>0.22 mmol</w:t>
      </w:r>
      <w:r w:rsidRPr="00ED3CC0">
        <w:rPr>
          <w:rFonts w:ascii="Times New Roman" w:hAnsi="Times New Roman" w:cs="Times New Roman"/>
          <w:sz w:val="24"/>
          <w:szCs w:val="24"/>
        </w:rPr>
        <w:t>) of ethyl 2-(3-((4-((4-fluorobenzyl)oxy)-3-methylbenzyl)amino)phenoxy)-2-methylpropanoate.</w:t>
      </w:r>
      <w:r w:rsidRPr="00ED3CC0">
        <w:rPr>
          <w:rFonts w:ascii="Times New Roman" w:hAnsi="Times New Roman" w:cs="Times New Roman"/>
          <w:b/>
          <w:sz w:val="24"/>
          <w:szCs w:val="24"/>
        </w:rPr>
        <w:t xml:space="preserve"> </w:t>
      </w:r>
      <w:r w:rsidRPr="00ED3CC0">
        <w:rPr>
          <w:rStyle w:val="s1"/>
          <w:rFonts w:ascii="Times New Roman" w:hAnsi="Times New Roman" w:cs="Times New Roman"/>
          <w:sz w:val="24"/>
          <w:szCs w:val="24"/>
        </w:rPr>
        <w:t xml:space="preserve">Compound </w:t>
      </w:r>
      <w:r w:rsidRPr="00ED3CC0">
        <w:rPr>
          <w:rStyle w:val="s1"/>
          <w:rFonts w:ascii="Times New Roman" w:hAnsi="Times New Roman" w:cs="Times New Roman"/>
          <w:b/>
          <w:sz w:val="24"/>
          <w:szCs w:val="24"/>
        </w:rPr>
        <w:t>3</w:t>
      </w:r>
      <w:r>
        <w:rPr>
          <w:rStyle w:val="s1"/>
          <w:rFonts w:ascii="Times New Roman" w:hAnsi="Times New Roman" w:cs="Times New Roman"/>
          <w:b/>
          <w:sz w:val="24"/>
          <w:szCs w:val="24"/>
        </w:rPr>
        <w:t>.3</w:t>
      </w:r>
      <w:r w:rsidRPr="00ED3CC0">
        <w:rPr>
          <w:rStyle w:val="s1"/>
          <w:rFonts w:ascii="Times New Roman" w:hAnsi="Times New Roman" w:cs="Times New Roman"/>
          <w:b/>
          <w:sz w:val="24"/>
          <w:szCs w:val="24"/>
        </w:rPr>
        <w:t>3</w:t>
      </w:r>
      <w:r w:rsidRPr="00ED3CC0">
        <w:rPr>
          <w:rStyle w:val="s1"/>
          <w:rFonts w:ascii="Times New Roman" w:hAnsi="Times New Roman" w:cs="Times New Roman"/>
          <w:sz w:val="24"/>
          <w:szCs w:val="24"/>
        </w:rPr>
        <w:t xml:space="preserve"> was prepared following General Procedure B. </w:t>
      </w:r>
      <w:r w:rsidRPr="00ED3CC0">
        <w:rPr>
          <w:rFonts w:ascii="Times New Roman" w:hAnsi="Times New Roman" w:cs="Times New Roman"/>
          <w:sz w:val="24"/>
          <w:szCs w:val="24"/>
        </w:rPr>
        <w:t>The product was purified by flash column chromatography (SiO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CH</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/CH</w:t>
      </w:r>
      <w:r w:rsidRPr="00ED3CC0">
        <w:rPr>
          <w:rFonts w:ascii="Times New Roman" w:hAnsi="Times New Roman" w:cs="Times New Roman"/>
          <w:sz w:val="24"/>
          <w:szCs w:val="24"/>
          <w:vertAlign w:val="subscript"/>
        </w:rPr>
        <w:t>3</w:t>
      </w:r>
      <w:r w:rsidRPr="00ED3CC0">
        <w:rPr>
          <w:rFonts w:ascii="Times New Roman" w:hAnsi="Times New Roman" w:cs="Times New Roman"/>
          <w:sz w:val="24"/>
          <w:szCs w:val="24"/>
        </w:rPr>
        <w:t>OH, 100:1) to give a white amorphous solid (30 mg, 32% yield).</w:t>
      </w:r>
      <w:r w:rsidRPr="00ED3CC0">
        <w:rPr>
          <w:rStyle w:val="s1"/>
          <w:rFonts w:ascii="Times New Roman" w:hAnsi="Times New Roman" w:cs="Times New Roman"/>
          <w:sz w:val="24"/>
          <w:szCs w:val="24"/>
        </w:rPr>
        <w:t xml:space="preserve">  </w:t>
      </w:r>
      <w:r w:rsidRPr="00ED3CC0">
        <w:rPr>
          <w:rFonts w:ascii="Times New Roman" w:eastAsia="宋体" w:hAnsi="Times New Roman" w:cs="Times New Roman"/>
          <w:sz w:val="24"/>
          <w:szCs w:val="24"/>
          <w:vertAlign w:val="superscript"/>
        </w:rPr>
        <w:t>1</w:t>
      </w:r>
      <w:r w:rsidRPr="00ED3CC0">
        <w:rPr>
          <w:rFonts w:ascii="Times New Roman" w:eastAsia="宋体" w:hAnsi="Times New Roman" w:cs="Times New Roman"/>
          <w:sz w:val="24"/>
          <w:szCs w:val="24"/>
        </w:rPr>
        <w:t>H NMR (400 MHz, Methanol-</w:t>
      </w:r>
      <w:r w:rsidRPr="00ED3CC0">
        <w:rPr>
          <w:rFonts w:ascii="Times New Roman" w:eastAsia="宋体" w:hAnsi="Times New Roman" w:cs="Times New Roman"/>
          <w:i/>
          <w:iCs/>
          <w:sz w:val="24"/>
          <w:szCs w:val="24"/>
        </w:rPr>
        <w:t>d</w:t>
      </w:r>
      <w:r w:rsidRPr="00ED3CC0">
        <w:rPr>
          <w:rFonts w:ascii="Times New Roman" w:eastAsia="宋体" w:hAnsi="Times New Roman" w:cs="Times New Roman"/>
          <w:sz w:val="24"/>
          <w:szCs w:val="24"/>
          <w:vertAlign w:val="subscript"/>
        </w:rPr>
        <w:t>4</w:t>
      </w:r>
      <w:r w:rsidRPr="00ED3CC0">
        <w:rPr>
          <w:rFonts w:ascii="Times New Roman" w:eastAsia="宋体" w:hAnsi="Times New Roman" w:cs="Times New Roman"/>
          <w:sz w:val="24"/>
          <w:szCs w:val="24"/>
        </w:rPr>
        <w:t xml:space="preserve">) δ 7.41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8.5, 5.5 Hz, 2H), 7.11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2.1 Hz, 1H), 7.09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6.0 Hz, 1H), 7.06 (t,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7.7 Hz, 2H), 6.92 (t,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8.0 Hz, 1H), 6.83 (d,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8.3 Hz, 1H), 6.30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8.1, 2.1 Hz, 1H), 6.20 (t,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2.3 Hz, 1H), 6.17 (dd, </w:t>
      </w:r>
      <w:r w:rsidRPr="00ED3CC0">
        <w:rPr>
          <w:rFonts w:ascii="Times New Roman" w:eastAsia="宋体" w:hAnsi="Times New Roman" w:cs="Times New Roman"/>
          <w:i/>
          <w:iCs/>
          <w:sz w:val="24"/>
          <w:szCs w:val="24"/>
        </w:rPr>
        <w:t>J</w:t>
      </w:r>
      <w:r w:rsidRPr="00ED3CC0">
        <w:rPr>
          <w:rFonts w:ascii="Times New Roman" w:eastAsia="宋体" w:hAnsi="Times New Roman" w:cs="Times New Roman"/>
          <w:sz w:val="24"/>
          <w:szCs w:val="24"/>
        </w:rPr>
        <w:t xml:space="preserve"> = 8.0, 2.3 Hz, 1H), 4.98 (s, 2H), 4.12 (s, 2H), 2.19 (s, 3H), 1.46 (s, 6H). </w:t>
      </w:r>
      <w:r w:rsidRPr="00ED3CC0">
        <w:rPr>
          <w:rFonts w:ascii="Times New Roman" w:hAnsi="Times New Roman" w:cs="Times New Roman"/>
          <w:sz w:val="24"/>
          <w:szCs w:val="24"/>
          <w:vertAlign w:val="superscript"/>
        </w:rPr>
        <w:t>13</w:t>
      </w:r>
      <w:r w:rsidRPr="00ED3CC0">
        <w:rPr>
          <w:rFonts w:ascii="Times New Roman" w:hAnsi="Times New Roman" w:cs="Times New Roman"/>
          <w:sz w:val="24"/>
          <w:szCs w:val="24"/>
        </w:rPr>
        <w:t>C NMR (101 MHz, Methanol-</w:t>
      </w:r>
      <w:r w:rsidRPr="00ED3CC0">
        <w:rPr>
          <w:rFonts w:ascii="Times New Roman" w:hAnsi="Times New Roman" w:cs="Times New Roman"/>
          <w:i/>
          <w:iCs/>
          <w:sz w:val="24"/>
          <w:szCs w:val="24"/>
        </w:rPr>
        <w:t>d</w:t>
      </w:r>
      <w:r w:rsidRPr="00ED3CC0">
        <w:rPr>
          <w:rFonts w:ascii="Times New Roman" w:hAnsi="Times New Roman" w:cs="Times New Roman"/>
          <w:sz w:val="24"/>
          <w:szCs w:val="24"/>
          <w:vertAlign w:val="subscript"/>
        </w:rPr>
        <w:t>4</w:t>
      </w:r>
      <w:r w:rsidRPr="00ED3CC0">
        <w:rPr>
          <w:rFonts w:ascii="Times New Roman" w:hAnsi="Times New Roman" w:cs="Times New Roman"/>
          <w:sz w:val="24"/>
          <w:szCs w:val="24"/>
        </w:rPr>
        <w:t xml:space="preserve">) δ 178.2, 163.7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244.2 Hz), 157.7, 157.0, 151.0, 135.1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3.3 Hz), 133.1, 130.9, 130.3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8.1 Hz, 2C), 130.2, 127.9, 126.9, 116.1 (d, </w:t>
      </w:r>
      <w:r w:rsidRPr="00ED3CC0">
        <w:rPr>
          <w:rFonts w:ascii="Times New Roman" w:hAnsi="Times New Roman" w:cs="Times New Roman"/>
          <w:i/>
          <w:iCs/>
          <w:sz w:val="24"/>
          <w:szCs w:val="24"/>
        </w:rPr>
        <w:t>J</w:t>
      </w:r>
      <w:r w:rsidRPr="00ED3CC0">
        <w:rPr>
          <w:rFonts w:ascii="Times New Roman" w:hAnsi="Times New Roman" w:cs="Times New Roman"/>
          <w:sz w:val="24"/>
          <w:szCs w:val="24"/>
        </w:rPr>
        <w:t xml:space="preserve"> = 21.7 Hz, 2C), 112.7, 109.2, 109.1, 105.7, 79.9, 70.3, 48.3, 25.8 (2C), 16.6. TOFMSESI m/z: 422.1784 (C</w:t>
      </w:r>
      <w:r w:rsidRPr="00ED3CC0">
        <w:rPr>
          <w:rFonts w:ascii="Times New Roman" w:hAnsi="Times New Roman" w:cs="Times New Roman"/>
          <w:sz w:val="24"/>
          <w:szCs w:val="24"/>
          <w:vertAlign w:val="subscript"/>
        </w:rPr>
        <w:t>25</w:t>
      </w:r>
      <w:r w:rsidRPr="00ED3CC0">
        <w:rPr>
          <w:rFonts w:ascii="Times New Roman" w:hAnsi="Times New Roman" w:cs="Times New Roman"/>
          <w:sz w:val="24"/>
          <w:szCs w:val="24"/>
        </w:rPr>
        <w:t>H</w:t>
      </w:r>
      <w:r w:rsidRPr="00ED3CC0">
        <w:rPr>
          <w:rFonts w:ascii="Times New Roman" w:hAnsi="Times New Roman" w:cs="Times New Roman"/>
          <w:sz w:val="24"/>
          <w:szCs w:val="24"/>
          <w:vertAlign w:val="subscript"/>
        </w:rPr>
        <w:t>26</w:t>
      </w:r>
      <w:r w:rsidRPr="00ED3CC0">
        <w:rPr>
          <w:rFonts w:ascii="Times New Roman" w:hAnsi="Times New Roman" w:cs="Times New Roman"/>
          <w:sz w:val="24"/>
          <w:szCs w:val="24"/>
        </w:rPr>
        <w:t>FNO</w:t>
      </w:r>
      <w:r w:rsidRPr="00ED3CC0">
        <w:rPr>
          <w:rFonts w:ascii="Times New Roman" w:hAnsi="Times New Roman" w:cs="Times New Roman"/>
          <w:sz w:val="24"/>
          <w:szCs w:val="24"/>
          <w:vertAlign w:val="subscript"/>
        </w:rPr>
        <w:t>4</w:t>
      </w:r>
      <w:r w:rsidRPr="00ED3CC0">
        <w:rPr>
          <w:rFonts w:ascii="Times New Roman" w:hAnsi="Times New Roman" w:cs="Times New Roman"/>
          <w:sz w:val="24"/>
          <w:szCs w:val="24"/>
        </w:rPr>
        <w:t xml:space="preserve"> - H</w:t>
      </w:r>
      <w:r w:rsidRPr="00ED3CC0">
        <w:rPr>
          <w:rFonts w:ascii="Times New Roman" w:hAnsi="Times New Roman" w:cs="Times New Roman"/>
          <w:sz w:val="24"/>
          <w:szCs w:val="24"/>
          <w:vertAlign w:val="superscript"/>
        </w:rPr>
        <w:t>+</w:t>
      </w:r>
      <w:r w:rsidRPr="00ED3CC0">
        <w:rPr>
          <w:rFonts w:ascii="Times New Roman" w:hAnsi="Times New Roman" w:cs="Times New Roman"/>
          <w:sz w:val="24"/>
          <w:szCs w:val="24"/>
        </w:rPr>
        <w:t xml:space="preserve"> requires 422.1773).</w:t>
      </w:r>
    </w:p>
    <w:p w14:paraId="76FFCFDE" w14:textId="77777777" w:rsidR="00567823" w:rsidRPr="00441E22" w:rsidRDefault="00567823" w:rsidP="00567823">
      <w:pPr>
        <w:pStyle w:val="Heading3"/>
        <w:rPr>
          <w:rFonts w:ascii="Times New Roman" w:hAnsi="Times New Roman" w:cs="Times New Roman"/>
          <w:b/>
          <w:bCs/>
        </w:rPr>
      </w:pPr>
      <w:bookmarkStart w:id="160" w:name="_Toc45178200"/>
      <w:r w:rsidRPr="00441E22">
        <w:rPr>
          <w:rFonts w:ascii="Times New Roman" w:hAnsi="Times New Roman" w:cs="Times New Roman"/>
          <w:b/>
          <w:bCs/>
        </w:rPr>
        <w:t>Biological Assay Protocols</w:t>
      </w:r>
      <w:bookmarkEnd w:id="160"/>
    </w:p>
    <w:p w14:paraId="4ED66AE3" w14:textId="77777777" w:rsidR="00567823" w:rsidRPr="00ED3CC0" w:rsidRDefault="00567823" w:rsidP="00567823">
      <w:pPr>
        <w:autoSpaceDE w:val="0"/>
        <w:autoSpaceDN w:val="0"/>
        <w:adjustRightInd w:val="0"/>
        <w:spacing w:after="0"/>
        <w:ind w:firstLine="720"/>
        <w:contextualSpacing/>
        <w:jc w:val="both"/>
        <w:rPr>
          <w:rFonts w:ascii="Times New Roman" w:hAnsi="Times New Roman" w:cs="Times New Roman"/>
          <w:b/>
          <w:sz w:val="24"/>
          <w:szCs w:val="24"/>
          <w:lang w:bidi="hi-IN"/>
        </w:rPr>
      </w:pPr>
      <w:r w:rsidRPr="00ED3CC0">
        <w:rPr>
          <w:rFonts w:ascii="Times New Roman" w:hAnsi="Times New Roman" w:cs="Times New Roman"/>
          <w:b/>
          <w:i/>
          <w:sz w:val="24"/>
          <w:szCs w:val="24"/>
        </w:rPr>
        <w:t>In vitro</w:t>
      </w:r>
      <w:r w:rsidRPr="00ED3CC0">
        <w:rPr>
          <w:rFonts w:ascii="Times New Roman" w:hAnsi="Times New Roman" w:cs="Times New Roman"/>
          <w:b/>
          <w:sz w:val="24"/>
          <w:szCs w:val="24"/>
        </w:rPr>
        <w:t xml:space="preserve"> PPAR functional reporter gene assay</w:t>
      </w:r>
      <w:r w:rsidRPr="00ED3CC0">
        <w:rPr>
          <w:rFonts w:ascii="Times New Roman" w:hAnsi="Times New Roman" w:cs="Times New Roman"/>
          <w:b/>
          <w:sz w:val="24"/>
          <w:szCs w:val="24"/>
          <w:lang w:bidi="hi-IN"/>
        </w:rPr>
        <w:t xml:space="preserve">. </w:t>
      </w:r>
      <w:r w:rsidRPr="00ED3CC0">
        <w:rPr>
          <w:rFonts w:ascii="Times New Roman" w:hAnsi="Times New Roman" w:cs="Times New Roman"/>
          <w:sz w:val="24"/>
          <w:szCs w:val="24"/>
        </w:rPr>
        <w:t xml:space="preserve">Agonist activity of test compounds against human PPARα, was analyzed using commercial kits from Indigo Biosciences (hPPARα: IB00111, hPPARγ: IB00101; hPPARδ: IB00121. Protocols provided with the kit were followed for experimental execution. Briefly, a suspension of reporter cells was prepared in Cell Recovery Medium (CRM: containing 10% charcoal stripped fetal bovine serum (FBS)). 200 µL of the reporter cell suspension was dispensed into wells of white 96-well assay plates provided within the kit for a 4-6 h pre-incubation period at 37 </w:t>
      </w:r>
      <w:r w:rsidRPr="00ED3CC0">
        <w:rPr>
          <w:rFonts w:ascii="Times New Roman" w:hAnsi="Times New Roman" w:cs="Times New Roman"/>
          <w:sz w:val="24"/>
          <w:szCs w:val="24"/>
          <w:vertAlign w:val="superscript"/>
        </w:rPr>
        <w:t>o</w:t>
      </w:r>
      <w:r w:rsidRPr="00ED3CC0">
        <w:rPr>
          <w:rFonts w:ascii="Times New Roman" w:hAnsi="Times New Roman" w:cs="Times New Roman"/>
          <w:sz w:val="24"/>
          <w:szCs w:val="24"/>
        </w:rPr>
        <w:t>C and 5% CO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xml:space="preserve">. At the end of the pre-incubation period, the culture media was discarded and 200 µL of Compound Screening Medium (CSM: containing 10% charcoal stripped FBS) containing the requisite concentration of derivative to be evaluated was added to representative wells. Following a 22-24 h incubation at 37 </w:t>
      </w:r>
      <w:r w:rsidRPr="00ED3CC0">
        <w:rPr>
          <w:rFonts w:ascii="Times New Roman" w:hAnsi="Times New Roman" w:cs="Times New Roman"/>
          <w:sz w:val="24"/>
          <w:szCs w:val="24"/>
          <w:vertAlign w:val="superscript"/>
        </w:rPr>
        <w:t>o</w:t>
      </w:r>
      <w:r w:rsidRPr="00ED3CC0">
        <w:rPr>
          <w:rFonts w:ascii="Times New Roman" w:hAnsi="Times New Roman" w:cs="Times New Roman"/>
          <w:sz w:val="24"/>
          <w:szCs w:val="24"/>
        </w:rPr>
        <w:t>C and 5% CO</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the treatment media were discarded and 100 µL of the provided Luciferase Detection Reagent was added to each well. Luminescence was quantified using a GloMax Explorer (Promega). Dose-response analyses of compounds were performed via non-linear curve-fitting with four parameters. Plots of relative light units vs. Log[compound, (μM)] were generated using GraphPad Prism software, which was also used to calculate EC</w:t>
      </w:r>
      <w:r w:rsidRPr="00ED3CC0">
        <w:rPr>
          <w:rFonts w:ascii="Times New Roman" w:hAnsi="Times New Roman" w:cs="Times New Roman"/>
          <w:sz w:val="24"/>
          <w:szCs w:val="24"/>
          <w:vertAlign w:val="subscript"/>
        </w:rPr>
        <w:t xml:space="preserve">50 </w:t>
      </w:r>
      <w:r w:rsidRPr="00ED3CC0">
        <w:rPr>
          <w:rFonts w:ascii="Times New Roman" w:hAnsi="Times New Roman" w:cs="Times New Roman"/>
          <w:sz w:val="24"/>
          <w:szCs w:val="24"/>
        </w:rPr>
        <w:t>and SEM values. Unless otherwise noted, each compound evaluated was tested in three separate experiments in triplicate.</w:t>
      </w:r>
    </w:p>
    <w:p w14:paraId="12CF6E65" w14:textId="77777777" w:rsidR="00567823" w:rsidRPr="00ED3CC0" w:rsidRDefault="00567823" w:rsidP="00567823">
      <w:pPr>
        <w:spacing w:after="0"/>
        <w:ind w:firstLine="720"/>
        <w:jc w:val="both"/>
        <w:rPr>
          <w:rFonts w:ascii="Times New Roman" w:hAnsi="Times New Roman" w:cs="Times New Roman"/>
          <w:sz w:val="24"/>
          <w:szCs w:val="24"/>
        </w:rPr>
      </w:pPr>
      <w:r w:rsidRPr="00ED3CC0">
        <w:rPr>
          <w:rFonts w:ascii="Times New Roman" w:hAnsi="Times New Roman" w:cs="Times New Roman"/>
          <w:b/>
          <w:sz w:val="24"/>
          <w:szCs w:val="24"/>
        </w:rPr>
        <w:t xml:space="preserve">Cellular thermal shift assay. </w:t>
      </w:r>
      <w:r w:rsidRPr="00ED3CC0">
        <w:rPr>
          <w:rFonts w:ascii="Times New Roman" w:hAnsi="Times New Roman" w:cs="Times New Roman"/>
          <w:sz w:val="24"/>
          <w:szCs w:val="24"/>
        </w:rPr>
        <w:t>The cellular thermal shift assay (CETSA) was performed with MIO-M1 cells, a cell line derived from human retinal Müller glial cells, cultured in DMEM medium supplemented with 10% FBS. For an initial determination of the thermal melting profile of PPARα, cells were dispensed into a 96-well PCR plate in the above medium (6000 cells/well/50 µl) and subjected to a temperature gradient (40-60 °C) for 10 min. Cold non-denaturing lysis buffer (PBS supplemented with 0.1% TritonX-100 and 1x protease inhibitors) was added to the wells, and the plate was rocked, and then incubated for 15 min on ice. Subsequently, centrifugation was performed at 14,000 rpm to sediment the unstable protein content. Supernatant was collected and loaded for SDS-PAGE, and immuno-detection was performed using an anti-PPARα antibody. The PPARα band was quantified on a LI-COR C-Digit Blot Scanner, and subsequently T</w:t>
      </w:r>
      <w:r w:rsidRPr="00ED3CC0">
        <w:rPr>
          <w:rFonts w:ascii="Times New Roman" w:hAnsi="Times New Roman" w:cs="Times New Roman"/>
          <w:sz w:val="24"/>
          <w:szCs w:val="24"/>
          <w:vertAlign w:val="subscript"/>
        </w:rPr>
        <w:t>agg</w:t>
      </w:r>
      <w:r w:rsidRPr="00ED3CC0">
        <w:rPr>
          <w:rFonts w:ascii="Times New Roman" w:hAnsi="Times New Roman" w:cs="Times New Roman"/>
          <w:sz w:val="24"/>
          <w:szCs w:val="24"/>
        </w:rPr>
        <w:t>(50) and T</w:t>
      </w:r>
      <w:r w:rsidRPr="00ED3CC0">
        <w:rPr>
          <w:rFonts w:ascii="Times New Roman" w:hAnsi="Times New Roman" w:cs="Times New Roman"/>
          <w:sz w:val="24"/>
          <w:szCs w:val="24"/>
          <w:vertAlign w:val="subscript"/>
        </w:rPr>
        <w:t>agg</w:t>
      </w:r>
      <w:r w:rsidRPr="00ED3CC0">
        <w:rPr>
          <w:rFonts w:ascii="Times New Roman" w:hAnsi="Times New Roman" w:cs="Times New Roman"/>
          <w:sz w:val="24"/>
          <w:szCs w:val="24"/>
        </w:rPr>
        <w:t xml:space="preserve">(75) values were calculated for PPARα. In a subsequent run, cells were treated at various doses (1, 0.3, 0.1, 0.037, 0.012, 0.004 and 0.0014 µM) of FA, </w:t>
      </w:r>
      <w:r w:rsidRPr="00ED3CC0">
        <w:rPr>
          <w:rFonts w:ascii="Times New Roman" w:hAnsi="Times New Roman" w:cs="Times New Roman"/>
          <w:b/>
          <w:bCs/>
          <w:sz w:val="24"/>
          <w:szCs w:val="24"/>
        </w:rPr>
        <w:t xml:space="preserve">4a </w:t>
      </w:r>
      <w:r w:rsidRPr="00ED3CC0">
        <w:rPr>
          <w:rFonts w:ascii="Times New Roman" w:hAnsi="Times New Roman" w:cs="Times New Roman"/>
          <w:sz w:val="24"/>
          <w:szCs w:val="24"/>
        </w:rPr>
        <w:t xml:space="preserve">(A91) and </w:t>
      </w:r>
      <w:r w:rsidRPr="00ED3CC0">
        <w:rPr>
          <w:rFonts w:ascii="Times New Roman" w:hAnsi="Times New Roman" w:cs="Times New Roman"/>
          <w:b/>
          <w:bCs/>
          <w:sz w:val="24"/>
          <w:szCs w:val="24"/>
        </w:rPr>
        <w:t>4u</w:t>
      </w:r>
      <w:r w:rsidRPr="00ED3CC0">
        <w:rPr>
          <w:rFonts w:ascii="Times New Roman" w:hAnsi="Times New Roman" w:cs="Times New Roman"/>
          <w:sz w:val="24"/>
          <w:szCs w:val="24"/>
        </w:rPr>
        <w:t xml:space="preserve"> together with DMSO controls, for 3 h. Cells were then subjected to heat shock at T</w:t>
      </w:r>
      <w:r w:rsidRPr="00ED3CC0">
        <w:rPr>
          <w:rFonts w:ascii="Times New Roman" w:hAnsi="Times New Roman" w:cs="Times New Roman"/>
          <w:sz w:val="24"/>
          <w:szCs w:val="24"/>
          <w:vertAlign w:val="subscript"/>
        </w:rPr>
        <w:t>agg</w:t>
      </w:r>
      <w:r w:rsidRPr="00ED3CC0">
        <w:rPr>
          <w:rFonts w:ascii="Times New Roman" w:hAnsi="Times New Roman" w:cs="Times New Roman"/>
          <w:sz w:val="24"/>
          <w:szCs w:val="24"/>
        </w:rPr>
        <w:t>(75) for 10 min, and unstable protein was removed by centrifugation. Following an immuno-blotting step, bands of stable PPARα protein was quantified, normalized to loading control and plotted using GraphPad Prism software. EC</w:t>
      </w:r>
      <w:r w:rsidRPr="00ED3CC0">
        <w:rPr>
          <w:rFonts w:ascii="Times New Roman" w:hAnsi="Times New Roman" w:cs="Times New Roman"/>
          <w:sz w:val="24"/>
          <w:szCs w:val="24"/>
          <w:vertAlign w:val="subscript"/>
        </w:rPr>
        <w:t>50</w:t>
      </w:r>
      <w:r w:rsidRPr="00ED3CC0">
        <w:rPr>
          <w:rFonts w:ascii="Times New Roman" w:hAnsi="Times New Roman" w:cs="Times New Roman"/>
          <w:sz w:val="24"/>
          <w:szCs w:val="24"/>
        </w:rPr>
        <w:t xml:space="preserve"> values of FA, </w:t>
      </w:r>
      <w:r w:rsidRPr="00ED3CC0">
        <w:rPr>
          <w:rFonts w:ascii="Times New Roman" w:hAnsi="Times New Roman" w:cs="Times New Roman"/>
          <w:b/>
          <w:bCs/>
          <w:sz w:val="24"/>
          <w:szCs w:val="24"/>
        </w:rPr>
        <w:t xml:space="preserve">4a </w:t>
      </w:r>
      <w:r w:rsidRPr="00ED3CC0">
        <w:rPr>
          <w:rFonts w:ascii="Times New Roman" w:hAnsi="Times New Roman" w:cs="Times New Roman"/>
          <w:sz w:val="24"/>
          <w:szCs w:val="24"/>
        </w:rPr>
        <w:t xml:space="preserve">(A91) and </w:t>
      </w:r>
      <w:r w:rsidRPr="00ED3CC0">
        <w:rPr>
          <w:rFonts w:ascii="Times New Roman" w:hAnsi="Times New Roman" w:cs="Times New Roman"/>
          <w:b/>
          <w:bCs/>
          <w:sz w:val="24"/>
          <w:szCs w:val="24"/>
        </w:rPr>
        <w:t>4u</w:t>
      </w:r>
      <w:r w:rsidRPr="00ED3CC0">
        <w:rPr>
          <w:rFonts w:ascii="Times New Roman" w:hAnsi="Times New Roman" w:cs="Times New Roman"/>
          <w:sz w:val="24"/>
          <w:szCs w:val="24"/>
        </w:rPr>
        <w:t xml:space="preserve"> were calculated. Data obtained from a single experiment run in duplicate.</w:t>
      </w:r>
    </w:p>
    <w:p w14:paraId="3ACAC9B2" w14:textId="77777777" w:rsidR="00567823" w:rsidRPr="00B02F0B" w:rsidRDefault="00567823" w:rsidP="00567823">
      <w:pPr>
        <w:pStyle w:val="Heading3"/>
        <w:rPr>
          <w:rFonts w:ascii="Times New Roman" w:hAnsi="Times New Roman" w:cs="Times New Roman"/>
          <w:b/>
          <w:bCs/>
        </w:rPr>
      </w:pPr>
      <w:bookmarkStart w:id="161" w:name="_Toc45178201"/>
      <w:r w:rsidRPr="00B02F0B">
        <w:rPr>
          <w:rFonts w:ascii="Times New Roman" w:hAnsi="Times New Roman" w:cs="Times New Roman"/>
          <w:b/>
          <w:bCs/>
        </w:rPr>
        <w:t>Pharmacokinetic Analyses</w:t>
      </w:r>
      <w:bookmarkEnd w:id="161"/>
      <w:r w:rsidRPr="00B02F0B">
        <w:rPr>
          <w:rFonts w:ascii="Times New Roman" w:hAnsi="Times New Roman" w:cs="Times New Roman"/>
          <w:b/>
          <w:bCs/>
        </w:rPr>
        <w:t xml:space="preserve"> </w:t>
      </w:r>
    </w:p>
    <w:p w14:paraId="10A88390" w14:textId="77777777" w:rsidR="00567823" w:rsidRPr="00ED3CC0" w:rsidRDefault="00567823" w:rsidP="00567823">
      <w:pPr>
        <w:spacing w:after="0"/>
        <w:ind w:firstLine="720"/>
        <w:jc w:val="both"/>
        <w:rPr>
          <w:rFonts w:ascii="Times New Roman" w:hAnsi="Times New Roman" w:cs="Times New Roman"/>
          <w:bCs/>
          <w:sz w:val="24"/>
          <w:szCs w:val="24"/>
        </w:rPr>
      </w:pPr>
      <w:r w:rsidRPr="00ED3CC0">
        <w:rPr>
          <w:rFonts w:ascii="Times New Roman" w:hAnsi="Times New Roman" w:cs="Times New Roman"/>
          <w:bCs/>
          <w:sz w:val="24"/>
          <w:szCs w:val="24"/>
        </w:rPr>
        <w:t>Studies were carried out by Eurofins Discovery Services. Experimental protocols presented below are pulled directly from company provided SOPs. All experiments were run in duplicate.</w:t>
      </w:r>
    </w:p>
    <w:p w14:paraId="2BCBF33F" w14:textId="77777777" w:rsidR="00567823" w:rsidRPr="00ED3CC0" w:rsidRDefault="00567823" w:rsidP="00567823">
      <w:pPr>
        <w:pStyle w:val="Default"/>
        <w:spacing w:line="480" w:lineRule="auto"/>
        <w:ind w:firstLine="720"/>
        <w:jc w:val="both"/>
      </w:pPr>
      <w:r w:rsidRPr="00ED3CC0">
        <w:rPr>
          <w:b/>
          <w:iCs/>
        </w:rPr>
        <w:t>Microsomal stability.</w:t>
      </w:r>
      <w:r w:rsidRPr="00ED3CC0">
        <w:rPr>
          <w:bCs/>
        </w:rPr>
        <w:t xml:space="preserve"> The following procedure is designed to determine the stability of a test compound in pooled liver microsomes from human or rat in a 96-well format. The test compound is quantified at five time points by HPLC-MS/MS analysis. The test compound was pre-incubated with pooled liver microsomes in phosphate buffer (pH 7.4) for 5 min in a 37 °C shaking water bath. The reaction was initiated by adding NADPH-generating system and incubated for 0, 15, 30, 45, and 60 min. The reaction is stopped by transferring the incubation mixture to acetonitrile/methanol. Samples are then mixed and centrifuged. Supernatants are used for HPLC-MS/MS using selected reaction monitoring. The HPLC system consists of a binary LC pump with an autosampler, a C-18 column, and a gradient. Four reference compounds are tested in each assay. Propranolol and imipramine are relatively stable, whereas verapamil and terfenadine are readily metabolized. </w:t>
      </w:r>
      <w:r w:rsidRPr="00ED3CC0">
        <w:t>Peak areas corresponding to the test compound are recorded. The compound remaining is calculated by comparing the peak area at each time point to time zero. The half-life is calculated from the slope of the initial linear range of the logarithmic curve of compound remaining (%) vs. time, assuming first order kinetics. In addition, the intrinsic clearance (Cl</w:t>
      </w:r>
      <w:r w:rsidRPr="00ED3CC0">
        <w:rPr>
          <w:vertAlign w:val="subscript"/>
        </w:rPr>
        <w:t>int</w:t>
      </w:r>
      <w:r w:rsidRPr="00ED3CC0">
        <w:t>) is calculated from the half-life using the following equation: Cl</w:t>
      </w:r>
      <w:r w:rsidRPr="00ED3CC0">
        <w:rPr>
          <w:vertAlign w:val="subscript"/>
        </w:rPr>
        <w:t>int</w:t>
      </w:r>
      <w:r w:rsidRPr="00ED3CC0">
        <w:t xml:space="preserve"> = 0.693/(</w:t>
      </w:r>
      <w:r w:rsidRPr="00ED3CC0">
        <w:rPr>
          <w:i/>
        </w:rPr>
        <w:t>t</w:t>
      </w:r>
      <w:r w:rsidRPr="00ED3CC0">
        <w:rPr>
          <w:vertAlign w:val="subscript"/>
        </w:rPr>
        <w:t xml:space="preserve">1/2 </w:t>
      </w:r>
      <w:r w:rsidRPr="00ED3CC0">
        <w:t>x [protein]) and units are μL/min/mg protein. Human liver microsomes: mixed gender and pool of 50 donors; rat liver microsomes: male, Sprague-Dawley, pool of 100 or more.</w:t>
      </w:r>
    </w:p>
    <w:p w14:paraId="4A3F79C0" w14:textId="77777777" w:rsidR="00567823" w:rsidRPr="00ED3CC0" w:rsidRDefault="00567823" w:rsidP="00567823">
      <w:pPr>
        <w:autoSpaceDE w:val="0"/>
        <w:autoSpaceDN w:val="0"/>
        <w:adjustRightInd w:val="0"/>
        <w:spacing w:after="0"/>
        <w:ind w:firstLine="720"/>
        <w:jc w:val="both"/>
        <w:rPr>
          <w:rFonts w:ascii="Times New Roman" w:hAnsi="Times New Roman" w:cs="Times New Roman"/>
          <w:sz w:val="24"/>
          <w:szCs w:val="24"/>
        </w:rPr>
      </w:pPr>
      <w:r w:rsidRPr="00ED3CC0">
        <w:rPr>
          <w:rFonts w:ascii="Times New Roman" w:hAnsi="Times New Roman" w:cs="Times New Roman"/>
          <w:b/>
          <w:bCs/>
          <w:iCs/>
          <w:sz w:val="24"/>
          <w:szCs w:val="24"/>
        </w:rPr>
        <w:t>Time-dependent CYP inhibition.</w:t>
      </w:r>
      <w:r w:rsidRPr="00ED3CC0">
        <w:rPr>
          <w:rFonts w:ascii="Times New Roman" w:hAnsi="Times New Roman" w:cs="Times New Roman"/>
          <w:sz w:val="24"/>
          <w:szCs w:val="24"/>
        </w:rPr>
        <w:t xml:space="preserve"> The following procedure is designed to assess if a test compound displays time-dependent inhibition on cytochrome P450 activity in pooled human liver microsomes in a 96-well plate format. Test compounds were assessed at 10 μM with 0.1% DMSO. The test compound was pre-incubated with human liver microsomes (mixed gender, pool of 50 donors, 1 mg/mL) in phosphate buffer (pH 7.4) for 30 min in a </w:t>
      </w:r>
      <w:r w:rsidRPr="00ED3CC0">
        <w:rPr>
          <w:rFonts w:ascii="Times New Roman" w:hAnsi="Times New Roman" w:cs="Times New Roman"/>
          <w:bCs/>
          <w:sz w:val="24"/>
          <w:szCs w:val="24"/>
        </w:rPr>
        <w:t xml:space="preserve">37 °C shaking water bath. The pre-incubation </w:t>
      </w:r>
      <w:r w:rsidRPr="00ED3CC0">
        <w:rPr>
          <w:rFonts w:ascii="Times New Roman" w:hAnsi="Times New Roman" w:cs="Times New Roman"/>
          <w:sz w:val="24"/>
          <w:szCs w:val="24"/>
        </w:rPr>
        <w:t>is performed in two sets: in the presence and absence of NADPH-generating system, respectively. The reaction was then initiated by adding one volume of the pre-incubation mixture to nine volumes of a mixture of the substrate and the NADPH-generating system. The incubation was allowed for 10 min and stopped by transferring the reaction mixture to acetonitrile/methanol. Samples were mixed and centrifuged and supernatants used for HPLC-MS/MS analysis of the respective metabolite. Reference time dependent inhibitors were tested in each assay at multiple concentrations to obtain IC</w:t>
      </w:r>
      <w:r w:rsidRPr="00ED3CC0">
        <w:rPr>
          <w:rFonts w:ascii="Times New Roman" w:hAnsi="Times New Roman" w:cs="Times New Roman"/>
          <w:sz w:val="24"/>
          <w:szCs w:val="24"/>
          <w:vertAlign w:val="subscript"/>
        </w:rPr>
        <w:t>50</w:t>
      </w:r>
      <w:r w:rsidRPr="00ED3CC0">
        <w:rPr>
          <w:rFonts w:ascii="Times New Roman" w:hAnsi="Times New Roman" w:cs="Times New Roman"/>
          <w:sz w:val="24"/>
          <w:szCs w:val="24"/>
        </w:rPr>
        <w:t xml:space="preserve"> (concentration causing a half-maximal inhibition of the control value) values for both reaction conditions (±NADPH). Peak areas corresponding to the metabolite were recorded. The percent of control activity was calculated by comparing the peak area in the presence of the test compound to the control samples containing the same solvent. Subsequently, the percent inhibition was calculated by subtracting the percent control activity from 100. The IC</w:t>
      </w:r>
      <w:r w:rsidRPr="00ED3CC0">
        <w:rPr>
          <w:rFonts w:ascii="Times New Roman" w:hAnsi="Times New Roman" w:cs="Times New Roman"/>
          <w:sz w:val="24"/>
          <w:szCs w:val="24"/>
          <w:vertAlign w:val="subscript"/>
        </w:rPr>
        <w:t>50</w:t>
      </w:r>
      <w:r w:rsidRPr="00ED3CC0">
        <w:rPr>
          <w:rFonts w:ascii="Times New Roman" w:hAnsi="Times New Roman" w:cs="Times New Roman"/>
          <w:sz w:val="24"/>
          <w:szCs w:val="24"/>
        </w:rPr>
        <w:t xml:space="preserve"> value was determined by non-linear regression analysis of the concentration-response curve using the Hill equation. Reference compounds: phenacetin (CYP1A), diclofenac (CYP2C9), omeprazole (CYP2C19), dextromethorphan (CYP2D6), and midazolam (CYP3A).</w:t>
      </w:r>
    </w:p>
    <w:p w14:paraId="002E87A1" w14:textId="77777777" w:rsidR="00567823" w:rsidRPr="00ED3CC0" w:rsidRDefault="00567823" w:rsidP="00567823">
      <w:pPr>
        <w:spacing w:after="0"/>
        <w:ind w:firstLine="720"/>
        <w:jc w:val="both"/>
        <w:rPr>
          <w:rFonts w:ascii="Times New Roman" w:hAnsi="Times New Roman" w:cs="Times New Roman"/>
          <w:sz w:val="24"/>
          <w:szCs w:val="24"/>
        </w:rPr>
      </w:pPr>
      <w:r w:rsidRPr="00ED3CC0">
        <w:rPr>
          <w:rFonts w:ascii="Times New Roman" w:hAnsi="Times New Roman" w:cs="Times New Roman"/>
          <w:b/>
          <w:bCs/>
          <w:iCs/>
          <w:sz w:val="24"/>
          <w:szCs w:val="24"/>
        </w:rPr>
        <w:t>hERG Automated Patch-Clamp.</w:t>
      </w:r>
      <w:r w:rsidRPr="00ED3CC0">
        <w:rPr>
          <w:rFonts w:ascii="Times New Roman" w:hAnsi="Times New Roman" w:cs="Times New Roman"/>
          <w:sz w:val="24"/>
          <w:szCs w:val="24"/>
        </w:rPr>
        <w:t xml:space="preserve"> The automated whole cell patch-clamp (Qpatch 48) technique was used to record outward potassium currents from a single cell. CHO-K1 (Chinese Hamster Ovary) cells stably transfected with human hERG cDNA were used. The cells were harvested by trypsinization and maintained in Serum Free Medium at room temperature before recording. The cells were washed and re-suspended in Extracellular Solution before being applied to the automated patch-clamp sites. The test solutions are prepared in the Extracellular Solution on the day of patch-clamp assay. The assay can tolerate up to 1% DMSO. Test compounds were assessed at three concentrations (0.1, 1 and 10 μM). Intracellular Solution: 130 mM KCl, 10 mM NaCl, 1 mM MgCl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10 mM EGTA, 5 mM MgATP, 10 mM HEPES (pH adjusted to 7.2 with KOH) Extracellular Solution: 137 mM NaCl, 4 mM KCl, 1.8 mM CaCl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1 mM MgCl</w:t>
      </w:r>
      <w:r w:rsidRPr="00ED3CC0">
        <w:rPr>
          <w:rFonts w:ascii="Times New Roman" w:hAnsi="Times New Roman" w:cs="Times New Roman"/>
          <w:sz w:val="24"/>
          <w:szCs w:val="24"/>
          <w:vertAlign w:val="subscript"/>
        </w:rPr>
        <w:t>2</w:t>
      </w:r>
      <w:r w:rsidRPr="00ED3CC0">
        <w:rPr>
          <w:rFonts w:ascii="Times New Roman" w:hAnsi="Times New Roman" w:cs="Times New Roman"/>
          <w:sz w:val="24"/>
          <w:szCs w:val="24"/>
        </w:rPr>
        <w:t>, 10 mM D(+)-Glucose, 10 mM HEPES (pH adjusted to 7.4 with NaOH) After whole cell configuration was achieved, the cell was held at -80 mV. A 50 ms pulse to -40 mV was delivered to measure the leaking current, which was subtracted from the tail current on-line. Then the cell was depolarized to +20 mV for 2 s, followed by a 1 s pulse to -40 mV to reveal the hERG tail current. This paradigm was delivered once every 5 s to monitor the current amplitude. The assay was conducted at room temperature. The Extracellular Solution (control) was applied first and the cell was stabilized in the solution for 5 min. Then the test compound was applied from low to high concentrations sequentially on the same cell. The cells were incubated with each test concentration for 5 min. The reference compound E-4031 was tested concurrently at multiple concentrations to obtain an IC</w:t>
      </w:r>
      <w:r w:rsidRPr="00ED3CC0">
        <w:rPr>
          <w:rFonts w:ascii="Times New Roman" w:hAnsi="Times New Roman" w:cs="Times New Roman"/>
          <w:sz w:val="24"/>
          <w:szCs w:val="24"/>
          <w:vertAlign w:val="subscript"/>
        </w:rPr>
        <w:t>50</w:t>
      </w:r>
      <w:r w:rsidRPr="00ED3CC0">
        <w:rPr>
          <w:rFonts w:ascii="Times New Roman" w:hAnsi="Times New Roman" w:cs="Times New Roman"/>
          <w:sz w:val="24"/>
          <w:szCs w:val="24"/>
        </w:rPr>
        <w:t xml:space="preserve"> value. The percent inhibition of hERG channel was calculated by comparing the tail current amplitude before and after application of the compound (the current difference was normalized to control).</w:t>
      </w:r>
    </w:p>
    <w:p w14:paraId="1415ECE7" w14:textId="479BE7D4" w:rsidR="00567823" w:rsidRPr="00ED3CC0" w:rsidRDefault="00567823" w:rsidP="00567823">
      <w:pPr>
        <w:spacing w:after="0"/>
        <w:ind w:firstLine="720"/>
        <w:contextualSpacing/>
        <w:jc w:val="both"/>
        <w:rPr>
          <w:rFonts w:ascii="Times New Roman" w:hAnsi="Times New Roman" w:cs="Times New Roman"/>
          <w:b/>
          <w:sz w:val="24"/>
          <w:szCs w:val="24"/>
        </w:rPr>
      </w:pPr>
      <w:r w:rsidRPr="00ED3CC0">
        <w:rPr>
          <w:rFonts w:ascii="Times New Roman" w:hAnsi="Times New Roman" w:cs="Times New Roman"/>
          <w:b/>
          <w:i/>
          <w:sz w:val="24"/>
          <w:szCs w:val="24"/>
        </w:rPr>
        <w:t>In vivo</w:t>
      </w:r>
      <w:r w:rsidRPr="00ED3CC0">
        <w:rPr>
          <w:rFonts w:ascii="Times New Roman" w:hAnsi="Times New Roman" w:cs="Times New Roman"/>
          <w:b/>
          <w:sz w:val="24"/>
          <w:szCs w:val="24"/>
        </w:rPr>
        <w:t xml:space="preserve"> retinal vascular permeability assay. </w:t>
      </w:r>
      <w:r w:rsidRPr="00ED3CC0">
        <w:rPr>
          <w:rFonts w:ascii="Times New Roman" w:hAnsi="Times New Roman" w:cs="Times New Roman"/>
          <w:color w:val="000000" w:themeColor="text1"/>
          <w:sz w:val="24"/>
          <w:szCs w:val="24"/>
        </w:rPr>
        <w:t xml:space="preserve">All </w:t>
      </w:r>
      <w:r w:rsidRPr="00ED3CC0">
        <w:rPr>
          <w:rFonts w:ascii="Times New Roman" w:hAnsi="Times New Roman" w:cs="Times New Roman"/>
          <w:i/>
          <w:color w:val="000000" w:themeColor="text1"/>
          <w:sz w:val="24"/>
          <w:szCs w:val="24"/>
        </w:rPr>
        <w:t>in vivo</w:t>
      </w:r>
      <w:r w:rsidRPr="00ED3CC0">
        <w:rPr>
          <w:rFonts w:ascii="Times New Roman" w:hAnsi="Times New Roman" w:cs="Times New Roman"/>
          <w:color w:val="000000" w:themeColor="text1"/>
          <w:sz w:val="24"/>
          <w:szCs w:val="24"/>
        </w:rPr>
        <w:t xml:space="preserve"> experiments were performed in compliance with the NIH guidelines for the Care and Use of Animals and approved by the Institutional Animal Care and Use Committees at the University of Oklahoma Health Sciences Center.</w:t>
      </w:r>
      <w:r w:rsidRPr="00ED3CC0">
        <w:rPr>
          <w:rFonts w:ascii="Times New Roman" w:hAnsi="Times New Roman" w:cs="Times New Roman"/>
          <w:b/>
          <w:color w:val="000000" w:themeColor="text1"/>
          <w:sz w:val="24"/>
          <w:szCs w:val="24"/>
        </w:rPr>
        <w:t xml:space="preserve"> </w:t>
      </w:r>
      <w:r w:rsidRPr="00ED3CC0">
        <w:rPr>
          <w:rFonts w:ascii="Times New Roman" w:hAnsi="Times New Roman" w:cs="Times New Roman"/>
          <w:color w:val="000000" w:themeColor="text1"/>
          <w:sz w:val="24"/>
          <w:szCs w:val="24"/>
        </w:rPr>
        <w:t>Brown Norway rats were purchased from Charles Rivers Laboratories (Wilmington, MA).</w:t>
      </w:r>
      <w:r w:rsidRPr="00ED3CC0">
        <w:rPr>
          <w:rFonts w:ascii="Times New Roman" w:hAnsi="Times New Roman" w:cs="Times New Roman"/>
          <w:b/>
          <w:color w:val="000000" w:themeColor="text1"/>
          <w:sz w:val="24"/>
          <w:szCs w:val="24"/>
        </w:rPr>
        <w:t xml:space="preserve"> </w:t>
      </w:r>
      <w:r w:rsidRPr="00ED3CC0">
        <w:rPr>
          <w:rFonts w:ascii="Times New Roman" w:eastAsia="宋体" w:hAnsi="Times New Roman" w:cs="Times New Roman"/>
          <w:color w:val="000000" w:themeColor="text1"/>
          <w:sz w:val="24"/>
          <w:szCs w:val="24"/>
        </w:rPr>
        <w:t xml:space="preserve">Diabetes was induced in male Brown Norway rats (at the ages of 8 weeks) </w:t>
      </w:r>
      <w:r w:rsidRPr="00ED3CC0">
        <w:rPr>
          <w:rFonts w:ascii="Times New Roman" w:eastAsia="宋体" w:hAnsi="Times New Roman" w:cs="Times New Roman"/>
          <w:sz w:val="24"/>
          <w:szCs w:val="24"/>
        </w:rPr>
        <w:t>using an intraperitoneal injection of STZ</w:t>
      </w:r>
      <w:r w:rsidR="00C94F39">
        <w:rPr>
          <w:rFonts w:ascii="Times New Roman" w:eastAsia="宋体" w:hAnsi="Times New Roman" w:cs="Times New Roman"/>
          <w:sz w:val="24"/>
          <w:szCs w:val="24"/>
        </w:rPr>
        <w:t xml:space="preserve"> (</w:t>
      </w:r>
      <w:r w:rsidRPr="00ED3CC0">
        <w:rPr>
          <w:rFonts w:ascii="Times New Roman" w:eastAsia="宋体" w:hAnsi="Times New Roman" w:cs="Times New Roman"/>
          <w:sz w:val="24"/>
          <w:szCs w:val="24"/>
        </w:rPr>
        <w:t>55 mg/kg of body weight). Diabetes was confirmed 3 days following STZ injection and rats with blood glucose levels higher than 350 mg/dl were used as diabetic rats. Two weeks following the STZ injection, the animals received daily injections of the compound for another 4 weeks, with the same volume vehicle as control. The rats were then used for retinal vascular permeability assay using Evan blue as tracer as described previously</w:t>
      </w:r>
      <w:r w:rsidRPr="00ED3CC0">
        <w:rPr>
          <w:rFonts w:ascii="Times New Roman" w:eastAsia="宋体" w:hAnsi="Times New Roman" w:cs="Times New Roman"/>
          <w:sz w:val="24"/>
          <w:szCs w:val="24"/>
        </w:rPr>
        <w:fldChar w:fldCharType="begin"/>
      </w:r>
      <w:r>
        <w:rPr>
          <w:rFonts w:ascii="Times New Roman" w:eastAsia="宋体" w:hAnsi="Times New Roman" w:cs="Times New Roman"/>
          <w:sz w:val="24"/>
          <w:szCs w:val="24"/>
        </w:rPr>
        <w:instrText xml:space="preserve"> ADDIN EN.CITE &lt;EndNote&gt;&lt;Cite&gt;&lt;Author&gt;Zhang&lt;/Author&gt;&lt;Year&gt;2005&lt;/Year&gt;&lt;RecNum&gt;160&lt;/RecNum&gt;&lt;DisplayText&gt;&lt;style face="superscript"&gt;15&lt;/style&gt;&lt;/DisplayText&gt;&lt;record&gt;&lt;rec-number&gt;160&lt;/rec-number&gt;&lt;foreign-keys&gt;&lt;key app="EN" db-id="2rwf25rt7atatqe595kv0sprarrr2fpvefet" timestamp="1590545431"&gt;160&lt;/key&gt;&lt;/foreign-keys&gt;&lt;ref-type name="Journal Article"&gt;17&lt;/ref-type&gt;&lt;contributors&gt;&lt;authors&gt;&lt;author&gt;Zhang, S.X.&lt;/author&gt;&lt;author&gt;Ma, J.X.&lt;/author&gt;&lt;author&gt;Sima, J.&lt;/author&gt;&lt;author&gt;Chen Y.&lt;/author&gt;&lt;author&gt;Hu, M.S.&lt;/author&gt;&lt;author&gt;Ottlecz, A.&lt;/author&gt;&lt;author&gt;Lambrou, G.N.&lt;/author&gt;&lt;/authors&gt;&lt;/contributors&gt;&lt;titles&gt;&lt;title&gt;Genetic difference in susceptibility to the blood-retina barrier breakdown in diabetes and oxygen-induced retinopathy&lt;/title&gt;&lt;secondary-title&gt;Am J. Pathol.&lt;/secondary-title&gt;&lt;/titles&gt;&lt;periodical&gt;&lt;full-title&gt;The American Journal of Pathology&lt;/full-title&gt;&lt;abbr-1&gt;Am J. Pathol.&lt;/abbr-1&gt;&lt;/periodical&gt;&lt;pages&gt;313-321&lt;/pages&gt;&lt;volume&gt;166&lt;/volume&gt;&lt;dates&gt;&lt;year&gt;2005&lt;/year&gt;&lt;/dates&gt;&lt;urls&gt;&lt;related-urls&gt;&lt;url&gt;http://dx.doi.org/&lt;/url&gt;&lt;/related-urls&gt;&lt;/urls&gt;&lt;/record&gt;&lt;/Cite&gt;&lt;/EndNote&gt;</w:instrText>
      </w:r>
      <w:r w:rsidRPr="00ED3CC0">
        <w:rPr>
          <w:rFonts w:ascii="Times New Roman" w:eastAsia="宋体" w:hAnsi="Times New Roman" w:cs="Times New Roman"/>
          <w:sz w:val="24"/>
          <w:szCs w:val="24"/>
        </w:rPr>
        <w:fldChar w:fldCharType="separate"/>
      </w:r>
      <w:r w:rsidRPr="001853BE">
        <w:rPr>
          <w:rFonts w:ascii="Times New Roman" w:eastAsia="宋体" w:hAnsi="Times New Roman" w:cs="Times New Roman"/>
          <w:noProof/>
          <w:sz w:val="24"/>
          <w:szCs w:val="24"/>
          <w:vertAlign w:val="superscript"/>
        </w:rPr>
        <w:t>15</w:t>
      </w:r>
      <w:r w:rsidRPr="00ED3CC0">
        <w:rPr>
          <w:rFonts w:ascii="Times New Roman" w:eastAsia="宋体" w:hAnsi="Times New Roman" w:cs="Times New Roman"/>
          <w:sz w:val="24"/>
          <w:szCs w:val="24"/>
        </w:rPr>
        <w:fldChar w:fldCharType="end"/>
      </w:r>
      <w:r w:rsidRPr="00ED3CC0">
        <w:rPr>
          <w:rFonts w:ascii="Times New Roman" w:eastAsia="宋体" w:hAnsi="Times New Roman" w:cs="Times New Roman"/>
          <w:sz w:val="24"/>
          <w:szCs w:val="24"/>
        </w:rPr>
        <w:t xml:space="preserve"> and described as follows. </w:t>
      </w:r>
      <w:r w:rsidRPr="00ED3CC0">
        <w:rPr>
          <w:rFonts w:ascii="Times New Roman" w:hAnsi="Times New Roman" w:cs="Times New Roman"/>
          <w:color w:val="000000" w:themeColor="text1"/>
          <w:sz w:val="24"/>
          <w:szCs w:val="24"/>
        </w:rPr>
        <w:t>At the study end-point, the animals were anesthetized by intraperitoneal injection of Ketamine (75 mg/kg, ZetamineTM, MWI, Boise, ID) and Xylazine (10 mg/kg, AnaSedTM, LA, MWI, Boise, ID). Evans blue (30 mg/ml) (Sigma-Aldrich, St. Louis, MO) was administrated over 10 s through the femoral vein using 30G needle under microscopic inspection at the dosage of 1 μl/g body weight. The animals were placed on a warm pad for 2 hrs to ensure the complete circulation of Evans blue. The animals were perfused via the left ventricle with 1% paraformaldehyde in citrate buffer (pH 4.2), which was pre-warmed to 37°C to prevent vasoconstriction. Immediately after perfusion, the eyeball was enucleated, and the retina was carefully dissected under an operating microscope. The retinal homogenate was incubated with formamide for 18 hrs at 70</w:t>
      </w:r>
      <w:r w:rsidRPr="00ED3CC0">
        <w:rPr>
          <w:rFonts w:ascii="Cambria Math" w:hAnsi="Cambria Math" w:cs="Cambria Math"/>
          <w:color w:val="000000" w:themeColor="text1"/>
          <w:sz w:val="24"/>
          <w:szCs w:val="24"/>
        </w:rPr>
        <w:t>℃</w:t>
      </w:r>
      <w:r w:rsidRPr="00ED3CC0">
        <w:rPr>
          <w:rFonts w:ascii="Times New Roman" w:hAnsi="Times New Roman" w:cs="Times New Roman"/>
          <w:color w:val="000000" w:themeColor="text1"/>
          <w:sz w:val="24"/>
          <w:szCs w:val="24"/>
        </w:rPr>
        <w:t xml:space="preserve"> to extract the Evans blue. Then the extract was ultra-centrifuged (Optima TLX Ultracentrifuge, Beckman Coulter Inc., Brea, CA) at 80,000 rpm and 4</w:t>
      </w:r>
      <w:r w:rsidRPr="00ED3CC0">
        <w:rPr>
          <w:rFonts w:ascii="Cambria Math" w:hAnsi="Cambria Math" w:cs="Cambria Math"/>
          <w:color w:val="000000" w:themeColor="text1"/>
          <w:sz w:val="24"/>
          <w:szCs w:val="24"/>
        </w:rPr>
        <w:t>℃</w:t>
      </w:r>
      <w:r w:rsidRPr="00ED3CC0">
        <w:rPr>
          <w:rFonts w:ascii="Times New Roman" w:hAnsi="Times New Roman" w:cs="Times New Roman"/>
          <w:color w:val="000000" w:themeColor="text1"/>
          <w:sz w:val="24"/>
          <w:szCs w:val="24"/>
        </w:rPr>
        <w:t xml:space="preserve"> for 30 minutes. The supernatant was used for measurement of absorbance at 620 nm with a spectrophotometer (DU-800 UV/Vis Spectrophotometer, the Lab World Group, Woburn, MA). Concentrations of Evans blue in the extracts were calculated based on a standard curve of Evans blue in formamide. The concentration of Evans blue was normalized by total protein concentration in the supernatant. The result of retinal vascular permeability was expressed in μg of Evans blue/mg of proteins. All values are express as mean </w:t>
      </w:r>
      <w:r w:rsidRPr="00ED3CC0">
        <w:rPr>
          <w:rFonts w:ascii="Times New Roman" w:eastAsia="宋体" w:hAnsi="Times New Roman" w:cs="Times New Roman"/>
          <w:color w:val="000000" w:themeColor="text1"/>
          <w:sz w:val="24"/>
          <w:szCs w:val="24"/>
        </w:rPr>
        <w:t>± SD. Student’s t-test was used to compare 2 groups, and P values less than 0.05 were considered statistically significant.</w:t>
      </w:r>
    </w:p>
    <w:p w14:paraId="282E235A" w14:textId="77777777" w:rsidR="00567823" w:rsidRPr="00B02F0B" w:rsidRDefault="00567823" w:rsidP="00567823">
      <w:pPr>
        <w:pStyle w:val="Heading3"/>
        <w:rPr>
          <w:rFonts w:ascii="Times New Roman" w:hAnsi="Times New Roman" w:cs="Times New Roman"/>
          <w:b/>
          <w:bCs/>
        </w:rPr>
      </w:pPr>
      <w:bookmarkStart w:id="162" w:name="_Toc45178202"/>
      <w:r w:rsidRPr="00B02F0B">
        <w:rPr>
          <w:rFonts w:ascii="Times New Roman" w:hAnsi="Times New Roman" w:cs="Times New Roman"/>
          <w:b/>
          <w:bCs/>
        </w:rPr>
        <w:t>D</w:t>
      </w:r>
      <w:r>
        <w:rPr>
          <w:rFonts w:ascii="Times New Roman" w:hAnsi="Times New Roman" w:cs="Times New Roman"/>
          <w:b/>
          <w:bCs/>
        </w:rPr>
        <w:t>ocking Protocols</w:t>
      </w:r>
      <w:bookmarkEnd w:id="162"/>
    </w:p>
    <w:p w14:paraId="0D0EF5D7" w14:textId="77777777" w:rsidR="00567823" w:rsidRPr="00ED3CC0" w:rsidRDefault="00567823" w:rsidP="00567823">
      <w:pPr>
        <w:spacing w:after="0"/>
        <w:ind w:firstLine="720"/>
        <w:jc w:val="both"/>
        <w:rPr>
          <w:rFonts w:ascii="Times New Roman" w:hAnsi="Times New Roman" w:cs="Times New Roman"/>
          <w:b/>
          <w:sz w:val="24"/>
          <w:szCs w:val="24"/>
          <w:u w:val="single"/>
        </w:rPr>
      </w:pPr>
      <w:r w:rsidRPr="00ED3CC0">
        <w:rPr>
          <w:rFonts w:ascii="Times New Roman" w:hAnsi="Times New Roman" w:cs="Times New Roman"/>
          <w:bCs/>
          <w:sz w:val="24"/>
          <w:szCs w:val="24"/>
          <w:lang w:val="en-IN"/>
        </w:rPr>
        <w:t>Molecular modelling and docking procedures were executed using the standard protocol implemented in Maestro Molecule Builder of Schrödinger,</w:t>
      </w:r>
      <w:r w:rsidRPr="00ED3CC0">
        <w:rPr>
          <w:rFonts w:ascii="Times New Roman" w:hAnsi="Times New Roman" w:cs="Times New Roman"/>
          <w:bCs/>
          <w:sz w:val="24"/>
          <w:szCs w:val="24"/>
          <w:lang w:val="en-IN"/>
        </w:rPr>
        <w:fldChar w:fldCharType="begin">
          <w:fldData xml:space="preserve">PEVuZE5vdGU+PENpdGU+PEF1dGhvcj5Gcmllc25lcjwvQXV0aG9yPjxZZWFyPjIwMDY8L1llYXI+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</w:fldData>
        </w:fldChar>
      </w:r>
      <w:r>
        <w:rPr>
          <w:rFonts w:ascii="Times New Roman" w:hAnsi="Times New Roman" w:cs="Times New Roman"/>
          <w:bCs/>
          <w:sz w:val="24"/>
          <w:szCs w:val="24"/>
          <w:lang w:val="en-IN"/>
        </w:rPr>
        <w:instrText xml:space="preserve"> ADDIN EN.CITE </w:instrText>
      </w:r>
      <w:r>
        <w:rPr>
          <w:rFonts w:ascii="Times New Roman" w:hAnsi="Times New Roman" w:cs="Times New Roman"/>
          <w:bCs/>
          <w:sz w:val="24"/>
          <w:szCs w:val="24"/>
          <w:lang w:val="en-IN"/>
        </w:rPr>
        <w:fldChar w:fldCharType="begin">
          <w:fldData xml:space="preserve">PEVuZE5vdGU+PENpdGU+PEF1dGhvcj5Gcmllc25lcjwvQXV0aG9yPjxZZWFyPjIwMDY8L1llYXI+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</w:fldData>
        </w:fldChar>
      </w:r>
      <w:r>
        <w:rPr>
          <w:rFonts w:ascii="Times New Roman" w:hAnsi="Times New Roman" w:cs="Times New Roman"/>
          <w:bCs/>
          <w:sz w:val="24"/>
          <w:szCs w:val="24"/>
          <w:lang w:val="en-IN"/>
        </w:rPr>
        <w:instrText xml:space="preserve"> ADDIN EN.CITE.DATA </w:instrText>
      </w:r>
      <w:r>
        <w:rPr>
          <w:rFonts w:ascii="Times New Roman" w:hAnsi="Times New Roman" w:cs="Times New Roman"/>
          <w:bCs/>
          <w:sz w:val="24"/>
          <w:szCs w:val="24"/>
          <w:lang w:val="en-IN"/>
        </w:rPr>
      </w:r>
      <w:r>
        <w:rPr>
          <w:rFonts w:ascii="Times New Roman" w:hAnsi="Times New Roman" w:cs="Times New Roman"/>
          <w:bCs/>
          <w:sz w:val="24"/>
          <w:szCs w:val="24"/>
          <w:lang w:val="en-IN"/>
        </w:rPr>
        <w:fldChar w:fldCharType="end"/>
      </w:r>
      <w:r w:rsidRPr="00ED3CC0">
        <w:rPr>
          <w:rFonts w:ascii="Times New Roman" w:hAnsi="Times New Roman" w:cs="Times New Roman"/>
          <w:bCs/>
          <w:sz w:val="24"/>
          <w:szCs w:val="24"/>
          <w:lang w:val="en-IN"/>
        </w:rPr>
      </w:r>
      <w:r w:rsidRPr="00ED3CC0">
        <w:rPr>
          <w:rFonts w:ascii="Times New Roman" w:hAnsi="Times New Roman" w:cs="Times New Roman"/>
          <w:bCs/>
          <w:sz w:val="24"/>
          <w:szCs w:val="24"/>
          <w:lang w:val="en-IN"/>
        </w:rPr>
        <w:fldChar w:fldCharType="separate"/>
      </w:r>
      <w:r w:rsidRPr="001853BE">
        <w:rPr>
          <w:rFonts w:ascii="Times New Roman" w:hAnsi="Times New Roman" w:cs="Times New Roman"/>
          <w:bCs/>
          <w:noProof/>
          <w:sz w:val="24"/>
          <w:szCs w:val="24"/>
          <w:vertAlign w:val="superscript"/>
          <w:lang w:val="en-IN"/>
        </w:rPr>
        <w:t>3,16</w:t>
      </w:r>
      <w:r w:rsidRPr="00ED3CC0">
        <w:rPr>
          <w:rFonts w:ascii="Times New Roman" w:hAnsi="Times New Roman" w:cs="Times New Roman"/>
          <w:bCs/>
          <w:sz w:val="24"/>
          <w:szCs w:val="24"/>
          <w:lang w:val="en-IN"/>
        </w:rPr>
        <w:fldChar w:fldCharType="end"/>
      </w:r>
      <w:r w:rsidRPr="00ED3CC0">
        <w:rPr>
          <w:rFonts w:ascii="Times New Roman" w:hAnsi="Times New Roman" w:cs="Times New Roman"/>
          <w:bCs/>
          <w:sz w:val="24"/>
          <w:szCs w:val="24"/>
          <w:lang w:val="en-IN"/>
        </w:rPr>
        <w:t xml:space="preserve"> version 11.9. File preparation and docking protocol was completed as follows:</w:t>
      </w:r>
    </w:p>
    <w:p w14:paraId="11FA035D" w14:textId="77777777" w:rsidR="00567823" w:rsidRPr="00ED3CC0" w:rsidRDefault="00567823" w:rsidP="00567823">
      <w:pPr>
        <w:spacing w:after="0"/>
        <w:ind w:firstLine="720"/>
        <w:jc w:val="both"/>
        <w:rPr>
          <w:rFonts w:ascii="Times New Roman" w:hAnsi="Times New Roman" w:cs="Times New Roman"/>
          <w:sz w:val="24"/>
          <w:szCs w:val="24"/>
        </w:rPr>
      </w:pPr>
      <w:r w:rsidRPr="00ED3CC0">
        <w:rPr>
          <w:rFonts w:ascii="Times New Roman" w:hAnsi="Times New Roman" w:cs="Times New Roman"/>
          <w:b/>
          <w:bCs/>
          <w:iCs/>
          <w:sz w:val="24"/>
          <w:szCs w:val="24"/>
        </w:rPr>
        <w:t>Protein Preparation.</w:t>
      </w:r>
      <w:r w:rsidRPr="00ED3CC0">
        <w:rPr>
          <w:rFonts w:ascii="Times New Roman" w:hAnsi="Times New Roman" w:cs="Times New Roman"/>
          <w:b/>
          <w:sz w:val="24"/>
          <w:szCs w:val="24"/>
        </w:rPr>
        <w:t xml:space="preserve"> </w:t>
      </w:r>
      <w:r w:rsidRPr="00ED3CC0">
        <w:rPr>
          <w:rFonts w:ascii="Times New Roman" w:hAnsi="Times New Roman" w:cs="Times New Roman"/>
          <w:sz w:val="24"/>
          <w:szCs w:val="24"/>
        </w:rPr>
        <w:t xml:space="preserve">The desired crystal structure (PDB: 2P54) was obtained from the Protein Data Bank and prepared with Schrödinger’s </w:t>
      </w:r>
      <w:r w:rsidRPr="00ED3CC0">
        <w:rPr>
          <w:rFonts w:ascii="Times New Roman" w:hAnsi="Times New Roman" w:cs="Times New Roman"/>
          <w:i/>
          <w:sz w:val="24"/>
          <w:szCs w:val="24"/>
        </w:rPr>
        <w:t>Protein Preparation Wizard</w:t>
      </w:r>
      <w:r w:rsidRPr="00ED3CC0">
        <w:rPr>
          <w:rFonts w:ascii="Times New Roman" w:hAnsi="Times New Roman" w:cs="Times New Roman"/>
          <w:sz w:val="24"/>
          <w:szCs w:val="24"/>
        </w:rPr>
        <w:t xml:space="preserve"> software. Proteins were preprocessed by assigning bond orders using the ccd database, adding hydrogens, creating zero-bond order to metals, creating disulfide bonds, filling missing side chains and loops using </w:t>
      </w:r>
      <w:r w:rsidRPr="00ED3CC0">
        <w:rPr>
          <w:rFonts w:ascii="Times New Roman" w:hAnsi="Times New Roman" w:cs="Times New Roman"/>
          <w:i/>
          <w:sz w:val="24"/>
          <w:szCs w:val="24"/>
        </w:rPr>
        <w:t>Prime</w:t>
      </w:r>
      <w:r w:rsidRPr="00ED3CC0">
        <w:rPr>
          <w:rFonts w:ascii="Times New Roman" w:hAnsi="Times New Roman" w:cs="Times New Roman"/>
          <w:sz w:val="24"/>
          <w:szCs w:val="24"/>
        </w:rPr>
        <w:t xml:space="preserve">, deleting water molecules beyond 5 Å, and generating Het state using </w:t>
      </w:r>
      <w:r w:rsidRPr="00ED3CC0">
        <w:rPr>
          <w:rFonts w:ascii="Times New Roman" w:hAnsi="Times New Roman" w:cs="Times New Roman"/>
          <w:i/>
          <w:sz w:val="24"/>
          <w:szCs w:val="24"/>
        </w:rPr>
        <w:t>Epik</w:t>
      </w:r>
      <w:r w:rsidRPr="00ED3CC0">
        <w:rPr>
          <w:rFonts w:ascii="Times New Roman" w:hAnsi="Times New Roman" w:cs="Times New Roman"/>
          <w:sz w:val="24"/>
          <w:szCs w:val="24"/>
        </w:rPr>
        <w:t xml:space="preserve"> pH 7</w:t>
      </w:r>
      <w:r w:rsidRPr="00ED3CC0">
        <w:rPr>
          <w:rFonts w:ascii="Times New Roman" w:hAnsi="Times New Roman" w:cs="Times New Roman"/>
          <w:color w:val="222222"/>
          <w:sz w:val="24"/>
          <w:szCs w:val="24"/>
          <w:shd w:val="clear" w:color="auto" w:fill="FFFFFF"/>
        </w:rPr>
        <w:t xml:space="preserve"> ± </w:t>
      </w:r>
      <w:r w:rsidRPr="00ED3CC0">
        <w:rPr>
          <w:rFonts w:ascii="Times New Roman" w:hAnsi="Times New Roman" w:cs="Times New Roman"/>
          <w:sz w:val="24"/>
          <w:szCs w:val="24"/>
        </w:rPr>
        <w:t>2. Het -COOH was modified to COO</w:t>
      </w:r>
      <w:r w:rsidRPr="00ED3CC0">
        <w:rPr>
          <w:rFonts w:ascii="Times New Roman" w:hAnsi="Times New Roman" w:cs="Times New Roman"/>
          <w:sz w:val="24"/>
          <w:szCs w:val="24"/>
          <w:vertAlign w:val="superscript"/>
        </w:rPr>
        <w:t>-</w:t>
      </w:r>
      <w:r w:rsidRPr="00ED3CC0">
        <w:rPr>
          <w:rFonts w:ascii="Times New Roman" w:hAnsi="Times New Roman" w:cs="Times New Roman"/>
          <w:sz w:val="24"/>
          <w:szCs w:val="24"/>
        </w:rPr>
        <w:t xml:space="preserve">. Structural refinement was done employing H-bond assignment by sampling water orientations, minimizing hydrogens of altered species at pH 7.0, and restraining minimization based on the OPLS3 force field. All remaining parameters were kept as default settings. </w:t>
      </w:r>
    </w:p>
    <w:p w14:paraId="3F5FBA7C" w14:textId="77777777" w:rsidR="00567823" w:rsidRPr="00ED3CC0" w:rsidRDefault="00567823" w:rsidP="00567823">
      <w:pPr>
        <w:spacing w:after="0"/>
        <w:ind w:firstLine="720"/>
        <w:jc w:val="both"/>
        <w:rPr>
          <w:rFonts w:ascii="Times New Roman" w:hAnsi="Times New Roman" w:cs="Times New Roman"/>
          <w:sz w:val="24"/>
          <w:szCs w:val="24"/>
        </w:rPr>
      </w:pPr>
      <w:r w:rsidRPr="00ED3CC0">
        <w:rPr>
          <w:rFonts w:ascii="Times New Roman" w:hAnsi="Times New Roman" w:cs="Times New Roman"/>
          <w:b/>
          <w:bCs/>
          <w:iCs/>
          <w:sz w:val="24"/>
          <w:szCs w:val="24"/>
        </w:rPr>
        <w:t>Ligand Preparation.</w:t>
      </w:r>
      <w:r w:rsidRPr="00ED3CC0">
        <w:rPr>
          <w:rFonts w:ascii="Times New Roman" w:hAnsi="Times New Roman" w:cs="Times New Roman"/>
          <w:b/>
          <w:sz w:val="24"/>
          <w:szCs w:val="24"/>
        </w:rPr>
        <w:t xml:space="preserve"> </w:t>
      </w:r>
      <w:r w:rsidRPr="00ED3CC0">
        <w:rPr>
          <w:rFonts w:ascii="Times New Roman" w:hAnsi="Times New Roman" w:cs="Times New Roman"/>
          <w:sz w:val="24"/>
          <w:szCs w:val="24"/>
        </w:rPr>
        <w:t xml:space="preserve">SMILES files of each ligand were loaded into Schrödinger’s </w:t>
      </w:r>
      <w:r w:rsidRPr="00ED3CC0">
        <w:rPr>
          <w:rFonts w:ascii="Times New Roman" w:hAnsi="Times New Roman" w:cs="Times New Roman"/>
          <w:i/>
          <w:sz w:val="24"/>
          <w:szCs w:val="24"/>
        </w:rPr>
        <w:t>LigPrep</w:t>
      </w:r>
      <w:r w:rsidRPr="00ED3CC0">
        <w:rPr>
          <w:rFonts w:ascii="Times New Roman" w:hAnsi="Times New Roman" w:cs="Times New Roman"/>
          <w:sz w:val="24"/>
          <w:szCs w:val="24"/>
        </w:rPr>
        <w:t xml:space="preserve"> software.  Ligand preparation employed the OPLS3 force field. Ionization states for pH 7.0 </w:t>
      </w:r>
      <w:r w:rsidRPr="00ED3CC0">
        <w:rPr>
          <w:rFonts w:ascii="Times New Roman" w:hAnsi="Times New Roman" w:cs="Times New Roman"/>
          <w:color w:val="222222"/>
          <w:sz w:val="24"/>
          <w:szCs w:val="24"/>
          <w:shd w:val="clear" w:color="auto" w:fill="FFFFFF"/>
        </w:rPr>
        <w:t>±</w:t>
      </w:r>
      <w:r w:rsidRPr="00ED3CC0">
        <w:rPr>
          <w:rFonts w:ascii="Times New Roman" w:hAnsi="Times New Roman" w:cs="Times New Roman"/>
          <w:sz w:val="24"/>
          <w:szCs w:val="24"/>
        </w:rPr>
        <w:t xml:space="preserve"> 2 were generated with </w:t>
      </w:r>
      <w:r w:rsidRPr="00ED3CC0">
        <w:rPr>
          <w:rFonts w:ascii="Times New Roman" w:hAnsi="Times New Roman" w:cs="Times New Roman"/>
          <w:i/>
          <w:sz w:val="24"/>
          <w:szCs w:val="24"/>
        </w:rPr>
        <w:t>Epik</w:t>
      </w:r>
      <w:r w:rsidRPr="00ED3CC0">
        <w:rPr>
          <w:rFonts w:ascii="Times New Roman" w:hAnsi="Times New Roman" w:cs="Times New Roman"/>
          <w:sz w:val="24"/>
          <w:szCs w:val="24"/>
        </w:rPr>
        <w:t xml:space="preserve">. Ligands were desalted and tautomers were generated. Chirality specified in the ligand input file was retained. </w:t>
      </w:r>
    </w:p>
    <w:p w14:paraId="56820D9F" w14:textId="77777777" w:rsidR="00567823" w:rsidRPr="00ED3CC0" w:rsidRDefault="00567823" w:rsidP="00567823">
      <w:pPr>
        <w:spacing w:after="0"/>
        <w:ind w:firstLine="720"/>
        <w:jc w:val="both"/>
        <w:rPr>
          <w:rFonts w:ascii="Times New Roman" w:hAnsi="Times New Roman" w:cs="Times New Roman"/>
          <w:b/>
          <w:sz w:val="24"/>
          <w:szCs w:val="24"/>
        </w:rPr>
      </w:pPr>
      <w:r w:rsidRPr="00ED3CC0">
        <w:rPr>
          <w:rFonts w:ascii="Times New Roman" w:hAnsi="Times New Roman" w:cs="Times New Roman"/>
          <w:b/>
          <w:iCs/>
          <w:sz w:val="24"/>
          <w:szCs w:val="24"/>
          <w:lang w:val="en-IN"/>
        </w:rPr>
        <w:t>Receptor Grid Generation.</w:t>
      </w:r>
      <w:r w:rsidRPr="00ED3CC0">
        <w:rPr>
          <w:rFonts w:ascii="Times New Roman" w:hAnsi="Times New Roman" w:cs="Times New Roman"/>
          <w:b/>
          <w:bCs/>
          <w:sz w:val="24"/>
          <w:szCs w:val="24"/>
          <w:lang w:val="en-IN"/>
        </w:rPr>
        <w:t xml:space="preserve"> </w:t>
      </w:r>
      <w:r w:rsidRPr="00ED3CC0">
        <w:rPr>
          <w:rFonts w:ascii="Times New Roman" w:hAnsi="Times New Roman" w:cs="Times New Roman"/>
          <w:bCs/>
          <w:sz w:val="24"/>
          <w:szCs w:val="24"/>
          <w:lang w:val="en-IN"/>
        </w:rPr>
        <w:t>i)</w:t>
      </w:r>
      <w:r w:rsidRPr="00ED3CC0">
        <w:rPr>
          <w:rFonts w:ascii="Times New Roman" w:hAnsi="Times New Roman" w:cs="Times New Roman"/>
          <w:b/>
          <w:bCs/>
          <w:sz w:val="24"/>
          <w:szCs w:val="24"/>
          <w:lang w:val="en-IN"/>
        </w:rPr>
        <w:t xml:space="preserve"> </w:t>
      </w:r>
      <w:r w:rsidRPr="00ED3CC0">
        <w:rPr>
          <w:rFonts w:ascii="Times New Roman" w:hAnsi="Times New Roman" w:cs="Times New Roman"/>
          <w:bCs/>
          <w:sz w:val="24"/>
          <w:szCs w:val="24"/>
          <w:u w:val="single"/>
          <w:lang w:val="en-IN"/>
        </w:rPr>
        <w:t>Receptor tab</w:t>
      </w:r>
      <w:r w:rsidRPr="00ED3CC0">
        <w:rPr>
          <w:rFonts w:ascii="Times New Roman" w:hAnsi="Times New Roman" w:cs="Times New Roman"/>
          <w:bCs/>
          <w:sz w:val="24"/>
          <w:szCs w:val="24"/>
          <w:lang w:val="en-IN"/>
        </w:rPr>
        <w:t>:</w:t>
      </w:r>
      <w:r w:rsidRPr="00ED3CC0">
        <w:rPr>
          <w:rFonts w:ascii="Times New Roman" w:hAnsi="Times New Roman" w:cs="Times New Roman"/>
          <w:b/>
          <w:bCs/>
          <w:sz w:val="24"/>
          <w:szCs w:val="24"/>
          <w:lang w:val="en-IN"/>
        </w:rPr>
        <w:t xml:space="preserve"> </w:t>
      </w:r>
      <w:r w:rsidRPr="00ED3CC0">
        <w:rPr>
          <w:rFonts w:ascii="Times New Roman" w:hAnsi="Times New Roman" w:cs="Times New Roman"/>
          <w:bCs/>
          <w:sz w:val="24"/>
          <w:szCs w:val="24"/>
          <w:lang w:val="en-IN"/>
        </w:rPr>
        <w:t xml:space="preserve">select the native ligand and show markers, set the Van der Waals scaling factor to 1.0 with a partial charge cut off of 0.25. In advanced settings, select read from the input structure file and Force field OPLS3. ii) </w:t>
      </w:r>
      <w:r w:rsidRPr="00ED3CC0">
        <w:rPr>
          <w:rFonts w:ascii="Times New Roman" w:hAnsi="Times New Roman" w:cs="Times New Roman"/>
          <w:bCs/>
          <w:sz w:val="24"/>
          <w:szCs w:val="24"/>
          <w:u w:val="single"/>
          <w:lang w:val="en-IN"/>
        </w:rPr>
        <w:t>Site tab</w:t>
      </w:r>
      <w:r w:rsidRPr="00ED3CC0">
        <w:rPr>
          <w:rFonts w:ascii="Times New Roman" w:hAnsi="Times New Roman" w:cs="Times New Roman"/>
          <w:bCs/>
          <w:sz w:val="24"/>
          <w:szCs w:val="24"/>
          <w:lang w:val="en-IN"/>
        </w:rPr>
        <w:t xml:space="preserve">: Select centroid of workspace ligand, and dock ligand with length &lt; 10 </w:t>
      </w:r>
      <w:r w:rsidRPr="00ED3CC0">
        <w:rPr>
          <w:rFonts w:ascii="Times New Roman" w:hAnsi="Times New Roman" w:cs="Times New Roman"/>
          <w:bCs/>
          <w:color w:val="222222"/>
          <w:sz w:val="24"/>
          <w:szCs w:val="24"/>
          <w:shd w:val="clear" w:color="auto" w:fill="FFFFFF"/>
        </w:rPr>
        <w:t>Å</w:t>
      </w:r>
      <w:r w:rsidRPr="00ED3CC0">
        <w:rPr>
          <w:rFonts w:ascii="Times New Roman" w:hAnsi="Times New Roman" w:cs="Times New Roman"/>
          <w:bCs/>
          <w:sz w:val="24"/>
          <w:szCs w:val="24"/>
          <w:lang w:val="en-IN"/>
        </w:rPr>
        <w:t xml:space="preserve">. In advanced settings set the box length = 10 </w:t>
      </w:r>
      <w:r w:rsidRPr="00ED3CC0">
        <w:rPr>
          <w:rFonts w:ascii="Times New Roman" w:hAnsi="Times New Roman" w:cs="Times New Roman"/>
          <w:bCs/>
          <w:color w:val="222222"/>
          <w:sz w:val="24"/>
          <w:szCs w:val="24"/>
          <w:shd w:val="clear" w:color="auto" w:fill="FFFFFF"/>
        </w:rPr>
        <w:t xml:space="preserve">Å. iv) </w:t>
      </w:r>
      <w:r w:rsidRPr="00ED3CC0">
        <w:rPr>
          <w:rFonts w:ascii="Times New Roman" w:hAnsi="Times New Roman" w:cs="Times New Roman"/>
          <w:bCs/>
          <w:color w:val="222222"/>
          <w:sz w:val="24"/>
          <w:szCs w:val="24"/>
          <w:u w:val="single"/>
          <w:shd w:val="clear" w:color="auto" w:fill="FFFFFF"/>
        </w:rPr>
        <w:t>Constraints tab</w:t>
      </w:r>
      <w:r w:rsidRPr="00ED3CC0">
        <w:rPr>
          <w:rFonts w:ascii="Times New Roman" w:hAnsi="Times New Roman" w:cs="Times New Roman"/>
          <w:bCs/>
          <w:color w:val="222222"/>
          <w:sz w:val="24"/>
          <w:szCs w:val="24"/>
          <w:shd w:val="clear" w:color="auto" w:fill="FFFFFF"/>
        </w:rPr>
        <w:t xml:space="preserve">: H-Bond Tyr 464, His-440, Tyr-314 and Ser-280; v) </w:t>
      </w:r>
      <w:r w:rsidRPr="00ED3CC0">
        <w:rPr>
          <w:rFonts w:ascii="Times New Roman" w:hAnsi="Times New Roman" w:cs="Times New Roman"/>
          <w:bCs/>
          <w:color w:val="222222"/>
          <w:sz w:val="24"/>
          <w:szCs w:val="24"/>
          <w:u w:val="single"/>
          <w:shd w:val="clear" w:color="auto" w:fill="FFFFFF"/>
        </w:rPr>
        <w:t>Rotatable Groups tab</w:t>
      </w:r>
      <w:r w:rsidRPr="00ED3CC0">
        <w:rPr>
          <w:rFonts w:ascii="Times New Roman" w:hAnsi="Times New Roman" w:cs="Times New Roman"/>
          <w:bCs/>
          <w:color w:val="222222"/>
          <w:sz w:val="24"/>
          <w:szCs w:val="24"/>
          <w:shd w:val="clear" w:color="auto" w:fill="FFFFFF"/>
        </w:rPr>
        <w:t>: select all in the grid box.</w:t>
      </w:r>
    </w:p>
    <w:p w14:paraId="56518026" w14:textId="77777777" w:rsidR="00567823" w:rsidRPr="00ED3CC0" w:rsidRDefault="00567823" w:rsidP="00567823">
      <w:pPr>
        <w:spacing w:after="0"/>
        <w:ind w:firstLine="720"/>
        <w:contextualSpacing/>
        <w:jc w:val="both"/>
        <w:rPr>
          <w:rFonts w:ascii="Times New Roman" w:hAnsi="Times New Roman" w:cs="Times New Roman"/>
          <w:bCs/>
          <w:sz w:val="24"/>
          <w:szCs w:val="24"/>
        </w:rPr>
      </w:pPr>
      <w:r w:rsidRPr="00ED3CC0">
        <w:rPr>
          <w:rFonts w:ascii="Times New Roman" w:hAnsi="Times New Roman" w:cs="Times New Roman"/>
          <w:b/>
          <w:iCs/>
          <w:sz w:val="24"/>
          <w:szCs w:val="24"/>
          <w:lang w:val="en-IN"/>
        </w:rPr>
        <w:t>Ligand Docking.</w:t>
      </w:r>
      <w:r w:rsidRPr="00ED3CC0">
        <w:rPr>
          <w:rFonts w:ascii="Times New Roman" w:hAnsi="Times New Roman" w:cs="Times New Roman"/>
          <w:bCs/>
          <w:sz w:val="24"/>
          <w:szCs w:val="24"/>
          <w:lang w:val="en-IN"/>
        </w:rPr>
        <w:t xml:space="preserve"> Docking studies of compounds were performed using Schrödinger’s </w:t>
      </w:r>
      <w:r w:rsidRPr="00ED3CC0">
        <w:rPr>
          <w:rFonts w:ascii="Times New Roman" w:hAnsi="Times New Roman" w:cs="Times New Roman"/>
          <w:bCs/>
          <w:i/>
          <w:sz w:val="24"/>
          <w:szCs w:val="24"/>
          <w:lang w:val="en-IN"/>
        </w:rPr>
        <w:t>Glide</w:t>
      </w:r>
      <w:r w:rsidRPr="00ED3CC0">
        <w:rPr>
          <w:rFonts w:ascii="Times New Roman" w:hAnsi="Times New Roman" w:cs="Times New Roman"/>
          <w:bCs/>
          <w:sz w:val="24"/>
          <w:szCs w:val="24"/>
          <w:lang w:val="en-IN"/>
        </w:rPr>
        <w:t xml:space="preserve"> docking module from suite 2017-4. Docking was executed with the following parameters: Using partial charge input, scaling of Van der Waal radii with a scaling factor of 0.8 and partial charge cut off of 0.15, with XP precision, sample nitrogen inversion, sample ring conformation, bias sampling of torsion for amide group only, add </w:t>
      </w:r>
      <w:r w:rsidRPr="00ED3CC0">
        <w:rPr>
          <w:rFonts w:ascii="Times New Roman" w:hAnsi="Times New Roman" w:cs="Times New Roman"/>
          <w:bCs/>
          <w:i/>
          <w:sz w:val="24"/>
          <w:szCs w:val="24"/>
          <w:lang w:val="en-IN"/>
        </w:rPr>
        <w:t>Epik</w:t>
      </w:r>
      <w:r w:rsidRPr="00ED3CC0">
        <w:rPr>
          <w:rFonts w:ascii="Times New Roman" w:hAnsi="Times New Roman" w:cs="Times New Roman"/>
          <w:bCs/>
          <w:sz w:val="24"/>
          <w:szCs w:val="24"/>
          <w:lang w:val="en-IN"/>
        </w:rPr>
        <w:t xml:space="preserve"> state penalties to docking score, OPLS3 force field with no constraints selected</w:t>
      </w:r>
      <w:r w:rsidRPr="00ED3CC0">
        <w:rPr>
          <w:rFonts w:ascii="Times New Roman" w:hAnsi="Times New Roman" w:cs="Times New Roman"/>
          <w:bCs/>
          <w:sz w:val="24"/>
          <w:szCs w:val="24"/>
        </w:rPr>
        <w:t>.</w:t>
      </w:r>
    </w:p>
    <w:p w14:paraId="0FAE2785" w14:textId="77777777" w:rsidR="00567823" w:rsidRPr="00ED3CC0" w:rsidRDefault="00567823" w:rsidP="00567823">
      <w:pPr>
        <w:spacing w:after="0"/>
        <w:ind w:firstLine="720"/>
        <w:contextualSpacing/>
        <w:jc w:val="both"/>
        <w:rPr>
          <w:rFonts w:ascii="Times New Roman" w:eastAsia="宋体" w:hAnsi="Times New Roman" w:cs="Times New Roman"/>
          <w:sz w:val="24"/>
          <w:szCs w:val="24"/>
        </w:rPr>
      </w:pPr>
      <w:r w:rsidRPr="00ED3CC0">
        <w:rPr>
          <w:rFonts w:ascii="Times New Roman" w:hAnsi="Times New Roman" w:cs="Times New Roman"/>
          <w:b/>
          <w:bCs/>
          <w:noProof/>
          <w:sz w:val="24"/>
          <w:szCs w:val="24"/>
        </w:rPr>
        <w:t>Metabolism Prediction.</w:t>
      </w:r>
      <w:r w:rsidRPr="00ED3CC0">
        <w:rPr>
          <w:rFonts w:ascii="Times New Roman" w:hAnsi="Times New Roman" w:cs="Times New Roman"/>
          <w:noProof/>
          <w:sz w:val="24"/>
          <w:szCs w:val="24"/>
        </w:rPr>
        <w:t xml:space="preserve"> Metabolism prediction studies were performed using </w:t>
      </w:r>
      <w:r w:rsidRPr="00ED3CC0">
        <w:rPr>
          <w:rFonts w:ascii="Times New Roman" w:hAnsi="Times New Roman" w:cs="Times New Roman"/>
          <w:bCs/>
          <w:sz w:val="24"/>
          <w:szCs w:val="24"/>
          <w:lang w:val="en-IN"/>
        </w:rPr>
        <w:t xml:space="preserve">Schrödinger’s P450 Site of Metabolism module. After conducting </w:t>
      </w:r>
      <w:r w:rsidRPr="00ED3CC0">
        <w:rPr>
          <w:rFonts w:ascii="Times New Roman" w:hAnsi="Times New Roman" w:cs="Times New Roman"/>
          <w:bCs/>
          <w:i/>
          <w:iCs/>
          <w:sz w:val="24"/>
          <w:szCs w:val="24"/>
          <w:lang w:val="en-IN"/>
        </w:rPr>
        <w:t>Ligand Preparation</w:t>
      </w:r>
      <w:r w:rsidRPr="00ED3CC0">
        <w:rPr>
          <w:rFonts w:ascii="Times New Roman" w:hAnsi="Times New Roman" w:cs="Times New Roman"/>
          <w:bCs/>
          <w:sz w:val="24"/>
          <w:szCs w:val="24"/>
          <w:lang w:val="en-IN"/>
        </w:rPr>
        <w:t xml:space="preserve"> (see above), compound </w:t>
      </w:r>
      <w:r w:rsidRPr="00ED3CC0">
        <w:rPr>
          <w:rFonts w:ascii="Times New Roman" w:hAnsi="Times New Roman" w:cs="Times New Roman"/>
          <w:b/>
          <w:sz w:val="24"/>
          <w:szCs w:val="24"/>
          <w:lang w:val="en-IN"/>
        </w:rPr>
        <w:t>4b</w:t>
      </w:r>
      <w:r w:rsidRPr="00ED3CC0">
        <w:rPr>
          <w:rFonts w:ascii="Times New Roman" w:hAnsi="Times New Roman" w:cs="Times New Roman"/>
          <w:bCs/>
          <w:sz w:val="24"/>
          <w:szCs w:val="24"/>
          <w:lang w:val="en-IN"/>
        </w:rPr>
        <w:t xml:space="preserve"> was subjected to metabolism prediction studies with 2C9, 2D6, and 3A4. For these calculations, default parameters were held constant. The algorithm calculates reactivity of each ligand based on Hammett and Taft linear free energy schemes for these promiscuous P450 enzymes, which are believed to be the most independent on structural restrictions. The software then subjects the ligand of interest to induced-fit docking (2C9 and 2D6) to identify possible sites of metabolism based on Fe-accessibility. Intrinsic reactivity and site of metabolism data is then output as 1) Fe-accessibility, 2) Intrinsic reactivity, 3) and overall SOM score (the linear combination of the accessibility and the intrinsic reactivity), which identifies the major predicted sites of P450 metabolism. </w:t>
      </w:r>
    </w:p>
    <w:p w14:paraId="272EDA82" w14:textId="77777777" w:rsidR="00567823" w:rsidRPr="00ED3CC0" w:rsidRDefault="00567823" w:rsidP="00567823">
      <w:pPr>
        <w:pStyle w:val="Heading2"/>
        <w:ind w:left="720" w:hanging="720"/>
        <w:rPr>
          <w:rFonts w:ascii="Times New Roman" w:hAnsi="Times New Roman" w:cs="Times New Roman"/>
          <w:b/>
          <w:bCs/>
          <w:szCs w:val="24"/>
        </w:rPr>
      </w:pPr>
      <w:bookmarkStart w:id="163" w:name="_Toc45178203"/>
      <w:r w:rsidRPr="00ED3CC0">
        <w:rPr>
          <w:rFonts w:ascii="Times New Roman" w:hAnsi="Times New Roman" w:cs="Times New Roman"/>
          <w:b/>
          <w:bCs/>
          <w:szCs w:val="24"/>
        </w:rPr>
        <w:t>References</w:t>
      </w:r>
      <w:bookmarkEnd w:id="163"/>
    </w:p>
    <w:p w14:paraId="4B8161C0" w14:textId="32F2F16D" w:rsidR="00567823" w:rsidRPr="00280899" w:rsidRDefault="00567823" w:rsidP="00280899">
      <w:pPr>
        <w:pStyle w:val="EndNoteBibliography"/>
        <w:spacing w:after="0" w:line="480" w:lineRule="auto"/>
        <w:rPr>
          <w:rFonts w:ascii="Times New Roman" w:hAnsi="Times New Roman" w:cs="Times New Roman"/>
          <w:sz w:val="24"/>
          <w:szCs w:val="24"/>
        </w:rPr>
      </w:pPr>
      <w:r w:rsidRPr="00280899">
        <w:rPr>
          <w:rFonts w:ascii="Times New Roman" w:hAnsi="Times New Roman" w:cs="Times New Roman"/>
          <w:sz w:val="24"/>
        </w:rPr>
        <w:t xml:space="preserve">1. </w:t>
      </w:r>
      <w:r w:rsidRPr="00280899">
        <w:rPr>
          <w:rFonts w:ascii="Times New Roman" w:hAnsi="Times New Roman" w:cs="Times New Roman"/>
          <w:sz w:val="24"/>
          <w:szCs w:val="24"/>
        </w:rPr>
        <w:t xml:space="preserve">Dou, X. Z.; Nath, D.; Shin, Y.; Ma, J. X.; Duerfeldt, A. S., Structure-Guided Evolution of a 2-Phenyl-4-Carboxyquinoline Chemotype into Ppar-Alpha Selective Agonists: New Leads for Oculovascular Conditions. </w:t>
      </w:r>
      <w:r w:rsidRPr="00280899">
        <w:rPr>
          <w:rFonts w:ascii="Times New Roman" w:hAnsi="Times New Roman" w:cs="Times New Roman"/>
          <w:i/>
          <w:sz w:val="24"/>
          <w:szCs w:val="24"/>
        </w:rPr>
        <w:t xml:space="preserve">Bioorg. Med. Chem. Lett. </w:t>
      </w:r>
      <w:r w:rsidRPr="00280899">
        <w:rPr>
          <w:rFonts w:ascii="Times New Roman" w:hAnsi="Times New Roman" w:cs="Times New Roman"/>
          <w:b/>
          <w:sz w:val="24"/>
          <w:szCs w:val="24"/>
        </w:rPr>
        <w:t>2018,</w:t>
      </w:r>
      <w:r w:rsidRPr="00280899">
        <w:rPr>
          <w:rFonts w:ascii="Times New Roman" w:hAnsi="Times New Roman" w:cs="Times New Roman"/>
          <w:sz w:val="24"/>
          <w:szCs w:val="24"/>
        </w:rPr>
        <w:t xml:space="preserve"> </w:t>
      </w:r>
      <w:r w:rsidRPr="00280899">
        <w:rPr>
          <w:rFonts w:ascii="Times New Roman" w:hAnsi="Times New Roman" w:cs="Times New Roman"/>
          <w:i/>
          <w:sz w:val="24"/>
          <w:szCs w:val="24"/>
        </w:rPr>
        <w:t>28,</w:t>
      </w:r>
      <w:r w:rsidRPr="00280899">
        <w:rPr>
          <w:rFonts w:ascii="Times New Roman" w:hAnsi="Times New Roman" w:cs="Times New Roman"/>
          <w:sz w:val="24"/>
          <w:szCs w:val="24"/>
        </w:rPr>
        <w:t xml:space="preserve"> 2717-2722.</w:t>
      </w:r>
    </w:p>
    <w:p w14:paraId="3D8FE941" w14:textId="77777777" w:rsidR="00567823" w:rsidRPr="00280899" w:rsidRDefault="00567823" w:rsidP="00280899">
      <w:pPr>
        <w:pStyle w:val="EndNoteBibliography"/>
        <w:spacing w:after="0" w:line="480" w:lineRule="auto"/>
        <w:rPr>
          <w:rFonts w:ascii="Times New Roman" w:hAnsi="Times New Roman" w:cs="Times New Roman"/>
          <w:sz w:val="24"/>
          <w:szCs w:val="24"/>
        </w:rPr>
      </w:pPr>
      <w:r w:rsidRPr="00280899">
        <w:rPr>
          <w:rFonts w:ascii="Times New Roman" w:hAnsi="Times New Roman" w:cs="Times New Roman"/>
          <w:sz w:val="24"/>
          <w:szCs w:val="24"/>
        </w:rPr>
        <w:t xml:space="preserve">2. Bernardes, A.; Souza, P. C. T.; Muniz, J. R. C.; Ricci, C. G.; Ayers, S. D.; Parekh, N. M.; Godoy, A. S.; Trivella, D. B. B.; Reinach, P.; Webb, P.; Skai, M. S.; Polikarpov, I., Molecular Mechanism of Peroxisome Proliferator-Activated Receptor Alpha Activation by Wy14643: A New Mode of Ligand Recognition and Receptor Stabilization. </w:t>
      </w:r>
      <w:r w:rsidRPr="00280899">
        <w:rPr>
          <w:rFonts w:ascii="Times New Roman" w:hAnsi="Times New Roman" w:cs="Times New Roman"/>
          <w:i/>
          <w:sz w:val="24"/>
          <w:szCs w:val="24"/>
        </w:rPr>
        <w:t xml:space="preserve">J. Mol. Biol. </w:t>
      </w:r>
      <w:r w:rsidRPr="00280899">
        <w:rPr>
          <w:rFonts w:ascii="Times New Roman" w:hAnsi="Times New Roman" w:cs="Times New Roman"/>
          <w:b/>
          <w:sz w:val="24"/>
          <w:szCs w:val="24"/>
        </w:rPr>
        <w:t>2013,</w:t>
      </w:r>
      <w:r w:rsidRPr="00280899">
        <w:rPr>
          <w:rFonts w:ascii="Times New Roman" w:hAnsi="Times New Roman" w:cs="Times New Roman"/>
          <w:sz w:val="24"/>
          <w:szCs w:val="24"/>
        </w:rPr>
        <w:t xml:space="preserve"> </w:t>
      </w:r>
      <w:r w:rsidRPr="00280899">
        <w:rPr>
          <w:rFonts w:ascii="Times New Roman" w:hAnsi="Times New Roman" w:cs="Times New Roman"/>
          <w:i/>
          <w:sz w:val="24"/>
          <w:szCs w:val="24"/>
        </w:rPr>
        <w:t>425,</w:t>
      </w:r>
      <w:r w:rsidRPr="00280899">
        <w:rPr>
          <w:rFonts w:ascii="Times New Roman" w:hAnsi="Times New Roman" w:cs="Times New Roman"/>
          <w:sz w:val="24"/>
          <w:szCs w:val="24"/>
        </w:rPr>
        <w:t xml:space="preserve"> 2878-2983.</w:t>
      </w:r>
    </w:p>
    <w:p w14:paraId="54F428AC" w14:textId="77777777" w:rsidR="00567823" w:rsidRPr="00280899" w:rsidRDefault="00567823" w:rsidP="00280899">
      <w:pPr>
        <w:pStyle w:val="EndNoteBibliography"/>
        <w:spacing w:after="0" w:line="480" w:lineRule="auto"/>
        <w:rPr>
          <w:rFonts w:ascii="Times New Roman" w:hAnsi="Times New Roman" w:cs="Times New Roman"/>
          <w:sz w:val="24"/>
          <w:szCs w:val="24"/>
        </w:rPr>
      </w:pPr>
      <w:r w:rsidRPr="00280899">
        <w:rPr>
          <w:rFonts w:ascii="Times New Roman" w:hAnsi="Times New Roman" w:cs="Times New Roman"/>
          <w:sz w:val="24"/>
          <w:szCs w:val="24"/>
        </w:rPr>
        <w:t xml:space="preserve">3. Capelli, D.; Cerchia, C.; Montanari, R.; Loiodice, F.; Tortorella, P.; Laghezza, A.; Cervoni, L.; Pochetti, G.; Lavecchia, A., Structural Basis for Ppar Partial or Full Activation Revealed by a Novel Ligand Binding Mode. </w:t>
      </w:r>
      <w:r w:rsidRPr="00280899">
        <w:rPr>
          <w:rFonts w:ascii="Times New Roman" w:hAnsi="Times New Roman" w:cs="Times New Roman"/>
          <w:i/>
          <w:sz w:val="24"/>
          <w:szCs w:val="24"/>
        </w:rPr>
        <w:t xml:space="preserve">Sci. Rep. </w:t>
      </w:r>
      <w:r w:rsidRPr="00280899">
        <w:rPr>
          <w:rFonts w:ascii="Times New Roman" w:hAnsi="Times New Roman" w:cs="Times New Roman"/>
          <w:b/>
          <w:sz w:val="24"/>
          <w:szCs w:val="24"/>
        </w:rPr>
        <w:t>2016,</w:t>
      </w:r>
      <w:r w:rsidRPr="00280899">
        <w:rPr>
          <w:rFonts w:ascii="Times New Roman" w:hAnsi="Times New Roman" w:cs="Times New Roman"/>
          <w:sz w:val="24"/>
          <w:szCs w:val="24"/>
        </w:rPr>
        <w:t xml:space="preserve"> </w:t>
      </w:r>
      <w:r w:rsidRPr="00280899">
        <w:rPr>
          <w:rFonts w:ascii="Times New Roman" w:hAnsi="Times New Roman" w:cs="Times New Roman"/>
          <w:i/>
          <w:sz w:val="24"/>
          <w:szCs w:val="24"/>
        </w:rPr>
        <w:t>6,</w:t>
      </w:r>
      <w:r w:rsidRPr="00280899">
        <w:rPr>
          <w:rFonts w:ascii="Times New Roman" w:hAnsi="Times New Roman" w:cs="Times New Roman"/>
          <w:sz w:val="24"/>
          <w:szCs w:val="24"/>
        </w:rPr>
        <w:t xml:space="preserve"> No. 34792.</w:t>
      </w:r>
    </w:p>
    <w:p w14:paraId="35C921F5" w14:textId="77777777" w:rsidR="00567823" w:rsidRPr="00280899" w:rsidRDefault="00567823" w:rsidP="00280899">
      <w:pPr>
        <w:pStyle w:val="EndNoteBibliography"/>
        <w:spacing w:after="0" w:line="480" w:lineRule="auto"/>
        <w:rPr>
          <w:rFonts w:ascii="Times New Roman" w:hAnsi="Times New Roman" w:cs="Times New Roman"/>
          <w:sz w:val="24"/>
          <w:szCs w:val="24"/>
        </w:rPr>
      </w:pPr>
      <w:r w:rsidRPr="00280899">
        <w:rPr>
          <w:rFonts w:ascii="Times New Roman" w:hAnsi="Times New Roman" w:cs="Times New Roman"/>
          <w:sz w:val="24"/>
          <w:szCs w:val="24"/>
        </w:rPr>
        <w:t xml:space="preserve">4. Gangwal, R. P.; Damre, M. V.; Das, N. R.; Sharma, S. S.; Sangamwar, A. T., Biological Evaluation and Structural Insights for Design of Subtype-Selective Peroxisome Proliferator Activated Receptor-Alpha (Ppar-Alpha) Agonists. </w:t>
      </w:r>
      <w:r w:rsidRPr="00280899">
        <w:rPr>
          <w:rFonts w:ascii="Times New Roman" w:hAnsi="Times New Roman" w:cs="Times New Roman"/>
          <w:i/>
          <w:sz w:val="24"/>
          <w:szCs w:val="24"/>
        </w:rPr>
        <w:t xml:space="preserve">Bioorg. Med. Chem. Lett. </w:t>
      </w:r>
      <w:r w:rsidRPr="00280899">
        <w:rPr>
          <w:rFonts w:ascii="Times New Roman" w:hAnsi="Times New Roman" w:cs="Times New Roman"/>
          <w:b/>
          <w:sz w:val="24"/>
          <w:szCs w:val="24"/>
        </w:rPr>
        <w:t>2015,</w:t>
      </w:r>
      <w:r w:rsidRPr="00280899">
        <w:rPr>
          <w:rFonts w:ascii="Times New Roman" w:hAnsi="Times New Roman" w:cs="Times New Roman"/>
          <w:sz w:val="24"/>
          <w:szCs w:val="24"/>
        </w:rPr>
        <w:t xml:space="preserve"> </w:t>
      </w:r>
      <w:r w:rsidRPr="00280899">
        <w:rPr>
          <w:rFonts w:ascii="Times New Roman" w:hAnsi="Times New Roman" w:cs="Times New Roman"/>
          <w:i/>
          <w:sz w:val="24"/>
          <w:szCs w:val="24"/>
        </w:rPr>
        <w:t>25,</w:t>
      </w:r>
      <w:r w:rsidRPr="00280899">
        <w:rPr>
          <w:rFonts w:ascii="Times New Roman" w:hAnsi="Times New Roman" w:cs="Times New Roman"/>
          <w:sz w:val="24"/>
          <w:szCs w:val="24"/>
        </w:rPr>
        <w:t xml:space="preserve"> 270-275.</w:t>
      </w:r>
    </w:p>
    <w:p w14:paraId="002874D2" w14:textId="77777777" w:rsidR="00567823" w:rsidRPr="00280899" w:rsidRDefault="00567823" w:rsidP="00280899">
      <w:pPr>
        <w:pStyle w:val="EndNoteBibliography"/>
        <w:spacing w:after="0" w:line="480" w:lineRule="auto"/>
        <w:rPr>
          <w:rFonts w:ascii="Times New Roman" w:hAnsi="Times New Roman" w:cs="Times New Roman"/>
          <w:sz w:val="24"/>
          <w:szCs w:val="24"/>
        </w:rPr>
      </w:pPr>
      <w:r w:rsidRPr="00280899">
        <w:rPr>
          <w:rFonts w:ascii="Times New Roman" w:hAnsi="Times New Roman" w:cs="Times New Roman"/>
          <w:sz w:val="24"/>
          <w:szCs w:val="24"/>
        </w:rPr>
        <w:t xml:space="preserve">5. Li, J.; Kennedy, L. J.; Shi, Y.; Tao, S.; Ye, X. Y.; Chen, S. Y.; Wang, Y.; Hernandez, A. S.; Wang, W.; Devasthale, P. V.; Chen, S.; Lai, Z.; Zhang, H.; Wu, S.; Smirk, R. A.; Bolton, S. A.; Ryono, D. E.; Zhang, H.; Lim, N. K.; Chen, B. C.; Locke, K. T.; O'Malley, K. M.; Zhang, L.; Srivastava, R. A.; Miao, B.; Meyers, D. S.; Monshizadegan, H.; Search, D.; Grimm, D.; Zhang, R.; Harrity, T.; Kunselman, L. K.; Cap, M.; Kadiyala, P.; Hosagrahara, V.; Zhang, L.; Xu, C.; Li, Y. X.; Muckelbauer, J. K.; Chang, C.; An, Y.; Krystek, S. R.; Blanar, M. A.; Zahler, R.; Mukherjee, R.; Cheng, P. T.; Tino, J. A., Discovery of an Oxybenzylglycine Based Peroxisome Proliferator Activated Receptor Alpha Selective Agonist 2-((3-((2-(4-Chlorophenyl)-5-Methyloxazol-4-Yl)Methoxy)Benzyl)(Methoxycarbonyl)Amino)Acetic Acid (Bms-687453). </w:t>
      </w:r>
      <w:r w:rsidRPr="00280899">
        <w:rPr>
          <w:rFonts w:ascii="Times New Roman" w:hAnsi="Times New Roman" w:cs="Times New Roman"/>
          <w:i/>
          <w:sz w:val="24"/>
          <w:szCs w:val="24"/>
        </w:rPr>
        <w:t xml:space="preserve">J. Med. Chem. </w:t>
      </w:r>
      <w:r w:rsidRPr="00280899">
        <w:rPr>
          <w:rFonts w:ascii="Times New Roman" w:hAnsi="Times New Roman" w:cs="Times New Roman"/>
          <w:b/>
          <w:sz w:val="24"/>
          <w:szCs w:val="24"/>
        </w:rPr>
        <w:t>2010,</w:t>
      </w:r>
      <w:r w:rsidRPr="00280899">
        <w:rPr>
          <w:rFonts w:ascii="Times New Roman" w:hAnsi="Times New Roman" w:cs="Times New Roman"/>
          <w:sz w:val="24"/>
          <w:szCs w:val="24"/>
        </w:rPr>
        <w:t xml:space="preserve"> </w:t>
      </w:r>
      <w:r w:rsidRPr="00280899">
        <w:rPr>
          <w:rFonts w:ascii="Times New Roman" w:hAnsi="Times New Roman" w:cs="Times New Roman"/>
          <w:i/>
          <w:sz w:val="24"/>
          <w:szCs w:val="24"/>
        </w:rPr>
        <w:t>53,</w:t>
      </w:r>
      <w:r w:rsidRPr="00280899">
        <w:rPr>
          <w:rFonts w:ascii="Times New Roman" w:hAnsi="Times New Roman" w:cs="Times New Roman"/>
          <w:sz w:val="24"/>
          <w:szCs w:val="24"/>
        </w:rPr>
        <w:t xml:space="preserve"> 2854-2864.</w:t>
      </w:r>
    </w:p>
    <w:p w14:paraId="2B165456" w14:textId="77777777" w:rsidR="00567823" w:rsidRPr="00280899" w:rsidRDefault="00567823" w:rsidP="00280899">
      <w:pPr>
        <w:pStyle w:val="EndNoteBibliography"/>
        <w:spacing w:after="0" w:line="480" w:lineRule="auto"/>
        <w:rPr>
          <w:rFonts w:ascii="Times New Roman" w:hAnsi="Times New Roman" w:cs="Times New Roman"/>
          <w:sz w:val="24"/>
          <w:szCs w:val="24"/>
        </w:rPr>
      </w:pPr>
      <w:r w:rsidRPr="00280899">
        <w:rPr>
          <w:rFonts w:ascii="Times New Roman" w:hAnsi="Times New Roman" w:cs="Times New Roman"/>
          <w:sz w:val="24"/>
          <w:szCs w:val="24"/>
        </w:rPr>
        <w:t xml:space="preserve">6. Mizuno, C. S.; Ma, G.; Khan, S.; Patny, A.; Avery, M. A.; Rimando, A. M., Design, Synthesis, Biological Evaluation and Docking Studies of Pterostilbene Analogs inside Pparalpha. </w:t>
      </w:r>
      <w:r w:rsidRPr="00280899">
        <w:rPr>
          <w:rFonts w:ascii="Times New Roman" w:hAnsi="Times New Roman" w:cs="Times New Roman"/>
          <w:i/>
          <w:sz w:val="24"/>
          <w:szCs w:val="24"/>
        </w:rPr>
        <w:t xml:space="preserve">Bioorg. Med. Chem. </w:t>
      </w:r>
      <w:r w:rsidRPr="00280899">
        <w:rPr>
          <w:rFonts w:ascii="Times New Roman" w:hAnsi="Times New Roman" w:cs="Times New Roman"/>
          <w:b/>
          <w:sz w:val="24"/>
          <w:szCs w:val="24"/>
        </w:rPr>
        <w:t>2008,</w:t>
      </w:r>
      <w:r w:rsidRPr="00280899">
        <w:rPr>
          <w:rFonts w:ascii="Times New Roman" w:hAnsi="Times New Roman" w:cs="Times New Roman"/>
          <w:sz w:val="24"/>
          <w:szCs w:val="24"/>
        </w:rPr>
        <w:t xml:space="preserve"> </w:t>
      </w:r>
      <w:r w:rsidRPr="00280899">
        <w:rPr>
          <w:rFonts w:ascii="Times New Roman" w:hAnsi="Times New Roman" w:cs="Times New Roman"/>
          <w:i/>
          <w:sz w:val="24"/>
          <w:szCs w:val="24"/>
        </w:rPr>
        <w:t>16,</w:t>
      </w:r>
      <w:r w:rsidRPr="00280899">
        <w:rPr>
          <w:rFonts w:ascii="Times New Roman" w:hAnsi="Times New Roman" w:cs="Times New Roman"/>
          <w:sz w:val="24"/>
          <w:szCs w:val="24"/>
        </w:rPr>
        <w:t xml:space="preserve"> 3800-3808.</w:t>
      </w:r>
    </w:p>
    <w:p w14:paraId="12AE3BFE" w14:textId="77777777" w:rsidR="00567823" w:rsidRPr="00280899" w:rsidRDefault="00567823" w:rsidP="00280899">
      <w:pPr>
        <w:pStyle w:val="EndNoteBibliography"/>
        <w:spacing w:after="0" w:line="480" w:lineRule="auto"/>
        <w:rPr>
          <w:rFonts w:ascii="Times New Roman" w:hAnsi="Times New Roman" w:cs="Times New Roman"/>
          <w:sz w:val="24"/>
          <w:szCs w:val="24"/>
        </w:rPr>
      </w:pPr>
      <w:r w:rsidRPr="00280899">
        <w:rPr>
          <w:rFonts w:ascii="Times New Roman" w:hAnsi="Times New Roman" w:cs="Times New Roman"/>
          <w:sz w:val="24"/>
          <w:szCs w:val="24"/>
        </w:rPr>
        <w:t xml:space="preserve">7. Nomura, M.; Tanase, T.; Ide, T.; Tsunoda, M.; Suzuki, M.; Uchiki, H.; Murakami, K.; Miyachi, H., Design, Synthesis, and Evaluation of Substituted Phenylpropanoic Acid Derivatives as Human Peroxisome Proliferator Activated Receptor Activators. Discovery of Potent and Human Peroxisome Proliferator Activated Receptor Alpha Subtype-Selective Activators. </w:t>
      </w:r>
      <w:r w:rsidRPr="00280899">
        <w:rPr>
          <w:rFonts w:ascii="Times New Roman" w:hAnsi="Times New Roman" w:cs="Times New Roman"/>
          <w:i/>
          <w:sz w:val="24"/>
          <w:szCs w:val="24"/>
        </w:rPr>
        <w:t xml:space="preserve">J. Med. Chem. </w:t>
      </w:r>
      <w:r w:rsidRPr="00280899">
        <w:rPr>
          <w:rFonts w:ascii="Times New Roman" w:hAnsi="Times New Roman" w:cs="Times New Roman"/>
          <w:b/>
          <w:sz w:val="24"/>
          <w:szCs w:val="24"/>
        </w:rPr>
        <w:t>2003,</w:t>
      </w:r>
      <w:r w:rsidRPr="00280899">
        <w:rPr>
          <w:rFonts w:ascii="Times New Roman" w:hAnsi="Times New Roman" w:cs="Times New Roman"/>
          <w:sz w:val="24"/>
          <w:szCs w:val="24"/>
        </w:rPr>
        <w:t xml:space="preserve"> </w:t>
      </w:r>
      <w:r w:rsidRPr="00280899">
        <w:rPr>
          <w:rFonts w:ascii="Times New Roman" w:hAnsi="Times New Roman" w:cs="Times New Roman"/>
          <w:i/>
          <w:sz w:val="24"/>
          <w:szCs w:val="24"/>
        </w:rPr>
        <w:t>46,</w:t>
      </w:r>
      <w:r w:rsidRPr="00280899">
        <w:rPr>
          <w:rFonts w:ascii="Times New Roman" w:hAnsi="Times New Roman" w:cs="Times New Roman"/>
          <w:sz w:val="24"/>
          <w:szCs w:val="24"/>
        </w:rPr>
        <w:t xml:space="preserve"> 3581-3599.</w:t>
      </w:r>
    </w:p>
    <w:p w14:paraId="41402B7B" w14:textId="77777777" w:rsidR="00567823" w:rsidRPr="00280899" w:rsidRDefault="00567823" w:rsidP="00280899">
      <w:pPr>
        <w:pStyle w:val="EndNoteBibliography"/>
        <w:spacing w:after="0" w:line="480" w:lineRule="auto"/>
        <w:rPr>
          <w:rFonts w:ascii="Times New Roman" w:hAnsi="Times New Roman" w:cs="Times New Roman"/>
          <w:sz w:val="24"/>
          <w:szCs w:val="24"/>
        </w:rPr>
      </w:pPr>
      <w:r w:rsidRPr="00280899">
        <w:rPr>
          <w:rFonts w:ascii="Times New Roman" w:hAnsi="Times New Roman" w:cs="Times New Roman"/>
          <w:sz w:val="24"/>
          <w:szCs w:val="24"/>
        </w:rPr>
        <w:t xml:space="preserve">8. Sierra, M. L.; Beneton, V.; Boullay, A. B.; Boyer, T.; Brewster, A. G.; Donche, F.; Forest, M. C.; Fouchet, M. H.; Gellibert, F. J.; Grillot, D. A.; Lambert, M. H.; Laroze, A.; Le Grumelec, C.; Linget, J. M.; Montana, V. G.; Nguyen, V. L.; Nicodeme, E.; Patel, V.; Penfornis, A.; Pineau, O.; Pohin, D.; Potvain, F.; Poulain, G.; Ruault, C. B.; Saunders, M.; Toum, J.; Xu, H. E.; Xu, R. X.; Pianetti, P. M., Substituted 2-[(4-Aminomethyl)Phenoxy]-2-Methylpropionic Acid Pparalpha Agonists. 1. Discovery of a Novel Series of Potent Hdlc Raising Agents. </w:t>
      </w:r>
      <w:r w:rsidRPr="00280899">
        <w:rPr>
          <w:rFonts w:ascii="Times New Roman" w:hAnsi="Times New Roman" w:cs="Times New Roman"/>
          <w:i/>
          <w:sz w:val="24"/>
          <w:szCs w:val="24"/>
        </w:rPr>
        <w:t xml:space="preserve">J. Med. Chem. </w:t>
      </w:r>
      <w:r w:rsidRPr="00280899">
        <w:rPr>
          <w:rFonts w:ascii="Times New Roman" w:hAnsi="Times New Roman" w:cs="Times New Roman"/>
          <w:b/>
          <w:sz w:val="24"/>
          <w:szCs w:val="24"/>
        </w:rPr>
        <w:t>2007,</w:t>
      </w:r>
      <w:r w:rsidRPr="00280899">
        <w:rPr>
          <w:rFonts w:ascii="Times New Roman" w:hAnsi="Times New Roman" w:cs="Times New Roman"/>
          <w:sz w:val="24"/>
          <w:szCs w:val="24"/>
        </w:rPr>
        <w:t xml:space="preserve"> </w:t>
      </w:r>
      <w:r w:rsidRPr="00280899">
        <w:rPr>
          <w:rFonts w:ascii="Times New Roman" w:hAnsi="Times New Roman" w:cs="Times New Roman"/>
          <w:i/>
          <w:sz w:val="24"/>
          <w:szCs w:val="24"/>
        </w:rPr>
        <w:t>50,</w:t>
      </w:r>
      <w:r w:rsidRPr="00280899">
        <w:rPr>
          <w:rFonts w:ascii="Times New Roman" w:hAnsi="Times New Roman" w:cs="Times New Roman"/>
          <w:sz w:val="24"/>
          <w:szCs w:val="24"/>
        </w:rPr>
        <w:t xml:space="preserve"> 685-695.</w:t>
      </w:r>
    </w:p>
    <w:p w14:paraId="55D0EDF7" w14:textId="77777777" w:rsidR="00567823" w:rsidRPr="00280899" w:rsidRDefault="00567823" w:rsidP="00280899">
      <w:pPr>
        <w:pStyle w:val="EndNoteBibliography"/>
        <w:spacing w:after="0" w:line="480" w:lineRule="auto"/>
        <w:rPr>
          <w:rFonts w:ascii="Times New Roman" w:hAnsi="Times New Roman" w:cs="Times New Roman"/>
          <w:sz w:val="24"/>
          <w:szCs w:val="24"/>
        </w:rPr>
      </w:pPr>
      <w:r w:rsidRPr="00280899">
        <w:rPr>
          <w:rFonts w:ascii="Times New Roman" w:hAnsi="Times New Roman" w:cs="Times New Roman"/>
          <w:sz w:val="24"/>
          <w:szCs w:val="24"/>
        </w:rPr>
        <w:t xml:space="preserve">9. Xu, H. E.; Lambert, M. H.; Montana, V. G.; Plunket, K. D.; Moore, L. B.; Collins, J. L.; Oplinger, J. A.; Kliewer, S. A.; Gampe, R. T., Jr.; McKee, D. D.; Moore, J. T.; Willson, T. M., Structural Determinants of Ligand Binding Selectivity between the Peroxisome Proliferator-Activated Receptors. </w:t>
      </w:r>
      <w:r w:rsidRPr="00280899">
        <w:rPr>
          <w:rFonts w:ascii="Times New Roman" w:hAnsi="Times New Roman" w:cs="Times New Roman"/>
          <w:i/>
          <w:sz w:val="24"/>
          <w:szCs w:val="24"/>
        </w:rPr>
        <w:t xml:space="preserve">Proc. Natl. Acad. Sci. U.S.A. </w:t>
      </w:r>
      <w:r w:rsidRPr="00280899">
        <w:rPr>
          <w:rFonts w:ascii="Times New Roman" w:hAnsi="Times New Roman" w:cs="Times New Roman"/>
          <w:b/>
          <w:sz w:val="24"/>
          <w:szCs w:val="24"/>
        </w:rPr>
        <w:t>2001,</w:t>
      </w:r>
      <w:r w:rsidRPr="00280899">
        <w:rPr>
          <w:rFonts w:ascii="Times New Roman" w:hAnsi="Times New Roman" w:cs="Times New Roman"/>
          <w:sz w:val="24"/>
          <w:szCs w:val="24"/>
        </w:rPr>
        <w:t xml:space="preserve"> </w:t>
      </w:r>
      <w:r w:rsidRPr="00280899">
        <w:rPr>
          <w:rFonts w:ascii="Times New Roman" w:hAnsi="Times New Roman" w:cs="Times New Roman"/>
          <w:i/>
          <w:sz w:val="24"/>
          <w:szCs w:val="24"/>
        </w:rPr>
        <w:t>98,</w:t>
      </w:r>
      <w:r w:rsidRPr="00280899">
        <w:rPr>
          <w:rFonts w:ascii="Times New Roman" w:hAnsi="Times New Roman" w:cs="Times New Roman"/>
          <w:sz w:val="24"/>
          <w:szCs w:val="24"/>
        </w:rPr>
        <w:t xml:space="preserve"> 13919-13924.</w:t>
      </w:r>
    </w:p>
    <w:p w14:paraId="4B46063B" w14:textId="77777777" w:rsidR="00567823" w:rsidRPr="00280899" w:rsidRDefault="00567823" w:rsidP="00280899">
      <w:pPr>
        <w:pStyle w:val="EndNoteBibliography"/>
        <w:spacing w:after="0" w:line="480" w:lineRule="auto"/>
        <w:rPr>
          <w:rFonts w:ascii="Times New Roman" w:hAnsi="Times New Roman" w:cs="Times New Roman"/>
          <w:sz w:val="24"/>
          <w:szCs w:val="24"/>
        </w:rPr>
      </w:pPr>
      <w:r w:rsidRPr="00280899">
        <w:rPr>
          <w:rFonts w:ascii="Times New Roman" w:hAnsi="Times New Roman" w:cs="Times New Roman"/>
          <w:sz w:val="24"/>
          <w:szCs w:val="24"/>
        </w:rPr>
        <w:t xml:space="preserve">10. Zhao, S.; Kanno, Y.; Li, W.; Sasaki, T.; Zhang, X.; Wang, J.; Cheng, M.; Koike, K.; Nemoto, K.; Li, H., Identification of Picrasidine C as a Subtype-Selective Ppara Agonist. </w:t>
      </w:r>
      <w:r w:rsidRPr="00280899">
        <w:rPr>
          <w:rFonts w:ascii="Times New Roman" w:hAnsi="Times New Roman" w:cs="Times New Roman"/>
          <w:i/>
          <w:sz w:val="24"/>
          <w:szCs w:val="24"/>
        </w:rPr>
        <w:t xml:space="preserve">J. Nat. Prod. </w:t>
      </w:r>
      <w:r w:rsidRPr="00280899">
        <w:rPr>
          <w:rFonts w:ascii="Times New Roman" w:hAnsi="Times New Roman" w:cs="Times New Roman"/>
          <w:b/>
          <w:sz w:val="24"/>
          <w:szCs w:val="24"/>
        </w:rPr>
        <w:t>2016,</w:t>
      </w:r>
      <w:r w:rsidRPr="00280899">
        <w:rPr>
          <w:rFonts w:ascii="Times New Roman" w:hAnsi="Times New Roman" w:cs="Times New Roman"/>
          <w:sz w:val="24"/>
          <w:szCs w:val="24"/>
        </w:rPr>
        <w:t xml:space="preserve"> </w:t>
      </w:r>
      <w:r w:rsidRPr="00280899">
        <w:rPr>
          <w:rFonts w:ascii="Times New Roman" w:hAnsi="Times New Roman" w:cs="Times New Roman"/>
          <w:i/>
          <w:sz w:val="24"/>
          <w:szCs w:val="24"/>
        </w:rPr>
        <w:t>79,</w:t>
      </w:r>
      <w:r w:rsidRPr="00280899">
        <w:rPr>
          <w:rFonts w:ascii="Times New Roman" w:hAnsi="Times New Roman" w:cs="Times New Roman"/>
          <w:sz w:val="24"/>
          <w:szCs w:val="24"/>
        </w:rPr>
        <w:t xml:space="preserve"> 3127-3133.</w:t>
      </w:r>
    </w:p>
    <w:p w14:paraId="5869D5AE" w14:textId="77777777" w:rsidR="00567823" w:rsidRPr="00280899" w:rsidRDefault="00567823" w:rsidP="00280899">
      <w:pPr>
        <w:pStyle w:val="EndNoteBibliography"/>
        <w:spacing w:after="0" w:line="480" w:lineRule="auto"/>
        <w:rPr>
          <w:rFonts w:ascii="Times New Roman" w:hAnsi="Times New Roman" w:cs="Times New Roman"/>
          <w:sz w:val="24"/>
          <w:szCs w:val="24"/>
        </w:rPr>
      </w:pPr>
      <w:r w:rsidRPr="00280899">
        <w:rPr>
          <w:rFonts w:ascii="Times New Roman" w:hAnsi="Times New Roman" w:cs="Times New Roman"/>
          <w:sz w:val="24"/>
          <w:szCs w:val="24"/>
        </w:rPr>
        <w:t xml:space="preserve">11. Pirat, C.; Farce, A.; Lebegue, N.; Renault, N.; Furman, C.; Millet, R.; Yous, S.; Speca, S.; Berthelot, P.; Desreumaux, P.; Chavatte, P., Targeting Peroxisome Proliferator-Activated Receptors (Ppars): Development of Modulators. </w:t>
      </w:r>
      <w:r w:rsidRPr="00280899">
        <w:rPr>
          <w:rFonts w:ascii="Times New Roman" w:hAnsi="Times New Roman" w:cs="Times New Roman"/>
          <w:i/>
          <w:sz w:val="24"/>
          <w:szCs w:val="24"/>
        </w:rPr>
        <w:t xml:space="preserve">J. Med. Chem. </w:t>
      </w:r>
      <w:r w:rsidRPr="00280899">
        <w:rPr>
          <w:rFonts w:ascii="Times New Roman" w:hAnsi="Times New Roman" w:cs="Times New Roman"/>
          <w:b/>
          <w:sz w:val="24"/>
          <w:szCs w:val="24"/>
        </w:rPr>
        <w:t>2012,</w:t>
      </w:r>
      <w:r w:rsidRPr="00280899">
        <w:rPr>
          <w:rFonts w:ascii="Times New Roman" w:hAnsi="Times New Roman" w:cs="Times New Roman"/>
          <w:sz w:val="24"/>
          <w:szCs w:val="24"/>
        </w:rPr>
        <w:t xml:space="preserve"> </w:t>
      </w:r>
      <w:r w:rsidRPr="00280899">
        <w:rPr>
          <w:rFonts w:ascii="Times New Roman" w:hAnsi="Times New Roman" w:cs="Times New Roman"/>
          <w:i/>
          <w:sz w:val="24"/>
          <w:szCs w:val="24"/>
        </w:rPr>
        <w:t>55,</w:t>
      </w:r>
      <w:r w:rsidRPr="00280899">
        <w:rPr>
          <w:rFonts w:ascii="Times New Roman" w:hAnsi="Times New Roman" w:cs="Times New Roman"/>
          <w:sz w:val="24"/>
          <w:szCs w:val="24"/>
        </w:rPr>
        <w:t xml:space="preserve"> 4027-4061.</w:t>
      </w:r>
    </w:p>
    <w:p w14:paraId="6F3762A7" w14:textId="77777777" w:rsidR="00567823" w:rsidRPr="00280899" w:rsidRDefault="00567823" w:rsidP="00280899">
      <w:pPr>
        <w:pStyle w:val="EndNoteBibliography"/>
        <w:spacing w:after="0" w:line="480" w:lineRule="auto"/>
        <w:rPr>
          <w:rFonts w:ascii="Times New Roman" w:hAnsi="Times New Roman" w:cs="Times New Roman"/>
          <w:sz w:val="24"/>
          <w:szCs w:val="24"/>
        </w:rPr>
      </w:pPr>
      <w:r w:rsidRPr="00280899">
        <w:rPr>
          <w:rFonts w:ascii="Times New Roman" w:hAnsi="Times New Roman" w:cs="Times New Roman"/>
          <w:sz w:val="24"/>
          <w:szCs w:val="24"/>
        </w:rPr>
        <w:t xml:space="preserve">12. Schonherr, H.; Cernak, T., Profound Methyl Effects in Drug Discovery and a Call for New C-H Methylation Reactions. </w:t>
      </w:r>
      <w:r w:rsidRPr="00280899">
        <w:rPr>
          <w:rFonts w:ascii="Times New Roman" w:hAnsi="Times New Roman" w:cs="Times New Roman"/>
          <w:i/>
          <w:sz w:val="24"/>
          <w:szCs w:val="24"/>
        </w:rPr>
        <w:t xml:space="preserve">Angew. Chem. Int. Ed. </w:t>
      </w:r>
      <w:r w:rsidRPr="00280899">
        <w:rPr>
          <w:rFonts w:ascii="Times New Roman" w:hAnsi="Times New Roman" w:cs="Times New Roman"/>
          <w:b/>
          <w:sz w:val="24"/>
          <w:szCs w:val="24"/>
        </w:rPr>
        <w:t>2013,</w:t>
      </w:r>
      <w:r w:rsidRPr="00280899">
        <w:rPr>
          <w:rFonts w:ascii="Times New Roman" w:hAnsi="Times New Roman" w:cs="Times New Roman"/>
          <w:sz w:val="24"/>
          <w:szCs w:val="24"/>
        </w:rPr>
        <w:t xml:space="preserve"> </w:t>
      </w:r>
      <w:r w:rsidRPr="00280899">
        <w:rPr>
          <w:rFonts w:ascii="Times New Roman" w:hAnsi="Times New Roman" w:cs="Times New Roman"/>
          <w:i/>
          <w:sz w:val="24"/>
          <w:szCs w:val="24"/>
        </w:rPr>
        <w:t>52,</w:t>
      </w:r>
      <w:r w:rsidRPr="00280899">
        <w:rPr>
          <w:rFonts w:ascii="Times New Roman" w:hAnsi="Times New Roman" w:cs="Times New Roman"/>
          <w:sz w:val="24"/>
          <w:szCs w:val="24"/>
        </w:rPr>
        <w:t xml:space="preserve"> 12256-12267.</w:t>
      </w:r>
    </w:p>
    <w:p w14:paraId="3AD096D5" w14:textId="77777777" w:rsidR="00567823" w:rsidRPr="00280899" w:rsidRDefault="00567823" w:rsidP="00280899">
      <w:pPr>
        <w:pStyle w:val="EndNoteBibliography"/>
        <w:spacing w:after="0" w:line="480" w:lineRule="auto"/>
        <w:rPr>
          <w:rFonts w:ascii="Times New Roman" w:hAnsi="Times New Roman" w:cs="Times New Roman"/>
          <w:sz w:val="24"/>
          <w:szCs w:val="24"/>
        </w:rPr>
      </w:pPr>
      <w:r w:rsidRPr="00280899">
        <w:rPr>
          <w:rFonts w:ascii="Times New Roman" w:hAnsi="Times New Roman" w:cs="Times New Roman"/>
          <w:sz w:val="24"/>
          <w:szCs w:val="24"/>
        </w:rPr>
        <w:t xml:space="preserve">13. Molina, D. M.; Jafari, R.; Ignatushchenko, M.; Seki, T.; Larsson, E. A.; Dan, C.; Sreekumar, L.; Cao, Y.; Nordlund, P., Monitoring Drug Target Engagement in Cells and Tissues Using the Cellular Thermal Shift Assay. </w:t>
      </w:r>
      <w:r w:rsidRPr="00280899">
        <w:rPr>
          <w:rFonts w:ascii="Times New Roman" w:hAnsi="Times New Roman" w:cs="Times New Roman"/>
          <w:i/>
          <w:sz w:val="24"/>
          <w:szCs w:val="24"/>
        </w:rPr>
        <w:t xml:space="preserve">Science </w:t>
      </w:r>
      <w:r w:rsidRPr="00280899">
        <w:rPr>
          <w:rFonts w:ascii="Times New Roman" w:hAnsi="Times New Roman" w:cs="Times New Roman"/>
          <w:b/>
          <w:sz w:val="24"/>
          <w:szCs w:val="24"/>
        </w:rPr>
        <w:t>2013,</w:t>
      </w:r>
      <w:r w:rsidRPr="00280899">
        <w:rPr>
          <w:rFonts w:ascii="Times New Roman" w:hAnsi="Times New Roman" w:cs="Times New Roman"/>
          <w:sz w:val="24"/>
          <w:szCs w:val="24"/>
        </w:rPr>
        <w:t xml:space="preserve"> </w:t>
      </w:r>
      <w:r w:rsidRPr="00280899">
        <w:rPr>
          <w:rFonts w:ascii="Times New Roman" w:hAnsi="Times New Roman" w:cs="Times New Roman"/>
          <w:i/>
          <w:sz w:val="24"/>
          <w:szCs w:val="24"/>
        </w:rPr>
        <w:t>341,</w:t>
      </w:r>
      <w:r w:rsidRPr="00280899">
        <w:rPr>
          <w:rFonts w:ascii="Times New Roman" w:hAnsi="Times New Roman" w:cs="Times New Roman"/>
          <w:sz w:val="24"/>
          <w:szCs w:val="24"/>
        </w:rPr>
        <w:t xml:space="preserve"> 84-87.</w:t>
      </w:r>
    </w:p>
    <w:p w14:paraId="6F372E16" w14:textId="77777777" w:rsidR="00567823" w:rsidRPr="00280899" w:rsidRDefault="00567823" w:rsidP="00280899">
      <w:pPr>
        <w:pStyle w:val="EndNoteBibliography"/>
        <w:spacing w:after="0" w:line="480" w:lineRule="auto"/>
        <w:rPr>
          <w:rFonts w:ascii="Times New Roman" w:hAnsi="Times New Roman" w:cs="Times New Roman"/>
          <w:sz w:val="24"/>
          <w:szCs w:val="24"/>
        </w:rPr>
      </w:pPr>
      <w:r w:rsidRPr="00280899">
        <w:rPr>
          <w:rFonts w:ascii="Times New Roman" w:hAnsi="Times New Roman" w:cs="Times New Roman"/>
          <w:sz w:val="24"/>
          <w:szCs w:val="24"/>
        </w:rPr>
        <w:t xml:space="preserve">14. Babic, I.; Kesari, S.; Nurmemmedov, E., Cellular Target Engagement-a New Paradigm in Drug Discovery. </w:t>
      </w:r>
      <w:r w:rsidRPr="00280899">
        <w:rPr>
          <w:rFonts w:ascii="Times New Roman" w:hAnsi="Times New Roman" w:cs="Times New Roman"/>
          <w:i/>
          <w:sz w:val="24"/>
          <w:szCs w:val="24"/>
        </w:rPr>
        <w:t xml:space="preserve">Future Med. Chem. </w:t>
      </w:r>
      <w:r w:rsidRPr="00280899">
        <w:rPr>
          <w:rFonts w:ascii="Times New Roman" w:hAnsi="Times New Roman" w:cs="Times New Roman"/>
          <w:b/>
          <w:sz w:val="24"/>
          <w:szCs w:val="24"/>
        </w:rPr>
        <w:t>2018,</w:t>
      </w:r>
      <w:r w:rsidRPr="00280899">
        <w:rPr>
          <w:rFonts w:ascii="Times New Roman" w:hAnsi="Times New Roman" w:cs="Times New Roman"/>
          <w:sz w:val="24"/>
          <w:szCs w:val="24"/>
        </w:rPr>
        <w:t xml:space="preserve"> </w:t>
      </w:r>
      <w:r w:rsidRPr="00280899">
        <w:rPr>
          <w:rFonts w:ascii="Times New Roman" w:hAnsi="Times New Roman" w:cs="Times New Roman"/>
          <w:i/>
          <w:sz w:val="24"/>
          <w:szCs w:val="24"/>
        </w:rPr>
        <w:t>10,</w:t>
      </w:r>
      <w:r w:rsidRPr="00280899">
        <w:rPr>
          <w:rFonts w:ascii="Times New Roman" w:hAnsi="Times New Roman" w:cs="Times New Roman"/>
          <w:sz w:val="24"/>
          <w:szCs w:val="24"/>
        </w:rPr>
        <w:t xml:space="preserve"> 1641-1644.</w:t>
      </w:r>
    </w:p>
    <w:p w14:paraId="32EFF17D" w14:textId="77777777" w:rsidR="00567823" w:rsidRPr="00280899" w:rsidRDefault="00567823" w:rsidP="00280899">
      <w:pPr>
        <w:pStyle w:val="EndNoteBibliography"/>
        <w:spacing w:after="0" w:line="480" w:lineRule="auto"/>
        <w:rPr>
          <w:rFonts w:ascii="Times New Roman" w:hAnsi="Times New Roman" w:cs="Times New Roman"/>
          <w:sz w:val="24"/>
          <w:szCs w:val="24"/>
        </w:rPr>
      </w:pPr>
      <w:r w:rsidRPr="00280899">
        <w:rPr>
          <w:rFonts w:ascii="Times New Roman" w:hAnsi="Times New Roman" w:cs="Times New Roman"/>
          <w:sz w:val="24"/>
          <w:szCs w:val="24"/>
        </w:rPr>
        <w:t xml:space="preserve">15. Zhang, S. X.; Ma, J. X.; Sima, J.; Y., C.; Hu, M. S.; Ottlecz, A.; Lambrou, G. N., Genetic Difference in Susceptibility to the Blood-Retina Barrier Breakdown in Diabetes and Oxygen-Induced Retinopathy. </w:t>
      </w:r>
      <w:r w:rsidRPr="00280899">
        <w:rPr>
          <w:rFonts w:ascii="Times New Roman" w:hAnsi="Times New Roman" w:cs="Times New Roman"/>
          <w:i/>
          <w:sz w:val="24"/>
          <w:szCs w:val="24"/>
        </w:rPr>
        <w:t xml:space="preserve">Am J. Pathol. </w:t>
      </w:r>
      <w:r w:rsidRPr="00280899">
        <w:rPr>
          <w:rFonts w:ascii="Times New Roman" w:hAnsi="Times New Roman" w:cs="Times New Roman"/>
          <w:b/>
          <w:sz w:val="24"/>
          <w:szCs w:val="24"/>
        </w:rPr>
        <w:t>2005,</w:t>
      </w:r>
      <w:r w:rsidRPr="00280899">
        <w:rPr>
          <w:rFonts w:ascii="Times New Roman" w:hAnsi="Times New Roman" w:cs="Times New Roman"/>
          <w:sz w:val="24"/>
          <w:szCs w:val="24"/>
        </w:rPr>
        <w:t xml:space="preserve"> </w:t>
      </w:r>
      <w:r w:rsidRPr="00280899">
        <w:rPr>
          <w:rFonts w:ascii="Times New Roman" w:hAnsi="Times New Roman" w:cs="Times New Roman"/>
          <w:i/>
          <w:sz w:val="24"/>
          <w:szCs w:val="24"/>
        </w:rPr>
        <w:t>166,</w:t>
      </w:r>
      <w:r w:rsidRPr="00280899">
        <w:rPr>
          <w:rFonts w:ascii="Times New Roman" w:hAnsi="Times New Roman" w:cs="Times New Roman"/>
          <w:sz w:val="24"/>
          <w:szCs w:val="24"/>
        </w:rPr>
        <w:t xml:space="preserve"> 313-321.</w:t>
      </w:r>
    </w:p>
    <w:p w14:paraId="3A1006AD" w14:textId="77777777" w:rsidR="00567823" w:rsidRPr="00280899" w:rsidRDefault="00567823" w:rsidP="00280899">
      <w:pPr>
        <w:pStyle w:val="EndNoteBibliography"/>
        <w:spacing w:after="0" w:line="480" w:lineRule="auto"/>
        <w:rPr>
          <w:rFonts w:ascii="Times New Roman" w:hAnsi="Times New Roman" w:cs="Times New Roman"/>
          <w:sz w:val="24"/>
          <w:szCs w:val="24"/>
        </w:rPr>
      </w:pPr>
      <w:r w:rsidRPr="00280899">
        <w:rPr>
          <w:rFonts w:ascii="Times New Roman" w:hAnsi="Times New Roman" w:cs="Times New Roman"/>
          <w:sz w:val="24"/>
          <w:szCs w:val="24"/>
        </w:rPr>
        <w:t xml:space="preserve">16. Friesner, R. A.; Murphy, R. B.; Repasky, M. P.; Frye, L. L.; Greenwood, J. R.; Halgren, T. A.; Sanschagrin, P. C.; Mainz, D. T., Extra Precision Glide: Docking and Scoring Incorporating a Model of Hydrophobic Enclosure for Protein-Ligand Complexes. </w:t>
      </w:r>
      <w:r w:rsidRPr="00280899">
        <w:rPr>
          <w:rFonts w:ascii="Times New Roman" w:hAnsi="Times New Roman" w:cs="Times New Roman"/>
          <w:i/>
          <w:sz w:val="24"/>
          <w:szCs w:val="24"/>
        </w:rPr>
        <w:t xml:space="preserve">J. Med. Chem. </w:t>
      </w:r>
      <w:r w:rsidRPr="00280899">
        <w:rPr>
          <w:rFonts w:ascii="Times New Roman" w:hAnsi="Times New Roman" w:cs="Times New Roman"/>
          <w:b/>
          <w:sz w:val="24"/>
          <w:szCs w:val="24"/>
        </w:rPr>
        <w:t>2006,</w:t>
      </w:r>
      <w:r w:rsidRPr="00280899">
        <w:rPr>
          <w:rFonts w:ascii="Times New Roman" w:hAnsi="Times New Roman" w:cs="Times New Roman"/>
          <w:sz w:val="24"/>
          <w:szCs w:val="24"/>
        </w:rPr>
        <w:t xml:space="preserve"> </w:t>
      </w:r>
      <w:r w:rsidRPr="00280899">
        <w:rPr>
          <w:rFonts w:ascii="Times New Roman" w:hAnsi="Times New Roman" w:cs="Times New Roman"/>
          <w:i/>
          <w:sz w:val="24"/>
          <w:szCs w:val="24"/>
        </w:rPr>
        <w:t>49,</w:t>
      </w:r>
      <w:r w:rsidRPr="00280899">
        <w:rPr>
          <w:rFonts w:ascii="Times New Roman" w:hAnsi="Times New Roman" w:cs="Times New Roman"/>
          <w:sz w:val="24"/>
          <w:szCs w:val="24"/>
        </w:rPr>
        <w:t xml:space="preserve"> 6177-6196.</w:t>
      </w:r>
    </w:p>
    <w:p w14:paraId="13DCF284" w14:textId="43767853" w:rsidR="00567823" w:rsidRPr="00ED3CC0" w:rsidRDefault="00567823" w:rsidP="00280899">
      <w:pPr>
        <w:pStyle w:val="EndNoteBibliography"/>
        <w:spacing w:after="0" w:line="480" w:lineRule="auto"/>
        <w:rPr>
          <w:rFonts w:ascii="Times New Roman" w:hAnsi="Times New Roman" w:cs="Times New Roman"/>
          <w:sz w:val="24"/>
          <w:szCs w:val="24"/>
        </w:rPr>
      </w:pPr>
    </w:p>
    <w:p w14:paraId="7A8709B1" w14:textId="77777777" w:rsidR="00031AA0" w:rsidRPr="00AE0A2F" w:rsidRDefault="00031AA0" w:rsidP="00AE0A2F">
      <w:pPr>
        <w:pStyle w:val="Heading2"/>
        <w:numPr>
          <w:ilvl w:val="0"/>
          <w:numId w:val="0"/>
        </w:numPr>
        <w:ind w:left="576" w:hanging="576"/>
        <w:rPr>
          <w:rFonts w:ascii="Times New Roman" w:hAnsi="Times New Roman" w:cs="Times New Roman"/>
          <w:b/>
          <w:bCs/>
        </w:rPr>
      </w:pPr>
      <w:bookmarkStart w:id="164" w:name="_Toc45178204"/>
      <w:r w:rsidRPr="00AE0A2F">
        <w:rPr>
          <w:rFonts w:ascii="Times New Roman" w:hAnsi="Times New Roman" w:cs="Times New Roman"/>
          <w:b/>
          <w:bCs/>
        </w:rPr>
        <w:t>Appendix 2 Supporting Information to Chapter 3</w:t>
      </w:r>
      <w:bookmarkEnd w:id="164"/>
    </w:p>
    <w:p w14:paraId="2C17F10D" w14:textId="79B51F18" w:rsidR="00DE4356" w:rsidRPr="00DE4356" w:rsidRDefault="00DE4356" w:rsidP="00031AA0">
      <w:pPr>
        <w:pStyle w:val="ListParagraph"/>
        <w:tabs>
          <w:tab w:val="left" w:pos="0"/>
        </w:tabs>
        <w:spacing w:after="120" w:line="240" w:lineRule="auto"/>
        <w:ind w:left="0"/>
        <w:contextualSpacing w:val="0"/>
        <w:rPr>
          <w:rFonts w:ascii="Times New Roman" w:hAnsi="Times New Roman"/>
          <w:b/>
          <w:bCs/>
          <w:caps/>
          <w:noProof/>
          <w:sz w:val="24"/>
          <w:szCs w:val="24"/>
        </w:rPr>
      </w:pPr>
      <w:r w:rsidRPr="00DE4356">
        <w:rPr>
          <w:rFonts w:ascii="Times New Roman" w:eastAsia="宋体" w:hAnsi="Times New Roman"/>
          <w:b/>
          <w:bCs/>
          <w:sz w:val="24"/>
          <w:szCs w:val="24"/>
        </w:rPr>
        <w:t>PPAR</w:t>
      </w:r>
      <w:r w:rsidRPr="00DE4356">
        <w:rPr>
          <w:rFonts w:ascii="Times New Roman" w:eastAsia="宋体" w:hAnsi="Times New Roman" w:cs="Times New Roman"/>
          <w:b/>
          <w:bCs/>
          <w:sz w:val="24"/>
          <w:szCs w:val="24"/>
        </w:rPr>
        <w:t>α</w:t>
      </w:r>
      <w:r w:rsidRPr="00DE4356">
        <w:rPr>
          <w:rFonts w:ascii="Times New Roman" w:eastAsia="宋体" w:hAnsi="Times New Roman"/>
          <w:b/>
          <w:bCs/>
          <w:sz w:val="24"/>
          <w:szCs w:val="24"/>
        </w:rPr>
        <w:t xml:space="preserve"> luciferase two-concentration assessment </w:t>
      </w:r>
    </w:p>
    <w:p w14:paraId="7269ECD9" w14:textId="77777777" w:rsidR="00031AA0" w:rsidRDefault="00031AA0" w:rsidP="00031AA0">
      <w:pPr>
        <w:pStyle w:val="ListParagraph"/>
        <w:tabs>
          <w:tab w:val="left" w:pos="0"/>
        </w:tabs>
        <w:spacing w:after="120" w:line="240" w:lineRule="auto"/>
        <w:ind w:left="0"/>
        <w:contextualSpacing w:val="0"/>
        <w:rPr>
          <w:rFonts w:ascii="Times New Roman" w:eastAsia="宋体" w:hAnsi="Times New Roman"/>
          <w:sz w:val="24"/>
          <w:szCs w:val="24"/>
        </w:rPr>
      </w:pPr>
      <w:r>
        <w:rPr>
          <w:rFonts w:ascii="Times New Roman" w:eastAsia="宋体" w:hAnsi="Times New Roman"/>
          <w:noProof/>
          <w:sz w:val="24"/>
          <w:szCs w:val="24"/>
        </w:rPr>
        <w:drawing>
          <wp:inline distT="0" distB="0" distL="0" distR="0" wp14:anchorId="43A0A199" wp14:editId="046430B8">
            <wp:extent cx="7589520" cy="5056161"/>
            <wp:effectExtent l="9525" t="0" r="1905" b="190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rot="16200000">
                      <a:off x="0" y="0"/>
                      <a:ext cx="7589520" cy="5056161"/>
                    </a:xfrm>
                    <a:prstGeom prst="rect">
                      <a:avLst/>
                    </a:prstGeom>
                    <a:noFill/>
                  </pic:spPr>
                </pic:pic>
              </a:graphicData>
            </a:graphic>
          </wp:inline>
        </w:drawing>
      </w:r>
    </w:p>
    <w:p w14:paraId="36D2B401" w14:textId="77777777" w:rsidR="00DE4356" w:rsidRPr="00DE4356" w:rsidRDefault="00DE4356" w:rsidP="002D2BA7">
      <w:pPr>
        <w:pStyle w:val="ListParagraph"/>
        <w:tabs>
          <w:tab w:val="left" w:pos="0"/>
        </w:tabs>
        <w:spacing w:after="0"/>
        <w:ind w:left="0"/>
        <w:contextualSpacing w:val="0"/>
        <w:jc w:val="both"/>
        <w:rPr>
          <w:rFonts w:ascii="Times New Roman" w:eastAsia="宋体" w:hAnsi="Times New Roman"/>
          <w:b/>
          <w:bCs/>
          <w:sz w:val="24"/>
          <w:szCs w:val="24"/>
        </w:rPr>
      </w:pPr>
      <w:r w:rsidRPr="00DE4356">
        <w:rPr>
          <w:rFonts w:ascii="Times New Roman" w:eastAsia="宋体" w:hAnsi="Times New Roman"/>
          <w:b/>
          <w:bCs/>
          <w:sz w:val="24"/>
          <w:szCs w:val="24"/>
        </w:rPr>
        <w:t>Isothermal calorimetry</w:t>
      </w:r>
    </w:p>
    <w:p w14:paraId="59CCDBCE" w14:textId="26D43A70" w:rsidR="00031AA0" w:rsidRPr="002D2BA7" w:rsidRDefault="00031AA0" w:rsidP="002D2BA7">
      <w:pPr>
        <w:pStyle w:val="ListParagraph"/>
        <w:tabs>
          <w:tab w:val="left" w:pos="0"/>
        </w:tabs>
        <w:spacing w:after="0"/>
        <w:ind w:left="0"/>
        <w:contextualSpacing w:val="0"/>
        <w:jc w:val="both"/>
        <w:rPr>
          <w:rFonts w:ascii="Times New Roman" w:eastAsia="宋体" w:hAnsi="Times New Roman"/>
          <w:sz w:val="24"/>
          <w:szCs w:val="24"/>
        </w:rPr>
      </w:pPr>
      <w:r w:rsidRPr="002D2BA7">
        <w:rPr>
          <w:rFonts w:ascii="Times New Roman" w:eastAsia="宋体" w:hAnsi="Times New Roman"/>
          <w:sz w:val="24"/>
          <w:szCs w:val="24"/>
        </w:rPr>
        <w:t>ITC experiments were performed using a MicroCal PEAQ ITC (MicroCal Inc., Northampton, MA, USA).</w:t>
      </w:r>
      <w:r w:rsidRPr="002D2BA7">
        <w:rPr>
          <w:rFonts w:ascii="Times New Roman" w:eastAsia="宋体" w:hAnsi="Times New Roman"/>
          <w:color w:val="FF0000"/>
          <w:sz w:val="24"/>
          <w:szCs w:val="24"/>
        </w:rPr>
        <w:t xml:space="preserve"> </w:t>
      </w:r>
      <w:r w:rsidRPr="002D2BA7">
        <w:rPr>
          <w:rFonts w:ascii="Times New Roman" w:eastAsia="宋体" w:hAnsi="Times New Roman"/>
          <w:sz w:val="24"/>
          <w:szCs w:val="24"/>
        </w:rPr>
        <w:t>PPAR</w:t>
      </w:r>
      <w:r w:rsidRPr="002D2BA7">
        <w:rPr>
          <w:rFonts w:ascii="Symbol" w:eastAsia="Symbol" w:hAnsi="Symbol" w:cs="Symbol"/>
          <w:sz w:val="24"/>
          <w:szCs w:val="24"/>
        </w:rPr>
        <w:t>a</w:t>
      </w:r>
      <w:r w:rsidRPr="002D2BA7">
        <w:rPr>
          <w:rFonts w:ascii="Times New Roman" w:eastAsia="宋体" w:hAnsi="Times New Roman"/>
          <w:sz w:val="24"/>
          <w:szCs w:val="24"/>
        </w:rPr>
        <w:t xml:space="preserve"> was concentrated down to a final concentration of 3.27 mg/mL using an </w:t>
      </w:r>
      <w:r w:rsidRPr="002D2BA7">
        <w:rPr>
          <w:rFonts w:ascii="Times New Roman" w:hAnsi="Times New Roman"/>
          <w:sz w:val="24"/>
          <w:szCs w:val="24"/>
        </w:rPr>
        <w:t>Amicon Ultra-15 centrifugal concentrator (Millipore)</w:t>
      </w:r>
      <w:r w:rsidRPr="002D2BA7">
        <w:rPr>
          <w:rFonts w:ascii="Times New Roman" w:eastAsia="宋体" w:hAnsi="Times New Roman"/>
          <w:sz w:val="24"/>
          <w:szCs w:val="24"/>
        </w:rPr>
        <w:t xml:space="preserve">. Buffer (20 mM HEPES, 150 mM NaCl, pH 7.4) was used to dilute the ligand stock solution (10, 12.5, or 25 mM in DMSO).  DMSO was added to the protein solution at the same percentage (0.8-10%) of the ligand solution. Samples were centrifuged before the experiment to eliminate possible aggregates. The protein solution (30-85 </w:t>
      </w:r>
      <w:r w:rsidRPr="002D2BA7">
        <w:rPr>
          <w:rFonts w:ascii="Symbol" w:eastAsia="Symbol" w:hAnsi="Symbol" w:cs="Symbol"/>
          <w:sz w:val="24"/>
          <w:szCs w:val="24"/>
        </w:rPr>
        <w:t>m</w:t>
      </w:r>
      <w:r w:rsidRPr="002D2BA7">
        <w:rPr>
          <w:rFonts w:ascii="Times New Roman" w:eastAsia="宋体" w:hAnsi="Times New Roman"/>
          <w:sz w:val="24"/>
          <w:szCs w:val="24"/>
        </w:rPr>
        <w:t xml:space="preserve">M) was placed in the sample cell, and the ligand solution (2.3-15 times more concentrated than the protein) was loaded into the syringe injector. The detailed experimental parameters are shown below. The titrations involved 19 injections of 2 </w:t>
      </w:r>
      <w:r w:rsidRPr="002D2BA7">
        <w:rPr>
          <w:rFonts w:ascii="Symbol" w:eastAsia="Symbol" w:hAnsi="Symbol" w:cs="Symbol"/>
          <w:sz w:val="24"/>
          <w:szCs w:val="24"/>
        </w:rPr>
        <w:t>m</w:t>
      </w:r>
      <w:r w:rsidRPr="002D2BA7">
        <w:rPr>
          <w:rFonts w:ascii="Times New Roman" w:eastAsia="宋体" w:hAnsi="Times New Roman"/>
          <w:sz w:val="24"/>
          <w:szCs w:val="24"/>
        </w:rPr>
        <w:t xml:space="preserve">L at 150 s intervals or 13 injections of 3 </w:t>
      </w:r>
      <w:r w:rsidRPr="002D2BA7">
        <w:rPr>
          <w:rFonts w:ascii="Symbol" w:eastAsia="Symbol" w:hAnsi="Symbol" w:cs="Symbol"/>
          <w:sz w:val="24"/>
          <w:szCs w:val="24"/>
        </w:rPr>
        <w:t>m</w:t>
      </w:r>
      <w:r w:rsidRPr="002D2BA7">
        <w:rPr>
          <w:rFonts w:ascii="Times New Roman" w:eastAsia="宋体" w:hAnsi="Times New Roman"/>
          <w:sz w:val="24"/>
          <w:szCs w:val="24"/>
        </w:rPr>
        <w:t xml:space="preserve">L at 150 s intervals. The experiment was set at 25 </w:t>
      </w:r>
      <w:r w:rsidRPr="002D2BA7">
        <w:rPr>
          <w:rFonts w:ascii="Times New Roman" w:eastAsia="宋体" w:hAnsi="Times New Roman"/>
          <w:sz w:val="24"/>
          <w:szCs w:val="24"/>
          <w:vertAlign w:val="superscript"/>
        </w:rPr>
        <w:t>o</w:t>
      </w:r>
      <w:r w:rsidRPr="002D2BA7">
        <w:rPr>
          <w:rFonts w:ascii="Times New Roman" w:eastAsia="宋体" w:hAnsi="Times New Roman"/>
          <w:sz w:val="24"/>
          <w:szCs w:val="24"/>
        </w:rPr>
        <w:t>C and the syringe stirring speed was set at 750 rpm. Titration of ligand at same concentration into buffer with same percentage DMSO were used as a reference control. The thermodynamic data were processed with MicroCal PEAQ-ITC Analysis Software provided by Malvern. The one-site binding model was selected to calculate the value of the dissociation constant (K</w:t>
      </w:r>
      <w:r w:rsidRPr="002D2BA7">
        <w:rPr>
          <w:rFonts w:ascii="Times New Roman" w:eastAsia="宋体" w:hAnsi="Times New Roman"/>
          <w:sz w:val="24"/>
          <w:szCs w:val="24"/>
          <w:vertAlign w:val="subscript"/>
        </w:rPr>
        <w:t>d</w:t>
      </w:r>
      <w:r w:rsidRPr="002D2BA7">
        <w:rPr>
          <w:rFonts w:ascii="Times New Roman" w:eastAsia="宋体" w:hAnsi="Times New Roman"/>
          <w:sz w:val="24"/>
          <w:szCs w:val="24"/>
        </w:rPr>
        <w:t>), the enthalpy (</w:t>
      </w:r>
      <w:r w:rsidRPr="002D2BA7">
        <w:rPr>
          <w:rFonts w:ascii="Symbol" w:eastAsia="Symbol" w:hAnsi="Symbol" w:cs="Symbol"/>
          <w:sz w:val="24"/>
          <w:szCs w:val="24"/>
        </w:rPr>
        <w:t>D</w:t>
      </w:r>
      <w:r w:rsidRPr="002D2BA7">
        <w:rPr>
          <w:rFonts w:ascii="Times New Roman" w:eastAsia="宋体" w:hAnsi="Times New Roman"/>
          <w:sz w:val="24"/>
          <w:szCs w:val="24"/>
        </w:rPr>
        <w:t>H), the binding free energy (</w:t>
      </w:r>
      <w:r w:rsidRPr="002D2BA7">
        <w:rPr>
          <w:rFonts w:ascii="Symbol" w:eastAsia="Symbol" w:hAnsi="Symbol" w:cs="Symbol"/>
          <w:sz w:val="24"/>
          <w:szCs w:val="24"/>
        </w:rPr>
        <w:t>D</w:t>
      </w:r>
      <w:r w:rsidRPr="002D2BA7">
        <w:rPr>
          <w:rFonts w:ascii="Times New Roman" w:eastAsia="宋体" w:hAnsi="Times New Roman"/>
          <w:sz w:val="24"/>
          <w:szCs w:val="24"/>
        </w:rPr>
        <w:t>G), and the entropy (-T</w:t>
      </w:r>
      <w:r w:rsidRPr="002D2BA7">
        <w:rPr>
          <w:rFonts w:ascii="Symbol" w:eastAsia="Symbol" w:hAnsi="Symbol" w:cs="Symbol"/>
          <w:sz w:val="24"/>
          <w:szCs w:val="24"/>
        </w:rPr>
        <w:t>D</w:t>
      </w:r>
      <w:r w:rsidRPr="002D2BA7">
        <w:rPr>
          <w:rFonts w:ascii="Times New Roman" w:eastAsia="宋体" w:hAnsi="Times New Roman"/>
          <w:sz w:val="24"/>
          <w:szCs w:val="24"/>
        </w:rPr>
        <w:t>S).</w:t>
      </w:r>
    </w:p>
    <w:tbl>
      <w:tblPr>
        <w:tblStyle w:val="TableGrid"/>
        <w:tblW w:w="9349" w:type="dxa"/>
        <w:tblLook w:val="04A0" w:firstRow="1" w:lastRow="0" w:firstColumn="1" w:lastColumn="0" w:noHBand="0" w:noVBand="1"/>
      </w:tblPr>
      <w:tblGrid>
        <w:gridCol w:w="2337"/>
        <w:gridCol w:w="2337"/>
        <w:gridCol w:w="2337"/>
        <w:gridCol w:w="2338"/>
      </w:tblGrid>
      <w:tr w:rsidR="00031AA0" w:rsidRPr="002D2BA7" w14:paraId="690D869C" w14:textId="77777777" w:rsidTr="00D764D7">
        <w:tc>
          <w:tcPr>
            <w:tcW w:w="2337" w:type="dxa"/>
            <w:shd w:val="clear" w:color="auto" w:fill="E7E6E6" w:themeFill="background2"/>
          </w:tcPr>
          <w:p w14:paraId="23194D4C" w14:textId="77777777" w:rsidR="00031AA0" w:rsidRPr="002D2BA7" w:rsidRDefault="00031AA0" w:rsidP="002D2BA7">
            <w:pPr>
              <w:pStyle w:val="ListParagraph"/>
              <w:tabs>
                <w:tab w:val="left" w:pos="0"/>
              </w:tabs>
              <w:ind w:left="0"/>
              <w:contextualSpacing w:val="0"/>
              <w:jc w:val="center"/>
              <w:rPr>
                <w:rFonts w:ascii="Times New Roman" w:eastAsia="宋体" w:hAnsi="Times New Roman"/>
                <w:sz w:val="24"/>
                <w:szCs w:val="24"/>
              </w:rPr>
            </w:pPr>
            <w:r w:rsidRPr="002D2BA7">
              <w:rPr>
                <w:rFonts w:ascii="Times New Roman" w:hAnsi="Times New Roman"/>
                <w:noProof/>
                <w:sz w:val="24"/>
                <w:szCs w:val="24"/>
              </w:rPr>
              <w:t>Ligand</w:t>
            </w:r>
          </w:p>
        </w:tc>
        <w:tc>
          <w:tcPr>
            <w:tcW w:w="2337" w:type="dxa"/>
            <w:shd w:val="clear" w:color="auto" w:fill="E7E6E6" w:themeFill="background2"/>
          </w:tcPr>
          <w:p w14:paraId="1CB71FD3" w14:textId="77777777" w:rsidR="00031AA0" w:rsidRPr="002D2BA7" w:rsidRDefault="00031AA0" w:rsidP="002D2BA7">
            <w:pPr>
              <w:pStyle w:val="ListParagraph"/>
              <w:tabs>
                <w:tab w:val="left" w:pos="0"/>
              </w:tabs>
              <w:ind w:left="0"/>
              <w:contextualSpacing w:val="0"/>
              <w:jc w:val="center"/>
              <w:rPr>
                <w:rFonts w:ascii="Times New Roman" w:eastAsia="宋体" w:hAnsi="Times New Roman"/>
                <w:sz w:val="24"/>
                <w:szCs w:val="24"/>
              </w:rPr>
            </w:pPr>
            <w:r w:rsidRPr="002D2BA7">
              <w:rPr>
                <w:rFonts w:ascii="Times New Roman" w:eastAsia="宋体" w:hAnsi="Times New Roman"/>
                <w:sz w:val="24"/>
                <w:szCs w:val="24"/>
              </w:rPr>
              <w:t>[PPARα] μM</w:t>
            </w:r>
          </w:p>
        </w:tc>
        <w:tc>
          <w:tcPr>
            <w:tcW w:w="2337" w:type="dxa"/>
            <w:shd w:val="clear" w:color="auto" w:fill="E7E6E6" w:themeFill="background2"/>
          </w:tcPr>
          <w:p w14:paraId="384C9282" w14:textId="77777777" w:rsidR="00031AA0" w:rsidRPr="002D2BA7" w:rsidRDefault="00031AA0" w:rsidP="002D2BA7">
            <w:pPr>
              <w:pStyle w:val="ListParagraph"/>
              <w:tabs>
                <w:tab w:val="left" w:pos="0"/>
              </w:tabs>
              <w:ind w:left="0"/>
              <w:contextualSpacing w:val="0"/>
              <w:jc w:val="center"/>
              <w:rPr>
                <w:rFonts w:ascii="Times New Roman" w:eastAsia="宋体" w:hAnsi="Times New Roman"/>
                <w:sz w:val="24"/>
                <w:szCs w:val="24"/>
              </w:rPr>
            </w:pPr>
            <w:r w:rsidRPr="002D2BA7">
              <w:rPr>
                <w:rFonts w:ascii="Times New Roman" w:eastAsia="宋体" w:hAnsi="Times New Roman"/>
                <w:sz w:val="24"/>
                <w:szCs w:val="24"/>
              </w:rPr>
              <w:t>[Ligand] nM</w:t>
            </w:r>
          </w:p>
        </w:tc>
        <w:tc>
          <w:tcPr>
            <w:tcW w:w="2338" w:type="dxa"/>
            <w:shd w:val="clear" w:color="auto" w:fill="E7E6E6" w:themeFill="background2"/>
          </w:tcPr>
          <w:p w14:paraId="6C9D492F" w14:textId="77777777" w:rsidR="00031AA0" w:rsidRPr="002D2BA7" w:rsidRDefault="00031AA0" w:rsidP="002D2BA7">
            <w:pPr>
              <w:pStyle w:val="ListParagraph"/>
              <w:tabs>
                <w:tab w:val="left" w:pos="0"/>
              </w:tabs>
              <w:ind w:left="0"/>
              <w:contextualSpacing w:val="0"/>
              <w:jc w:val="center"/>
              <w:rPr>
                <w:rFonts w:ascii="Times New Roman" w:eastAsia="宋体" w:hAnsi="Times New Roman"/>
                <w:sz w:val="24"/>
                <w:szCs w:val="24"/>
              </w:rPr>
            </w:pPr>
            <w:r w:rsidRPr="002D2BA7">
              <w:rPr>
                <w:rFonts w:ascii="Times New Roman" w:eastAsia="宋体" w:hAnsi="Times New Roman"/>
                <w:sz w:val="24"/>
                <w:szCs w:val="24"/>
              </w:rPr>
              <w:t>DMSO% (v/v)</w:t>
            </w:r>
          </w:p>
        </w:tc>
      </w:tr>
      <w:tr w:rsidR="00031AA0" w:rsidRPr="002D2BA7" w14:paraId="3DDAA28B" w14:textId="77777777" w:rsidTr="00D764D7">
        <w:tc>
          <w:tcPr>
            <w:tcW w:w="2337" w:type="dxa"/>
          </w:tcPr>
          <w:p w14:paraId="46F1F64C" w14:textId="77777777" w:rsidR="00031AA0" w:rsidRPr="002D2BA7" w:rsidRDefault="00031AA0" w:rsidP="002D2BA7">
            <w:pPr>
              <w:pStyle w:val="ListParagraph"/>
              <w:tabs>
                <w:tab w:val="left" w:pos="0"/>
              </w:tabs>
              <w:ind w:left="0"/>
              <w:contextualSpacing w:val="0"/>
              <w:jc w:val="center"/>
              <w:rPr>
                <w:rFonts w:ascii="Times New Roman" w:eastAsia="宋体" w:hAnsi="Times New Roman"/>
                <w:sz w:val="24"/>
                <w:szCs w:val="24"/>
              </w:rPr>
            </w:pPr>
            <w:r w:rsidRPr="002D2BA7">
              <w:rPr>
                <w:rFonts w:ascii="Times New Roman" w:hAnsi="Times New Roman"/>
                <w:b/>
                <w:noProof/>
                <w:sz w:val="24"/>
                <w:szCs w:val="24"/>
              </w:rPr>
              <w:t>3.4a (A91)</w:t>
            </w:r>
          </w:p>
        </w:tc>
        <w:tc>
          <w:tcPr>
            <w:tcW w:w="2337" w:type="dxa"/>
          </w:tcPr>
          <w:p w14:paraId="4B82A377" w14:textId="77777777" w:rsidR="00031AA0" w:rsidRPr="002D2BA7" w:rsidRDefault="00031AA0" w:rsidP="002D2BA7">
            <w:pPr>
              <w:pStyle w:val="ListParagraph"/>
              <w:tabs>
                <w:tab w:val="left" w:pos="0"/>
              </w:tabs>
              <w:ind w:left="0"/>
              <w:contextualSpacing w:val="0"/>
              <w:jc w:val="center"/>
              <w:rPr>
                <w:rFonts w:ascii="Times New Roman" w:eastAsia="宋体" w:hAnsi="Times New Roman"/>
                <w:sz w:val="24"/>
                <w:szCs w:val="24"/>
              </w:rPr>
            </w:pPr>
            <w:r w:rsidRPr="002D2BA7">
              <w:rPr>
                <w:rFonts w:ascii="Times New Roman" w:eastAsia="宋体" w:hAnsi="Times New Roman"/>
                <w:sz w:val="24"/>
                <w:szCs w:val="24"/>
              </w:rPr>
              <w:t>85</w:t>
            </w:r>
          </w:p>
        </w:tc>
        <w:tc>
          <w:tcPr>
            <w:tcW w:w="2337" w:type="dxa"/>
          </w:tcPr>
          <w:p w14:paraId="6DC5EE9C" w14:textId="77777777" w:rsidR="00031AA0" w:rsidRPr="002D2BA7" w:rsidRDefault="00031AA0" w:rsidP="002D2BA7">
            <w:pPr>
              <w:pStyle w:val="ListParagraph"/>
              <w:tabs>
                <w:tab w:val="left" w:pos="0"/>
              </w:tabs>
              <w:ind w:left="0"/>
              <w:contextualSpacing w:val="0"/>
              <w:jc w:val="center"/>
              <w:rPr>
                <w:rFonts w:ascii="Times New Roman" w:eastAsia="宋体" w:hAnsi="Times New Roman"/>
                <w:sz w:val="24"/>
                <w:szCs w:val="24"/>
              </w:rPr>
            </w:pPr>
            <w:r w:rsidRPr="002D2BA7">
              <w:rPr>
                <w:rFonts w:ascii="Times New Roman" w:eastAsia="宋体" w:hAnsi="Times New Roman"/>
                <w:sz w:val="24"/>
                <w:szCs w:val="24"/>
              </w:rPr>
              <w:t>0.2</w:t>
            </w:r>
          </w:p>
        </w:tc>
        <w:tc>
          <w:tcPr>
            <w:tcW w:w="2338" w:type="dxa"/>
          </w:tcPr>
          <w:p w14:paraId="5D5FC377" w14:textId="77777777" w:rsidR="00031AA0" w:rsidRPr="002D2BA7" w:rsidRDefault="00031AA0" w:rsidP="002D2BA7">
            <w:pPr>
              <w:pStyle w:val="ListParagraph"/>
              <w:tabs>
                <w:tab w:val="left" w:pos="0"/>
              </w:tabs>
              <w:ind w:left="0"/>
              <w:contextualSpacing w:val="0"/>
              <w:jc w:val="center"/>
              <w:rPr>
                <w:rFonts w:ascii="Times New Roman" w:eastAsia="宋体" w:hAnsi="Times New Roman"/>
                <w:sz w:val="24"/>
                <w:szCs w:val="24"/>
              </w:rPr>
            </w:pPr>
            <w:r w:rsidRPr="002D2BA7">
              <w:rPr>
                <w:rFonts w:ascii="Times New Roman" w:eastAsia="宋体" w:hAnsi="Times New Roman"/>
                <w:sz w:val="24"/>
                <w:szCs w:val="24"/>
              </w:rPr>
              <w:t>0.8%</w:t>
            </w:r>
          </w:p>
        </w:tc>
      </w:tr>
      <w:tr w:rsidR="00031AA0" w:rsidRPr="002D2BA7" w14:paraId="45269C1E" w14:textId="77777777" w:rsidTr="00D764D7">
        <w:tc>
          <w:tcPr>
            <w:tcW w:w="2337" w:type="dxa"/>
          </w:tcPr>
          <w:p w14:paraId="079A8112" w14:textId="77777777" w:rsidR="00031AA0" w:rsidRPr="002D2BA7" w:rsidRDefault="00031AA0" w:rsidP="002D2BA7">
            <w:pPr>
              <w:pStyle w:val="ListParagraph"/>
              <w:tabs>
                <w:tab w:val="left" w:pos="0"/>
              </w:tabs>
              <w:ind w:left="0"/>
              <w:contextualSpacing w:val="0"/>
              <w:jc w:val="center"/>
              <w:rPr>
                <w:rFonts w:ascii="Times New Roman" w:eastAsia="宋体" w:hAnsi="Times New Roman"/>
                <w:sz w:val="24"/>
                <w:szCs w:val="24"/>
              </w:rPr>
            </w:pPr>
            <w:r w:rsidRPr="002D2BA7">
              <w:rPr>
                <w:rFonts w:ascii="Times New Roman" w:hAnsi="Times New Roman"/>
                <w:b/>
                <w:noProof/>
                <w:sz w:val="24"/>
                <w:szCs w:val="24"/>
              </w:rPr>
              <w:t>3.4b</w:t>
            </w:r>
          </w:p>
        </w:tc>
        <w:tc>
          <w:tcPr>
            <w:tcW w:w="2337" w:type="dxa"/>
          </w:tcPr>
          <w:p w14:paraId="4D564975" w14:textId="77777777" w:rsidR="00031AA0" w:rsidRPr="002D2BA7" w:rsidRDefault="00031AA0" w:rsidP="002D2BA7">
            <w:pPr>
              <w:pStyle w:val="ListParagraph"/>
              <w:tabs>
                <w:tab w:val="left" w:pos="0"/>
              </w:tabs>
              <w:ind w:left="0"/>
              <w:contextualSpacing w:val="0"/>
              <w:jc w:val="center"/>
              <w:rPr>
                <w:rFonts w:ascii="Times New Roman" w:eastAsia="宋体" w:hAnsi="Times New Roman"/>
                <w:sz w:val="24"/>
                <w:szCs w:val="24"/>
              </w:rPr>
            </w:pPr>
            <w:r w:rsidRPr="002D2BA7">
              <w:rPr>
                <w:rFonts w:ascii="Times New Roman" w:eastAsia="宋体" w:hAnsi="Times New Roman"/>
                <w:sz w:val="24"/>
                <w:szCs w:val="24"/>
              </w:rPr>
              <w:t>60</w:t>
            </w:r>
          </w:p>
        </w:tc>
        <w:tc>
          <w:tcPr>
            <w:tcW w:w="2337" w:type="dxa"/>
          </w:tcPr>
          <w:p w14:paraId="024CF702" w14:textId="77777777" w:rsidR="00031AA0" w:rsidRPr="002D2BA7" w:rsidRDefault="00031AA0" w:rsidP="002D2BA7">
            <w:pPr>
              <w:pStyle w:val="ListParagraph"/>
              <w:tabs>
                <w:tab w:val="left" w:pos="0"/>
              </w:tabs>
              <w:ind w:left="0"/>
              <w:contextualSpacing w:val="0"/>
              <w:jc w:val="center"/>
              <w:rPr>
                <w:rFonts w:ascii="Times New Roman" w:eastAsia="宋体" w:hAnsi="Times New Roman"/>
                <w:sz w:val="24"/>
                <w:szCs w:val="24"/>
              </w:rPr>
            </w:pPr>
            <w:r w:rsidRPr="002D2BA7">
              <w:rPr>
                <w:rFonts w:ascii="Times New Roman" w:eastAsia="宋体" w:hAnsi="Times New Roman"/>
                <w:sz w:val="24"/>
                <w:szCs w:val="24"/>
              </w:rPr>
              <w:t>0.5</w:t>
            </w:r>
          </w:p>
        </w:tc>
        <w:tc>
          <w:tcPr>
            <w:tcW w:w="2338" w:type="dxa"/>
          </w:tcPr>
          <w:p w14:paraId="5DACB19C" w14:textId="77777777" w:rsidR="00031AA0" w:rsidRPr="002D2BA7" w:rsidRDefault="00031AA0" w:rsidP="002D2BA7">
            <w:pPr>
              <w:pStyle w:val="ListParagraph"/>
              <w:tabs>
                <w:tab w:val="left" w:pos="0"/>
              </w:tabs>
              <w:ind w:left="0"/>
              <w:contextualSpacing w:val="0"/>
              <w:jc w:val="center"/>
              <w:rPr>
                <w:rFonts w:ascii="Times New Roman" w:eastAsia="宋体" w:hAnsi="Times New Roman"/>
                <w:sz w:val="24"/>
                <w:szCs w:val="24"/>
              </w:rPr>
            </w:pPr>
            <w:r w:rsidRPr="002D2BA7">
              <w:rPr>
                <w:rFonts w:ascii="Times New Roman" w:eastAsia="宋体" w:hAnsi="Times New Roman"/>
                <w:sz w:val="24"/>
                <w:szCs w:val="24"/>
              </w:rPr>
              <w:t>2%</w:t>
            </w:r>
          </w:p>
        </w:tc>
      </w:tr>
      <w:tr w:rsidR="00031AA0" w:rsidRPr="002D2BA7" w14:paraId="32982CBA" w14:textId="77777777" w:rsidTr="00D764D7">
        <w:tc>
          <w:tcPr>
            <w:tcW w:w="2337" w:type="dxa"/>
          </w:tcPr>
          <w:p w14:paraId="754011B2" w14:textId="77777777" w:rsidR="00031AA0" w:rsidRPr="002D2BA7" w:rsidRDefault="00031AA0" w:rsidP="002D2BA7">
            <w:pPr>
              <w:pStyle w:val="ListParagraph"/>
              <w:tabs>
                <w:tab w:val="left" w:pos="0"/>
              </w:tabs>
              <w:ind w:left="0"/>
              <w:contextualSpacing w:val="0"/>
              <w:jc w:val="center"/>
              <w:rPr>
                <w:rFonts w:ascii="Times New Roman" w:hAnsi="Times New Roman"/>
                <w:b/>
                <w:noProof/>
                <w:sz w:val="24"/>
                <w:szCs w:val="24"/>
              </w:rPr>
            </w:pPr>
            <w:r w:rsidRPr="002D2BA7">
              <w:rPr>
                <w:rFonts w:ascii="Times New Roman" w:hAnsi="Times New Roman"/>
                <w:b/>
                <w:noProof/>
                <w:sz w:val="24"/>
                <w:szCs w:val="24"/>
              </w:rPr>
              <w:t>3.4u</w:t>
            </w:r>
          </w:p>
        </w:tc>
        <w:tc>
          <w:tcPr>
            <w:tcW w:w="2337" w:type="dxa"/>
          </w:tcPr>
          <w:p w14:paraId="35F3E1F6" w14:textId="77777777" w:rsidR="00031AA0" w:rsidRPr="002D2BA7" w:rsidRDefault="00031AA0" w:rsidP="002D2BA7">
            <w:pPr>
              <w:pStyle w:val="ListParagraph"/>
              <w:tabs>
                <w:tab w:val="left" w:pos="0"/>
              </w:tabs>
              <w:ind w:left="0"/>
              <w:contextualSpacing w:val="0"/>
              <w:jc w:val="center"/>
              <w:rPr>
                <w:rFonts w:ascii="Times New Roman" w:eastAsia="宋体" w:hAnsi="Times New Roman"/>
                <w:sz w:val="24"/>
                <w:szCs w:val="24"/>
              </w:rPr>
            </w:pPr>
            <w:r w:rsidRPr="002D2BA7">
              <w:rPr>
                <w:rFonts w:ascii="Times New Roman" w:eastAsia="宋体" w:hAnsi="Times New Roman"/>
                <w:sz w:val="24"/>
                <w:szCs w:val="24"/>
              </w:rPr>
              <w:t>30</w:t>
            </w:r>
          </w:p>
        </w:tc>
        <w:tc>
          <w:tcPr>
            <w:tcW w:w="2337" w:type="dxa"/>
          </w:tcPr>
          <w:p w14:paraId="68305D6D" w14:textId="77777777" w:rsidR="00031AA0" w:rsidRPr="002D2BA7" w:rsidRDefault="00031AA0" w:rsidP="002D2BA7">
            <w:pPr>
              <w:pStyle w:val="ListParagraph"/>
              <w:tabs>
                <w:tab w:val="left" w:pos="0"/>
              </w:tabs>
              <w:ind w:left="0"/>
              <w:contextualSpacing w:val="0"/>
              <w:jc w:val="center"/>
              <w:rPr>
                <w:rFonts w:ascii="Times New Roman" w:eastAsia="宋体" w:hAnsi="Times New Roman"/>
                <w:sz w:val="24"/>
                <w:szCs w:val="24"/>
              </w:rPr>
            </w:pPr>
            <w:r w:rsidRPr="002D2BA7">
              <w:rPr>
                <w:rFonts w:ascii="Times New Roman" w:eastAsia="宋体" w:hAnsi="Times New Roman"/>
                <w:sz w:val="24"/>
                <w:szCs w:val="24"/>
              </w:rPr>
              <w:t>0.25</w:t>
            </w:r>
          </w:p>
        </w:tc>
        <w:tc>
          <w:tcPr>
            <w:tcW w:w="2338" w:type="dxa"/>
          </w:tcPr>
          <w:p w14:paraId="227D0E3E" w14:textId="77777777" w:rsidR="00031AA0" w:rsidRPr="002D2BA7" w:rsidRDefault="00031AA0" w:rsidP="002D2BA7">
            <w:pPr>
              <w:pStyle w:val="ListParagraph"/>
              <w:tabs>
                <w:tab w:val="left" w:pos="0"/>
              </w:tabs>
              <w:ind w:left="0"/>
              <w:contextualSpacing w:val="0"/>
              <w:jc w:val="center"/>
              <w:rPr>
                <w:rFonts w:ascii="Times New Roman" w:eastAsia="宋体" w:hAnsi="Times New Roman"/>
                <w:sz w:val="24"/>
                <w:szCs w:val="24"/>
              </w:rPr>
            </w:pPr>
            <w:r w:rsidRPr="002D2BA7">
              <w:rPr>
                <w:rFonts w:ascii="Times New Roman" w:eastAsia="宋体" w:hAnsi="Times New Roman"/>
                <w:sz w:val="24"/>
                <w:szCs w:val="24"/>
              </w:rPr>
              <w:t>2%</w:t>
            </w:r>
          </w:p>
        </w:tc>
      </w:tr>
      <w:tr w:rsidR="00031AA0" w:rsidRPr="002D2BA7" w14:paraId="4EA8B821" w14:textId="77777777" w:rsidTr="00D764D7">
        <w:tc>
          <w:tcPr>
            <w:tcW w:w="2337" w:type="dxa"/>
          </w:tcPr>
          <w:p w14:paraId="12F8AAFF" w14:textId="77777777" w:rsidR="00031AA0" w:rsidRPr="002D2BA7" w:rsidRDefault="00031AA0" w:rsidP="002D2BA7">
            <w:pPr>
              <w:pStyle w:val="ListParagraph"/>
              <w:tabs>
                <w:tab w:val="left" w:pos="0"/>
              </w:tabs>
              <w:ind w:left="0"/>
              <w:contextualSpacing w:val="0"/>
              <w:jc w:val="center"/>
              <w:rPr>
                <w:rFonts w:ascii="Times New Roman" w:hAnsi="Times New Roman"/>
                <w:b/>
                <w:noProof/>
                <w:sz w:val="24"/>
                <w:szCs w:val="24"/>
              </w:rPr>
            </w:pPr>
            <w:r w:rsidRPr="002D2BA7">
              <w:rPr>
                <w:rFonts w:ascii="Times New Roman" w:hAnsi="Times New Roman"/>
                <w:b/>
                <w:noProof/>
                <w:sz w:val="24"/>
                <w:szCs w:val="24"/>
              </w:rPr>
              <w:t>GW590735</w:t>
            </w:r>
          </w:p>
        </w:tc>
        <w:tc>
          <w:tcPr>
            <w:tcW w:w="2337" w:type="dxa"/>
          </w:tcPr>
          <w:p w14:paraId="68C4C0CA" w14:textId="77777777" w:rsidR="00031AA0" w:rsidRPr="002D2BA7" w:rsidRDefault="00031AA0" w:rsidP="002D2BA7">
            <w:pPr>
              <w:pStyle w:val="ListParagraph"/>
              <w:tabs>
                <w:tab w:val="left" w:pos="0"/>
              </w:tabs>
              <w:ind w:left="0"/>
              <w:contextualSpacing w:val="0"/>
              <w:jc w:val="center"/>
              <w:rPr>
                <w:rFonts w:ascii="Times New Roman" w:eastAsia="宋体" w:hAnsi="Times New Roman"/>
                <w:sz w:val="24"/>
                <w:szCs w:val="24"/>
              </w:rPr>
            </w:pPr>
            <w:r w:rsidRPr="002D2BA7">
              <w:rPr>
                <w:rFonts w:ascii="Times New Roman" w:eastAsia="宋体" w:hAnsi="Times New Roman"/>
                <w:sz w:val="24"/>
                <w:szCs w:val="24"/>
              </w:rPr>
              <w:t>80</w:t>
            </w:r>
          </w:p>
        </w:tc>
        <w:tc>
          <w:tcPr>
            <w:tcW w:w="2337" w:type="dxa"/>
          </w:tcPr>
          <w:p w14:paraId="5F250283" w14:textId="77777777" w:rsidR="00031AA0" w:rsidRPr="002D2BA7" w:rsidRDefault="00031AA0" w:rsidP="002D2BA7">
            <w:pPr>
              <w:pStyle w:val="ListParagraph"/>
              <w:tabs>
                <w:tab w:val="left" w:pos="0"/>
              </w:tabs>
              <w:ind w:left="0"/>
              <w:contextualSpacing w:val="0"/>
              <w:jc w:val="center"/>
              <w:rPr>
                <w:rFonts w:ascii="Times New Roman" w:eastAsia="宋体" w:hAnsi="Times New Roman"/>
                <w:sz w:val="24"/>
                <w:szCs w:val="24"/>
              </w:rPr>
            </w:pPr>
            <w:r w:rsidRPr="002D2BA7">
              <w:rPr>
                <w:rFonts w:ascii="Times New Roman" w:eastAsia="宋体" w:hAnsi="Times New Roman"/>
                <w:sz w:val="24"/>
                <w:szCs w:val="24"/>
              </w:rPr>
              <w:t>0.5</w:t>
            </w:r>
          </w:p>
        </w:tc>
        <w:tc>
          <w:tcPr>
            <w:tcW w:w="2338" w:type="dxa"/>
          </w:tcPr>
          <w:p w14:paraId="29DE4278" w14:textId="77777777" w:rsidR="00031AA0" w:rsidRPr="002D2BA7" w:rsidRDefault="00031AA0" w:rsidP="002D2BA7">
            <w:pPr>
              <w:pStyle w:val="ListParagraph"/>
              <w:tabs>
                <w:tab w:val="left" w:pos="0"/>
              </w:tabs>
              <w:ind w:left="0"/>
              <w:contextualSpacing w:val="0"/>
              <w:jc w:val="center"/>
              <w:rPr>
                <w:rFonts w:ascii="Times New Roman" w:eastAsia="宋体" w:hAnsi="Times New Roman"/>
                <w:sz w:val="24"/>
                <w:szCs w:val="24"/>
              </w:rPr>
            </w:pPr>
            <w:r w:rsidRPr="002D2BA7">
              <w:rPr>
                <w:rFonts w:ascii="Times New Roman" w:eastAsia="宋体" w:hAnsi="Times New Roman"/>
                <w:sz w:val="24"/>
                <w:szCs w:val="24"/>
              </w:rPr>
              <w:t>2%</w:t>
            </w:r>
          </w:p>
        </w:tc>
      </w:tr>
    </w:tbl>
    <w:p w14:paraId="39ACAF38" w14:textId="77777777" w:rsidR="00031AA0" w:rsidRPr="002D2BA7" w:rsidRDefault="00031AA0" w:rsidP="002D2BA7">
      <w:pPr>
        <w:spacing w:after="0"/>
        <w:rPr>
          <w:rFonts w:ascii="Times New Roman" w:eastAsia="Times New Roman" w:hAnsi="Times New Roman"/>
          <w:sz w:val="24"/>
          <w:szCs w:val="24"/>
        </w:rPr>
      </w:pPr>
    </w:p>
    <w:p w14:paraId="30CABA08" w14:textId="77777777" w:rsidR="00031AA0" w:rsidRPr="002D2BA7" w:rsidRDefault="00031AA0" w:rsidP="002D2BA7">
      <w:pPr>
        <w:spacing w:after="0"/>
        <w:rPr>
          <w:rFonts w:ascii="Times New Roman" w:eastAsia="Times New Roman" w:hAnsi="Times New Roman"/>
          <w:sz w:val="24"/>
          <w:szCs w:val="24"/>
        </w:rPr>
      </w:pPr>
      <w:r w:rsidRPr="002D2BA7">
        <w:rPr>
          <w:rFonts w:ascii="Times New Roman" w:eastAsia="宋体" w:hAnsi="Times New Roman"/>
          <w:noProof/>
          <w:sz w:val="24"/>
          <w:szCs w:val="24"/>
        </w:rPr>
        <mc:AlternateContent>
          <mc:Choice Requires="wpg">
            <w:drawing>
              <wp:inline distT="0" distB="0" distL="0" distR="0" wp14:anchorId="12ADB6EC" wp14:editId="2D4F386E">
                <wp:extent cx="5943600" cy="1986243"/>
                <wp:effectExtent l="0" t="0" r="0" b="0"/>
                <wp:docPr id="34" name="Group 34"/>
                <wp:cNvGraphicFramePr/>
                <a:graphic xmlns:a="http://schemas.openxmlformats.org/drawingml/2006/main">
                  <a:graphicData uri="http://schemas.microsoft.com/office/word/2010/wordprocessingGroup">
                    <wpg:wgp>
                      <wpg:cNvGrpSpPr/>
                      <wpg:grpSpPr>
                        <a:xfrm>
                          <a:off x="0" y="0"/>
                          <a:ext cx="5943600" cy="1986243"/>
                          <a:chOff x="-54514" y="0"/>
                          <a:chExt cx="7386710" cy="2468880"/>
                        </a:xfrm>
                      </wpg:grpSpPr>
                      <pic:pic xmlns:pic="http://schemas.openxmlformats.org/drawingml/2006/picture">
                        <pic:nvPicPr>
                          <pic:cNvPr id="35" name="Picture 2" descr="A screenshot of a cell phone&#10;&#10;Description automatically generated"/>
                          <pic:cNvPicPr>
                            <a:picLocks/>
                          </pic:cNvPicPr>
                        </pic:nvPicPr>
                        <pic:blipFill>
                          <a:blip r:embed="rId201" cstate="print">
                            <a:extLst>
                              <a:ext uri="{28A0092B-C50C-407E-A947-70E740481C1C}">
                                <a14:useLocalDpi xmlns:a14="http://schemas.microsoft.com/office/drawing/2010/main" val="0"/>
                              </a:ext>
                            </a:extLst>
                          </a:blip>
                          <a:stretch>
                            <a:fillRect/>
                          </a:stretch>
                        </pic:blipFill>
                        <pic:spPr>
                          <a:xfrm>
                            <a:off x="1849196" y="0"/>
                            <a:ext cx="1828800" cy="2468880"/>
                          </a:xfrm>
                          <a:prstGeom prst="rect">
                            <a:avLst/>
                          </a:prstGeom>
                        </pic:spPr>
                      </pic:pic>
                      <pic:pic xmlns:pic="http://schemas.openxmlformats.org/drawingml/2006/picture">
                        <pic:nvPicPr>
                          <pic:cNvPr id="36" name="Picture 3" descr="A screenshot of a cell phone&#10;&#10;Description automatically generated"/>
                          <pic:cNvPicPr/>
                        </pic:nvPicPr>
                        <pic:blipFill>
                          <a:blip r:embed="rId202" cstate="print">
                            <a:extLst>
                              <a:ext uri="{28A0092B-C50C-407E-A947-70E740481C1C}">
                                <a14:useLocalDpi xmlns:a14="http://schemas.microsoft.com/office/drawing/2010/main" val="0"/>
                              </a:ext>
                            </a:extLst>
                          </a:blip>
                          <a:stretch>
                            <a:fillRect/>
                          </a:stretch>
                        </pic:blipFill>
                        <pic:spPr>
                          <a:xfrm>
                            <a:off x="23795" y="0"/>
                            <a:ext cx="1830070" cy="2468880"/>
                          </a:xfrm>
                          <a:prstGeom prst="rect">
                            <a:avLst/>
                          </a:prstGeom>
                        </pic:spPr>
                      </pic:pic>
                      <pic:pic xmlns:pic="http://schemas.openxmlformats.org/drawingml/2006/picture">
                        <pic:nvPicPr>
                          <pic:cNvPr id="37" name="Picture 5" descr="A close up of a logo&#10;&#10;Description automatically generated"/>
                          <pic:cNvPicPr/>
                        </pic:nvPicPr>
                        <pic:blipFill>
                          <a:blip r:embed="rId203" cstate="print">
                            <a:extLst>
                              <a:ext uri="{28A0092B-C50C-407E-A947-70E740481C1C}">
                                <a14:useLocalDpi xmlns:a14="http://schemas.microsoft.com/office/drawing/2010/main" val="0"/>
                              </a:ext>
                            </a:extLst>
                          </a:blip>
                          <a:stretch>
                            <a:fillRect/>
                          </a:stretch>
                        </pic:blipFill>
                        <pic:spPr>
                          <a:xfrm>
                            <a:off x="3677996" y="0"/>
                            <a:ext cx="1828800" cy="2468880"/>
                          </a:xfrm>
                          <a:prstGeom prst="rect">
                            <a:avLst/>
                          </a:prstGeom>
                        </pic:spPr>
                      </pic:pic>
                      <pic:pic xmlns:pic="http://schemas.openxmlformats.org/drawingml/2006/picture">
                        <pic:nvPicPr>
                          <pic:cNvPr id="38" name="Picture 6" descr="A close up of a piece of paper&#10;&#10;Description automatically generated"/>
                          <pic:cNvPicPr/>
                        </pic:nvPicPr>
                        <pic:blipFill>
                          <a:blip r:embed="rId204" cstate="print">
                            <a:extLst>
                              <a:ext uri="{28A0092B-C50C-407E-A947-70E740481C1C}">
                                <a14:useLocalDpi xmlns:a14="http://schemas.microsoft.com/office/drawing/2010/main" val="0"/>
                              </a:ext>
                            </a:extLst>
                          </a:blip>
                          <a:stretch>
                            <a:fillRect/>
                          </a:stretch>
                        </pic:blipFill>
                        <pic:spPr>
                          <a:xfrm>
                            <a:off x="5503396" y="0"/>
                            <a:ext cx="1828800" cy="2468880"/>
                          </a:xfrm>
                          <a:prstGeom prst="rect">
                            <a:avLst/>
                          </a:prstGeom>
                        </pic:spPr>
                      </pic:pic>
                      <wps:wsp>
                        <wps:cNvPr id="40" name="TextBox 9"/>
                        <wps:cNvSpPr txBox="1"/>
                        <wps:spPr>
                          <a:xfrm>
                            <a:off x="-54514" y="30559"/>
                            <a:ext cx="328298" cy="325980"/>
                          </a:xfrm>
                          <a:prstGeom prst="rect">
                            <a:avLst/>
                          </a:prstGeom>
                          <a:noFill/>
                        </wps:spPr>
                        <wps:txbx>
                          <w:txbxContent>
                            <w:p w14:paraId="46FE1597" w14:textId="77777777" w:rsidR="00031AA0" w:rsidRDefault="00031AA0" w:rsidP="00054A58">
                              <w:pPr>
                                <w:spacing w:after="0" w:line="240" w:lineRule="auto"/>
                                <w:rPr>
                                  <w:sz w:val="24"/>
                                  <w:szCs w:val="24"/>
                                </w:rPr>
                              </w:pPr>
                              <w:r>
                                <w:rPr>
                                  <w:color w:val="000000" w:themeColor="text1"/>
                                  <w:kern w:val="24"/>
                                </w:rPr>
                                <w:t>A</w:t>
                              </w:r>
                            </w:p>
                          </w:txbxContent>
                        </wps:txbx>
                        <wps:bodyPr wrap="none" rtlCol="0">
                          <a:spAutoFit/>
                        </wps:bodyPr>
                      </wps:wsp>
                      <wps:wsp>
                        <wps:cNvPr id="43" name="TextBox 10"/>
                        <wps:cNvSpPr txBox="1"/>
                        <wps:spPr>
                          <a:xfrm>
                            <a:off x="1842274" y="30559"/>
                            <a:ext cx="321985" cy="325980"/>
                          </a:xfrm>
                          <a:prstGeom prst="rect">
                            <a:avLst/>
                          </a:prstGeom>
                          <a:noFill/>
                        </wps:spPr>
                        <wps:txbx>
                          <w:txbxContent>
                            <w:p w14:paraId="384057AF" w14:textId="77777777" w:rsidR="00031AA0" w:rsidRDefault="00031AA0" w:rsidP="00054A58">
                              <w:pPr>
                                <w:spacing w:after="0" w:line="240" w:lineRule="auto"/>
                                <w:rPr>
                                  <w:sz w:val="24"/>
                                  <w:szCs w:val="24"/>
                                </w:rPr>
                              </w:pPr>
                              <w:r>
                                <w:rPr>
                                  <w:color w:val="000000" w:themeColor="text1"/>
                                  <w:kern w:val="24"/>
                                </w:rPr>
                                <w:t>B</w:t>
                              </w:r>
                            </w:p>
                          </w:txbxContent>
                        </wps:txbx>
                        <wps:bodyPr wrap="none" rtlCol="0">
                          <a:spAutoFit/>
                        </wps:bodyPr>
                      </wps:wsp>
                      <wps:wsp>
                        <wps:cNvPr id="46" name="TextBox 11"/>
                        <wps:cNvSpPr txBox="1"/>
                        <wps:spPr>
                          <a:xfrm>
                            <a:off x="3645794" y="30559"/>
                            <a:ext cx="320406" cy="325980"/>
                          </a:xfrm>
                          <a:prstGeom prst="rect">
                            <a:avLst/>
                          </a:prstGeom>
                          <a:noFill/>
                        </wps:spPr>
                        <wps:txbx>
                          <w:txbxContent>
                            <w:p w14:paraId="5678C5DB" w14:textId="77777777" w:rsidR="00031AA0" w:rsidRDefault="00031AA0" w:rsidP="00054A58">
                              <w:pPr>
                                <w:spacing w:after="0" w:line="240" w:lineRule="auto"/>
                                <w:rPr>
                                  <w:sz w:val="24"/>
                                  <w:szCs w:val="24"/>
                                </w:rPr>
                              </w:pPr>
                              <w:r>
                                <w:rPr>
                                  <w:color w:val="000000" w:themeColor="text1"/>
                                  <w:kern w:val="24"/>
                                </w:rPr>
                                <w:t>C</w:t>
                              </w:r>
                            </w:p>
                          </w:txbxContent>
                        </wps:txbx>
                        <wps:bodyPr wrap="none" rtlCol="0">
                          <a:spAutoFit/>
                        </wps:bodyPr>
                      </wps:wsp>
                      <wps:wsp>
                        <wps:cNvPr id="63" name="TextBox 12"/>
                        <wps:cNvSpPr txBox="1"/>
                        <wps:spPr>
                          <a:xfrm>
                            <a:off x="5482639" y="0"/>
                            <a:ext cx="334612" cy="325980"/>
                          </a:xfrm>
                          <a:prstGeom prst="rect">
                            <a:avLst/>
                          </a:prstGeom>
                          <a:noFill/>
                        </wps:spPr>
                        <wps:txbx>
                          <w:txbxContent>
                            <w:p w14:paraId="4B366847" w14:textId="77777777" w:rsidR="00031AA0" w:rsidRDefault="00031AA0" w:rsidP="00054A58">
                              <w:pPr>
                                <w:spacing w:after="0" w:line="240" w:lineRule="auto"/>
                                <w:rPr>
                                  <w:sz w:val="24"/>
                                  <w:szCs w:val="24"/>
                                </w:rPr>
                              </w:pPr>
                              <w:r>
                                <w:rPr>
                                  <w:color w:val="000000" w:themeColor="text1"/>
                                  <w:kern w:val="24"/>
                                </w:rPr>
                                <w:t>D</w:t>
                              </w:r>
                            </w:p>
                          </w:txbxContent>
                        </wps:txbx>
                        <wps:bodyPr wrap="none" rtlCol="0">
                          <a:spAutoFit/>
                        </wps:bodyPr>
                      </wps:wsp>
                    </wpg:wgp>
                  </a:graphicData>
                </a:graphic>
              </wp:inline>
            </w:drawing>
          </mc:Choice>
          <mc:Fallback>
            <w:pict>
              <v:group w14:anchorId="12ADB6EC" id="Group 34" o:spid="_x0000_s1075" style="width:468pt;height:156.4pt;mso-position-horizontal-relative:char;mso-position-vertical-relative:line" coordorigin="-545" coordsize="73867,246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">
                <v:shape id="Picture 2" o:spid="_x0000_s1076" type="#_x0000_t75" alt="A screenshot of a cell phone&#10;&#10;Description automatically generated" style="position:absolute;left:18491;width:18288;height:24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">
                  <v:imagedata r:id="rId205" o:title="A screenshot of a cell phone&#10;&#10;Description automatically generated"/>
                  <o:lock v:ext="edit" aspectratio="f"/>
                </v:shape>
                <v:shape id="Picture 3" o:spid="_x0000_s1077" type="#_x0000_t75" alt="A screenshot of a cell phone&#10;&#10;Description automatically generated" style="position:absolute;left:237;width:18301;height:24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">
                  <v:imagedata r:id="rId206" o:title="A screenshot of a cell phone&#10;&#10;Description automatically generated"/>
                </v:shape>
                <v:shape id="Picture 5" o:spid="_x0000_s1078" type="#_x0000_t75" alt="A close up of a logo&#10;&#10;Description automatically generated" style="position:absolute;left:36779;width:18288;height:24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">
                  <v:imagedata r:id="rId207" o:title="A close up of a logo&#10;&#10;Description automatically generated"/>
                </v:shape>
                <v:shape id="Picture 6" o:spid="_x0000_s1079" type="#_x0000_t75" alt="A close up of a piece of paper&#10;&#10;Description automatically generated" style="position:absolute;left:55033;width:18288;height:24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">
                  <v:imagedata r:id="rId208" o:title="A close up of a piece of paper&#10;&#10;Description automatically generated"/>
                </v:shape>
                <v:shape id="TextBox 9" o:spid="_x0000_s1080" type="#_x0000_t202" style="position:absolute;left:-545;top:305;width:3282;height:3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" filled="f" stroked="f">
                  <v:textbox style="mso-fit-shape-to-text:t">
                    <w:txbxContent>
                      <w:p w14:paraId="46FE1597" w14:textId="77777777" w:rsidR="00031AA0" w:rsidRDefault="00031AA0" w:rsidP="00054A58">
                        <w:pPr>
                          <w:spacing w:after="0" w:line="240" w:lineRule="auto"/>
                          <w:rPr>
                            <w:sz w:val="24"/>
                            <w:szCs w:val="24"/>
                          </w:rPr>
                        </w:pPr>
                        <w:r>
                          <w:rPr>
                            <w:color w:val="000000" w:themeColor="text1"/>
                            <w:kern w:val="24"/>
                          </w:rPr>
                          <w:t>A</w:t>
                        </w:r>
                      </w:p>
                    </w:txbxContent>
                  </v:textbox>
                </v:shape>
                <v:shape id="TextBox 10" o:spid="_x0000_s1081" type="#_x0000_t202" style="position:absolute;left:18422;top:305;width:3220;height:3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" filled="f" stroked="f">
                  <v:textbox style="mso-fit-shape-to-text:t">
                    <w:txbxContent>
                      <w:p w14:paraId="384057AF" w14:textId="77777777" w:rsidR="00031AA0" w:rsidRDefault="00031AA0" w:rsidP="00054A58">
                        <w:pPr>
                          <w:spacing w:after="0" w:line="240" w:lineRule="auto"/>
                          <w:rPr>
                            <w:sz w:val="24"/>
                            <w:szCs w:val="24"/>
                          </w:rPr>
                        </w:pPr>
                        <w:r>
                          <w:rPr>
                            <w:color w:val="000000" w:themeColor="text1"/>
                            <w:kern w:val="24"/>
                          </w:rPr>
                          <w:t>B</w:t>
                        </w:r>
                      </w:p>
                    </w:txbxContent>
                  </v:textbox>
                </v:shape>
                <v:shape id="TextBox 11" o:spid="_x0000_s1082" type="#_x0000_t202" style="position:absolute;left:36457;top:305;width:3205;height:32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" filled="f" stroked="f">
                  <v:textbox style="mso-fit-shape-to-text:t">
                    <w:txbxContent>
                      <w:p w14:paraId="5678C5DB" w14:textId="77777777" w:rsidR="00031AA0" w:rsidRDefault="00031AA0" w:rsidP="00054A58">
                        <w:pPr>
                          <w:spacing w:after="0" w:line="240" w:lineRule="auto"/>
                          <w:rPr>
                            <w:sz w:val="24"/>
                            <w:szCs w:val="24"/>
                          </w:rPr>
                        </w:pPr>
                        <w:r>
                          <w:rPr>
                            <w:color w:val="000000" w:themeColor="text1"/>
                            <w:kern w:val="24"/>
                          </w:rPr>
                          <w:t>C</w:t>
                        </w:r>
                      </w:p>
                    </w:txbxContent>
                  </v:textbox>
                </v:shape>
                <v:shape id="TextBox 12" o:spid="_x0000_s1083" type="#_x0000_t202" style="position:absolute;left:54826;width:3346;height:32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" filled="f" stroked="f">
                  <v:textbox style="mso-fit-shape-to-text:t">
                    <w:txbxContent>
                      <w:p w14:paraId="4B366847" w14:textId="77777777" w:rsidR="00031AA0" w:rsidRDefault="00031AA0" w:rsidP="00054A58">
                        <w:pPr>
                          <w:spacing w:after="0" w:line="240" w:lineRule="auto"/>
                          <w:rPr>
                            <w:sz w:val="24"/>
                            <w:szCs w:val="24"/>
                          </w:rPr>
                        </w:pPr>
                        <w:r>
                          <w:rPr>
                            <w:color w:val="000000" w:themeColor="text1"/>
                            <w:kern w:val="24"/>
                          </w:rPr>
                          <w:t>D</w:t>
                        </w:r>
                      </w:p>
                    </w:txbxContent>
                  </v:textbox>
                </v:shape>
                <w10:anchorlock/>
              </v:group>
            </w:pict>
          </mc:Fallback>
        </mc:AlternateContent>
      </w:r>
    </w:p>
    <w:p w14:paraId="4395AD90" w14:textId="5DE5D7F4" w:rsidR="00031AA0" w:rsidRDefault="00031AA0" w:rsidP="002D2BA7">
      <w:pPr>
        <w:spacing w:after="0" w:line="240" w:lineRule="auto"/>
        <w:jc w:val="both"/>
        <w:rPr>
          <w:rFonts w:ascii="Times New Roman" w:hAnsi="Times New Roman"/>
          <w:sz w:val="24"/>
          <w:szCs w:val="24"/>
        </w:rPr>
      </w:pPr>
      <w:r w:rsidRPr="002D2BA7">
        <w:rPr>
          <w:rFonts w:ascii="Times New Roman" w:eastAsia="Times New Roman" w:hAnsi="Times New Roman"/>
          <w:b/>
          <w:sz w:val="24"/>
          <w:szCs w:val="24"/>
        </w:rPr>
        <w:t xml:space="preserve">Figure S2. </w:t>
      </w:r>
      <w:r w:rsidRPr="002D2BA7">
        <w:rPr>
          <w:rFonts w:ascii="Times New Roman" w:eastAsia="Times New Roman" w:hAnsi="Times New Roman"/>
          <w:b/>
          <w:bCs/>
          <w:sz w:val="24"/>
          <w:szCs w:val="24"/>
        </w:rPr>
        <w:t xml:space="preserve">Isothermal titration calorimetry </w:t>
      </w:r>
      <w:r w:rsidRPr="002D2BA7">
        <w:rPr>
          <w:rFonts w:ascii="Times New Roman" w:hAnsi="Times New Roman"/>
          <w:b/>
          <w:bCs/>
          <w:sz w:val="24"/>
          <w:szCs w:val="24"/>
        </w:rPr>
        <w:t>thermograms of select ligands to PPARα-LBD.</w:t>
      </w:r>
      <w:r w:rsidRPr="002D2BA7">
        <w:rPr>
          <w:rFonts w:ascii="Times New Roman" w:hAnsi="Times New Roman"/>
          <w:sz w:val="24"/>
          <w:szCs w:val="24"/>
        </w:rPr>
        <w:t xml:space="preserve"> The upper panel shows the raw data of a representative ITC experiment. The lower panel shows the corresponding binding isotherm fit according to the “one binding site” model. A) GW590735; B) compound </w:t>
      </w:r>
      <w:r w:rsidRPr="002D2BA7">
        <w:rPr>
          <w:rFonts w:ascii="Times New Roman" w:hAnsi="Times New Roman"/>
          <w:b/>
          <w:bCs/>
          <w:sz w:val="24"/>
          <w:szCs w:val="24"/>
        </w:rPr>
        <w:t>3.4a</w:t>
      </w:r>
      <w:r w:rsidRPr="002D2BA7">
        <w:rPr>
          <w:rFonts w:ascii="Times New Roman" w:hAnsi="Times New Roman"/>
          <w:sz w:val="24"/>
          <w:szCs w:val="24"/>
        </w:rPr>
        <w:t xml:space="preserve">; C) compound </w:t>
      </w:r>
      <w:r w:rsidRPr="002D2BA7">
        <w:rPr>
          <w:rFonts w:ascii="Times New Roman" w:hAnsi="Times New Roman"/>
          <w:b/>
          <w:bCs/>
          <w:sz w:val="24"/>
          <w:szCs w:val="24"/>
        </w:rPr>
        <w:t>3.4b</w:t>
      </w:r>
      <w:r w:rsidRPr="002D2BA7">
        <w:rPr>
          <w:rFonts w:ascii="Times New Roman" w:hAnsi="Times New Roman"/>
          <w:sz w:val="24"/>
          <w:szCs w:val="24"/>
        </w:rPr>
        <w:t xml:space="preserve">; and D) compound </w:t>
      </w:r>
      <w:r w:rsidRPr="002D2BA7">
        <w:rPr>
          <w:rFonts w:ascii="Times New Roman" w:hAnsi="Times New Roman"/>
          <w:b/>
          <w:bCs/>
          <w:sz w:val="24"/>
          <w:szCs w:val="24"/>
        </w:rPr>
        <w:t>3.4u</w:t>
      </w:r>
      <w:r w:rsidR="002D2BA7" w:rsidRPr="002D2BA7">
        <w:rPr>
          <w:rFonts w:ascii="Times New Roman" w:hAnsi="Times New Roman"/>
          <w:sz w:val="24"/>
          <w:szCs w:val="24"/>
        </w:rPr>
        <w:t>.</w:t>
      </w:r>
    </w:p>
    <w:p w14:paraId="559AA0E7" w14:textId="77777777" w:rsidR="00054A58" w:rsidRDefault="00054A58" w:rsidP="002D2BA7">
      <w:pPr>
        <w:spacing w:after="0" w:line="240" w:lineRule="auto"/>
        <w:jc w:val="both"/>
        <w:rPr>
          <w:rFonts w:ascii="Times New Roman" w:eastAsia="Times New Roman" w:hAnsi="Times New Roman"/>
          <w:b/>
          <w:caps/>
          <w:sz w:val="24"/>
          <w:szCs w:val="24"/>
          <w:u w:val="single"/>
        </w:rPr>
      </w:pPr>
    </w:p>
    <w:p w14:paraId="76F61E54" w14:textId="54F4A1E5" w:rsidR="00DE4356" w:rsidRPr="00DE4356" w:rsidRDefault="00DE4356" w:rsidP="002D2BA7">
      <w:pPr>
        <w:spacing w:after="0"/>
        <w:jc w:val="both"/>
        <w:rPr>
          <w:rFonts w:ascii="Times New Roman" w:hAnsi="Times New Roman"/>
          <w:b/>
          <w:bCs/>
          <w:sz w:val="24"/>
          <w:szCs w:val="24"/>
        </w:rPr>
      </w:pPr>
      <w:r w:rsidRPr="00DE4356">
        <w:rPr>
          <w:rFonts w:ascii="Times New Roman" w:hAnsi="Times New Roman"/>
          <w:b/>
          <w:bCs/>
          <w:sz w:val="24"/>
          <w:szCs w:val="24"/>
        </w:rPr>
        <w:t>Protein expression and purification</w:t>
      </w:r>
    </w:p>
    <w:p w14:paraId="354F0A0D" w14:textId="0D8308D2" w:rsidR="00031AA0" w:rsidRPr="002D2BA7" w:rsidRDefault="00031AA0" w:rsidP="002D2BA7">
      <w:pPr>
        <w:spacing w:after="0"/>
        <w:jc w:val="both"/>
        <w:rPr>
          <w:rFonts w:ascii="Times New Roman" w:eastAsia="宋体" w:hAnsi="Times New Roman"/>
          <w:b/>
          <w:caps/>
          <w:sz w:val="24"/>
          <w:szCs w:val="24"/>
          <w:u w:val="single"/>
        </w:rPr>
      </w:pPr>
      <w:r w:rsidRPr="002D2BA7">
        <w:rPr>
          <w:rFonts w:ascii="Times New Roman" w:hAnsi="Times New Roman"/>
          <w:sz w:val="24"/>
          <w:szCs w:val="24"/>
        </w:rPr>
        <w:t xml:space="preserve">Protein was expressed from the pET28c vector (Novagen) in </w:t>
      </w:r>
      <w:r w:rsidRPr="002D2BA7">
        <w:rPr>
          <w:rFonts w:ascii="Times New Roman" w:hAnsi="Times New Roman"/>
          <w:i/>
          <w:iCs/>
          <w:sz w:val="24"/>
          <w:szCs w:val="24"/>
        </w:rPr>
        <w:t>Escherichia coli</w:t>
      </w:r>
      <w:r w:rsidRPr="002D2BA7">
        <w:rPr>
          <w:rFonts w:ascii="Times New Roman" w:hAnsi="Times New Roman"/>
          <w:sz w:val="24"/>
          <w:szCs w:val="24"/>
        </w:rPr>
        <w:t xml:space="preserve"> strain Rosetta™ (DE3) grown in LB media to an OD of 0.6 and then induced with 1 mM IPTG for 20 h at 18 °C. Cells were harvested and resuspended in Buffer A (20 mM Tris, 150 mM NaCl, 5% glycerol, 5 mM imidazole, pH 8.0) at 5 ml/g pellet weight. Cultures were lysed using an Emulsiflex C-3 homogenizer (Avestin), and the lysate clarified by centrifugation (22,000 × g, 40 min). The supernatant was loaded onto a 5ml HisTrap FF Crude column (GE Life Sciences) and eluted with a linear gradient of 5-500 mM imidazole over 20 column volumes. Fractions containing PPARα were identified by sodium dodecyl sulfate–polyacrylamide gel electrophoresis analysis. The His-Tag was removed by thrombin cleavage (10 U thrombin/mg) dialyzed overnight at 4 °C against buffer B (20 mM Tris, 150 mM NaCl, 5% glycerol, pH 8.0). The uncleaved protein was removed by reloading the sample onto the 5 ml HisTrap FF Crude column (GE Life Sciences). The flow through was concentrated to a final volume of 5 ml using an Amicon Ultra-15 centrifugal concentrator (Millipore), and loaded on to a HiLoad Superdex 200PG size exclusion chromatography column (GE Life Sciences) pre-equilibrated with Buffer C (20 mM HEPES, 150 mM NaCl, pH 7.4).</w:t>
      </w:r>
    </w:p>
    <w:p w14:paraId="75B51E05" w14:textId="20192C9F" w:rsidR="00031AA0" w:rsidRPr="00C94C3E" w:rsidRDefault="00031AA0" w:rsidP="00C94C3E">
      <w:pPr>
        <w:spacing w:after="0"/>
        <w:rPr>
          <w:rFonts w:ascii="Times New Roman" w:hAnsi="Times New Roman" w:cs="Times New Roman"/>
          <w:b/>
          <w:bCs/>
          <w:sz w:val="24"/>
          <w:szCs w:val="24"/>
        </w:rPr>
      </w:pPr>
      <w:r w:rsidRPr="00DE4356">
        <w:rPr>
          <w:rFonts w:ascii="Times New Roman" w:hAnsi="Times New Roman" w:cs="Times New Roman"/>
          <w:b/>
          <w:bCs/>
          <w:sz w:val="24"/>
          <w:szCs w:val="24"/>
        </w:rPr>
        <w:t xml:space="preserve">CETSA </w:t>
      </w:r>
      <w:r w:rsidR="00DE4356" w:rsidRPr="00DE4356">
        <w:rPr>
          <w:rFonts w:ascii="Times New Roman" w:hAnsi="Times New Roman" w:cs="Times New Roman"/>
          <w:b/>
          <w:bCs/>
          <w:sz w:val="24"/>
          <w:szCs w:val="24"/>
        </w:rPr>
        <w:t>data</w:t>
      </w:r>
    </w:p>
    <w:p w14:paraId="7C5191DF" w14:textId="0C9F5D21" w:rsidR="00031AA0" w:rsidRDefault="00031AA0" w:rsidP="00031AA0">
      <w:pPr>
        <w:spacing w:after="0" w:line="240" w:lineRule="auto"/>
        <w:rPr>
          <w:rFonts w:ascii="Times New Roman" w:eastAsia="宋体" w:hAnsi="Times New Roman"/>
          <w:b/>
          <w:caps/>
          <w:sz w:val="24"/>
          <w:szCs w:val="24"/>
          <w:u w:val="single"/>
        </w:rPr>
      </w:pPr>
      <w:r>
        <w:rPr>
          <w:rFonts w:ascii="Times New Roman" w:eastAsia="宋体" w:hAnsi="Times New Roman"/>
          <w:b/>
          <w:caps/>
          <w:noProof/>
          <w:sz w:val="24"/>
          <w:szCs w:val="24"/>
          <w:u w:val="single"/>
        </w:rPr>
        <w:drawing>
          <wp:inline distT="0" distB="0" distL="0" distR="0" wp14:anchorId="53348C62" wp14:editId="21FA5CD3">
            <wp:extent cx="5687060" cy="1368749"/>
            <wp:effectExtent l="0" t="0" r="0" b="3175"/>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5782181" cy="1391642"/>
                    </a:xfrm>
                    <a:prstGeom prst="rect">
                      <a:avLst/>
                    </a:prstGeom>
                    <a:noFill/>
                  </pic:spPr>
                </pic:pic>
              </a:graphicData>
            </a:graphic>
          </wp:inline>
        </w:drawing>
      </w:r>
    </w:p>
    <w:p w14:paraId="78AC9CE5" w14:textId="650CDECB" w:rsidR="00031AA0" w:rsidRDefault="00031AA0" w:rsidP="00C94C3E">
      <w:pPr>
        <w:spacing w:after="0" w:line="240" w:lineRule="auto"/>
        <w:jc w:val="both"/>
        <w:rPr>
          <w:rFonts w:ascii="Times New Roman" w:eastAsia="宋体" w:hAnsi="Times New Roman"/>
          <w:sz w:val="24"/>
          <w:szCs w:val="24"/>
        </w:rPr>
      </w:pPr>
      <w:r w:rsidRPr="00C94C3E">
        <w:rPr>
          <w:rFonts w:ascii="Times New Roman" w:eastAsia="宋体" w:hAnsi="Times New Roman"/>
          <w:b/>
          <w:sz w:val="24"/>
          <w:szCs w:val="24"/>
        </w:rPr>
        <w:t xml:space="preserve">Figure S3. </w:t>
      </w:r>
      <w:r w:rsidRPr="00C94C3E">
        <w:rPr>
          <w:rFonts w:ascii="Times New Roman" w:eastAsia="宋体" w:hAnsi="Times New Roman"/>
          <w:b/>
          <w:bCs/>
          <w:sz w:val="24"/>
          <w:szCs w:val="24"/>
        </w:rPr>
        <w:t>Melting profile of hPPARα.</w:t>
      </w:r>
      <w:r w:rsidRPr="00C94C3E">
        <w:rPr>
          <w:rFonts w:ascii="Times New Roman" w:eastAsia="宋体" w:hAnsi="Times New Roman"/>
          <w:sz w:val="24"/>
          <w:szCs w:val="24"/>
        </w:rPr>
        <w:t xml:space="preserve"> MIO-M1 cells were subjected to a heat gradient to determine the thermal melting profile of hPPARα. Band intensity of remaining stable protein at each temperature was quantified, and subsequently the temperature of aggregation (T</w:t>
      </w:r>
      <w:r w:rsidRPr="00C94C3E">
        <w:rPr>
          <w:rFonts w:ascii="Times New Roman" w:eastAsia="宋体" w:hAnsi="Times New Roman"/>
          <w:sz w:val="24"/>
          <w:szCs w:val="24"/>
          <w:vertAlign w:val="subscript"/>
        </w:rPr>
        <w:t>agg</w:t>
      </w:r>
      <w:r w:rsidRPr="00C94C3E">
        <w:rPr>
          <w:rFonts w:ascii="Times New Roman" w:eastAsia="宋体" w:hAnsi="Times New Roman"/>
          <w:sz w:val="24"/>
          <w:szCs w:val="24"/>
        </w:rPr>
        <w:t>50 nd T</w:t>
      </w:r>
      <w:r w:rsidRPr="00C94C3E">
        <w:rPr>
          <w:rFonts w:ascii="Times New Roman" w:eastAsia="宋体" w:hAnsi="Times New Roman"/>
          <w:sz w:val="24"/>
          <w:szCs w:val="24"/>
          <w:vertAlign w:val="subscript"/>
        </w:rPr>
        <w:t>agg</w:t>
      </w:r>
      <w:r w:rsidRPr="00C94C3E">
        <w:rPr>
          <w:rFonts w:ascii="Times New Roman" w:eastAsia="宋体" w:hAnsi="Times New Roman"/>
          <w:sz w:val="24"/>
          <w:szCs w:val="24"/>
        </w:rPr>
        <w:t>75) was determined as 40.8 °C and 45.5 °C, respectively.</w:t>
      </w:r>
    </w:p>
    <w:p w14:paraId="39CC0BF4" w14:textId="77777777" w:rsidR="00C94C3E" w:rsidRPr="00C94C3E" w:rsidRDefault="00C94C3E" w:rsidP="00C94C3E">
      <w:pPr>
        <w:spacing w:after="0" w:line="240" w:lineRule="auto"/>
        <w:jc w:val="both"/>
        <w:rPr>
          <w:rFonts w:ascii="Times New Roman" w:eastAsia="宋体" w:hAnsi="Times New Roman"/>
          <w:sz w:val="24"/>
          <w:szCs w:val="24"/>
        </w:rPr>
      </w:pPr>
    </w:p>
    <w:p w14:paraId="13DC9F40" w14:textId="36DEF298" w:rsidR="00031AA0" w:rsidRDefault="00031AA0" w:rsidP="00031AA0">
      <w:pPr>
        <w:spacing w:after="0" w:line="240" w:lineRule="auto"/>
        <w:rPr>
          <w:rFonts w:ascii="Times New Roman" w:eastAsia="宋体" w:hAnsi="Times New Roman"/>
          <w:b/>
          <w:caps/>
          <w:sz w:val="24"/>
          <w:szCs w:val="24"/>
          <w:u w:val="single"/>
        </w:rPr>
      </w:pPr>
      <w:r>
        <w:rPr>
          <w:rFonts w:ascii="Times New Roman" w:eastAsia="宋体" w:hAnsi="Times New Roman"/>
          <w:b/>
          <w:caps/>
          <w:noProof/>
          <w:sz w:val="24"/>
          <w:szCs w:val="24"/>
          <w:u w:val="single"/>
        </w:rPr>
        <w:drawing>
          <wp:inline distT="0" distB="0" distL="0" distR="0" wp14:anchorId="1CC7E099" wp14:editId="3B000E2C">
            <wp:extent cx="5743575" cy="2241276"/>
            <wp:effectExtent l="0" t="0" r="0" b="6985"/>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784233" cy="2257142"/>
                    </a:xfrm>
                    <a:prstGeom prst="rect">
                      <a:avLst/>
                    </a:prstGeom>
                    <a:noFill/>
                  </pic:spPr>
                </pic:pic>
              </a:graphicData>
            </a:graphic>
          </wp:inline>
        </w:drawing>
      </w:r>
    </w:p>
    <w:p w14:paraId="11D62794" w14:textId="2E692F90" w:rsidR="00031AA0" w:rsidRDefault="00031AA0" w:rsidP="00031AA0">
      <w:pPr>
        <w:spacing w:after="0" w:line="240" w:lineRule="auto"/>
        <w:jc w:val="both"/>
        <w:rPr>
          <w:rFonts w:ascii="Times New Roman" w:eastAsia="宋体" w:hAnsi="Times New Roman"/>
          <w:sz w:val="24"/>
          <w:szCs w:val="24"/>
        </w:rPr>
      </w:pPr>
      <w:r w:rsidRPr="00DE4356">
        <w:rPr>
          <w:rFonts w:ascii="Times New Roman" w:eastAsia="宋体" w:hAnsi="Times New Roman"/>
          <w:b/>
          <w:sz w:val="24"/>
          <w:szCs w:val="24"/>
        </w:rPr>
        <w:t xml:space="preserve">Figure S4. </w:t>
      </w:r>
      <w:r w:rsidRPr="00DE4356">
        <w:rPr>
          <w:rFonts w:ascii="Times New Roman" w:eastAsia="宋体" w:hAnsi="Times New Roman"/>
          <w:b/>
          <w:bCs/>
          <w:sz w:val="24"/>
          <w:szCs w:val="24"/>
        </w:rPr>
        <w:t>Dose-response CETSA at 45.5 °C.</w:t>
      </w:r>
      <w:r w:rsidRPr="00DE4356">
        <w:rPr>
          <w:rFonts w:ascii="Times New Roman" w:eastAsia="宋体" w:hAnsi="Times New Roman"/>
          <w:sz w:val="24"/>
          <w:szCs w:val="24"/>
        </w:rPr>
        <w:t xml:space="preserve"> MIO-M1 cells treated with increasing doses of inhibitors were subjected to heat challenge at T</w:t>
      </w:r>
      <w:r w:rsidRPr="00DE4356">
        <w:rPr>
          <w:rFonts w:ascii="Times New Roman" w:eastAsia="宋体" w:hAnsi="Times New Roman"/>
          <w:sz w:val="24"/>
          <w:szCs w:val="24"/>
          <w:vertAlign w:val="subscript"/>
        </w:rPr>
        <w:t>agg</w:t>
      </w:r>
      <w:r w:rsidRPr="00DE4356">
        <w:rPr>
          <w:rFonts w:ascii="Times New Roman" w:eastAsia="宋体" w:hAnsi="Times New Roman"/>
          <w:sz w:val="24"/>
          <w:szCs w:val="24"/>
        </w:rPr>
        <w:t>75 of 45.5 °C. Band intensity of remaining stabilized protein at each dose was quantified, and subsequently the EC</w:t>
      </w:r>
      <w:r w:rsidRPr="00DE4356">
        <w:rPr>
          <w:rFonts w:ascii="Times New Roman" w:eastAsia="宋体" w:hAnsi="Times New Roman"/>
          <w:sz w:val="24"/>
          <w:szCs w:val="24"/>
          <w:vertAlign w:val="subscript"/>
        </w:rPr>
        <w:t>50</w:t>
      </w:r>
      <w:r w:rsidRPr="00DE4356">
        <w:rPr>
          <w:rFonts w:ascii="Times New Roman" w:eastAsia="宋体" w:hAnsi="Times New Roman"/>
          <w:sz w:val="24"/>
          <w:szCs w:val="24"/>
        </w:rPr>
        <w:t xml:space="preserve"> for each inhibitor was determined. </w:t>
      </w:r>
    </w:p>
    <w:p w14:paraId="145260B6" w14:textId="77777777" w:rsidR="00DE4356" w:rsidRPr="00DE4356" w:rsidRDefault="00DE4356" w:rsidP="00031AA0">
      <w:pPr>
        <w:spacing w:after="0" w:line="240" w:lineRule="auto"/>
        <w:jc w:val="both"/>
        <w:rPr>
          <w:rFonts w:ascii="Times New Roman" w:eastAsia="宋体" w:hAnsi="Times New Roman"/>
          <w:b/>
          <w:sz w:val="24"/>
          <w:szCs w:val="24"/>
        </w:rPr>
      </w:pPr>
    </w:p>
    <w:p w14:paraId="5FB91DA0" w14:textId="77777777" w:rsidR="00031AA0" w:rsidRPr="00DE4356" w:rsidRDefault="00031AA0" w:rsidP="0005413C">
      <w:pPr>
        <w:pStyle w:val="ListParagraph"/>
        <w:tabs>
          <w:tab w:val="left" w:pos="0"/>
        </w:tabs>
        <w:spacing w:after="0"/>
        <w:ind w:left="0"/>
        <w:contextualSpacing w:val="0"/>
        <w:jc w:val="both"/>
        <w:rPr>
          <w:rFonts w:ascii="Times New Roman" w:eastAsia="宋体" w:hAnsi="Times New Roman"/>
          <w:b/>
          <w:sz w:val="24"/>
          <w:szCs w:val="24"/>
        </w:rPr>
      </w:pPr>
      <w:r w:rsidRPr="00DE4356">
        <w:rPr>
          <w:rFonts w:ascii="Times New Roman" w:eastAsia="宋体" w:hAnsi="Times New Roman"/>
          <w:b/>
          <w:sz w:val="24"/>
          <w:szCs w:val="24"/>
        </w:rPr>
        <w:t>LDH Cytotoxicity Data</w:t>
      </w:r>
    </w:p>
    <w:p w14:paraId="5BB25A31" w14:textId="0869B9FE" w:rsidR="00031AA0" w:rsidRDefault="00031AA0" w:rsidP="00DE4356">
      <w:pPr>
        <w:pStyle w:val="ListParagraph"/>
        <w:spacing w:after="0"/>
        <w:ind w:left="0" w:firstLine="720"/>
        <w:contextualSpacing w:val="0"/>
        <w:jc w:val="both"/>
        <w:rPr>
          <w:rFonts w:ascii="Times New Roman" w:hAnsi="Times New Roman"/>
          <w:sz w:val="24"/>
          <w:szCs w:val="24"/>
        </w:rPr>
      </w:pPr>
      <w:r w:rsidRPr="00DE4356">
        <w:rPr>
          <w:rFonts w:ascii="Times New Roman" w:hAnsi="Times New Roman"/>
          <w:sz w:val="24"/>
          <w:szCs w:val="24"/>
        </w:rPr>
        <w:t>661W mouse photoreceptor cells were cultured on 96-well plate (6700 cells per well) with varying concentrations of DMSO, GW7647, or A91 (0 to 200 µM) to induce cytotoxicity. Following overnight incubation with the compounds, culture media from the 96-well plate was collected for the LDH quantification assay, which performed following the manufacturer’s instructions (Thermo Scientific, #88953). In short, 50 µL of culture medium was mixed and incubated with 50 µL of Reaction Mixture at 25 °C for 30 minutes. 50 µL of Stop Solution was added and the absorbance was measured at 490 nm and 680 nm. Cell death (percentage of maximum LDH release control) was then determined following the manufacturer’s protocols.</w:t>
      </w:r>
    </w:p>
    <w:p w14:paraId="3071D0FD" w14:textId="77777777" w:rsidR="00DE4356" w:rsidRDefault="00DE4356" w:rsidP="00DE4356">
      <w:pPr>
        <w:pStyle w:val="ListParagraph"/>
        <w:tabs>
          <w:tab w:val="left" w:pos="0"/>
        </w:tabs>
        <w:spacing w:after="120" w:line="240" w:lineRule="auto"/>
        <w:ind w:left="0"/>
        <w:contextualSpacing w:val="0"/>
        <w:jc w:val="both"/>
        <w:rPr>
          <w:rFonts w:ascii="Times New Roman" w:eastAsia="宋体" w:hAnsi="Times New Roman"/>
          <w:b/>
          <w:sz w:val="24"/>
          <w:szCs w:val="24"/>
          <w:u w:val="single"/>
        </w:rPr>
      </w:pPr>
      <w:r w:rsidRPr="00BB68F9">
        <w:rPr>
          <w:rFonts w:ascii="Times New Roman" w:eastAsia="宋体" w:hAnsi="Times New Roman"/>
          <w:b/>
          <w:noProof/>
          <w:sz w:val="24"/>
          <w:szCs w:val="24"/>
          <w:u w:val="single"/>
        </w:rPr>
        <mc:AlternateContent>
          <mc:Choice Requires="wpg">
            <w:drawing>
              <wp:inline distT="0" distB="0" distL="0" distR="0" wp14:anchorId="450003DB" wp14:editId="2CA0AF38">
                <wp:extent cx="5587772" cy="3406555"/>
                <wp:effectExtent l="0" t="0" r="0" b="0"/>
                <wp:docPr id="192" name="Group 1"/>
                <wp:cNvGraphicFramePr/>
                <a:graphic xmlns:a="http://schemas.openxmlformats.org/drawingml/2006/main">
                  <a:graphicData uri="http://schemas.microsoft.com/office/word/2010/wordprocessingGroup">
                    <wpg:wgp>
                      <wpg:cNvGrpSpPr/>
                      <wpg:grpSpPr>
                        <a:xfrm>
                          <a:off x="0" y="0"/>
                          <a:ext cx="5587772" cy="3406555"/>
                          <a:chOff x="0" y="0"/>
                          <a:chExt cx="5587772" cy="3406555"/>
                        </a:xfrm>
                      </wpg:grpSpPr>
                      <pic:pic xmlns:pic="http://schemas.openxmlformats.org/drawingml/2006/picture">
                        <pic:nvPicPr>
                          <pic:cNvPr id="193" name="Picture 193"/>
                          <pic:cNvPicPr>
                            <a:picLocks noChangeAspect="1"/>
                          </pic:cNvPicPr>
                        </pic:nvPicPr>
                        <pic:blipFill>
                          <a:blip r:embed="rId211" cstate="print">
                            <a:extLst>
                              <a:ext uri="{BEBA8EAE-BF5A-486C-A8C5-ECC9F3942E4B}">
                                <a14:imgProps xmlns:a14="http://schemas.microsoft.com/office/drawing/2010/main">
                                  <a14:imgLayer r:embed="rId212">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334315"/>
                            <a:ext cx="1828800" cy="1371600"/>
                          </a:xfrm>
                          <a:prstGeom prst="rect">
                            <a:avLst/>
                          </a:prstGeom>
                        </pic:spPr>
                      </pic:pic>
                      <pic:pic xmlns:pic="http://schemas.openxmlformats.org/drawingml/2006/picture">
                        <pic:nvPicPr>
                          <pic:cNvPr id="195" name="Picture 195"/>
                          <pic:cNvPicPr>
                            <a:picLocks noChangeAspect="1"/>
                          </pic:cNvPicPr>
                        </pic:nvPicPr>
                        <pic:blipFill>
                          <a:blip r:embed="rId213" cstate="print">
                            <a:extLst>
                              <a:ext uri="{BEBA8EAE-BF5A-486C-A8C5-ECC9F3942E4B}">
                                <a14:imgProps xmlns:a14="http://schemas.microsoft.com/office/drawing/2010/main">
                                  <a14:imgLayer r:embed="rId214">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1755303"/>
                            <a:ext cx="1828800" cy="1371600"/>
                          </a:xfrm>
                          <a:prstGeom prst="rect">
                            <a:avLst/>
                          </a:prstGeom>
                        </pic:spPr>
                      </pic:pic>
                      <pic:pic xmlns:pic="http://schemas.openxmlformats.org/drawingml/2006/picture">
                        <pic:nvPicPr>
                          <pic:cNvPr id="196" name="Picture 196"/>
                          <pic:cNvPicPr>
                            <a:picLocks noChangeAspect="1"/>
                          </pic:cNvPicPr>
                        </pic:nvPicPr>
                        <pic:blipFill>
                          <a:blip r:embed="rId215" cstate="print">
                            <a:extLst>
                              <a:ext uri="{BEBA8EAE-BF5A-486C-A8C5-ECC9F3942E4B}">
                                <a14:imgProps xmlns:a14="http://schemas.microsoft.com/office/drawing/2010/main">
                                  <a14:imgLayer r:embed="rId216">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1879486" y="334315"/>
                            <a:ext cx="1828800" cy="1371600"/>
                          </a:xfrm>
                          <a:prstGeom prst="rect">
                            <a:avLst/>
                          </a:prstGeom>
                        </pic:spPr>
                      </pic:pic>
                      <pic:pic xmlns:pic="http://schemas.openxmlformats.org/drawingml/2006/picture">
                        <pic:nvPicPr>
                          <pic:cNvPr id="197" name="Picture 197"/>
                          <pic:cNvPicPr>
                            <a:picLocks noChangeAspect="1"/>
                          </pic:cNvPicPr>
                        </pic:nvPicPr>
                        <pic:blipFill>
                          <a:blip r:embed="rId217" cstate="print">
                            <a:extLst>
                              <a:ext uri="{BEBA8EAE-BF5A-486C-A8C5-ECC9F3942E4B}">
                                <a14:imgProps xmlns:a14="http://schemas.microsoft.com/office/drawing/2010/main">
                                  <a14:imgLayer r:embed="rId218">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1879486" y="1755303"/>
                            <a:ext cx="1828800" cy="1371600"/>
                          </a:xfrm>
                          <a:prstGeom prst="rect">
                            <a:avLst/>
                          </a:prstGeom>
                        </pic:spPr>
                      </pic:pic>
                      <pic:pic xmlns:pic="http://schemas.openxmlformats.org/drawingml/2006/picture">
                        <pic:nvPicPr>
                          <pic:cNvPr id="253" name="Picture 253"/>
                          <pic:cNvPicPr>
                            <a:picLocks noChangeAspect="1"/>
                          </pic:cNvPicPr>
                        </pic:nvPicPr>
                        <pic:blipFill>
                          <a:blip r:embed="rId219" cstate="print">
                            <a:extLst>
                              <a:ext uri="{BEBA8EAE-BF5A-486C-A8C5-ECC9F3942E4B}">
                                <a14:imgProps xmlns:a14="http://schemas.microsoft.com/office/drawing/2010/main">
                                  <a14:imgLayer r:embed="rId220">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3758972" y="344855"/>
                            <a:ext cx="1828800" cy="1371600"/>
                          </a:xfrm>
                          <a:prstGeom prst="rect">
                            <a:avLst/>
                          </a:prstGeom>
                        </pic:spPr>
                      </pic:pic>
                      <pic:pic xmlns:pic="http://schemas.openxmlformats.org/drawingml/2006/picture">
                        <pic:nvPicPr>
                          <pic:cNvPr id="255" name="Picture 255"/>
                          <pic:cNvPicPr>
                            <a:picLocks noChangeAspect="1"/>
                          </pic:cNvPicPr>
                        </pic:nvPicPr>
                        <pic:blipFill>
                          <a:blip r:embed="rId221" cstate="print">
                            <a:extLst>
                              <a:ext uri="{BEBA8EAE-BF5A-486C-A8C5-ECC9F3942E4B}">
                                <a14:imgProps xmlns:a14="http://schemas.microsoft.com/office/drawing/2010/main">
                                  <a14:imgLayer r:embed="rId222">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3758972" y="1755303"/>
                            <a:ext cx="1828800" cy="1371600"/>
                          </a:xfrm>
                          <a:prstGeom prst="rect">
                            <a:avLst/>
                          </a:prstGeom>
                        </pic:spPr>
                      </pic:pic>
                      <wps:wsp>
                        <wps:cNvPr id="256" name="TextBox 29"/>
                        <wps:cNvSpPr txBox="1"/>
                        <wps:spPr>
                          <a:xfrm>
                            <a:off x="1879075" y="1439000"/>
                            <a:ext cx="1009015" cy="534035"/>
                          </a:xfrm>
                          <a:prstGeom prst="rect">
                            <a:avLst/>
                          </a:prstGeom>
                          <a:noFill/>
                        </wps:spPr>
                        <wps:txbx>
                          <w:txbxContent>
                            <w:p w14:paraId="37D59062" w14:textId="77777777" w:rsidR="00DE4356" w:rsidRDefault="00DE4356" w:rsidP="00DE4356">
                              <w:pPr>
                                <w:rPr>
                                  <w:sz w:val="24"/>
                                  <w:szCs w:val="24"/>
                                </w:rPr>
                              </w:pPr>
                              <w:r>
                                <w:rPr>
                                  <w:color w:val="000000" w:themeColor="text1"/>
                                  <w:kern w:val="24"/>
                                </w:rPr>
                                <w:t>150</w:t>
                              </w:r>
                              <w:r>
                                <w:rPr>
                                  <w:color w:val="000000" w:themeColor="text1"/>
                                  <w:kern w:val="24"/>
                                  <w:lang w:val="el-GR"/>
                                </w:rPr>
                                <w:t>μ</w:t>
                              </w:r>
                              <w:r>
                                <w:rPr>
                                  <w:color w:val="000000" w:themeColor="text1"/>
                                  <w:kern w:val="24"/>
                                </w:rPr>
                                <w:t>M</w:t>
                              </w:r>
                            </w:p>
                          </w:txbxContent>
                        </wps:txbx>
                        <wps:bodyPr wrap="square" rtlCol="0">
                          <a:spAutoFit/>
                        </wps:bodyPr>
                      </wps:wsp>
                      <wps:wsp>
                        <wps:cNvPr id="257" name="TextBox 30"/>
                        <wps:cNvSpPr txBox="1"/>
                        <wps:spPr>
                          <a:xfrm>
                            <a:off x="3756722" y="1439000"/>
                            <a:ext cx="1009015" cy="534035"/>
                          </a:xfrm>
                          <a:prstGeom prst="rect">
                            <a:avLst/>
                          </a:prstGeom>
                          <a:noFill/>
                        </wps:spPr>
                        <wps:txbx>
                          <w:txbxContent>
                            <w:p w14:paraId="1710E163" w14:textId="77777777" w:rsidR="00DE4356" w:rsidRDefault="00DE4356" w:rsidP="00DE4356">
                              <w:pPr>
                                <w:rPr>
                                  <w:sz w:val="24"/>
                                  <w:szCs w:val="24"/>
                                </w:rPr>
                              </w:pPr>
                              <w:r>
                                <w:rPr>
                                  <w:color w:val="000000" w:themeColor="text1"/>
                                  <w:kern w:val="24"/>
                                </w:rPr>
                                <w:t>150</w:t>
                              </w:r>
                              <w:r>
                                <w:rPr>
                                  <w:color w:val="000000" w:themeColor="text1"/>
                                  <w:kern w:val="24"/>
                                  <w:lang w:val="el-GR"/>
                                </w:rPr>
                                <w:t>μ</w:t>
                              </w:r>
                              <w:r>
                                <w:rPr>
                                  <w:color w:val="000000" w:themeColor="text1"/>
                                  <w:kern w:val="24"/>
                                </w:rPr>
                                <w:t>M</w:t>
                              </w:r>
                            </w:p>
                          </w:txbxContent>
                        </wps:txbx>
                        <wps:bodyPr wrap="square" rtlCol="0">
                          <a:spAutoFit/>
                        </wps:bodyPr>
                      </wps:wsp>
                      <wps:wsp>
                        <wps:cNvPr id="258" name="TextBox 31"/>
                        <wps:cNvSpPr txBox="1"/>
                        <wps:spPr>
                          <a:xfrm>
                            <a:off x="1879075" y="2856686"/>
                            <a:ext cx="1009015" cy="534035"/>
                          </a:xfrm>
                          <a:prstGeom prst="rect">
                            <a:avLst/>
                          </a:prstGeom>
                          <a:noFill/>
                        </wps:spPr>
                        <wps:txbx>
                          <w:txbxContent>
                            <w:p w14:paraId="7DA34803" w14:textId="77777777" w:rsidR="00DE4356" w:rsidRDefault="00DE4356" w:rsidP="00DE4356">
                              <w:pPr>
                                <w:rPr>
                                  <w:sz w:val="24"/>
                                  <w:szCs w:val="24"/>
                                </w:rPr>
                              </w:pPr>
                              <w:r>
                                <w:rPr>
                                  <w:color w:val="000000" w:themeColor="text1"/>
                                  <w:kern w:val="24"/>
                                </w:rPr>
                                <w:t>200</w:t>
                              </w:r>
                              <w:r>
                                <w:rPr>
                                  <w:color w:val="000000" w:themeColor="text1"/>
                                  <w:kern w:val="24"/>
                                  <w:lang w:val="el-GR"/>
                                </w:rPr>
                                <w:t>μ</w:t>
                              </w:r>
                              <w:r>
                                <w:rPr>
                                  <w:color w:val="000000" w:themeColor="text1"/>
                                  <w:kern w:val="24"/>
                                </w:rPr>
                                <w:t>M</w:t>
                              </w:r>
                            </w:p>
                          </w:txbxContent>
                        </wps:txbx>
                        <wps:bodyPr wrap="square" rtlCol="0">
                          <a:spAutoFit/>
                        </wps:bodyPr>
                      </wps:wsp>
                      <wps:wsp>
                        <wps:cNvPr id="259" name="TextBox 32"/>
                        <wps:cNvSpPr txBox="1"/>
                        <wps:spPr>
                          <a:xfrm>
                            <a:off x="3756722" y="2872425"/>
                            <a:ext cx="1009015" cy="534035"/>
                          </a:xfrm>
                          <a:prstGeom prst="rect">
                            <a:avLst/>
                          </a:prstGeom>
                          <a:noFill/>
                        </wps:spPr>
                        <wps:txbx>
                          <w:txbxContent>
                            <w:p w14:paraId="7C0E8C01" w14:textId="77777777" w:rsidR="00DE4356" w:rsidRDefault="00DE4356" w:rsidP="00DE4356">
                              <w:pPr>
                                <w:rPr>
                                  <w:sz w:val="24"/>
                                  <w:szCs w:val="24"/>
                                </w:rPr>
                              </w:pPr>
                              <w:r>
                                <w:rPr>
                                  <w:color w:val="000000" w:themeColor="text1"/>
                                  <w:kern w:val="24"/>
                                </w:rPr>
                                <w:t>200</w:t>
                              </w:r>
                              <w:r>
                                <w:rPr>
                                  <w:color w:val="000000" w:themeColor="text1"/>
                                  <w:kern w:val="24"/>
                                  <w:lang w:val="el-GR"/>
                                </w:rPr>
                                <w:t>μ</w:t>
                              </w:r>
                              <w:r>
                                <w:rPr>
                                  <w:color w:val="000000" w:themeColor="text1"/>
                                  <w:kern w:val="24"/>
                                </w:rPr>
                                <w:t>M</w:t>
                              </w:r>
                            </w:p>
                          </w:txbxContent>
                        </wps:txbx>
                        <wps:bodyPr wrap="square" rtlCol="0">
                          <a:spAutoFit/>
                        </wps:bodyPr>
                      </wps:wsp>
                      <wps:wsp>
                        <wps:cNvPr id="260" name="TextBox 33"/>
                        <wps:cNvSpPr txBox="1"/>
                        <wps:spPr>
                          <a:xfrm>
                            <a:off x="49246" y="1438901"/>
                            <a:ext cx="1007745" cy="534035"/>
                          </a:xfrm>
                          <a:prstGeom prst="rect">
                            <a:avLst/>
                          </a:prstGeom>
                          <a:noFill/>
                        </wps:spPr>
                        <wps:txbx>
                          <w:txbxContent>
                            <w:p w14:paraId="551DF860" w14:textId="77777777" w:rsidR="00DE4356" w:rsidRDefault="00DE4356" w:rsidP="00DE4356">
                              <w:pPr>
                                <w:rPr>
                                  <w:sz w:val="24"/>
                                  <w:szCs w:val="24"/>
                                </w:rPr>
                              </w:pPr>
                              <w:r>
                                <w:rPr>
                                  <w:color w:val="000000" w:themeColor="text1"/>
                                  <w:kern w:val="24"/>
                                </w:rPr>
                                <w:t>150</w:t>
                              </w:r>
                              <w:r>
                                <w:rPr>
                                  <w:color w:val="000000" w:themeColor="text1"/>
                                  <w:kern w:val="24"/>
                                  <w:lang w:val="el-GR"/>
                                </w:rPr>
                                <w:t>μ</w:t>
                              </w:r>
                              <w:r>
                                <w:rPr>
                                  <w:color w:val="000000" w:themeColor="text1"/>
                                  <w:kern w:val="24"/>
                                </w:rPr>
                                <w:t>M</w:t>
                              </w:r>
                            </w:p>
                          </w:txbxContent>
                        </wps:txbx>
                        <wps:bodyPr wrap="square" rtlCol="0">
                          <a:spAutoFit/>
                        </wps:bodyPr>
                      </wps:wsp>
                      <wps:wsp>
                        <wps:cNvPr id="261" name="TextBox 34"/>
                        <wps:cNvSpPr txBox="1"/>
                        <wps:spPr>
                          <a:xfrm>
                            <a:off x="49246" y="2872520"/>
                            <a:ext cx="1007745" cy="534035"/>
                          </a:xfrm>
                          <a:prstGeom prst="rect">
                            <a:avLst/>
                          </a:prstGeom>
                          <a:noFill/>
                        </wps:spPr>
                        <wps:txbx>
                          <w:txbxContent>
                            <w:p w14:paraId="79CE5802" w14:textId="77777777" w:rsidR="00DE4356" w:rsidRDefault="00DE4356" w:rsidP="00DE4356">
                              <w:pPr>
                                <w:rPr>
                                  <w:sz w:val="24"/>
                                  <w:szCs w:val="24"/>
                                </w:rPr>
                              </w:pPr>
                              <w:r>
                                <w:rPr>
                                  <w:color w:val="000000" w:themeColor="text1"/>
                                  <w:kern w:val="24"/>
                                </w:rPr>
                                <w:t>200</w:t>
                              </w:r>
                              <w:r>
                                <w:rPr>
                                  <w:color w:val="000000" w:themeColor="text1"/>
                                  <w:kern w:val="24"/>
                                  <w:lang w:val="el-GR"/>
                                </w:rPr>
                                <w:t>μ</w:t>
                              </w:r>
                              <w:r>
                                <w:rPr>
                                  <w:color w:val="000000" w:themeColor="text1"/>
                                  <w:kern w:val="24"/>
                                </w:rPr>
                                <w:t>M</w:t>
                              </w:r>
                            </w:p>
                          </w:txbxContent>
                        </wps:txbx>
                        <wps:bodyPr wrap="square" rtlCol="0">
                          <a:spAutoFit/>
                        </wps:bodyPr>
                      </wps:wsp>
                      <wps:wsp>
                        <wps:cNvPr id="262" name="TextBox 35"/>
                        <wps:cNvSpPr txBox="1"/>
                        <wps:spPr>
                          <a:xfrm>
                            <a:off x="0" y="0"/>
                            <a:ext cx="1828800" cy="657860"/>
                          </a:xfrm>
                          <a:prstGeom prst="rect">
                            <a:avLst/>
                          </a:prstGeom>
                          <a:noFill/>
                        </wps:spPr>
                        <wps:txbx>
                          <w:txbxContent>
                            <w:p w14:paraId="7C133C75" w14:textId="77777777" w:rsidR="00DE4356" w:rsidRDefault="00DE4356" w:rsidP="00DE4356">
                              <w:pPr>
                                <w:jc w:val="center"/>
                                <w:rPr>
                                  <w:sz w:val="24"/>
                                  <w:szCs w:val="24"/>
                                </w:rPr>
                              </w:pPr>
                              <w:r>
                                <w:rPr>
                                  <w:b/>
                                  <w:bCs/>
                                  <w:color w:val="000000" w:themeColor="text1"/>
                                  <w:kern w:val="24"/>
                                  <w:sz w:val="30"/>
                                  <w:szCs w:val="30"/>
                                </w:rPr>
                                <w:t>DMSO</w:t>
                              </w:r>
                            </w:p>
                          </w:txbxContent>
                        </wps:txbx>
                        <wps:bodyPr wrap="square" rtlCol="0">
                          <a:spAutoFit/>
                        </wps:bodyPr>
                      </wps:wsp>
                      <wps:wsp>
                        <wps:cNvPr id="265" name="TextBox 36"/>
                        <wps:cNvSpPr txBox="1"/>
                        <wps:spPr>
                          <a:xfrm>
                            <a:off x="1879075" y="11147"/>
                            <a:ext cx="1828165" cy="657860"/>
                          </a:xfrm>
                          <a:prstGeom prst="rect">
                            <a:avLst/>
                          </a:prstGeom>
                          <a:noFill/>
                        </wps:spPr>
                        <wps:txbx>
                          <w:txbxContent>
                            <w:p w14:paraId="09035EE6" w14:textId="77777777" w:rsidR="00DE4356" w:rsidRDefault="00DE4356" w:rsidP="00DE4356">
                              <w:pPr>
                                <w:jc w:val="center"/>
                                <w:rPr>
                                  <w:sz w:val="24"/>
                                  <w:szCs w:val="24"/>
                                </w:rPr>
                              </w:pPr>
                              <w:r>
                                <w:rPr>
                                  <w:b/>
                                  <w:bCs/>
                                  <w:color w:val="000000" w:themeColor="text1"/>
                                  <w:kern w:val="24"/>
                                  <w:sz w:val="30"/>
                                  <w:szCs w:val="30"/>
                                </w:rPr>
                                <w:t>GW7647</w:t>
                              </w:r>
                            </w:p>
                          </w:txbxContent>
                        </wps:txbx>
                        <wps:bodyPr wrap="square" rtlCol="0">
                          <a:spAutoFit/>
                        </wps:bodyPr>
                      </wps:wsp>
                      <wps:wsp>
                        <wps:cNvPr id="266" name="TextBox 37"/>
                        <wps:cNvSpPr txBox="1"/>
                        <wps:spPr>
                          <a:xfrm>
                            <a:off x="3756722" y="28087"/>
                            <a:ext cx="1828165" cy="657860"/>
                          </a:xfrm>
                          <a:prstGeom prst="rect">
                            <a:avLst/>
                          </a:prstGeom>
                          <a:noFill/>
                        </wps:spPr>
                        <wps:txbx>
                          <w:txbxContent>
                            <w:p w14:paraId="615C63E9" w14:textId="77777777" w:rsidR="00DE4356" w:rsidRDefault="00DE4356" w:rsidP="00DE4356">
                              <w:pPr>
                                <w:jc w:val="center"/>
                                <w:rPr>
                                  <w:sz w:val="24"/>
                                  <w:szCs w:val="24"/>
                                </w:rPr>
                              </w:pPr>
                              <w:r>
                                <w:rPr>
                                  <w:b/>
                                  <w:bCs/>
                                  <w:color w:val="000000" w:themeColor="text1"/>
                                  <w:kern w:val="24"/>
                                  <w:sz w:val="30"/>
                                  <w:szCs w:val="30"/>
                                </w:rPr>
                                <w:t>ASD091</w:t>
                              </w:r>
                            </w:p>
                          </w:txbxContent>
                        </wps:txbx>
                        <wps:bodyPr wrap="square" rtlCol="0">
                          <a:spAutoFit/>
                        </wps:bodyPr>
                      </wps:wsp>
                    </wpg:wgp>
                  </a:graphicData>
                </a:graphic>
              </wp:inline>
            </w:drawing>
          </mc:Choice>
          <mc:Fallback>
            <w:pict>
              <v:group w14:anchorId="450003DB" id="Group 1" o:spid="_x0000_s1084" style="width:440pt;height:268.25pt;mso-position-horizontal-relative:char;mso-position-vertical-relative:line" coordsize="55877,340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">
                <v:shape id="Picture 193" o:spid="_x0000_s1085" type="#_x0000_t75" style="position:absolute;top:3343;width:18288;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">
                  <v:imagedata r:id="rId223" o:title=""/>
                </v:shape>
                <v:shape id="Picture 195" o:spid="_x0000_s1086" type="#_x0000_t75" style="position:absolute;top:17553;width:18288;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">
                  <v:imagedata r:id="rId224" o:title=""/>
                </v:shape>
                <v:shape id="Picture 196" o:spid="_x0000_s1087" type="#_x0000_t75" style="position:absolute;left:18794;top:3343;width:18288;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">
                  <v:imagedata r:id="rId225" o:title=""/>
                </v:shape>
                <v:shape id="Picture 197" o:spid="_x0000_s1088" type="#_x0000_t75" style="position:absolute;left:18794;top:17553;width:18288;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">
                  <v:imagedata r:id="rId226" o:title=""/>
                </v:shape>
                <v:shape id="Picture 253" o:spid="_x0000_s1089" type="#_x0000_t75" style="position:absolute;left:37589;top:3448;width:18288;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">
                  <v:imagedata r:id="rId227" o:title=""/>
                </v:shape>
                <v:shape id="Picture 255" o:spid="_x0000_s1090" type="#_x0000_t75" style="position:absolute;left:37589;top:17553;width:18288;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">
                  <v:imagedata r:id="rId228" o:title=""/>
                </v:shape>
                <v:shape id="TextBox 29" o:spid="_x0000_s1091" type="#_x0000_t202" style="position:absolute;left:18790;top:14390;width:10090;height:5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" filled="f" stroked="f">
                  <v:textbox style="mso-fit-shape-to-text:t">
                    <w:txbxContent>
                      <w:p w14:paraId="37D59062" w14:textId="77777777" w:rsidR="00DE4356" w:rsidRDefault="00DE4356" w:rsidP="00DE4356">
                        <w:pPr>
                          <w:rPr>
                            <w:sz w:val="24"/>
                            <w:szCs w:val="24"/>
                          </w:rPr>
                        </w:pPr>
                        <w:r>
                          <w:rPr>
                            <w:color w:val="000000" w:themeColor="text1"/>
                            <w:kern w:val="24"/>
                          </w:rPr>
                          <w:t>150</w:t>
                        </w:r>
                        <w:r>
                          <w:rPr>
                            <w:color w:val="000000" w:themeColor="text1"/>
                            <w:kern w:val="24"/>
                            <w:lang w:val="el-GR"/>
                          </w:rPr>
                          <w:t>μ</w:t>
                        </w:r>
                        <w:r>
                          <w:rPr>
                            <w:color w:val="000000" w:themeColor="text1"/>
                            <w:kern w:val="24"/>
                          </w:rPr>
                          <w:t>M</w:t>
                        </w:r>
                      </w:p>
                    </w:txbxContent>
                  </v:textbox>
                </v:shape>
                <v:shape id="TextBox 30" o:spid="_x0000_s1092" type="#_x0000_t202" style="position:absolute;left:37567;top:14390;width:10090;height:5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" filled="f" stroked="f">
                  <v:textbox style="mso-fit-shape-to-text:t">
                    <w:txbxContent>
                      <w:p w14:paraId="1710E163" w14:textId="77777777" w:rsidR="00DE4356" w:rsidRDefault="00DE4356" w:rsidP="00DE4356">
                        <w:pPr>
                          <w:rPr>
                            <w:sz w:val="24"/>
                            <w:szCs w:val="24"/>
                          </w:rPr>
                        </w:pPr>
                        <w:r>
                          <w:rPr>
                            <w:color w:val="000000" w:themeColor="text1"/>
                            <w:kern w:val="24"/>
                          </w:rPr>
                          <w:t>150</w:t>
                        </w:r>
                        <w:r>
                          <w:rPr>
                            <w:color w:val="000000" w:themeColor="text1"/>
                            <w:kern w:val="24"/>
                            <w:lang w:val="el-GR"/>
                          </w:rPr>
                          <w:t>μ</w:t>
                        </w:r>
                        <w:r>
                          <w:rPr>
                            <w:color w:val="000000" w:themeColor="text1"/>
                            <w:kern w:val="24"/>
                          </w:rPr>
                          <w:t>M</w:t>
                        </w:r>
                      </w:p>
                    </w:txbxContent>
                  </v:textbox>
                </v:shape>
                <v:shape id="TextBox 31" o:spid="_x0000_s1093" type="#_x0000_t202" style="position:absolute;left:18790;top:28566;width:10090;height:5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" filled="f" stroked="f">
                  <v:textbox style="mso-fit-shape-to-text:t">
                    <w:txbxContent>
                      <w:p w14:paraId="7DA34803" w14:textId="77777777" w:rsidR="00DE4356" w:rsidRDefault="00DE4356" w:rsidP="00DE4356">
                        <w:pPr>
                          <w:rPr>
                            <w:sz w:val="24"/>
                            <w:szCs w:val="24"/>
                          </w:rPr>
                        </w:pPr>
                        <w:r>
                          <w:rPr>
                            <w:color w:val="000000" w:themeColor="text1"/>
                            <w:kern w:val="24"/>
                          </w:rPr>
                          <w:t>200</w:t>
                        </w:r>
                        <w:r>
                          <w:rPr>
                            <w:color w:val="000000" w:themeColor="text1"/>
                            <w:kern w:val="24"/>
                            <w:lang w:val="el-GR"/>
                          </w:rPr>
                          <w:t>μ</w:t>
                        </w:r>
                        <w:r>
                          <w:rPr>
                            <w:color w:val="000000" w:themeColor="text1"/>
                            <w:kern w:val="24"/>
                          </w:rPr>
                          <w:t>M</w:t>
                        </w:r>
                      </w:p>
                    </w:txbxContent>
                  </v:textbox>
                </v:shape>
                <v:shape id="TextBox 32" o:spid="_x0000_s1094" type="#_x0000_t202" style="position:absolute;left:37567;top:28724;width:10090;height:5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" filled="f" stroked="f">
                  <v:textbox style="mso-fit-shape-to-text:t">
                    <w:txbxContent>
                      <w:p w14:paraId="7C0E8C01" w14:textId="77777777" w:rsidR="00DE4356" w:rsidRDefault="00DE4356" w:rsidP="00DE4356">
                        <w:pPr>
                          <w:rPr>
                            <w:sz w:val="24"/>
                            <w:szCs w:val="24"/>
                          </w:rPr>
                        </w:pPr>
                        <w:r>
                          <w:rPr>
                            <w:color w:val="000000" w:themeColor="text1"/>
                            <w:kern w:val="24"/>
                          </w:rPr>
                          <w:t>200</w:t>
                        </w:r>
                        <w:r>
                          <w:rPr>
                            <w:color w:val="000000" w:themeColor="text1"/>
                            <w:kern w:val="24"/>
                            <w:lang w:val="el-GR"/>
                          </w:rPr>
                          <w:t>μ</w:t>
                        </w:r>
                        <w:r>
                          <w:rPr>
                            <w:color w:val="000000" w:themeColor="text1"/>
                            <w:kern w:val="24"/>
                          </w:rPr>
                          <w:t>M</w:t>
                        </w:r>
                      </w:p>
                    </w:txbxContent>
                  </v:textbox>
                </v:shape>
                <v:shape id="TextBox 33" o:spid="_x0000_s1095" type="#_x0000_t202" style="position:absolute;left:492;top:14389;width:10077;height:5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" filled="f" stroked="f">
                  <v:textbox style="mso-fit-shape-to-text:t">
                    <w:txbxContent>
                      <w:p w14:paraId="551DF860" w14:textId="77777777" w:rsidR="00DE4356" w:rsidRDefault="00DE4356" w:rsidP="00DE4356">
                        <w:pPr>
                          <w:rPr>
                            <w:sz w:val="24"/>
                            <w:szCs w:val="24"/>
                          </w:rPr>
                        </w:pPr>
                        <w:r>
                          <w:rPr>
                            <w:color w:val="000000" w:themeColor="text1"/>
                            <w:kern w:val="24"/>
                          </w:rPr>
                          <w:t>150</w:t>
                        </w:r>
                        <w:r>
                          <w:rPr>
                            <w:color w:val="000000" w:themeColor="text1"/>
                            <w:kern w:val="24"/>
                            <w:lang w:val="el-GR"/>
                          </w:rPr>
                          <w:t>μ</w:t>
                        </w:r>
                        <w:r>
                          <w:rPr>
                            <w:color w:val="000000" w:themeColor="text1"/>
                            <w:kern w:val="24"/>
                          </w:rPr>
                          <w:t>M</w:t>
                        </w:r>
                      </w:p>
                    </w:txbxContent>
                  </v:textbox>
                </v:shape>
                <v:shape id="TextBox 34" o:spid="_x0000_s1096" type="#_x0000_t202" style="position:absolute;left:492;top:28725;width:10077;height:5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" filled="f" stroked="f">
                  <v:textbox style="mso-fit-shape-to-text:t">
                    <w:txbxContent>
                      <w:p w14:paraId="79CE5802" w14:textId="77777777" w:rsidR="00DE4356" w:rsidRDefault="00DE4356" w:rsidP="00DE4356">
                        <w:pPr>
                          <w:rPr>
                            <w:sz w:val="24"/>
                            <w:szCs w:val="24"/>
                          </w:rPr>
                        </w:pPr>
                        <w:r>
                          <w:rPr>
                            <w:color w:val="000000" w:themeColor="text1"/>
                            <w:kern w:val="24"/>
                          </w:rPr>
                          <w:t>200</w:t>
                        </w:r>
                        <w:r>
                          <w:rPr>
                            <w:color w:val="000000" w:themeColor="text1"/>
                            <w:kern w:val="24"/>
                            <w:lang w:val="el-GR"/>
                          </w:rPr>
                          <w:t>μ</w:t>
                        </w:r>
                        <w:r>
                          <w:rPr>
                            <w:color w:val="000000" w:themeColor="text1"/>
                            <w:kern w:val="24"/>
                          </w:rPr>
                          <w:t>M</w:t>
                        </w:r>
                      </w:p>
                    </w:txbxContent>
                  </v:textbox>
                </v:shape>
                <v:shape id="TextBox 35" o:spid="_x0000_s1097" type="#_x0000_t202" style="position:absolute;width:18288;height:6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" filled="f" stroked="f">
                  <v:textbox style="mso-fit-shape-to-text:t">
                    <w:txbxContent>
                      <w:p w14:paraId="7C133C75" w14:textId="77777777" w:rsidR="00DE4356" w:rsidRDefault="00DE4356" w:rsidP="00DE4356">
                        <w:pPr>
                          <w:jc w:val="center"/>
                          <w:rPr>
                            <w:sz w:val="24"/>
                            <w:szCs w:val="24"/>
                          </w:rPr>
                        </w:pPr>
                        <w:r>
                          <w:rPr>
                            <w:b/>
                            <w:bCs/>
                            <w:color w:val="000000" w:themeColor="text1"/>
                            <w:kern w:val="24"/>
                            <w:sz w:val="30"/>
                            <w:szCs w:val="30"/>
                          </w:rPr>
                          <w:t>DMSO</w:t>
                        </w:r>
                      </w:p>
                    </w:txbxContent>
                  </v:textbox>
                </v:shape>
                <v:shape id="TextBox 36" o:spid="_x0000_s1098" type="#_x0000_t202" style="position:absolute;left:18790;top:111;width:18282;height:6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" filled="f" stroked="f">
                  <v:textbox style="mso-fit-shape-to-text:t">
                    <w:txbxContent>
                      <w:p w14:paraId="09035EE6" w14:textId="77777777" w:rsidR="00DE4356" w:rsidRDefault="00DE4356" w:rsidP="00DE4356">
                        <w:pPr>
                          <w:jc w:val="center"/>
                          <w:rPr>
                            <w:sz w:val="24"/>
                            <w:szCs w:val="24"/>
                          </w:rPr>
                        </w:pPr>
                        <w:r>
                          <w:rPr>
                            <w:b/>
                            <w:bCs/>
                            <w:color w:val="000000" w:themeColor="text1"/>
                            <w:kern w:val="24"/>
                            <w:sz w:val="30"/>
                            <w:szCs w:val="30"/>
                          </w:rPr>
                          <w:t>GW7647</w:t>
                        </w:r>
                      </w:p>
                    </w:txbxContent>
                  </v:textbox>
                </v:shape>
                <v:shape id="TextBox 37" o:spid="_x0000_s1099" type="#_x0000_t202" style="position:absolute;left:37567;top:280;width:18281;height:6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" filled="f" stroked="f">
                  <v:textbox style="mso-fit-shape-to-text:t">
                    <w:txbxContent>
                      <w:p w14:paraId="615C63E9" w14:textId="77777777" w:rsidR="00DE4356" w:rsidRDefault="00DE4356" w:rsidP="00DE4356">
                        <w:pPr>
                          <w:jc w:val="center"/>
                          <w:rPr>
                            <w:sz w:val="24"/>
                            <w:szCs w:val="24"/>
                          </w:rPr>
                        </w:pPr>
                        <w:r>
                          <w:rPr>
                            <w:b/>
                            <w:bCs/>
                            <w:color w:val="000000" w:themeColor="text1"/>
                            <w:kern w:val="24"/>
                            <w:sz w:val="30"/>
                            <w:szCs w:val="30"/>
                          </w:rPr>
                          <w:t>ASD091</w:t>
                        </w:r>
                      </w:p>
                    </w:txbxContent>
                  </v:textbox>
                </v:shape>
                <w10:anchorlock/>
              </v:group>
            </w:pict>
          </mc:Fallback>
        </mc:AlternateContent>
      </w:r>
    </w:p>
    <w:p w14:paraId="196B509B" w14:textId="069606E7" w:rsidR="00DE4356" w:rsidRPr="00DE4356" w:rsidRDefault="00DE4356" w:rsidP="00DE4356">
      <w:pPr>
        <w:pStyle w:val="ListParagraph"/>
        <w:tabs>
          <w:tab w:val="left" w:pos="0"/>
        </w:tabs>
        <w:spacing w:after="120" w:line="240" w:lineRule="auto"/>
        <w:ind w:left="0"/>
        <w:contextualSpacing w:val="0"/>
        <w:jc w:val="both"/>
        <w:rPr>
          <w:rFonts w:ascii="Times New Roman" w:hAnsi="Times New Roman"/>
          <w:sz w:val="24"/>
          <w:szCs w:val="24"/>
        </w:rPr>
      </w:pPr>
      <w:r w:rsidRPr="00DE4356">
        <w:rPr>
          <w:rFonts w:ascii="Times New Roman" w:eastAsia="宋体" w:hAnsi="Times New Roman"/>
          <w:b/>
          <w:sz w:val="24"/>
          <w:szCs w:val="24"/>
        </w:rPr>
        <w:t>Figure S</w:t>
      </w:r>
      <w:r>
        <w:rPr>
          <w:rFonts w:ascii="Times New Roman" w:eastAsia="宋体" w:hAnsi="Times New Roman"/>
          <w:b/>
          <w:sz w:val="24"/>
          <w:szCs w:val="24"/>
        </w:rPr>
        <w:t>5</w:t>
      </w:r>
      <w:r w:rsidRPr="00DE4356">
        <w:rPr>
          <w:rFonts w:ascii="Times New Roman" w:eastAsia="宋体" w:hAnsi="Times New Roman"/>
          <w:b/>
          <w:sz w:val="24"/>
          <w:szCs w:val="24"/>
        </w:rPr>
        <w:t xml:space="preserve">. </w:t>
      </w:r>
      <w:r w:rsidRPr="00761988">
        <w:rPr>
          <w:rFonts w:ascii="Times New Roman" w:hAnsi="Times New Roman"/>
          <w:sz w:val="24"/>
          <w:szCs w:val="24"/>
        </w:rPr>
        <w:t>Cellular morphology after compound treatment under light microscopy.</w:t>
      </w:r>
      <w:r w:rsidRPr="00DE4356">
        <w:rPr>
          <w:rFonts w:ascii="Times New Roman" w:hAnsi="Times New Roman"/>
          <w:sz w:val="24"/>
          <w:szCs w:val="24"/>
        </w:rPr>
        <w:t xml:space="preserve"> Unlike GW7647, ASD091-treated cells did not exhibit any obvious signs of cellular morphology changes at all concentrations tested.</w:t>
      </w:r>
    </w:p>
    <w:p w14:paraId="643AE62F" w14:textId="5F7321EB" w:rsidR="00031AA0" w:rsidRPr="00DE4356" w:rsidRDefault="00DE4356" w:rsidP="00DE4356">
      <w:pPr>
        <w:pStyle w:val="ListParagraph"/>
        <w:tabs>
          <w:tab w:val="left" w:pos="0"/>
        </w:tabs>
        <w:spacing w:after="120"/>
        <w:ind w:left="0"/>
        <w:contextualSpacing w:val="0"/>
        <w:jc w:val="center"/>
        <w:rPr>
          <w:rFonts w:ascii="Times New Roman" w:eastAsia="宋体" w:hAnsi="Times New Roman"/>
          <w:b/>
          <w:sz w:val="28"/>
          <w:szCs w:val="28"/>
          <w:u w:val="single"/>
        </w:rPr>
      </w:pPr>
      <w:r w:rsidRPr="00BB68F9">
        <w:rPr>
          <w:rFonts w:ascii="Times New Roman" w:eastAsia="宋体" w:hAnsi="Times New Roman"/>
          <w:b/>
          <w:noProof/>
          <w:sz w:val="24"/>
          <w:szCs w:val="24"/>
        </w:rPr>
        <w:drawing>
          <wp:inline distT="0" distB="0" distL="0" distR="0" wp14:anchorId="7C2B4D95" wp14:editId="244C3C40">
            <wp:extent cx="3225064" cy="2030144"/>
            <wp:effectExtent l="0" t="0" r="0" b="0"/>
            <wp:docPr id="26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pic:cNvPicPr>
                      <a:picLocks noChangeAspect="1"/>
                    </pic:cNvPicPr>
                  </pic:nvPicPr>
                  <pic:blipFill>
                    <a:blip r:embed="rId229"/>
                    <a:stretch>
                      <a:fillRect/>
                    </a:stretch>
                  </pic:blipFill>
                  <pic:spPr>
                    <a:xfrm>
                      <a:off x="0" y="0"/>
                      <a:ext cx="3225064" cy="2030144"/>
                    </a:xfrm>
                    <a:prstGeom prst="rect">
                      <a:avLst/>
                    </a:prstGeom>
                  </pic:spPr>
                </pic:pic>
              </a:graphicData>
            </a:graphic>
          </wp:inline>
        </w:drawing>
      </w:r>
    </w:p>
    <w:p w14:paraId="429D97DA" w14:textId="09136FA2" w:rsidR="00031AA0" w:rsidRDefault="00031AA0" w:rsidP="00DE4356">
      <w:pPr>
        <w:pStyle w:val="ListParagraph"/>
        <w:tabs>
          <w:tab w:val="left" w:pos="0"/>
        </w:tabs>
        <w:spacing w:after="0" w:line="240" w:lineRule="auto"/>
        <w:ind w:left="0"/>
        <w:contextualSpacing w:val="0"/>
        <w:jc w:val="both"/>
        <w:rPr>
          <w:rFonts w:ascii="Times New Roman" w:hAnsi="Times New Roman"/>
          <w:i/>
          <w:iCs/>
          <w:sz w:val="24"/>
          <w:szCs w:val="24"/>
        </w:rPr>
      </w:pPr>
      <w:r w:rsidRPr="00DE4356">
        <w:rPr>
          <w:rFonts w:ascii="Times New Roman" w:eastAsia="宋体" w:hAnsi="Times New Roman"/>
          <w:b/>
          <w:sz w:val="24"/>
          <w:szCs w:val="24"/>
        </w:rPr>
        <w:t>Figure S</w:t>
      </w:r>
      <w:r w:rsidR="00DE4356">
        <w:rPr>
          <w:rFonts w:ascii="Times New Roman" w:eastAsia="宋体" w:hAnsi="Times New Roman"/>
          <w:b/>
          <w:sz w:val="24"/>
          <w:szCs w:val="24"/>
        </w:rPr>
        <w:t>6</w:t>
      </w:r>
      <w:r w:rsidRPr="00DE4356">
        <w:rPr>
          <w:rFonts w:ascii="Times New Roman" w:eastAsia="宋体" w:hAnsi="Times New Roman"/>
          <w:b/>
          <w:sz w:val="24"/>
          <w:szCs w:val="24"/>
        </w:rPr>
        <w:t xml:space="preserve">. </w:t>
      </w:r>
      <w:r w:rsidRPr="00761988">
        <w:rPr>
          <w:rFonts w:ascii="Times New Roman" w:eastAsia="宋体" w:hAnsi="Times New Roman"/>
          <w:bCs/>
          <w:sz w:val="24"/>
          <w:szCs w:val="24"/>
        </w:rPr>
        <w:t>Cytotoxicity of A91</w:t>
      </w:r>
      <w:r w:rsidR="00761988" w:rsidRPr="00761988">
        <w:rPr>
          <w:rFonts w:ascii="Times New Roman" w:eastAsia="宋体" w:hAnsi="Times New Roman"/>
          <w:bCs/>
          <w:sz w:val="24"/>
          <w:szCs w:val="24"/>
        </w:rPr>
        <w:t xml:space="preserve"> (</w:t>
      </w:r>
      <w:r w:rsidR="00761988" w:rsidRPr="00761988">
        <w:rPr>
          <w:rFonts w:ascii="Times New Roman" w:eastAsia="宋体" w:hAnsi="Times New Roman"/>
          <w:b/>
          <w:sz w:val="24"/>
          <w:szCs w:val="24"/>
        </w:rPr>
        <w:t>3.4a</w:t>
      </w:r>
      <w:r w:rsidR="00761988" w:rsidRPr="00761988">
        <w:rPr>
          <w:rFonts w:ascii="Times New Roman" w:eastAsia="宋体" w:hAnsi="Times New Roman"/>
          <w:bCs/>
          <w:sz w:val="24"/>
          <w:szCs w:val="24"/>
        </w:rPr>
        <w:t>)</w:t>
      </w:r>
      <w:r w:rsidRPr="00761988">
        <w:rPr>
          <w:rFonts w:ascii="Times New Roman" w:eastAsia="宋体" w:hAnsi="Times New Roman"/>
          <w:bCs/>
          <w:sz w:val="24"/>
          <w:szCs w:val="24"/>
        </w:rPr>
        <w:t xml:space="preserve"> in a retinal epithelium photoreceptor cell-line 661W.</w:t>
      </w:r>
      <w:r w:rsidRPr="00DE4356">
        <w:rPr>
          <w:rFonts w:ascii="Times New Roman" w:eastAsia="宋体" w:hAnsi="Times New Roman"/>
          <w:b/>
          <w:sz w:val="24"/>
          <w:szCs w:val="24"/>
        </w:rPr>
        <w:t xml:space="preserve"> </w:t>
      </w:r>
      <w:r w:rsidRPr="00DE4356">
        <w:rPr>
          <w:rFonts w:ascii="Times New Roman" w:hAnsi="Times New Roman"/>
          <w:sz w:val="24"/>
          <w:szCs w:val="24"/>
        </w:rPr>
        <w:t xml:space="preserve">LDH activities were measured to determine dose-dependent cytotoxicity of ASD091. No significant LDH activities were detected in all concentrations of ASD091 tested, whereas GW7647 began to induce cell death 150 µM (mean ± SD; </w:t>
      </w:r>
      <w:r w:rsidRPr="00DE4356">
        <w:rPr>
          <w:rFonts w:ascii="Times New Roman" w:hAnsi="Times New Roman"/>
          <w:i/>
          <w:iCs/>
          <w:sz w:val="24"/>
          <w:szCs w:val="24"/>
        </w:rPr>
        <w:t>n=3</w:t>
      </w:r>
      <w:r w:rsidRPr="00DE4356">
        <w:rPr>
          <w:rFonts w:ascii="Times New Roman" w:hAnsi="Times New Roman"/>
          <w:sz w:val="24"/>
          <w:szCs w:val="24"/>
        </w:rPr>
        <w:t>). **</w:t>
      </w:r>
      <w:r w:rsidRPr="00DE4356">
        <w:rPr>
          <w:rFonts w:ascii="Times New Roman" w:hAnsi="Times New Roman"/>
          <w:i/>
          <w:iCs/>
          <w:sz w:val="24"/>
          <w:szCs w:val="24"/>
        </w:rPr>
        <w:t>P</w:t>
      </w:r>
      <w:r w:rsidRPr="00DE4356">
        <w:rPr>
          <w:rFonts w:ascii="Times New Roman" w:hAnsi="Times New Roman"/>
          <w:sz w:val="24"/>
          <w:szCs w:val="24"/>
        </w:rPr>
        <w:t>&lt;0.01</w:t>
      </w:r>
      <w:r w:rsidRPr="00DE4356">
        <w:rPr>
          <w:rFonts w:ascii="Times New Roman" w:hAnsi="Times New Roman"/>
          <w:i/>
          <w:iCs/>
          <w:sz w:val="24"/>
          <w:szCs w:val="24"/>
        </w:rPr>
        <w:t>.</w:t>
      </w:r>
    </w:p>
    <w:p w14:paraId="2BCE7C15" w14:textId="77777777" w:rsidR="00DE4356" w:rsidRPr="00DE4356" w:rsidRDefault="00DE4356" w:rsidP="00DE4356">
      <w:pPr>
        <w:pStyle w:val="ListParagraph"/>
        <w:tabs>
          <w:tab w:val="left" w:pos="0"/>
        </w:tabs>
        <w:spacing w:after="0" w:line="240" w:lineRule="auto"/>
        <w:ind w:left="0"/>
        <w:contextualSpacing w:val="0"/>
        <w:jc w:val="both"/>
        <w:rPr>
          <w:rFonts w:ascii="Times New Roman" w:eastAsia="宋体" w:hAnsi="Times New Roman"/>
          <w:b/>
          <w:sz w:val="24"/>
          <w:szCs w:val="24"/>
        </w:rPr>
      </w:pPr>
    </w:p>
    <w:p w14:paraId="6F9907DB" w14:textId="77777777" w:rsidR="00031AA0" w:rsidRPr="00DE4356" w:rsidRDefault="00031AA0" w:rsidP="0005413C">
      <w:pPr>
        <w:pStyle w:val="ListParagraph"/>
        <w:tabs>
          <w:tab w:val="left" w:pos="0"/>
        </w:tabs>
        <w:spacing w:after="0"/>
        <w:ind w:left="0"/>
        <w:contextualSpacing w:val="0"/>
        <w:jc w:val="both"/>
        <w:rPr>
          <w:rFonts w:ascii="Times New Roman" w:eastAsia="宋体" w:hAnsi="Times New Roman"/>
          <w:b/>
          <w:sz w:val="24"/>
          <w:szCs w:val="24"/>
        </w:rPr>
      </w:pPr>
      <w:r w:rsidRPr="00DE4356">
        <w:rPr>
          <w:rFonts w:ascii="Times New Roman" w:eastAsia="宋体" w:hAnsi="Times New Roman"/>
          <w:b/>
          <w:i/>
          <w:iCs/>
          <w:sz w:val="24"/>
          <w:szCs w:val="24"/>
        </w:rPr>
        <w:t xml:space="preserve">In silico </w:t>
      </w:r>
      <w:r w:rsidRPr="00DE4356">
        <w:rPr>
          <w:rFonts w:ascii="Times New Roman" w:eastAsia="宋体" w:hAnsi="Times New Roman"/>
          <w:b/>
          <w:sz w:val="24"/>
          <w:szCs w:val="24"/>
        </w:rPr>
        <w:t>Metabolic Predictions</w:t>
      </w:r>
    </w:p>
    <w:p w14:paraId="5CCF5EA2" w14:textId="77777777" w:rsidR="00031AA0" w:rsidRDefault="00031AA0" w:rsidP="00DE4356">
      <w:pPr>
        <w:pStyle w:val="ListParagraph"/>
        <w:tabs>
          <w:tab w:val="left" w:pos="0"/>
        </w:tabs>
        <w:spacing w:after="120" w:line="240" w:lineRule="auto"/>
        <w:ind w:left="0"/>
        <w:contextualSpacing w:val="0"/>
        <w:jc w:val="center"/>
        <w:rPr>
          <w:rFonts w:ascii="Times New Roman" w:eastAsia="宋体" w:hAnsi="Times New Roman"/>
          <w:b/>
          <w:sz w:val="24"/>
          <w:szCs w:val="24"/>
          <w:u w:val="single"/>
        </w:rPr>
      </w:pPr>
      <w:r>
        <w:object w:dxaOrig="8501" w:dyaOrig="10259" w14:anchorId="23D7231D">
          <v:shape id="_x0000_i1087" type="#_x0000_t75" style="width:318.3pt;height:382.75pt" o:ole="">
            <v:imagedata r:id="rId230" o:title=""/>
          </v:shape>
          <o:OLEObject Type="Embed" ProgID="ChemDraw.Document.6.0" ShapeID="_x0000_i1087" DrawAspect="Content" ObjectID="_1656147103" r:id="rId231"/>
        </w:object>
      </w:r>
    </w:p>
    <w:p w14:paraId="1A6E5348" w14:textId="311D3966" w:rsidR="00031AA0" w:rsidRPr="00DE4356" w:rsidRDefault="00031AA0" w:rsidP="00031AA0">
      <w:pPr>
        <w:pStyle w:val="ListParagraph"/>
        <w:tabs>
          <w:tab w:val="left" w:pos="0"/>
        </w:tabs>
        <w:spacing w:after="120" w:line="240" w:lineRule="auto"/>
        <w:ind w:left="0"/>
        <w:contextualSpacing w:val="0"/>
        <w:jc w:val="both"/>
        <w:rPr>
          <w:rFonts w:ascii="Times New Roman" w:eastAsia="宋体" w:hAnsi="Times New Roman"/>
          <w:b/>
          <w:bCs/>
          <w:sz w:val="24"/>
          <w:szCs w:val="24"/>
        </w:rPr>
      </w:pPr>
      <w:r w:rsidRPr="00DE4356">
        <w:rPr>
          <w:rFonts w:ascii="Times New Roman" w:eastAsia="宋体" w:hAnsi="Times New Roman"/>
          <w:b/>
          <w:bCs/>
          <w:sz w:val="24"/>
          <w:szCs w:val="24"/>
        </w:rPr>
        <w:t xml:space="preserve">Figure S7. </w:t>
      </w:r>
      <w:r w:rsidRPr="00761988">
        <w:rPr>
          <w:rFonts w:ascii="Times New Roman" w:eastAsia="宋体" w:hAnsi="Times New Roman"/>
          <w:i/>
          <w:iCs/>
          <w:sz w:val="24"/>
          <w:szCs w:val="24"/>
        </w:rPr>
        <w:t xml:space="preserve">In silico </w:t>
      </w:r>
      <w:r w:rsidRPr="00761988">
        <w:rPr>
          <w:rFonts w:ascii="Times New Roman" w:eastAsia="宋体" w:hAnsi="Times New Roman"/>
          <w:sz w:val="24"/>
          <w:szCs w:val="24"/>
        </w:rPr>
        <w:t>metabolic predictions determined by Schrodinger’s P450 Site of Metabolism Module.</w:t>
      </w:r>
      <w:r w:rsidRPr="00DE4356">
        <w:rPr>
          <w:rFonts w:ascii="Times New Roman" w:eastAsia="宋体" w:hAnsi="Times New Roman"/>
          <w:b/>
          <w:bCs/>
          <w:sz w:val="24"/>
          <w:szCs w:val="24"/>
        </w:rPr>
        <w:t xml:space="preserve"> </w:t>
      </w:r>
      <w:r w:rsidRPr="00DE4356">
        <w:rPr>
          <w:rFonts w:ascii="Times New Roman" w:eastAsia="宋体" w:hAnsi="Times New Roman"/>
          <w:sz w:val="24"/>
          <w:szCs w:val="24"/>
        </w:rPr>
        <w:t xml:space="preserve">Predictions calculated for </w:t>
      </w:r>
      <w:r w:rsidR="00DE4356" w:rsidRPr="00DE4356">
        <w:rPr>
          <w:rFonts w:ascii="Times New Roman" w:eastAsia="宋体" w:hAnsi="Times New Roman"/>
          <w:b/>
          <w:bCs/>
          <w:sz w:val="24"/>
          <w:szCs w:val="24"/>
        </w:rPr>
        <w:t>3.</w:t>
      </w:r>
      <w:r w:rsidRPr="00DE4356">
        <w:rPr>
          <w:rFonts w:ascii="Times New Roman" w:eastAsia="宋体" w:hAnsi="Times New Roman"/>
          <w:b/>
          <w:bCs/>
          <w:sz w:val="24"/>
          <w:szCs w:val="24"/>
        </w:rPr>
        <w:t>4b</w:t>
      </w:r>
      <w:r w:rsidRPr="00DE4356">
        <w:rPr>
          <w:rFonts w:ascii="Times New Roman" w:eastAsia="宋体" w:hAnsi="Times New Roman"/>
          <w:sz w:val="24"/>
          <w:szCs w:val="24"/>
        </w:rPr>
        <w:t xml:space="preserve"> against 2C9, 2D6, and 3A4 CYPs. Components are described as transcribed directly from the manufacturer’s manual. </w:t>
      </w:r>
      <w:r w:rsidRPr="00DE4356">
        <w:rPr>
          <w:rFonts w:ascii="Times New Roman" w:eastAsia="宋体" w:hAnsi="Times New Roman"/>
          <w:b/>
          <w:bCs/>
          <w:sz w:val="24"/>
          <w:szCs w:val="24"/>
        </w:rPr>
        <w:t>Intrinsic Reactivity</w:t>
      </w:r>
      <w:r w:rsidRPr="00DE4356">
        <w:rPr>
          <w:rFonts w:ascii="Times New Roman" w:eastAsia="宋体" w:hAnsi="Times New Roman"/>
          <w:sz w:val="24"/>
          <w:szCs w:val="24"/>
        </w:rPr>
        <w:t xml:space="preserve"> = atoms are labeled with the intrinsic reactivity calculated with Hammett and Taft methodology. Positive values are predicted to be more reactive, negative values are predicted to be less reactive. </w:t>
      </w:r>
      <w:r w:rsidRPr="00DE4356">
        <w:rPr>
          <w:rFonts w:ascii="Times New Roman" w:eastAsia="宋体" w:hAnsi="Times New Roman"/>
          <w:b/>
          <w:bCs/>
          <w:sz w:val="24"/>
          <w:szCs w:val="24"/>
        </w:rPr>
        <w:t>Fe Accessibility</w:t>
      </w:r>
      <w:r w:rsidRPr="00DE4356">
        <w:rPr>
          <w:rFonts w:ascii="Times New Roman" w:eastAsia="宋体" w:hAnsi="Times New Roman"/>
          <w:sz w:val="24"/>
          <w:szCs w:val="24"/>
        </w:rPr>
        <w:t xml:space="preserve"> = atoms are labeled with accessibility to the iron. This is defined as the natural logarithm of the number of poses for the atom in which the atom was within 5 Å of Fe. Larger values indicate greater accessibility. </w:t>
      </w:r>
      <w:r w:rsidRPr="00DE4356">
        <w:rPr>
          <w:rFonts w:ascii="Times New Roman" w:eastAsia="宋体" w:hAnsi="Times New Roman"/>
          <w:b/>
          <w:bCs/>
          <w:sz w:val="24"/>
          <w:szCs w:val="24"/>
        </w:rPr>
        <w:t>Liability Predictions</w:t>
      </w:r>
      <w:r w:rsidRPr="00DE4356">
        <w:rPr>
          <w:rFonts w:ascii="Times New Roman" w:eastAsia="宋体" w:hAnsi="Times New Roman"/>
          <w:sz w:val="24"/>
          <w:szCs w:val="24"/>
        </w:rPr>
        <w:t xml:space="preserve"> = linear combination of the accessibility and the intrinsic reactivity. Results are displayed as green circles, in which the radius is proportional to the score. Larger circles mean higher reactivity. </w:t>
      </w:r>
    </w:p>
    <w:p w14:paraId="08F1882D" w14:textId="77777777" w:rsidR="0005413C" w:rsidRDefault="0005413C">
      <w:pPr>
        <w:rPr>
          <w:rFonts w:ascii="Times New Roman" w:eastAsia="宋体" w:hAnsi="Times New Roman"/>
          <w:b/>
          <w:sz w:val="24"/>
          <w:szCs w:val="24"/>
        </w:rPr>
      </w:pPr>
      <w:r>
        <w:rPr>
          <w:rFonts w:ascii="Times New Roman" w:eastAsia="宋体" w:hAnsi="Times New Roman"/>
          <w:b/>
          <w:sz w:val="24"/>
          <w:szCs w:val="24"/>
        </w:rPr>
        <w:br w:type="page"/>
      </w:r>
    </w:p>
    <w:p w14:paraId="188A5FC7" w14:textId="30AD71BF" w:rsidR="00031AA0" w:rsidRPr="00D21FDB" w:rsidRDefault="00031AA0" w:rsidP="0005413C">
      <w:pPr>
        <w:pStyle w:val="ListParagraph"/>
        <w:tabs>
          <w:tab w:val="left" w:pos="0"/>
        </w:tabs>
        <w:spacing w:after="0"/>
        <w:ind w:left="0"/>
        <w:contextualSpacing w:val="0"/>
        <w:jc w:val="both"/>
        <w:rPr>
          <w:rFonts w:ascii="Times New Roman" w:eastAsia="宋体" w:hAnsi="Times New Roman"/>
          <w:b/>
          <w:sz w:val="24"/>
          <w:szCs w:val="24"/>
        </w:rPr>
      </w:pPr>
      <w:r w:rsidRPr="00D21FDB">
        <w:rPr>
          <w:rFonts w:ascii="Times New Roman" w:eastAsia="宋体" w:hAnsi="Times New Roman"/>
          <w:b/>
          <w:sz w:val="24"/>
          <w:szCs w:val="24"/>
        </w:rPr>
        <w:t>F</w:t>
      </w:r>
      <w:r w:rsidR="00D21FDB">
        <w:rPr>
          <w:rFonts w:ascii="Times New Roman" w:eastAsia="宋体" w:hAnsi="Times New Roman"/>
          <w:b/>
          <w:sz w:val="24"/>
          <w:szCs w:val="24"/>
        </w:rPr>
        <w:t xml:space="preserve">inal </w:t>
      </w:r>
      <w:r w:rsidR="00DB6CE0">
        <w:rPr>
          <w:rFonts w:ascii="Times New Roman" w:eastAsia="宋体" w:hAnsi="Times New Roman"/>
          <w:b/>
          <w:sz w:val="24"/>
          <w:szCs w:val="24"/>
        </w:rPr>
        <w:t xml:space="preserve">compound </w:t>
      </w:r>
      <w:r w:rsidRPr="00D21FDB">
        <w:rPr>
          <w:rFonts w:ascii="Times New Roman" w:eastAsia="宋体" w:hAnsi="Times New Roman"/>
          <w:b/>
          <w:sz w:val="24"/>
          <w:szCs w:val="24"/>
          <w:vertAlign w:val="superscript"/>
        </w:rPr>
        <w:t>1</w:t>
      </w:r>
      <w:r w:rsidRPr="00D21FDB">
        <w:rPr>
          <w:rFonts w:ascii="Times New Roman" w:eastAsia="宋体" w:hAnsi="Times New Roman"/>
          <w:b/>
          <w:sz w:val="24"/>
          <w:szCs w:val="24"/>
        </w:rPr>
        <w:t xml:space="preserve">H and </w:t>
      </w:r>
      <w:r w:rsidRPr="00D21FDB">
        <w:rPr>
          <w:rFonts w:ascii="Times New Roman" w:eastAsia="宋体" w:hAnsi="Times New Roman"/>
          <w:b/>
          <w:sz w:val="24"/>
          <w:szCs w:val="24"/>
          <w:vertAlign w:val="superscript"/>
        </w:rPr>
        <w:t>13</w:t>
      </w:r>
      <w:r w:rsidRPr="00D21FDB">
        <w:rPr>
          <w:rFonts w:ascii="Times New Roman" w:eastAsia="宋体" w:hAnsi="Times New Roman"/>
          <w:b/>
          <w:sz w:val="24"/>
          <w:szCs w:val="24"/>
        </w:rPr>
        <w:t xml:space="preserve">C NMR </w:t>
      </w:r>
      <w:r w:rsidR="00DB6CE0">
        <w:rPr>
          <w:rFonts w:ascii="Times New Roman" w:eastAsia="宋体" w:hAnsi="Times New Roman"/>
          <w:b/>
          <w:sz w:val="24"/>
          <w:szCs w:val="24"/>
        </w:rPr>
        <w:t>spectra</w:t>
      </w:r>
    </w:p>
    <w:p w14:paraId="0F8920FA" w14:textId="77777777" w:rsidR="00031AA0" w:rsidRPr="00014AE2" w:rsidRDefault="00031AA0" w:rsidP="0005413C">
      <w:pPr>
        <w:pStyle w:val="ListParagraph"/>
        <w:tabs>
          <w:tab w:val="left" w:pos="0"/>
        </w:tabs>
        <w:spacing w:after="0"/>
        <w:ind w:left="0"/>
        <w:contextualSpacing w:val="0"/>
        <w:jc w:val="both"/>
        <w:rPr>
          <w:rFonts w:ascii="Times New Roman" w:eastAsia="宋体" w:hAnsi="Times New Roman"/>
          <w:b/>
          <w:bCs/>
          <w:sz w:val="24"/>
          <w:szCs w:val="24"/>
        </w:rPr>
      </w:pPr>
      <w:r w:rsidRPr="00014AE2">
        <w:rPr>
          <w:rFonts w:ascii="Times New Roman" w:eastAsia="宋体" w:hAnsi="Times New Roman"/>
          <w:b/>
          <w:bCs/>
          <w:sz w:val="24"/>
          <w:szCs w:val="24"/>
        </w:rPr>
        <w:t>3.4b</w:t>
      </w:r>
    </w:p>
    <w:p w14:paraId="1AC2C0F8" w14:textId="77777777" w:rsidR="00031AA0" w:rsidRPr="002F6A06" w:rsidRDefault="00031AA0" w:rsidP="00031AA0">
      <w:pPr>
        <w:pStyle w:val="ListParagraph"/>
        <w:tabs>
          <w:tab w:val="left" w:pos="0"/>
        </w:tabs>
        <w:spacing w:after="120" w:line="240" w:lineRule="auto"/>
        <w:ind w:left="0"/>
        <w:contextualSpacing w:val="0"/>
        <w:jc w:val="both"/>
        <w:rPr>
          <w:rFonts w:ascii="Times New Roman" w:eastAsia="宋体" w:hAnsi="Times New Roman"/>
          <w:sz w:val="24"/>
          <w:szCs w:val="24"/>
        </w:rPr>
      </w:pPr>
      <w:r w:rsidRPr="0051345A">
        <w:rPr>
          <w:rFonts w:ascii="Times New Roman" w:eastAsia="宋体" w:hAnsi="Times New Roman"/>
          <w:noProof/>
          <w:sz w:val="24"/>
          <w:szCs w:val="24"/>
        </w:rPr>
        <w:drawing>
          <wp:inline distT="0" distB="0" distL="0" distR="0" wp14:anchorId="023DB086" wp14:editId="13A9ADBE">
            <wp:extent cx="5349438" cy="3733800"/>
            <wp:effectExtent l="0" t="0" r="3810" b="0"/>
            <wp:docPr id="270" name="Picture 270"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_proton.jpeg"/>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5357501" cy="3739428"/>
                    </a:xfrm>
                    <a:prstGeom prst="rect">
                      <a:avLst/>
                    </a:prstGeom>
                  </pic:spPr>
                </pic:pic>
              </a:graphicData>
            </a:graphic>
          </wp:inline>
        </w:drawing>
      </w:r>
      <w:r w:rsidRPr="0051345A">
        <w:rPr>
          <w:rFonts w:ascii="Times New Roman" w:eastAsia="宋体" w:hAnsi="Times New Roman"/>
          <w:noProof/>
          <w:sz w:val="24"/>
          <w:szCs w:val="24"/>
        </w:rPr>
        <w:drawing>
          <wp:inline distT="0" distB="0" distL="0" distR="0" wp14:anchorId="6F7B1A2E" wp14:editId="60A8447B">
            <wp:extent cx="5349240" cy="3733660"/>
            <wp:effectExtent l="0" t="0" r="3810" b="635"/>
            <wp:docPr id="271" name="Picture 27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_carbon.jpeg"/>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5358625" cy="3740211"/>
                    </a:xfrm>
                    <a:prstGeom prst="rect">
                      <a:avLst/>
                    </a:prstGeom>
                  </pic:spPr>
                </pic:pic>
              </a:graphicData>
            </a:graphic>
          </wp:inline>
        </w:drawing>
      </w:r>
    </w:p>
    <w:p w14:paraId="7194FF28"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3.4b*</w:t>
      </w:r>
    </w:p>
    <w:p w14:paraId="7C0D8DE0"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32580092" wp14:editId="751AAB5D">
            <wp:extent cx="5504440" cy="3840480"/>
            <wp:effectExtent l="0" t="0" r="1270" b="762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5504440" cy="3840480"/>
                    </a:xfrm>
                    <a:prstGeom prst="rect">
                      <a:avLst/>
                    </a:prstGeom>
                    <a:noFill/>
                    <a:ln>
                      <a:noFill/>
                    </a:ln>
                  </pic:spPr>
                </pic:pic>
              </a:graphicData>
            </a:graphic>
          </wp:inline>
        </w:drawing>
      </w:r>
    </w:p>
    <w:p w14:paraId="2F08BD64"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1B2D162F" wp14:editId="2BB8C53E">
            <wp:extent cx="5504440" cy="3840480"/>
            <wp:effectExtent l="0" t="0" r="1270" b="762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504440" cy="3840480"/>
                    </a:xfrm>
                    <a:prstGeom prst="rect">
                      <a:avLst/>
                    </a:prstGeom>
                    <a:noFill/>
                    <a:ln>
                      <a:noFill/>
                    </a:ln>
                  </pic:spPr>
                </pic:pic>
              </a:graphicData>
            </a:graphic>
          </wp:inline>
        </w:drawing>
      </w:r>
    </w:p>
    <w:p w14:paraId="7D567845" w14:textId="77777777" w:rsidR="00031AA0" w:rsidRPr="00014AE2" w:rsidRDefault="00031AA0" w:rsidP="0005413C">
      <w:pPr>
        <w:pStyle w:val="NormalWeb"/>
        <w:spacing w:before="0" w:beforeAutospacing="0" w:after="0" w:afterAutospacing="0" w:line="480" w:lineRule="auto"/>
        <w:rPr>
          <w:rFonts w:eastAsia="宋体"/>
          <w:b/>
          <w:bCs/>
        </w:rPr>
      </w:pPr>
      <w:r w:rsidRPr="00014AE2">
        <w:rPr>
          <w:rFonts w:eastAsia="宋体"/>
          <w:b/>
          <w:bCs/>
        </w:rPr>
        <w:t>3.4c</w:t>
      </w:r>
    </w:p>
    <w:p w14:paraId="7950F230" w14:textId="77777777" w:rsidR="00031AA0" w:rsidRPr="0051345A" w:rsidRDefault="00031AA0" w:rsidP="00031AA0">
      <w:pPr>
        <w:pStyle w:val="NormalWeb"/>
        <w:spacing w:before="0" w:beforeAutospacing="0" w:after="120" w:afterAutospacing="0"/>
        <w:rPr>
          <w:rFonts w:eastAsia="宋体"/>
        </w:rPr>
      </w:pPr>
      <w:r w:rsidRPr="0051345A">
        <w:rPr>
          <w:rFonts w:eastAsia="宋体"/>
          <w:noProof/>
        </w:rPr>
        <w:drawing>
          <wp:inline distT="0" distB="0" distL="0" distR="0" wp14:anchorId="6A73AFE4" wp14:editId="732FABE5">
            <wp:extent cx="5567782" cy="3886200"/>
            <wp:effectExtent l="0" t="0" r="0" b="0"/>
            <wp:docPr id="68" name="Picture 6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3_proton.jpeg"/>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5567782" cy="3886200"/>
                    </a:xfrm>
                    <a:prstGeom prst="rect">
                      <a:avLst/>
                    </a:prstGeom>
                  </pic:spPr>
                </pic:pic>
              </a:graphicData>
            </a:graphic>
          </wp:inline>
        </w:drawing>
      </w:r>
      <w:r w:rsidRPr="0051345A">
        <w:rPr>
          <w:rFonts w:eastAsia="宋体"/>
          <w:noProof/>
        </w:rPr>
        <w:drawing>
          <wp:inline distT="0" distB="0" distL="0" distR="0" wp14:anchorId="06E269E1" wp14:editId="37048F9E">
            <wp:extent cx="5567782" cy="3886200"/>
            <wp:effectExtent l="0" t="0" r="0" b="0"/>
            <wp:docPr id="69" name="Picture 6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3_carbon.jpeg"/>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5567782" cy="3886200"/>
                    </a:xfrm>
                    <a:prstGeom prst="rect">
                      <a:avLst/>
                    </a:prstGeom>
                  </pic:spPr>
                </pic:pic>
              </a:graphicData>
            </a:graphic>
          </wp:inline>
        </w:drawing>
      </w:r>
    </w:p>
    <w:p w14:paraId="316816D8" w14:textId="77777777" w:rsidR="00031AA0" w:rsidRPr="00014AE2" w:rsidRDefault="00031AA0" w:rsidP="0005413C">
      <w:pPr>
        <w:pStyle w:val="NormalWeb"/>
        <w:spacing w:before="0" w:beforeAutospacing="0" w:after="0" w:afterAutospacing="0" w:line="480" w:lineRule="auto"/>
        <w:rPr>
          <w:rFonts w:eastAsia="宋体"/>
          <w:b/>
          <w:bCs/>
        </w:rPr>
      </w:pPr>
      <w:r w:rsidRPr="00014AE2">
        <w:rPr>
          <w:rFonts w:eastAsia="宋体"/>
          <w:b/>
          <w:bCs/>
        </w:rPr>
        <w:t>3.4d</w:t>
      </w:r>
    </w:p>
    <w:p w14:paraId="01413C9B" w14:textId="77777777" w:rsidR="00031AA0" w:rsidRPr="0051345A" w:rsidRDefault="00031AA0" w:rsidP="00031AA0">
      <w:pPr>
        <w:pStyle w:val="NormalWeb"/>
        <w:spacing w:before="0" w:beforeAutospacing="0" w:after="120" w:afterAutospacing="0"/>
        <w:rPr>
          <w:rFonts w:eastAsia="宋体"/>
        </w:rPr>
      </w:pPr>
      <w:r w:rsidRPr="0051345A">
        <w:rPr>
          <w:rFonts w:eastAsia="宋体"/>
          <w:noProof/>
        </w:rPr>
        <w:drawing>
          <wp:inline distT="0" distB="0" distL="0" distR="0" wp14:anchorId="450660B0" wp14:editId="20B813EF">
            <wp:extent cx="5567783" cy="3886200"/>
            <wp:effectExtent l="0" t="0" r="0" b="0"/>
            <wp:docPr id="272" name="Picture 272"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_proton.jpeg"/>
                    <pic:cNvPicPr/>
                  </pic:nvPicPr>
                  <pic:blipFill>
                    <a:blip r:embed="rId238" cstate="print">
                      <a:extLst>
                        <a:ext uri="{28A0092B-C50C-407E-A947-70E740481C1C}">
                          <a14:useLocalDpi xmlns:a14="http://schemas.microsoft.com/office/drawing/2010/main" val="0"/>
                        </a:ext>
                      </a:extLst>
                    </a:blip>
                    <a:stretch>
                      <a:fillRect/>
                    </a:stretch>
                  </pic:blipFill>
                  <pic:spPr>
                    <a:xfrm>
                      <a:off x="0" y="0"/>
                      <a:ext cx="5567783" cy="3886200"/>
                    </a:xfrm>
                    <a:prstGeom prst="rect">
                      <a:avLst/>
                    </a:prstGeom>
                  </pic:spPr>
                </pic:pic>
              </a:graphicData>
            </a:graphic>
          </wp:inline>
        </w:drawing>
      </w:r>
      <w:r w:rsidRPr="0051345A">
        <w:rPr>
          <w:rFonts w:eastAsia="宋体"/>
          <w:noProof/>
        </w:rPr>
        <w:drawing>
          <wp:inline distT="0" distB="0" distL="0" distR="0" wp14:anchorId="50E1830D" wp14:editId="766D71A5">
            <wp:extent cx="5567783" cy="3886200"/>
            <wp:effectExtent l="0" t="0" r="0" b="0"/>
            <wp:docPr id="273" name="Picture 273"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4_carbon.jpeg"/>
                    <pic:cNvPicPr/>
                  </pic:nvPicPr>
                  <pic:blipFill>
                    <a:blip r:embed="rId239" cstate="print">
                      <a:extLst>
                        <a:ext uri="{28A0092B-C50C-407E-A947-70E740481C1C}">
                          <a14:useLocalDpi xmlns:a14="http://schemas.microsoft.com/office/drawing/2010/main" val="0"/>
                        </a:ext>
                      </a:extLst>
                    </a:blip>
                    <a:stretch>
                      <a:fillRect/>
                    </a:stretch>
                  </pic:blipFill>
                  <pic:spPr>
                    <a:xfrm>
                      <a:off x="0" y="0"/>
                      <a:ext cx="5567783" cy="3886200"/>
                    </a:xfrm>
                    <a:prstGeom prst="rect">
                      <a:avLst/>
                    </a:prstGeom>
                  </pic:spPr>
                </pic:pic>
              </a:graphicData>
            </a:graphic>
          </wp:inline>
        </w:drawing>
      </w:r>
    </w:p>
    <w:p w14:paraId="3EBEBB82" w14:textId="77777777" w:rsidR="00031AA0" w:rsidRPr="00014AE2" w:rsidRDefault="00031AA0" w:rsidP="0005413C">
      <w:pPr>
        <w:pStyle w:val="NormalWeb"/>
        <w:spacing w:before="0" w:beforeAutospacing="0" w:after="0" w:afterAutospacing="0" w:line="480" w:lineRule="auto"/>
        <w:rPr>
          <w:rFonts w:eastAsia="宋体"/>
          <w:b/>
          <w:bCs/>
        </w:rPr>
      </w:pPr>
      <w:r w:rsidRPr="00014AE2">
        <w:rPr>
          <w:rFonts w:eastAsia="宋体"/>
          <w:b/>
          <w:bCs/>
        </w:rPr>
        <w:t>3.4e</w:t>
      </w:r>
    </w:p>
    <w:p w14:paraId="362C42B8" w14:textId="77777777" w:rsidR="00031AA0" w:rsidRDefault="00031AA0" w:rsidP="00031AA0">
      <w:pPr>
        <w:pStyle w:val="NormalWeb"/>
        <w:spacing w:before="0" w:beforeAutospacing="0" w:after="120" w:afterAutospacing="0"/>
        <w:rPr>
          <w:rFonts w:eastAsia="宋体"/>
        </w:rPr>
      </w:pPr>
      <w:r w:rsidRPr="0051345A">
        <w:rPr>
          <w:rFonts w:eastAsia="宋体"/>
          <w:noProof/>
        </w:rPr>
        <w:drawing>
          <wp:inline distT="0" distB="0" distL="0" distR="0" wp14:anchorId="5FADC4AB" wp14:editId="285ECC88">
            <wp:extent cx="5567783" cy="3886200"/>
            <wp:effectExtent l="0" t="0" r="0" b="0"/>
            <wp:docPr id="274" name="Picture 27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_proton.jpeg"/>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5567783" cy="3886200"/>
                    </a:xfrm>
                    <a:prstGeom prst="rect">
                      <a:avLst/>
                    </a:prstGeom>
                  </pic:spPr>
                </pic:pic>
              </a:graphicData>
            </a:graphic>
          </wp:inline>
        </w:drawing>
      </w:r>
      <w:r w:rsidRPr="0051345A">
        <w:rPr>
          <w:rFonts w:eastAsia="宋体"/>
          <w:noProof/>
        </w:rPr>
        <w:drawing>
          <wp:inline distT="0" distB="0" distL="0" distR="0" wp14:anchorId="57D95346" wp14:editId="475C846A">
            <wp:extent cx="5567783" cy="3886200"/>
            <wp:effectExtent l="0" t="0" r="0" b="0"/>
            <wp:docPr id="275" name="Picture 27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4_carbon.jpe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5567783" cy="3886200"/>
                    </a:xfrm>
                    <a:prstGeom prst="rect">
                      <a:avLst/>
                    </a:prstGeom>
                  </pic:spPr>
                </pic:pic>
              </a:graphicData>
            </a:graphic>
          </wp:inline>
        </w:drawing>
      </w:r>
    </w:p>
    <w:p w14:paraId="5B085FA3" w14:textId="77777777" w:rsidR="00031AA0" w:rsidRPr="00014AE2" w:rsidRDefault="00031AA0" w:rsidP="0005413C">
      <w:pPr>
        <w:pStyle w:val="NormalWeb"/>
        <w:spacing w:before="0" w:beforeAutospacing="0" w:after="0" w:afterAutospacing="0" w:line="480" w:lineRule="auto"/>
        <w:rPr>
          <w:rFonts w:eastAsia="宋体"/>
          <w:b/>
          <w:bCs/>
        </w:rPr>
      </w:pPr>
      <w:r w:rsidRPr="00014AE2">
        <w:rPr>
          <w:rFonts w:eastAsia="宋体"/>
          <w:b/>
          <w:bCs/>
        </w:rPr>
        <w:t>3.4f</w:t>
      </w:r>
    </w:p>
    <w:p w14:paraId="6B49E566" w14:textId="77777777" w:rsidR="00031AA0" w:rsidRPr="0051345A" w:rsidRDefault="00031AA0" w:rsidP="00031AA0">
      <w:pPr>
        <w:pStyle w:val="NormalWeb"/>
        <w:spacing w:before="0" w:beforeAutospacing="0" w:after="120" w:afterAutospacing="0"/>
        <w:rPr>
          <w:rFonts w:eastAsia="宋体"/>
        </w:rPr>
      </w:pPr>
      <w:r w:rsidRPr="0051345A">
        <w:rPr>
          <w:rFonts w:eastAsia="宋体"/>
          <w:noProof/>
        </w:rPr>
        <w:drawing>
          <wp:inline distT="0" distB="0" distL="0" distR="0" wp14:anchorId="4350A422" wp14:editId="07B58D16">
            <wp:extent cx="5567783" cy="3886200"/>
            <wp:effectExtent l="0" t="0" r="0" b="0"/>
            <wp:docPr id="276" name="Picture 27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6_proton.bmp"/>
                    <pic:cNvPicPr/>
                  </pic:nvPicPr>
                  <pic:blipFill>
                    <a:blip r:embed="rId242" cstate="print">
                      <a:extLst>
                        <a:ext uri="{28A0092B-C50C-407E-A947-70E740481C1C}">
                          <a14:useLocalDpi xmlns:a14="http://schemas.microsoft.com/office/drawing/2010/main" val="0"/>
                        </a:ext>
                      </a:extLst>
                    </a:blip>
                    <a:stretch>
                      <a:fillRect/>
                    </a:stretch>
                  </pic:blipFill>
                  <pic:spPr>
                    <a:xfrm>
                      <a:off x="0" y="0"/>
                      <a:ext cx="5567783" cy="3886200"/>
                    </a:xfrm>
                    <a:prstGeom prst="rect">
                      <a:avLst/>
                    </a:prstGeom>
                  </pic:spPr>
                </pic:pic>
              </a:graphicData>
            </a:graphic>
          </wp:inline>
        </w:drawing>
      </w:r>
      <w:r w:rsidRPr="0051345A">
        <w:rPr>
          <w:rFonts w:eastAsia="宋体"/>
          <w:noProof/>
        </w:rPr>
        <w:drawing>
          <wp:inline distT="0" distB="0" distL="0" distR="0" wp14:anchorId="5AF24B93" wp14:editId="1C4A244A">
            <wp:extent cx="5567783" cy="388620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6_carbon.bmp"/>
                    <pic:cNvPicPr/>
                  </pic:nvPicPr>
                  <pic:blipFill>
                    <a:blip r:embed="rId243" cstate="print">
                      <a:extLst>
                        <a:ext uri="{28A0092B-C50C-407E-A947-70E740481C1C}">
                          <a14:useLocalDpi xmlns:a14="http://schemas.microsoft.com/office/drawing/2010/main" val="0"/>
                        </a:ext>
                      </a:extLst>
                    </a:blip>
                    <a:stretch>
                      <a:fillRect/>
                    </a:stretch>
                  </pic:blipFill>
                  <pic:spPr>
                    <a:xfrm>
                      <a:off x="0" y="0"/>
                      <a:ext cx="5567783" cy="3886200"/>
                    </a:xfrm>
                    <a:prstGeom prst="rect">
                      <a:avLst/>
                    </a:prstGeom>
                  </pic:spPr>
                </pic:pic>
              </a:graphicData>
            </a:graphic>
          </wp:inline>
        </w:drawing>
      </w:r>
    </w:p>
    <w:p w14:paraId="0CF27D8F" w14:textId="77777777" w:rsidR="00031AA0" w:rsidRPr="00014AE2" w:rsidRDefault="00031AA0" w:rsidP="0005413C">
      <w:pPr>
        <w:pStyle w:val="NormalWeb"/>
        <w:spacing w:before="0" w:beforeAutospacing="0" w:after="0" w:afterAutospacing="0" w:line="480" w:lineRule="auto"/>
        <w:rPr>
          <w:rFonts w:eastAsia="宋体"/>
          <w:b/>
          <w:bCs/>
        </w:rPr>
      </w:pPr>
      <w:r w:rsidRPr="00014AE2">
        <w:rPr>
          <w:rFonts w:eastAsia="宋体"/>
          <w:b/>
          <w:bCs/>
        </w:rPr>
        <w:t>3.4g</w:t>
      </w:r>
    </w:p>
    <w:p w14:paraId="4DC78208" w14:textId="77777777" w:rsidR="00031AA0" w:rsidRPr="0051345A" w:rsidRDefault="00031AA0" w:rsidP="00031AA0">
      <w:pPr>
        <w:pStyle w:val="NormalWeb"/>
        <w:spacing w:before="0" w:beforeAutospacing="0" w:after="120" w:afterAutospacing="0"/>
        <w:rPr>
          <w:rFonts w:eastAsia="宋体"/>
        </w:rPr>
      </w:pPr>
      <w:r w:rsidRPr="0051345A">
        <w:rPr>
          <w:rFonts w:eastAsia="宋体"/>
          <w:noProof/>
        </w:rPr>
        <w:drawing>
          <wp:inline distT="0" distB="0" distL="0" distR="0" wp14:anchorId="635EF536" wp14:editId="4CF1F9A6">
            <wp:extent cx="5567783" cy="3886200"/>
            <wp:effectExtent l="0" t="0" r="0" b="0"/>
            <wp:docPr id="278" name="Picture 278"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7_proton.jpeg"/>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5567783" cy="3886200"/>
                    </a:xfrm>
                    <a:prstGeom prst="rect">
                      <a:avLst/>
                    </a:prstGeom>
                  </pic:spPr>
                </pic:pic>
              </a:graphicData>
            </a:graphic>
          </wp:inline>
        </w:drawing>
      </w:r>
      <w:r w:rsidRPr="0051345A">
        <w:rPr>
          <w:rFonts w:eastAsia="宋体"/>
          <w:noProof/>
        </w:rPr>
        <w:drawing>
          <wp:inline distT="0" distB="0" distL="0" distR="0" wp14:anchorId="7A0337C2" wp14:editId="687F013D">
            <wp:extent cx="5567783" cy="388620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7_carbon.jpe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5567783" cy="3886200"/>
                    </a:xfrm>
                    <a:prstGeom prst="rect">
                      <a:avLst/>
                    </a:prstGeom>
                  </pic:spPr>
                </pic:pic>
              </a:graphicData>
            </a:graphic>
          </wp:inline>
        </w:drawing>
      </w:r>
    </w:p>
    <w:p w14:paraId="79D457C0"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3.4h</w:t>
      </w:r>
    </w:p>
    <w:p w14:paraId="623761B3" w14:textId="77777777" w:rsidR="00031AA0" w:rsidRPr="0051345A" w:rsidRDefault="00031AA0" w:rsidP="00031AA0">
      <w:pPr>
        <w:spacing w:after="120" w:line="240" w:lineRule="auto"/>
        <w:rPr>
          <w:rFonts w:ascii="Times New Roman" w:hAnsi="Times New Roman"/>
          <w:sz w:val="24"/>
          <w:szCs w:val="24"/>
        </w:rPr>
      </w:pPr>
      <w:r w:rsidRPr="0051345A">
        <w:rPr>
          <w:rFonts w:ascii="Times New Roman" w:hAnsi="Times New Roman"/>
          <w:noProof/>
          <w:sz w:val="24"/>
          <w:szCs w:val="24"/>
        </w:rPr>
        <w:drawing>
          <wp:inline distT="0" distB="0" distL="0" distR="0" wp14:anchorId="6B5F736C" wp14:editId="47DBF683">
            <wp:extent cx="5567783" cy="3886200"/>
            <wp:effectExtent l="0" t="0" r="0" b="0"/>
            <wp:docPr id="280" name="Picture 28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8_proton.jpeg"/>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5567783" cy="3886200"/>
                    </a:xfrm>
                    <a:prstGeom prst="rect">
                      <a:avLst/>
                    </a:prstGeom>
                  </pic:spPr>
                </pic:pic>
              </a:graphicData>
            </a:graphic>
          </wp:inline>
        </w:drawing>
      </w:r>
      <w:r w:rsidRPr="0051345A">
        <w:rPr>
          <w:rFonts w:ascii="Times New Roman" w:hAnsi="Times New Roman"/>
          <w:noProof/>
          <w:sz w:val="24"/>
          <w:szCs w:val="24"/>
        </w:rPr>
        <w:drawing>
          <wp:inline distT="0" distB="0" distL="0" distR="0" wp14:anchorId="5C8CD83B" wp14:editId="225024B4">
            <wp:extent cx="5567783" cy="3886200"/>
            <wp:effectExtent l="0" t="0" r="0" b="0"/>
            <wp:docPr id="281" name="Picture 281" descr="A screen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8_carbon.jpe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5567783" cy="3886200"/>
                    </a:xfrm>
                    <a:prstGeom prst="rect">
                      <a:avLst/>
                    </a:prstGeom>
                  </pic:spPr>
                </pic:pic>
              </a:graphicData>
            </a:graphic>
          </wp:inline>
        </w:drawing>
      </w:r>
    </w:p>
    <w:p w14:paraId="01AC0119"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3.4i</w:t>
      </w:r>
    </w:p>
    <w:p w14:paraId="3EB2D33B" w14:textId="77777777" w:rsidR="00031AA0" w:rsidRDefault="00031AA0" w:rsidP="00031AA0">
      <w:pPr>
        <w:spacing w:after="120" w:line="240" w:lineRule="auto"/>
        <w:rPr>
          <w:rFonts w:ascii="Times New Roman" w:hAnsi="Times New Roman"/>
          <w:sz w:val="24"/>
          <w:szCs w:val="24"/>
        </w:rPr>
      </w:pPr>
      <w:r w:rsidRPr="0051345A">
        <w:rPr>
          <w:rFonts w:ascii="Times New Roman" w:hAnsi="Times New Roman"/>
          <w:noProof/>
          <w:sz w:val="24"/>
          <w:szCs w:val="24"/>
        </w:rPr>
        <w:drawing>
          <wp:inline distT="0" distB="0" distL="0" distR="0" wp14:anchorId="779CDBFD" wp14:editId="57B06781">
            <wp:extent cx="5567783" cy="3886200"/>
            <wp:effectExtent l="0" t="0" r="0" b="0"/>
            <wp:docPr id="282" name="Picture 28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9_proton.jpeg"/>
                    <pic:cNvPicPr/>
                  </pic:nvPicPr>
                  <pic:blipFill>
                    <a:blip r:embed="rId248" cstate="print">
                      <a:extLst>
                        <a:ext uri="{28A0092B-C50C-407E-A947-70E740481C1C}">
                          <a14:useLocalDpi xmlns:a14="http://schemas.microsoft.com/office/drawing/2010/main" val="0"/>
                        </a:ext>
                      </a:extLst>
                    </a:blip>
                    <a:stretch>
                      <a:fillRect/>
                    </a:stretch>
                  </pic:blipFill>
                  <pic:spPr>
                    <a:xfrm>
                      <a:off x="0" y="0"/>
                      <a:ext cx="5567783" cy="3886200"/>
                    </a:xfrm>
                    <a:prstGeom prst="rect">
                      <a:avLst/>
                    </a:prstGeom>
                  </pic:spPr>
                </pic:pic>
              </a:graphicData>
            </a:graphic>
          </wp:inline>
        </w:drawing>
      </w:r>
      <w:r w:rsidRPr="0051345A">
        <w:rPr>
          <w:rFonts w:ascii="Times New Roman" w:hAnsi="Times New Roman"/>
          <w:noProof/>
          <w:sz w:val="24"/>
          <w:szCs w:val="24"/>
        </w:rPr>
        <w:drawing>
          <wp:inline distT="0" distB="0" distL="0" distR="0" wp14:anchorId="257F9D9A" wp14:editId="2BCDD957">
            <wp:extent cx="5567783" cy="3886200"/>
            <wp:effectExtent l="0" t="0" r="0" b="0"/>
            <wp:docPr id="283" name="Picture 28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9_carbon.jpeg"/>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5567783" cy="3886200"/>
                    </a:xfrm>
                    <a:prstGeom prst="rect">
                      <a:avLst/>
                    </a:prstGeom>
                  </pic:spPr>
                </pic:pic>
              </a:graphicData>
            </a:graphic>
          </wp:inline>
        </w:drawing>
      </w:r>
    </w:p>
    <w:p w14:paraId="6D5E4C49"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3.4j</w:t>
      </w:r>
    </w:p>
    <w:p w14:paraId="55A172CC"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1317A185" wp14:editId="0C9C26AA">
            <wp:extent cx="5502280" cy="3840480"/>
            <wp:effectExtent l="0" t="0" r="3175" b="7620"/>
            <wp:docPr id="72" name="Picture 7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10_proton.jpeg"/>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5502280" cy="3840480"/>
                    </a:xfrm>
                    <a:prstGeom prst="rect">
                      <a:avLst/>
                    </a:prstGeom>
                  </pic:spPr>
                </pic:pic>
              </a:graphicData>
            </a:graphic>
          </wp:inline>
        </w:drawing>
      </w:r>
    </w:p>
    <w:p w14:paraId="2DBDD3B4"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5D83F5D6" wp14:editId="2A7B07C8">
            <wp:extent cx="5502280" cy="3840480"/>
            <wp:effectExtent l="0" t="0" r="3175" b="7620"/>
            <wp:docPr id="73" name="Picture 7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10_carbon.jpeg"/>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5502280" cy="3840480"/>
                    </a:xfrm>
                    <a:prstGeom prst="rect">
                      <a:avLst/>
                    </a:prstGeom>
                  </pic:spPr>
                </pic:pic>
              </a:graphicData>
            </a:graphic>
          </wp:inline>
        </w:drawing>
      </w:r>
    </w:p>
    <w:p w14:paraId="666F60D4"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3.4k</w:t>
      </w:r>
    </w:p>
    <w:p w14:paraId="59E286F2"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4CE652DB" wp14:editId="3B05752C">
            <wp:extent cx="5502357" cy="3840480"/>
            <wp:effectExtent l="0" t="0" r="3175" b="7620"/>
            <wp:docPr id="284" name="Picture 284"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11_proton.jpeg"/>
                    <pic:cNvPicPr/>
                  </pic:nvPicPr>
                  <pic:blipFill>
                    <a:blip r:embed="rId252" cstate="print">
                      <a:extLst>
                        <a:ext uri="{28A0092B-C50C-407E-A947-70E740481C1C}">
                          <a14:useLocalDpi xmlns:a14="http://schemas.microsoft.com/office/drawing/2010/main" val="0"/>
                        </a:ext>
                      </a:extLst>
                    </a:blip>
                    <a:stretch>
                      <a:fillRect/>
                    </a:stretch>
                  </pic:blipFill>
                  <pic:spPr>
                    <a:xfrm>
                      <a:off x="0" y="0"/>
                      <a:ext cx="5502357" cy="3840480"/>
                    </a:xfrm>
                    <a:prstGeom prst="rect">
                      <a:avLst/>
                    </a:prstGeom>
                  </pic:spPr>
                </pic:pic>
              </a:graphicData>
            </a:graphic>
          </wp:inline>
        </w:drawing>
      </w:r>
    </w:p>
    <w:p w14:paraId="625FDB43"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5B6CFC1D" wp14:editId="7F10CA49">
            <wp:extent cx="5502357" cy="3840480"/>
            <wp:effectExtent l="0" t="0" r="3175" b="762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1_carbon.jpeg"/>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5502357" cy="3840480"/>
                    </a:xfrm>
                    <a:prstGeom prst="rect">
                      <a:avLst/>
                    </a:prstGeom>
                  </pic:spPr>
                </pic:pic>
              </a:graphicData>
            </a:graphic>
          </wp:inline>
        </w:drawing>
      </w:r>
    </w:p>
    <w:p w14:paraId="126B8205" w14:textId="77777777" w:rsidR="00031AA0" w:rsidRPr="00014AE2" w:rsidRDefault="00031AA0" w:rsidP="0005413C">
      <w:pPr>
        <w:spacing w:after="0"/>
        <w:rPr>
          <w:rFonts w:ascii="Times New Roman" w:hAnsi="Times New Roman"/>
          <w:b/>
          <w:bCs/>
          <w:noProof/>
          <w:sz w:val="24"/>
          <w:szCs w:val="24"/>
        </w:rPr>
      </w:pPr>
      <w:r w:rsidRPr="00014AE2">
        <w:rPr>
          <w:rFonts w:ascii="Times New Roman" w:hAnsi="Times New Roman"/>
          <w:b/>
          <w:bCs/>
          <w:noProof/>
          <w:sz w:val="24"/>
          <w:szCs w:val="24"/>
        </w:rPr>
        <w:t>3.4l</w:t>
      </w:r>
    </w:p>
    <w:p w14:paraId="4167A3C7"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422D45FC" wp14:editId="5DE2AAF0">
            <wp:extent cx="5502279" cy="3840480"/>
            <wp:effectExtent l="0" t="0" r="3175" b="7620"/>
            <wp:docPr id="76" name="Picture 7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12_proton.jpeg"/>
                    <pic:cNvPicPr/>
                  </pic:nvPicPr>
                  <pic:blipFill>
                    <a:blip r:embed="rId254"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4002D858"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5BC4A396" wp14:editId="21C488A3">
            <wp:extent cx="5502279" cy="3840480"/>
            <wp:effectExtent l="0" t="0" r="3175" b="7620"/>
            <wp:docPr id="77" name="Picture 7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12_carbon.jpeg"/>
                    <pic:cNvPicPr/>
                  </pic:nvPicPr>
                  <pic:blipFill>
                    <a:blip r:embed="rId255"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483273A5"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3.4m</w:t>
      </w:r>
    </w:p>
    <w:p w14:paraId="528B6C50"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0BBA9236" wp14:editId="0F87CF8D">
            <wp:extent cx="5502279" cy="3840480"/>
            <wp:effectExtent l="0" t="0" r="3175" b="7620"/>
            <wp:docPr id="115" name="Picture 1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39_proton.jpeg"/>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49C71E11"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683214F5" wp14:editId="645AF8CE">
            <wp:extent cx="5502279" cy="3840480"/>
            <wp:effectExtent l="0" t="0" r="3175" b="762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39_carbon.jpeg"/>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76D94651"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3.4n</w:t>
      </w:r>
    </w:p>
    <w:p w14:paraId="086B90F5"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1107F611" wp14:editId="7977ADFC">
            <wp:extent cx="5502279" cy="3840480"/>
            <wp:effectExtent l="0" t="0" r="3175" b="7620"/>
            <wp:docPr id="117" name="Picture 11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40_proton.jpeg"/>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21A4C07A"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7F5A8525" wp14:editId="4EB2CC29">
            <wp:extent cx="5502279" cy="3840480"/>
            <wp:effectExtent l="0" t="0" r="3175" b="7620"/>
            <wp:docPr id="118" name="Picture 118"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40_carbon.jpeg"/>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4878C802"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3.4o</w:t>
      </w:r>
    </w:p>
    <w:p w14:paraId="5C9DDDB3"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3C4F1424" wp14:editId="40C47B5A">
            <wp:extent cx="5502279" cy="3840480"/>
            <wp:effectExtent l="0" t="0" r="3175" b="7620"/>
            <wp:docPr id="119" name="Picture 11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41_proton.jpeg"/>
                    <pic:cNvPicPr/>
                  </pic:nvPicPr>
                  <pic:blipFill>
                    <a:blip r:embed="rId260"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2F4F083A"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4CBCF01B" wp14:editId="07540F6F">
            <wp:extent cx="5502279" cy="3840480"/>
            <wp:effectExtent l="0" t="0" r="3175" b="7620"/>
            <wp:docPr id="120" name="Picture 12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41_carbon.jpeg"/>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05FB57A4" w14:textId="77777777" w:rsidR="00031AA0" w:rsidRPr="00014AE2" w:rsidRDefault="00031AA0" w:rsidP="0005413C">
      <w:pPr>
        <w:spacing w:after="0"/>
        <w:rPr>
          <w:b/>
          <w:bCs/>
        </w:rPr>
      </w:pPr>
      <w:r w:rsidRPr="00014AE2">
        <w:rPr>
          <w:rFonts w:ascii="Times New Roman" w:hAnsi="Times New Roman"/>
          <w:b/>
          <w:bCs/>
          <w:sz w:val="24"/>
          <w:szCs w:val="24"/>
        </w:rPr>
        <w:t>3.4p</w:t>
      </w:r>
    </w:p>
    <w:p w14:paraId="165DD565" w14:textId="77777777" w:rsidR="00031AA0" w:rsidRDefault="00031AA0" w:rsidP="00031AA0">
      <w:pPr>
        <w:spacing w:after="120" w:line="240" w:lineRule="auto"/>
        <w:rPr>
          <w:rFonts w:ascii="Times New Roman" w:hAnsi="Times New Roman"/>
          <w:noProof/>
          <w:sz w:val="24"/>
          <w:szCs w:val="24"/>
        </w:rPr>
      </w:pPr>
      <w:r>
        <w:rPr>
          <w:rFonts w:ascii="Times New Roman" w:hAnsi="Times New Roman"/>
          <w:noProof/>
          <w:sz w:val="24"/>
          <w:szCs w:val="24"/>
        </w:rPr>
        <w:drawing>
          <wp:inline distT="0" distB="0" distL="0" distR="0" wp14:anchorId="3EE0BDB6" wp14:editId="4EDAC549">
            <wp:extent cx="5500977" cy="3840480"/>
            <wp:effectExtent l="0" t="0" r="5080" b="762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5500977" cy="3840480"/>
                    </a:xfrm>
                    <a:prstGeom prst="rect">
                      <a:avLst/>
                    </a:prstGeom>
                    <a:noFill/>
                    <a:ln>
                      <a:noFill/>
                    </a:ln>
                  </pic:spPr>
                </pic:pic>
              </a:graphicData>
            </a:graphic>
          </wp:inline>
        </w:drawing>
      </w:r>
    </w:p>
    <w:p w14:paraId="57657858" w14:textId="38E018EE" w:rsidR="00031AA0" w:rsidRDefault="00031AA0" w:rsidP="0005413C">
      <w:pPr>
        <w:spacing w:after="120" w:line="240" w:lineRule="auto"/>
        <w:rPr>
          <w:rFonts w:ascii="Times New Roman" w:hAnsi="Times New Roman"/>
          <w:noProof/>
          <w:sz w:val="24"/>
          <w:szCs w:val="24"/>
        </w:rPr>
      </w:pPr>
      <w:r>
        <w:rPr>
          <w:rFonts w:ascii="Times New Roman" w:hAnsi="Times New Roman"/>
          <w:noProof/>
          <w:sz w:val="24"/>
          <w:szCs w:val="24"/>
        </w:rPr>
        <w:drawing>
          <wp:inline distT="0" distB="0" distL="0" distR="0" wp14:anchorId="39CF5703" wp14:editId="6249F198">
            <wp:extent cx="5500977" cy="3840480"/>
            <wp:effectExtent l="0" t="0" r="5080" b="762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5500977" cy="3840480"/>
                    </a:xfrm>
                    <a:prstGeom prst="rect">
                      <a:avLst/>
                    </a:prstGeom>
                    <a:noFill/>
                    <a:ln>
                      <a:noFill/>
                    </a:ln>
                  </pic:spPr>
                </pic:pic>
              </a:graphicData>
            </a:graphic>
          </wp:inline>
        </w:drawing>
      </w:r>
    </w:p>
    <w:p w14:paraId="6AC6A39B" w14:textId="77777777" w:rsidR="00031AA0" w:rsidRPr="00014AE2" w:rsidRDefault="00031AA0" w:rsidP="0005413C">
      <w:pPr>
        <w:spacing w:after="0"/>
        <w:rPr>
          <w:rFonts w:ascii="Times New Roman" w:hAnsi="Times New Roman"/>
          <w:b/>
          <w:bCs/>
          <w:noProof/>
          <w:sz w:val="24"/>
          <w:szCs w:val="24"/>
        </w:rPr>
      </w:pPr>
      <w:r w:rsidRPr="00014AE2">
        <w:rPr>
          <w:rFonts w:ascii="Times New Roman" w:hAnsi="Times New Roman"/>
          <w:b/>
          <w:bCs/>
          <w:noProof/>
          <w:sz w:val="24"/>
          <w:szCs w:val="24"/>
        </w:rPr>
        <w:t>3.4q</w:t>
      </w:r>
    </w:p>
    <w:p w14:paraId="617F50C4" w14:textId="77777777" w:rsidR="00031AA0" w:rsidRDefault="00031AA0" w:rsidP="00031AA0">
      <w:pPr>
        <w:spacing w:after="0" w:line="240" w:lineRule="auto"/>
      </w:pPr>
      <w:r>
        <w:rPr>
          <w:rFonts w:ascii="Times New Roman" w:hAnsi="Times New Roman"/>
          <w:noProof/>
          <w:sz w:val="24"/>
          <w:szCs w:val="24"/>
        </w:rPr>
        <w:drawing>
          <wp:inline distT="0" distB="0" distL="0" distR="0" wp14:anchorId="49C63673" wp14:editId="5423B8A3">
            <wp:extent cx="5504440" cy="3840480"/>
            <wp:effectExtent l="0" t="0" r="1270" b="762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5504440" cy="3840480"/>
                    </a:xfrm>
                    <a:prstGeom prst="rect">
                      <a:avLst/>
                    </a:prstGeom>
                    <a:noFill/>
                    <a:ln>
                      <a:noFill/>
                    </a:ln>
                  </pic:spPr>
                </pic:pic>
              </a:graphicData>
            </a:graphic>
          </wp:inline>
        </w:drawing>
      </w:r>
    </w:p>
    <w:p w14:paraId="6C4A58ED" w14:textId="77777777" w:rsidR="00031AA0" w:rsidRDefault="00031AA0" w:rsidP="00031AA0">
      <w:pPr>
        <w:spacing w:after="120" w:line="240" w:lineRule="auto"/>
        <w:rPr>
          <w:rFonts w:ascii="Times New Roman" w:hAnsi="Times New Roman"/>
          <w:noProof/>
          <w:sz w:val="24"/>
          <w:szCs w:val="24"/>
        </w:rPr>
      </w:pPr>
      <w:r>
        <w:rPr>
          <w:rFonts w:ascii="Times New Roman" w:hAnsi="Times New Roman"/>
          <w:noProof/>
          <w:sz w:val="24"/>
          <w:szCs w:val="24"/>
        </w:rPr>
        <w:drawing>
          <wp:inline distT="0" distB="0" distL="0" distR="0" wp14:anchorId="796F1D67" wp14:editId="36C7F09B">
            <wp:extent cx="5504440" cy="3840480"/>
            <wp:effectExtent l="0" t="0" r="1270" b="762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5504440" cy="3840480"/>
                    </a:xfrm>
                    <a:prstGeom prst="rect">
                      <a:avLst/>
                    </a:prstGeom>
                    <a:noFill/>
                    <a:ln>
                      <a:noFill/>
                    </a:ln>
                  </pic:spPr>
                </pic:pic>
              </a:graphicData>
            </a:graphic>
          </wp:inline>
        </w:drawing>
      </w:r>
    </w:p>
    <w:p w14:paraId="3C99B67B" w14:textId="77777777" w:rsidR="00031AA0" w:rsidRPr="00014AE2" w:rsidRDefault="00031AA0" w:rsidP="0005413C">
      <w:pPr>
        <w:spacing w:after="0"/>
        <w:rPr>
          <w:b/>
          <w:bCs/>
        </w:rPr>
      </w:pPr>
      <w:r w:rsidRPr="00014AE2">
        <w:rPr>
          <w:rFonts w:ascii="Times New Roman" w:hAnsi="Times New Roman"/>
          <w:b/>
          <w:bCs/>
          <w:noProof/>
          <w:sz w:val="24"/>
          <w:szCs w:val="24"/>
        </w:rPr>
        <w:t>3.4r</w:t>
      </w:r>
    </w:p>
    <w:p w14:paraId="6FFA6B9D" w14:textId="77777777" w:rsidR="00031AA0" w:rsidRDefault="00031AA0" w:rsidP="00031AA0">
      <w:pPr>
        <w:spacing w:after="120" w:line="240" w:lineRule="auto"/>
        <w:rPr>
          <w:rFonts w:ascii="Times New Roman" w:hAnsi="Times New Roman"/>
          <w:noProof/>
          <w:sz w:val="24"/>
          <w:szCs w:val="24"/>
        </w:rPr>
      </w:pPr>
      <w:r>
        <w:rPr>
          <w:rFonts w:ascii="Times New Roman" w:hAnsi="Times New Roman"/>
          <w:noProof/>
          <w:sz w:val="24"/>
          <w:szCs w:val="24"/>
        </w:rPr>
        <w:drawing>
          <wp:inline distT="0" distB="0" distL="0" distR="0" wp14:anchorId="2F662B46" wp14:editId="7D96E269">
            <wp:extent cx="5500977" cy="3840480"/>
            <wp:effectExtent l="0" t="0" r="5080" b="762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5500977" cy="3840480"/>
                    </a:xfrm>
                    <a:prstGeom prst="rect">
                      <a:avLst/>
                    </a:prstGeom>
                    <a:noFill/>
                    <a:ln>
                      <a:noFill/>
                    </a:ln>
                  </pic:spPr>
                </pic:pic>
              </a:graphicData>
            </a:graphic>
          </wp:inline>
        </w:drawing>
      </w:r>
    </w:p>
    <w:p w14:paraId="74FF6B8E" w14:textId="77777777" w:rsidR="00031AA0" w:rsidRDefault="00031AA0" w:rsidP="00031AA0">
      <w:pPr>
        <w:spacing w:after="120" w:line="240" w:lineRule="auto"/>
        <w:rPr>
          <w:rFonts w:ascii="Times New Roman" w:hAnsi="Times New Roman"/>
          <w:noProof/>
          <w:sz w:val="24"/>
          <w:szCs w:val="24"/>
        </w:rPr>
      </w:pPr>
      <w:r>
        <w:rPr>
          <w:rFonts w:ascii="Times New Roman" w:hAnsi="Times New Roman"/>
          <w:noProof/>
          <w:sz w:val="24"/>
          <w:szCs w:val="24"/>
        </w:rPr>
        <w:drawing>
          <wp:inline distT="0" distB="0" distL="0" distR="0" wp14:anchorId="2078C903" wp14:editId="54C43D19">
            <wp:extent cx="5500977" cy="3840480"/>
            <wp:effectExtent l="0" t="0" r="5080" b="762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500977" cy="3840480"/>
                    </a:xfrm>
                    <a:prstGeom prst="rect">
                      <a:avLst/>
                    </a:prstGeom>
                    <a:noFill/>
                    <a:ln>
                      <a:noFill/>
                    </a:ln>
                  </pic:spPr>
                </pic:pic>
              </a:graphicData>
            </a:graphic>
          </wp:inline>
        </w:drawing>
      </w:r>
    </w:p>
    <w:p w14:paraId="4EE6F9D2" w14:textId="77777777" w:rsidR="00031AA0" w:rsidRPr="00014AE2" w:rsidRDefault="00031AA0" w:rsidP="0005413C">
      <w:pPr>
        <w:spacing w:after="0"/>
        <w:rPr>
          <w:rFonts w:ascii="Times New Roman" w:hAnsi="Times New Roman"/>
          <w:b/>
          <w:bCs/>
          <w:noProof/>
          <w:sz w:val="24"/>
          <w:szCs w:val="24"/>
        </w:rPr>
      </w:pPr>
      <w:r w:rsidRPr="00014AE2">
        <w:rPr>
          <w:rFonts w:ascii="Times New Roman" w:hAnsi="Times New Roman"/>
          <w:b/>
          <w:bCs/>
          <w:noProof/>
          <w:sz w:val="24"/>
          <w:szCs w:val="24"/>
        </w:rPr>
        <w:t>3.4s</w:t>
      </w:r>
    </w:p>
    <w:p w14:paraId="0E0AD4D8" w14:textId="77777777" w:rsidR="00031AA0" w:rsidRDefault="00031AA0" w:rsidP="00031AA0">
      <w:pPr>
        <w:spacing w:after="0" w:line="240" w:lineRule="auto"/>
      </w:pPr>
      <w:r w:rsidRPr="00E00B77">
        <w:t xml:space="preserve"> </w:t>
      </w:r>
      <w:r>
        <w:rPr>
          <w:noProof/>
        </w:rPr>
        <w:drawing>
          <wp:inline distT="0" distB="0" distL="0" distR="0" wp14:anchorId="0768CD17" wp14:editId="5A909923">
            <wp:extent cx="5500977" cy="3840480"/>
            <wp:effectExtent l="0" t="0" r="5080" b="762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5500977" cy="3840480"/>
                    </a:xfrm>
                    <a:prstGeom prst="rect">
                      <a:avLst/>
                    </a:prstGeom>
                    <a:noFill/>
                    <a:ln>
                      <a:noFill/>
                    </a:ln>
                  </pic:spPr>
                </pic:pic>
              </a:graphicData>
            </a:graphic>
          </wp:inline>
        </w:drawing>
      </w:r>
    </w:p>
    <w:p w14:paraId="509416FE" w14:textId="77777777" w:rsidR="00031AA0" w:rsidRDefault="00031AA0" w:rsidP="00031AA0">
      <w:pPr>
        <w:spacing w:after="120" w:line="240" w:lineRule="auto"/>
        <w:rPr>
          <w:rFonts w:ascii="Times New Roman" w:hAnsi="Times New Roman"/>
          <w:noProof/>
          <w:sz w:val="24"/>
          <w:szCs w:val="24"/>
        </w:rPr>
      </w:pPr>
      <w:r>
        <w:rPr>
          <w:noProof/>
        </w:rPr>
        <w:drawing>
          <wp:inline distT="0" distB="0" distL="0" distR="0" wp14:anchorId="784FACE0" wp14:editId="23A8136C">
            <wp:extent cx="5532120" cy="3862223"/>
            <wp:effectExtent l="0" t="0" r="0" b="508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5532120" cy="3862223"/>
                    </a:xfrm>
                    <a:prstGeom prst="rect">
                      <a:avLst/>
                    </a:prstGeom>
                    <a:noFill/>
                    <a:ln>
                      <a:noFill/>
                    </a:ln>
                  </pic:spPr>
                </pic:pic>
              </a:graphicData>
            </a:graphic>
          </wp:inline>
        </w:drawing>
      </w:r>
    </w:p>
    <w:p w14:paraId="0FB53C5B"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3.4t</w:t>
      </w:r>
    </w:p>
    <w:p w14:paraId="36D91C2B"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01FDEE6E" wp14:editId="05B09D6C">
            <wp:extent cx="5502279" cy="3840480"/>
            <wp:effectExtent l="0" t="0" r="3175" b="7620"/>
            <wp:docPr id="101" name="Picture 101" descr="A screen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23_proton.jpeg"/>
                    <pic:cNvPicPr/>
                  </pic:nvPicPr>
                  <pic:blipFill>
                    <a:blip r:embed="rId270"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r>
        <w:rPr>
          <w:rFonts w:ascii="Times New Roman" w:hAnsi="Times New Roman"/>
          <w:noProof/>
          <w:sz w:val="24"/>
          <w:szCs w:val="24"/>
        </w:rPr>
        <w:drawing>
          <wp:inline distT="0" distB="0" distL="0" distR="0" wp14:anchorId="6393F933" wp14:editId="3ECBF681">
            <wp:extent cx="5502279" cy="3840480"/>
            <wp:effectExtent l="0" t="0" r="3175" b="762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23_carbon.jpeg"/>
                    <pic:cNvPicPr/>
                  </pic:nvPicPr>
                  <pic:blipFill>
                    <a:blip r:embed="rId271"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08A5A6BD"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3.4u</w:t>
      </w:r>
    </w:p>
    <w:p w14:paraId="55FA4F0A"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31BC8D61" wp14:editId="298885E6">
            <wp:extent cx="5502279" cy="3840480"/>
            <wp:effectExtent l="0" t="0" r="3175" b="7620"/>
            <wp:docPr id="78" name="Picture 78"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13_proton.jpeg"/>
                    <pic:cNvPicPr/>
                  </pic:nvPicPr>
                  <pic:blipFill>
                    <a:blip r:embed="rId272"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r>
        <w:rPr>
          <w:rFonts w:ascii="Times New Roman" w:hAnsi="Times New Roman"/>
          <w:noProof/>
          <w:sz w:val="24"/>
          <w:szCs w:val="24"/>
        </w:rPr>
        <w:drawing>
          <wp:inline distT="0" distB="0" distL="0" distR="0" wp14:anchorId="7585A337" wp14:editId="22D36CF1">
            <wp:extent cx="5502279" cy="3840480"/>
            <wp:effectExtent l="0" t="0" r="3175" b="7620"/>
            <wp:docPr id="80" name="Picture 8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13_carbon.jpeg"/>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51E752CA" w14:textId="77777777" w:rsidR="00031AA0" w:rsidRPr="00014AE2" w:rsidRDefault="00031AA0" w:rsidP="0005413C">
      <w:pPr>
        <w:spacing w:after="0"/>
        <w:rPr>
          <w:rFonts w:ascii="Times New Roman" w:hAnsi="Times New Roman"/>
          <w:b/>
          <w:bCs/>
          <w:noProof/>
          <w:sz w:val="24"/>
          <w:szCs w:val="24"/>
        </w:rPr>
      </w:pPr>
      <w:r w:rsidRPr="00014AE2">
        <w:rPr>
          <w:rFonts w:ascii="Times New Roman" w:hAnsi="Times New Roman"/>
          <w:b/>
          <w:bCs/>
          <w:noProof/>
          <w:sz w:val="24"/>
          <w:szCs w:val="24"/>
        </w:rPr>
        <w:t>3.4v</w:t>
      </w:r>
    </w:p>
    <w:p w14:paraId="325FEA92"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24072C0D" wp14:editId="4231A1AD">
            <wp:extent cx="5762929" cy="4023360"/>
            <wp:effectExtent l="0" t="0" r="9525"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5762929" cy="4023360"/>
                    </a:xfrm>
                    <a:prstGeom prst="rect">
                      <a:avLst/>
                    </a:prstGeom>
                    <a:noFill/>
                    <a:ln>
                      <a:noFill/>
                    </a:ln>
                  </pic:spPr>
                </pic:pic>
              </a:graphicData>
            </a:graphic>
          </wp:inline>
        </w:drawing>
      </w:r>
      <w:r>
        <w:rPr>
          <w:rFonts w:ascii="Times New Roman" w:hAnsi="Times New Roman"/>
          <w:noProof/>
          <w:sz w:val="24"/>
          <w:szCs w:val="24"/>
        </w:rPr>
        <w:drawing>
          <wp:inline distT="0" distB="0" distL="0" distR="0" wp14:anchorId="0514311C" wp14:editId="72ACA8AE">
            <wp:extent cx="5760720" cy="3633237"/>
            <wp:effectExtent l="0" t="0" r="0" b="571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5760720" cy="3633237"/>
                    </a:xfrm>
                    <a:prstGeom prst="rect">
                      <a:avLst/>
                    </a:prstGeom>
                    <a:noFill/>
                    <a:ln>
                      <a:noFill/>
                    </a:ln>
                  </pic:spPr>
                </pic:pic>
              </a:graphicData>
            </a:graphic>
          </wp:inline>
        </w:drawing>
      </w:r>
    </w:p>
    <w:p w14:paraId="11CC31AA"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3.4w</w:t>
      </w:r>
    </w:p>
    <w:p w14:paraId="6199F55D"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64D00D2D" wp14:editId="1C965BD4">
            <wp:extent cx="5502279" cy="3840480"/>
            <wp:effectExtent l="0" t="0" r="3175" b="7620"/>
            <wp:docPr id="105" name="Picture 10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33_proton.jpeg"/>
                    <pic:cNvPicPr/>
                  </pic:nvPicPr>
                  <pic:blipFill>
                    <a:blip r:embed="rId276"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6A66C9DF"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4F4D9DBF" wp14:editId="6FA97808">
            <wp:extent cx="5502279" cy="3840480"/>
            <wp:effectExtent l="0" t="0" r="3175" b="7620"/>
            <wp:docPr id="106" name="Picture 10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33_carbon.jpeg"/>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42C1A198"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3.4x</w:t>
      </w:r>
    </w:p>
    <w:p w14:paraId="19610EB3"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536ECE54" wp14:editId="5CEE5D6E">
            <wp:extent cx="5502279" cy="3840480"/>
            <wp:effectExtent l="0" t="0" r="3175" b="7620"/>
            <wp:docPr id="109" name="Picture 10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36_proton.jpeg"/>
                    <pic:cNvPicPr/>
                  </pic:nvPicPr>
                  <pic:blipFill>
                    <a:blip r:embed="rId278"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r>
        <w:rPr>
          <w:rFonts w:ascii="Times New Roman" w:hAnsi="Times New Roman"/>
          <w:noProof/>
          <w:sz w:val="24"/>
          <w:szCs w:val="24"/>
        </w:rPr>
        <w:drawing>
          <wp:inline distT="0" distB="0" distL="0" distR="0" wp14:anchorId="3F833AE6" wp14:editId="28775FA6">
            <wp:extent cx="5502279" cy="3840480"/>
            <wp:effectExtent l="0" t="0" r="3175" b="7620"/>
            <wp:docPr id="110" name="Picture 110" descr="A picture containing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36_carbon.jpeg"/>
                    <pic:cNvPicPr/>
                  </pic:nvPicPr>
                  <pic:blipFill>
                    <a:blip r:embed="rId279"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60146E10"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3.4y</w:t>
      </w:r>
    </w:p>
    <w:p w14:paraId="0ACF5054"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069D31D5" wp14:editId="578D79A4">
            <wp:extent cx="5502279" cy="3840480"/>
            <wp:effectExtent l="0" t="0" r="3175" b="7620"/>
            <wp:docPr id="111" name="Picture 1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36_proton.jpeg"/>
                    <pic:cNvPicPr/>
                  </pic:nvPicPr>
                  <pic:blipFill>
                    <a:blip r:embed="rId280"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r>
        <w:rPr>
          <w:rFonts w:ascii="Times New Roman" w:hAnsi="Times New Roman"/>
          <w:noProof/>
          <w:sz w:val="24"/>
          <w:szCs w:val="24"/>
        </w:rPr>
        <w:drawing>
          <wp:inline distT="0" distB="0" distL="0" distR="0" wp14:anchorId="69806A6F" wp14:editId="7E8006B4">
            <wp:extent cx="5502279" cy="3840480"/>
            <wp:effectExtent l="0" t="0" r="3175" b="762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37_carbon.jpeg"/>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71A63911"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3.4z</w:t>
      </w:r>
    </w:p>
    <w:p w14:paraId="10E8480D"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108E1431" wp14:editId="35A94563">
            <wp:extent cx="5502279" cy="3840480"/>
            <wp:effectExtent l="0" t="0" r="3175" b="7620"/>
            <wp:docPr id="113" name="Picture 1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38_proton.jpeg"/>
                    <pic:cNvPicPr/>
                  </pic:nvPicPr>
                  <pic:blipFill>
                    <a:blip r:embed="rId282"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r>
        <w:rPr>
          <w:rFonts w:ascii="Times New Roman" w:hAnsi="Times New Roman"/>
          <w:noProof/>
          <w:sz w:val="24"/>
          <w:szCs w:val="24"/>
        </w:rPr>
        <w:drawing>
          <wp:inline distT="0" distB="0" distL="0" distR="0" wp14:anchorId="39D7B989" wp14:editId="23F59D0E">
            <wp:extent cx="5502279" cy="3840480"/>
            <wp:effectExtent l="0" t="0" r="3175" b="7620"/>
            <wp:docPr id="114" name="Picture 114" descr="A picture containing objec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38_carbon.jpeg"/>
                    <pic:cNvPicPr/>
                  </pic:nvPicPr>
                  <pic:blipFill>
                    <a:blip r:embed="rId283"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174E4F4E"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3.5a</w:t>
      </w:r>
    </w:p>
    <w:p w14:paraId="32452C8B" w14:textId="77777777" w:rsidR="00031AA0" w:rsidRDefault="00031AA0" w:rsidP="00031AA0">
      <w:pPr>
        <w:spacing w:after="120" w:line="240" w:lineRule="auto"/>
      </w:pPr>
      <w:r>
        <w:object w:dxaOrig="15893" w:dyaOrig="11086" w14:anchorId="0F6AC423">
          <v:shape id="_x0000_i1088" type="#_x0000_t75" style="width:424.4pt;height:295.6pt" o:ole="">
            <v:imagedata r:id="rId284" o:title=""/>
          </v:shape>
          <o:OLEObject Type="Embed" ProgID="MestReNova.Document.1" ShapeID="_x0000_i1088" DrawAspect="Content" ObjectID="_1656147104" r:id="rId285"/>
        </w:object>
      </w:r>
    </w:p>
    <w:p w14:paraId="22CA95BB" w14:textId="77777777" w:rsidR="00031AA0" w:rsidRDefault="00031AA0" w:rsidP="00031AA0">
      <w:pPr>
        <w:spacing w:after="120" w:line="240" w:lineRule="auto"/>
      </w:pPr>
      <w:r>
        <w:object w:dxaOrig="15893" w:dyaOrig="11086" w14:anchorId="0DF339D3">
          <v:shape id="_x0000_i1089" type="#_x0000_t75" style="width:424.4pt;height:295.6pt" o:ole="">
            <v:imagedata r:id="rId286" o:title=""/>
          </v:shape>
          <o:OLEObject Type="Embed" ProgID="MestReNova.Document.1" ShapeID="_x0000_i1089" DrawAspect="Content" ObjectID="_1656147105" r:id="rId287"/>
        </w:object>
      </w:r>
    </w:p>
    <w:p w14:paraId="50DEFA7A" w14:textId="77777777" w:rsidR="00031AA0" w:rsidRDefault="00031AA0" w:rsidP="00031AA0">
      <w:pPr>
        <w:spacing w:after="120" w:line="240" w:lineRule="auto"/>
        <w:rPr>
          <w:rFonts w:ascii="Times New Roman" w:hAnsi="Times New Roman"/>
          <w:sz w:val="24"/>
          <w:szCs w:val="24"/>
        </w:rPr>
      </w:pPr>
    </w:p>
    <w:p w14:paraId="153C0878"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3.5b</w:t>
      </w:r>
    </w:p>
    <w:p w14:paraId="3B1D9785"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2096E539" wp14:editId="57E48BF4">
            <wp:extent cx="5502279" cy="3840480"/>
            <wp:effectExtent l="0" t="0" r="3175" b="7620"/>
            <wp:docPr id="121" name="Picture 121"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44_proton.jpeg"/>
                    <pic:cNvPicPr/>
                  </pic:nvPicPr>
                  <pic:blipFill>
                    <a:blip r:embed="rId288"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794A9E6F"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75D9FE15" wp14:editId="46F561CA">
            <wp:extent cx="5502279" cy="3840480"/>
            <wp:effectExtent l="0" t="0" r="3175" b="762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44_carbon.jpeg"/>
                    <pic:cNvPicPr/>
                  </pic:nvPicPr>
                  <pic:blipFill>
                    <a:blip r:embed="rId289"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3EACEF5A"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3.5b*</w:t>
      </w:r>
    </w:p>
    <w:p w14:paraId="0B67203F" w14:textId="77777777" w:rsidR="00031AA0" w:rsidRDefault="00031AA0" w:rsidP="00031AA0">
      <w:pPr>
        <w:spacing w:after="120" w:line="240" w:lineRule="auto"/>
        <w:rPr>
          <w:rFonts w:ascii="Times New Roman" w:hAnsi="Times New Roman"/>
          <w:sz w:val="24"/>
          <w:szCs w:val="24"/>
        </w:rPr>
      </w:pPr>
      <w:r>
        <w:rPr>
          <w:noProof/>
        </w:rPr>
        <w:drawing>
          <wp:inline distT="0" distB="0" distL="0" distR="0" wp14:anchorId="4EB56D74" wp14:editId="2134EAA3">
            <wp:extent cx="5760720" cy="3675887"/>
            <wp:effectExtent l="0" t="0" r="0" b="127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5760720" cy="3675887"/>
                    </a:xfrm>
                    <a:prstGeom prst="rect">
                      <a:avLst/>
                    </a:prstGeom>
                    <a:noFill/>
                    <a:ln>
                      <a:noFill/>
                    </a:ln>
                  </pic:spPr>
                </pic:pic>
              </a:graphicData>
            </a:graphic>
          </wp:inline>
        </w:drawing>
      </w:r>
    </w:p>
    <w:p w14:paraId="0E4CCE7B" w14:textId="77777777" w:rsidR="00031AA0" w:rsidRDefault="00031AA0" w:rsidP="00031AA0">
      <w:pPr>
        <w:spacing w:after="120" w:line="240" w:lineRule="auto"/>
        <w:rPr>
          <w:rFonts w:ascii="Times New Roman" w:hAnsi="Times New Roman"/>
          <w:sz w:val="24"/>
          <w:szCs w:val="24"/>
        </w:rPr>
      </w:pPr>
      <w:r>
        <w:rPr>
          <w:noProof/>
        </w:rPr>
        <w:drawing>
          <wp:inline distT="0" distB="0" distL="0" distR="0" wp14:anchorId="061A2D7C" wp14:editId="354F9F5A">
            <wp:extent cx="5760720" cy="4016558"/>
            <wp:effectExtent l="0" t="0" r="0" b="317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5760720" cy="4016558"/>
                    </a:xfrm>
                    <a:prstGeom prst="rect">
                      <a:avLst/>
                    </a:prstGeom>
                    <a:noFill/>
                    <a:ln>
                      <a:noFill/>
                    </a:ln>
                  </pic:spPr>
                </pic:pic>
              </a:graphicData>
            </a:graphic>
          </wp:inline>
        </w:drawing>
      </w:r>
    </w:p>
    <w:p w14:paraId="36983A22"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3.5f</w:t>
      </w:r>
    </w:p>
    <w:p w14:paraId="08FB04CB" w14:textId="77777777" w:rsidR="00031AA0" w:rsidRDefault="00031AA0" w:rsidP="00031AA0">
      <w:pPr>
        <w:spacing w:after="120" w:line="240" w:lineRule="auto"/>
        <w:rPr>
          <w:rFonts w:ascii="Times New Roman" w:hAnsi="Times New Roman"/>
          <w:sz w:val="24"/>
          <w:szCs w:val="24"/>
        </w:rPr>
      </w:pPr>
      <w:r>
        <w:rPr>
          <w:rFonts w:ascii="Times New Roman" w:hAnsi="Times New Roman"/>
          <w:noProof/>
          <w:sz w:val="24"/>
          <w:szCs w:val="24"/>
        </w:rPr>
        <w:drawing>
          <wp:inline distT="0" distB="0" distL="0" distR="0" wp14:anchorId="4AA1071A" wp14:editId="1E9A4E42">
            <wp:extent cx="5502279" cy="3840480"/>
            <wp:effectExtent l="0" t="0" r="3175" b="7620"/>
            <wp:docPr id="123" name="Picture 12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45_proton.jpeg"/>
                    <pic:cNvPicPr/>
                  </pic:nvPicPr>
                  <pic:blipFill>
                    <a:blip r:embed="rId292"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r>
        <w:rPr>
          <w:rFonts w:ascii="Times New Roman" w:hAnsi="Times New Roman"/>
          <w:noProof/>
          <w:sz w:val="24"/>
          <w:szCs w:val="24"/>
        </w:rPr>
        <w:drawing>
          <wp:inline distT="0" distB="0" distL="0" distR="0" wp14:anchorId="20B8FD57" wp14:editId="73DBB164">
            <wp:extent cx="5507593" cy="3840480"/>
            <wp:effectExtent l="0" t="0" r="0" b="762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5_car bon.jpeg"/>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5507593" cy="3840480"/>
                    </a:xfrm>
                    <a:prstGeom prst="rect">
                      <a:avLst/>
                    </a:prstGeom>
                  </pic:spPr>
                </pic:pic>
              </a:graphicData>
            </a:graphic>
          </wp:inline>
        </w:drawing>
      </w:r>
    </w:p>
    <w:p w14:paraId="3CC55379"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3.19a</w:t>
      </w:r>
    </w:p>
    <w:p w14:paraId="79201A2D" w14:textId="4C74F35C"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4E3151C6" wp14:editId="551AE9ED">
            <wp:extent cx="5502279" cy="3840480"/>
            <wp:effectExtent l="0" t="0" r="3175" b="7620"/>
            <wp:docPr id="128" name="Picture 1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49_proton.jpeg"/>
                    <pic:cNvPicPr/>
                  </pic:nvPicPr>
                  <pic:blipFill>
                    <a:blip r:embed="rId294"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r>
        <w:rPr>
          <w:rFonts w:ascii="Times New Roman" w:hAnsi="Times New Roman"/>
          <w:noProof/>
          <w:sz w:val="24"/>
          <w:szCs w:val="24"/>
        </w:rPr>
        <w:drawing>
          <wp:inline distT="0" distB="0" distL="0" distR="0" wp14:anchorId="048D1081" wp14:editId="32BECB74">
            <wp:extent cx="5502279" cy="3840480"/>
            <wp:effectExtent l="0" t="0" r="3175" b="7620"/>
            <wp:docPr id="129" name="Picture 129"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49_carbon.jpeg"/>
                    <pic:cNvPicPr/>
                  </pic:nvPicPr>
                  <pic:blipFill>
                    <a:blip r:embed="rId295"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3DA8EBAF" w14:textId="77777777" w:rsidR="0005413C" w:rsidRDefault="0005413C" w:rsidP="0005413C">
      <w:pPr>
        <w:spacing w:after="0" w:line="240" w:lineRule="auto"/>
        <w:rPr>
          <w:rFonts w:ascii="Times New Roman" w:hAnsi="Times New Roman"/>
          <w:sz w:val="24"/>
          <w:szCs w:val="24"/>
        </w:rPr>
      </w:pPr>
    </w:p>
    <w:p w14:paraId="5F992CA7"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3.19b</w:t>
      </w:r>
    </w:p>
    <w:p w14:paraId="1252E9B3"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C8FE985" wp14:editId="17FE7EFE">
            <wp:extent cx="5502279" cy="3840480"/>
            <wp:effectExtent l="0" t="0" r="3175" b="7620"/>
            <wp:docPr id="75" name="Picture 7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50_proton.jpeg"/>
                    <pic:cNvPicPr/>
                  </pic:nvPicPr>
                  <pic:blipFill>
                    <a:blip r:embed="rId296"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11DC2224"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95A8A6D" wp14:editId="417D3B42">
            <wp:extent cx="5502279" cy="3840480"/>
            <wp:effectExtent l="0" t="0" r="3175" b="7620"/>
            <wp:docPr id="79" name="Picture 7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50_carbon.jpeg"/>
                    <pic:cNvPicPr/>
                  </pic:nvPicPr>
                  <pic:blipFill>
                    <a:blip r:embed="rId297"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3A9ECE67" w14:textId="77777777" w:rsidR="0005413C" w:rsidRDefault="0005413C">
      <w:pPr>
        <w:rPr>
          <w:rFonts w:ascii="Times New Roman" w:hAnsi="Times New Roman"/>
          <w:b/>
          <w:bCs/>
          <w:sz w:val="24"/>
          <w:szCs w:val="24"/>
        </w:rPr>
      </w:pPr>
      <w:r>
        <w:rPr>
          <w:rFonts w:ascii="Times New Roman" w:hAnsi="Times New Roman"/>
          <w:b/>
          <w:bCs/>
          <w:sz w:val="24"/>
          <w:szCs w:val="24"/>
        </w:rPr>
        <w:br w:type="page"/>
      </w:r>
    </w:p>
    <w:p w14:paraId="451675B3" w14:textId="14667B8F"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3.19c</w:t>
      </w:r>
    </w:p>
    <w:p w14:paraId="09AE3DD4"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7C572DA3" wp14:editId="377EBE2D">
            <wp:extent cx="5502357" cy="3840480"/>
            <wp:effectExtent l="0" t="0" r="3175" b="7620"/>
            <wp:docPr id="298" name="Picture 29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51_proton.jpeg"/>
                    <pic:cNvPicPr/>
                  </pic:nvPicPr>
                  <pic:blipFill>
                    <a:blip r:embed="rId298" cstate="print">
                      <a:extLst>
                        <a:ext uri="{28A0092B-C50C-407E-A947-70E740481C1C}">
                          <a14:useLocalDpi xmlns:a14="http://schemas.microsoft.com/office/drawing/2010/main" val="0"/>
                        </a:ext>
                      </a:extLst>
                    </a:blip>
                    <a:stretch>
                      <a:fillRect/>
                    </a:stretch>
                  </pic:blipFill>
                  <pic:spPr>
                    <a:xfrm>
                      <a:off x="0" y="0"/>
                      <a:ext cx="5502357" cy="3840480"/>
                    </a:xfrm>
                    <a:prstGeom prst="rect">
                      <a:avLst/>
                    </a:prstGeom>
                  </pic:spPr>
                </pic:pic>
              </a:graphicData>
            </a:graphic>
          </wp:inline>
        </w:drawing>
      </w:r>
      <w:r>
        <w:rPr>
          <w:rFonts w:ascii="Times New Roman" w:hAnsi="Times New Roman"/>
          <w:noProof/>
          <w:sz w:val="24"/>
          <w:szCs w:val="24"/>
        </w:rPr>
        <w:drawing>
          <wp:inline distT="0" distB="0" distL="0" distR="0" wp14:anchorId="145296D9" wp14:editId="3F71B5C9">
            <wp:extent cx="5502279" cy="3840480"/>
            <wp:effectExtent l="0" t="0" r="3175" b="7620"/>
            <wp:docPr id="133" name="Picture 1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51_carbon.jpeg"/>
                    <pic:cNvPicPr/>
                  </pic:nvPicPr>
                  <pic:blipFill>
                    <a:blip r:embed="rId299"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7C86B3C5" w14:textId="77777777" w:rsidR="00031AA0" w:rsidRDefault="00031AA0" w:rsidP="0005413C">
      <w:pPr>
        <w:spacing w:after="0" w:line="240" w:lineRule="auto"/>
        <w:rPr>
          <w:rFonts w:ascii="Times New Roman" w:hAnsi="Times New Roman"/>
          <w:sz w:val="24"/>
          <w:szCs w:val="24"/>
        </w:rPr>
      </w:pPr>
    </w:p>
    <w:p w14:paraId="56AB90E4"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3.19d</w:t>
      </w:r>
    </w:p>
    <w:p w14:paraId="0EE24C47"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857A748" wp14:editId="25B91EAB">
            <wp:extent cx="5502279" cy="3840480"/>
            <wp:effectExtent l="0" t="0" r="3175" b="7620"/>
            <wp:docPr id="96" name="Picture 9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52_proton.jpeg"/>
                    <pic:cNvPicPr/>
                  </pic:nvPicPr>
                  <pic:blipFill>
                    <a:blip r:embed="rId300"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r>
        <w:rPr>
          <w:rFonts w:ascii="Times New Roman" w:hAnsi="Times New Roman"/>
          <w:noProof/>
          <w:sz w:val="24"/>
          <w:szCs w:val="24"/>
        </w:rPr>
        <w:drawing>
          <wp:inline distT="0" distB="0" distL="0" distR="0" wp14:anchorId="49DA51B9" wp14:editId="577E0A9C">
            <wp:extent cx="5502279" cy="3840480"/>
            <wp:effectExtent l="0" t="0" r="3175" b="762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52_carbon.jpeg"/>
                    <pic:cNvPicPr/>
                  </pic:nvPicPr>
                  <pic:blipFill>
                    <a:blip r:embed="rId301"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1A950448" w14:textId="77777777" w:rsidR="00031AA0" w:rsidRDefault="00031AA0" w:rsidP="0005413C">
      <w:pPr>
        <w:spacing w:after="0" w:line="240" w:lineRule="auto"/>
        <w:rPr>
          <w:rFonts w:ascii="Times New Roman" w:hAnsi="Times New Roman"/>
          <w:sz w:val="24"/>
          <w:szCs w:val="24"/>
        </w:rPr>
      </w:pPr>
    </w:p>
    <w:p w14:paraId="61D1F261"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3.19e</w:t>
      </w:r>
    </w:p>
    <w:p w14:paraId="4E4C643B"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969EBCD" wp14:editId="0F87C4E2">
            <wp:extent cx="5502279" cy="3840480"/>
            <wp:effectExtent l="0" t="0" r="3175" b="7620"/>
            <wp:docPr id="136" name="Picture 13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53_proton.jpeg"/>
                    <pic:cNvPicPr/>
                  </pic:nvPicPr>
                  <pic:blipFill>
                    <a:blip r:embed="rId302"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r>
        <w:rPr>
          <w:rFonts w:ascii="Times New Roman" w:hAnsi="Times New Roman"/>
          <w:noProof/>
          <w:sz w:val="24"/>
          <w:szCs w:val="24"/>
        </w:rPr>
        <w:drawing>
          <wp:inline distT="0" distB="0" distL="0" distR="0" wp14:anchorId="6698C86C" wp14:editId="0E4DCB87">
            <wp:extent cx="5502279" cy="3840480"/>
            <wp:effectExtent l="0" t="0" r="3175" b="7620"/>
            <wp:docPr id="137" name="Picture 13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53_carbon.jpeg"/>
                    <pic:cNvPicPr/>
                  </pic:nvPicPr>
                  <pic:blipFill>
                    <a:blip r:embed="rId303"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63AE01F9" w14:textId="77777777" w:rsidR="00031AA0" w:rsidRDefault="00031AA0" w:rsidP="0005413C">
      <w:pPr>
        <w:spacing w:after="0" w:line="240" w:lineRule="auto"/>
        <w:rPr>
          <w:rFonts w:ascii="Times New Roman" w:hAnsi="Times New Roman"/>
          <w:sz w:val="24"/>
          <w:szCs w:val="24"/>
        </w:rPr>
      </w:pPr>
    </w:p>
    <w:p w14:paraId="258EA5CB"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3.19f</w:t>
      </w:r>
    </w:p>
    <w:p w14:paraId="6C7B2BA5" w14:textId="77777777" w:rsidR="00031AA0" w:rsidRDefault="00031AA0" w:rsidP="0005413C">
      <w:pPr>
        <w:spacing w:after="0" w:line="240" w:lineRule="auto"/>
        <w:rPr>
          <w:rFonts w:ascii="Times New Roman" w:hAnsi="Times New Roman"/>
          <w:noProof/>
          <w:sz w:val="24"/>
          <w:szCs w:val="24"/>
        </w:rPr>
      </w:pPr>
      <w:r>
        <w:rPr>
          <w:rFonts w:ascii="Times New Roman" w:hAnsi="Times New Roman"/>
          <w:noProof/>
          <w:sz w:val="24"/>
          <w:szCs w:val="24"/>
        </w:rPr>
        <w:drawing>
          <wp:inline distT="0" distB="0" distL="0" distR="0" wp14:anchorId="5985A9EC" wp14:editId="77D49F31">
            <wp:extent cx="5502279" cy="3840480"/>
            <wp:effectExtent l="0" t="0" r="3175" b="7620"/>
            <wp:docPr id="138" name="Picture 13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54_proton.jpeg"/>
                    <pic:cNvPicPr/>
                  </pic:nvPicPr>
                  <pic:blipFill>
                    <a:blip r:embed="rId304"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r>
        <w:rPr>
          <w:rFonts w:ascii="Times New Roman" w:hAnsi="Times New Roman"/>
          <w:noProof/>
          <w:sz w:val="24"/>
          <w:szCs w:val="24"/>
        </w:rPr>
        <w:drawing>
          <wp:inline distT="0" distB="0" distL="0" distR="0" wp14:anchorId="32EC208D" wp14:editId="27A97D8B">
            <wp:extent cx="5502279" cy="3840480"/>
            <wp:effectExtent l="0" t="0" r="3175" b="7620"/>
            <wp:docPr id="139" name="Picture 13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54_carbon.jpeg"/>
                    <pic:cNvPicPr/>
                  </pic:nvPicPr>
                  <pic:blipFill>
                    <a:blip r:embed="rId305"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4C463D0C" w14:textId="77777777" w:rsidR="00031AA0" w:rsidRDefault="00031AA0" w:rsidP="0005413C">
      <w:pPr>
        <w:spacing w:after="0" w:line="240" w:lineRule="auto"/>
        <w:rPr>
          <w:rFonts w:ascii="Times New Roman" w:hAnsi="Times New Roman"/>
          <w:sz w:val="24"/>
          <w:szCs w:val="24"/>
        </w:rPr>
      </w:pPr>
    </w:p>
    <w:p w14:paraId="3DA0C29C"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3.20</w:t>
      </w:r>
    </w:p>
    <w:p w14:paraId="5B56BEED"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C41F971" wp14:editId="7A0B2383">
            <wp:extent cx="5502279" cy="3840480"/>
            <wp:effectExtent l="0" t="0" r="3175" b="7620"/>
            <wp:docPr id="81" name="Picture 8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14_proton.jpeg"/>
                    <pic:cNvPicPr/>
                  </pic:nvPicPr>
                  <pic:blipFill>
                    <a:blip r:embed="rId306"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29E76549"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85E5307" wp14:editId="75A3DF86">
            <wp:extent cx="5502279" cy="3840480"/>
            <wp:effectExtent l="0" t="0" r="3175" b="7620"/>
            <wp:docPr id="82" name="Picture 8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14_carbon.jpeg"/>
                    <pic:cNvPicPr/>
                  </pic:nvPicPr>
                  <pic:blipFill>
                    <a:blip r:embed="rId307"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09040289" w14:textId="77777777" w:rsidR="0005413C" w:rsidRDefault="0005413C">
      <w:pPr>
        <w:rPr>
          <w:rFonts w:ascii="Times New Roman" w:hAnsi="Times New Roman"/>
          <w:b/>
          <w:bCs/>
          <w:sz w:val="24"/>
          <w:szCs w:val="24"/>
        </w:rPr>
      </w:pPr>
      <w:r>
        <w:rPr>
          <w:rFonts w:ascii="Times New Roman" w:hAnsi="Times New Roman"/>
          <w:b/>
          <w:bCs/>
          <w:sz w:val="24"/>
          <w:szCs w:val="24"/>
        </w:rPr>
        <w:br w:type="page"/>
      </w:r>
    </w:p>
    <w:p w14:paraId="2D257D88" w14:textId="6F5773D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3.21</w:t>
      </w:r>
    </w:p>
    <w:p w14:paraId="124DA659"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AC3096C" wp14:editId="174D43E3">
            <wp:extent cx="5502279" cy="3840480"/>
            <wp:effectExtent l="0" t="0" r="3175" b="7620"/>
            <wp:docPr id="83" name="Picture 8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15_proton.jpeg"/>
                    <pic:cNvPicPr/>
                  </pic:nvPicPr>
                  <pic:blipFill>
                    <a:blip r:embed="rId308"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47F352F0"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A32122B" wp14:editId="3DEF9FA9">
            <wp:extent cx="5502279" cy="3840480"/>
            <wp:effectExtent l="0" t="0" r="3175" b="7620"/>
            <wp:docPr id="84" name="Picture 8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15_carbon.jpeg"/>
                    <pic:cNvPicPr/>
                  </pic:nvPicPr>
                  <pic:blipFill>
                    <a:blip r:embed="rId309"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0AF67614" w14:textId="77777777" w:rsidR="0005413C" w:rsidRDefault="0005413C">
      <w:pPr>
        <w:rPr>
          <w:rFonts w:ascii="Times New Roman" w:hAnsi="Times New Roman"/>
          <w:b/>
          <w:bCs/>
          <w:sz w:val="24"/>
          <w:szCs w:val="24"/>
        </w:rPr>
      </w:pPr>
      <w:r>
        <w:rPr>
          <w:rFonts w:ascii="Times New Roman" w:hAnsi="Times New Roman"/>
          <w:b/>
          <w:bCs/>
          <w:sz w:val="24"/>
          <w:szCs w:val="24"/>
        </w:rPr>
        <w:br w:type="page"/>
      </w:r>
    </w:p>
    <w:p w14:paraId="5CC19A47" w14:textId="409ABAA0"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3.22</w:t>
      </w:r>
    </w:p>
    <w:p w14:paraId="0A486E83"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CCCFE66" wp14:editId="4F484707">
            <wp:extent cx="5502279" cy="3840480"/>
            <wp:effectExtent l="0" t="0" r="3175" b="7620"/>
            <wp:docPr id="86" name="Picture 86"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16_proton.jpeg"/>
                    <pic:cNvPicPr/>
                  </pic:nvPicPr>
                  <pic:blipFill>
                    <a:blip r:embed="rId310"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17C44D77"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2D9A552" wp14:editId="12A80319">
            <wp:extent cx="5502279" cy="3840480"/>
            <wp:effectExtent l="0" t="0" r="3175" b="7620"/>
            <wp:docPr id="87" name="Picture 8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16_carbon.jpeg"/>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5710D847" w14:textId="77777777" w:rsidR="0005413C" w:rsidRDefault="0005413C">
      <w:pPr>
        <w:rPr>
          <w:rFonts w:ascii="Times New Roman" w:hAnsi="Times New Roman"/>
          <w:b/>
          <w:bCs/>
          <w:sz w:val="24"/>
          <w:szCs w:val="24"/>
        </w:rPr>
      </w:pPr>
      <w:r>
        <w:rPr>
          <w:rFonts w:ascii="Times New Roman" w:hAnsi="Times New Roman"/>
          <w:b/>
          <w:bCs/>
          <w:sz w:val="24"/>
          <w:szCs w:val="24"/>
        </w:rPr>
        <w:br w:type="page"/>
      </w:r>
    </w:p>
    <w:p w14:paraId="60DC98B5" w14:textId="59B02F3B"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3.23</w:t>
      </w:r>
    </w:p>
    <w:p w14:paraId="09DB46BA"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28B946C" wp14:editId="4FC9D1DE">
            <wp:extent cx="5502279" cy="3840480"/>
            <wp:effectExtent l="0" t="0" r="3175" b="7620"/>
            <wp:docPr id="88" name="Picture 8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17_proton.jpeg"/>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3C35016C"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C851B4D" wp14:editId="697510CB">
            <wp:extent cx="5502279" cy="3840480"/>
            <wp:effectExtent l="0" t="0" r="3175" b="7620"/>
            <wp:docPr id="89" name="Picture 8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17_carbon.jpeg"/>
                    <pic:cNvPicPr/>
                  </pic:nvPicPr>
                  <pic:blipFill>
                    <a:blip r:embed="rId313"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45517C4C" w14:textId="77777777" w:rsidR="0005413C" w:rsidRDefault="0005413C">
      <w:pPr>
        <w:rPr>
          <w:rFonts w:ascii="Times New Roman" w:hAnsi="Times New Roman"/>
          <w:b/>
          <w:bCs/>
          <w:sz w:val="24"/>
          <w:szCs w:val="24"/>
        </w:rPr>
      </w:pPr>
      <w:r>
        <w:rPr>
          <w:rFonts w:ascii="Times New Roman" w:hAnsi="Times New Roman"/>
          <w:b/>
          <w:bCs/>
          <w:sz w:val="24"/>
          <w:szCs w:val="24"/>
        </w:rPr>
        <w:br w:type="page"/>
      </w:r>
    </w:p>
    <w:p w14:paraId="58845A62" w14:textId="5C4E5CF8"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3.24</w:t>
      </w:r>
    </w:p>
    <w:p w14:paraId="688C4CBF"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4B1221F3" wp14:editId="11AD37D4">
            <wp:extent cx="5502279" cy="3840480"/>
            <wp:effectExtent l="0" t="0" r="3175" b="7620"/>
            <wp:docPr id="90" name="Picture 9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18_proton.jpeg"/>
                    <pic:cNvPicPr/>
                  </pic:nvPicPr>
                  <pic:blipFill>
                    <a:blip r:embed="rId314"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696931D9"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D437D9B" wp14:editId="613688FC">
            <wp:extent cx="5502279" cy="3840480"/>
            <wp:effectExtent l="0" t="0" r="3175" b="7620"/>
            <wp:docPr id="91" name="Picture 9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18_carbon.jpeg"/>
                    <pic:cNvPicPr/>
                  </pic:nvPicPr>
                  <pic:blipFill>
                    <a:blip r:embed="rId315"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0B440013" w14:textId="77777777" w:rsidR="0005413C" w:rsidRDefault="0005413C">
      <w:pPr>
        <w:rPr>
          <w:rFonts w:ascii="Times New Roman" w:hAnsi="Times New Roman"/>
          <w:b/>
          <w:bCs/>
          <w:sz w:val="24"/>
          <w:szCs w:val="24"/>
        </w:rPr>
      </w:pPr>
      <w:r>
        <w:rPr>
          <w:rFonts w:ascii="Times New Roman" w:hAnsi="Times New Roman"/>
          <w:b/>
          <w:bCs/>
          <w:sz w:val="24"/>
          <w:szCs w:val="24"/>
        </w:rPr>
        <w:br w:type="page"/>
      </w:r>
    </w:p>
    <w:p w14:paraId="03AA3258" w14:textId="454F38D4"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3.25</w:t>
      </w:r>
    </w:p>
    <w:p w14:paraId="335A0BA6"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0432180C" wp14:editId="10D13870">
            <wp:extent cx="5502279" cy="3840480"/>
            <wp:effectExtent l="0" t="0" r="3175" b="7620"/>
            <wp:docPr id="92" name="Picture 9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19_proton.jpeg"/>
                    <pic:cNvPicPr/>
                  </pic:nvPicPr>
                  <pic:blipFill>
                    <a:blip r:embed="rId316"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207DA331"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456EDD61" wp14:editId="492FB106">
            <wp:extent cx="5502279" cy="3840480"/>
            <wp:effectExtent l="0" t="0" r="3175" b="762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19_carbon.jpeg"/>
                    <pic:cNvPicPr/>
                  </pic:nvPicPr>
                  <pic:blipFill>
                    <a:blip r:embed="rId317"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64CD265F" w14:textId="77777777" w:rsidR="0005413C" w:rsidRDefault="0005413C">
      <w:pPr>
        <w:rPr>
          <w:rFonts w:ascii="Times New Roman" w:hAnsi="Times New Roman"/>
          <w:b/>
          <w:bCs/>
          <w:sz w:val="24"/>
          <w:szCs w:val="24"/>
        </w:rPr>
      </w:pPr>
      <w:r>
        <w:rPr>
          <w:rFonts w:ascii="Times New Roman" w:hAnsi="Times New Roman"/>
          <w:b/>
          <w:bCs/>
          <w:sz w:val="24"/>
          <w:szCs w:val="24"/>
        </w:rPr>
        <w:br w:type="page"/>
      </w:r>
    </w:p>
    <w:p w14:paraId="0EEA5802" w14:textId="618C7764"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3.26</w:t>
      </w:r>
    </w:p>
    <w:p w14:paraId="4F3F09F6"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45A70467" wp14:editId="3360B95D">
            <wp:extent cx="5502279" cy="3840480"/>
            <wp:effectExtent l="0" t="0" r="3175" b="7620"/>
            <wp:docPr id="97" name="Picture 9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21_proton.jpeg"/>
                    <pic:cNvPicPr/>
                  </pic:nvPicPr>
                  <pic:blipFill>
                    <a:blip r:embed="rId318"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406DF5EA"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0B3E560" wp14:editId="30735D62">
            <wp:extent cx="5502279" cy="3840480"/>
            <wp:effectExtent l="0" t="0" r="3175" b="7620"/>
            <wp:docPr id="98" name="Picture 9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21_carbon.jpeg"/>
                    <pic:cNvPicPr/>
                  </pic:nvPicPr>
                  <pic:blipFill>
                    <a:blip r:embed="rId319"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4F5A7B0C" w14:textId="77777777" w:rsidR="0005413C" w:rsidRDefault="0005413C">
      <w:pPr>
        <w:rPr>
          <w:rFonts w:ascii="Times New Roman" w:hAnsi="Times New Roman"/>
          <w:b/>
          <w:bCs/>
          <w:sz w:val="24"/>
          <w:szCs w:val="24"/>
        </w:rPr>
      </w:pPr>
      <w:r>
        <w:rPr>
          <w:rFonts w:ascii="Times New Roman" w:hAnsi="Times New Roman"/>
          <w:b/>
          <w:bCs/>
          <w:sz w:val="24"/>
          <w:szCs w:val="24"/>
        </w:rPr>
        <w:br w:type="page"/>
      </w:r>
    </w:p>
    <w:p w14:paraId="557FD9CA" w14:textId="67194434"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3.27</w:t>
      </w:r>
    </w:p>
    <w:p w14:paraId="24D2F4AC"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4D23358" wp14:editId="1F08A065">
            <wp:extent cx="5502279" cy="3840480"/>
            <wp:effectExtent l="0" t="0" r="3175" b="7620"/>
            <wp:docPr id="99" name="Picture 99"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22_proton.jpeg"/>
                    <pic:cNvPicPr/>
                  </pic:nvPicPr>
                  <pic:blipFill>
                    <a:blip r:embed="rId320"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4C013F9A"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28FE0BF9" wp14:editId="351E1BA9">
            <wp:extent cx="5502279" cy="3840480"/>
            <wp:effectExtent l="0" t="0" r="3175" b="7620"/>
            <wp:docPr id="100" name="Picture 10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22_carbon.jpeg"/>
                    <pic:cNvPicPr/>
                  </pic:nvPicPr>
                  <pic:blipFill>
                    <a:blip r:embed="rId321"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670AAED4" w14:textId="77777777" w:rsidR="0005413C" w:rsidRDefault="0005413C">
      <w:pPr>
        <w:rPr>
          <w:rFonts w:ascii="Times New Roman" w:hAnsi="Times New Roman"/>
          <w:b/>
          <w:bCs/>
          <w:sz w:val="24"/>
          <w:szCs w:val="24"/>
        </w:rPr>
      </w:pPr>
      <w:r>
        <w:rPr>
          <w:rFonts w:ascii="Times New Roman" w:hAnsi="Times New Roman"/>
          <w:b/>
          <w:bCs/>
          <w:sz w:val="24"/>
          <w:szCs w:val="24"/>
        </w:rPr>
        <w:br w:type="page"/>
      </w:r>
    </w:p>
    <w:p w14:paraId="66F1DDF8" w14:textId="25DE9519"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3.28</w:t>
      </w:r>
    </w:p>
    <w:p w14:paraId="67DD69EE"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F17F1D1" wp14:editId="34A4CD72">
            <wp:extent cx="5502279" cy="3840480"/>
            <wp:effectExtent l="0" t="0" r="3175" b="7620"/>
            <wp:docPr id="94" name="Picture 94"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20_proton.jpeg"/>
                    <pic:cNvPicPr/>
                  </pic:nvPicPr>
                  <pic:blipFill>
                    <a:blip r:embed="rId322"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3435AC73"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16A652F" wp14:editId="59B87C96">
            <wp:extent cx="5502357" cy="3840480"/>
            <wp:effectExtent l="0" t="0" r="3175" b="7620"/>
            <wp:docPr id="299" name="Picture 299"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0_carbon.jpeg"/>
                    <pic:cNvPicPr/>
                  </pic:nvPicPr>
                  <pic:blipFill>
                    <a:blip r:embed="rId323" cstate="print">
                      <a:extLst>
                        <a:ext uri="{28A0092B-C50C-407E-A947-70E740481C1C}">
                          <a14:useLocalDpi xmlns:a14="http://schemas.microsoft.com/office/drawing/2010/main" val="0"/>
                        </a:ext>
                      </a:extLst>
                    </a:blip>
                    <a:stretch>
                      <a:fillRect/>
                    </a:stretch>
                  </pic:blipFill>
                  <pic:spPr>
                    <a:xfrm>
                      <a:off x="0" y="0"/>
                      <a:ext cx="5502357" cy="3840480"/>
                    </a:xfrm>
                    <a:prstGeom prst="rect">
                      <a:avLst/>
                    </a:prstGeom>
                  </pic:spPr>
                </pic:pic>
              </a:graphicData>
            </a:graphic>
          </wp:inline>
        </w:drawing>
      </w:r>
    </w:p>
    <w:p w14:paraId="3AE28B5A" w14:textId="77777777" w:rsidR="0005413C" w:rsidRDefault="0005413C">
      <w:pPr>
        <w:rPr>
          <w:rFonts w:ascii="Times New Roman" w:hAnsi="Times New Roman"/>
          <w:b/>
          <w:bCs/>
          <w:sz w:val="24"/>
          <w:szCs w:val="24"/>
        </w:rPr>
      </w:pPr>
      <w:r>
        <w:rPr>
          <w:rFonts w:ascii="Times New Roman" w:hAnsi="Times New Roman"/>
          <w:b/>
          <w:bCs/>
          <w:sz w:val="24"/>
          <w:szCs w:val="24"/>
        </w:rPr>
        <w:br w:type="page"/>
      </w:r>
    </w:p>
    <w:p w14:paraId="0A257B37" w14:textId="1FE1F78C"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3.29</w:t>
      </w:r>
    </w:p>
    <w:p w14:paraId="5AF4B2BD"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15906F65" wp14:editId="610E348E">
            <wp:extent cx="5502279" cy="3840480"/>
            <wp:effectExtent l="0" t="0" r="3175" b="7620"/>
            <wp:docPr id="103" name="Picture 10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24_proton.jpeg"/>
                    <pic:cNvPicPr/>
                  </pic:nvPicPr>
                  <pic:blipFill>
                    <a:blip r:embed="rId324"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r>
        <w:rPr>
          <w:rFonts w:ascii="Times New Roman" w:hAnsi="Times New Roman"/>
          <w:noProof/>
          <w:sz w:val="24"/>
          <w:szCs w:val="24"/>
        </w:rPr>
        <w:drawing>
          <wp:inline distT="0" distB="0" distL="0" distR="0" wp14:anchorId="790314A2" wp14:editId="063B7E05">
            <wp:extent cx="5502279" cy="3840480"/>
            <wp:effectExtent l="0" t="0" r="3175" b="7620"/>
            <wp:docPr id="104" name="Picture 10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24_carbon.jpeg"/>
                    <pic:cNvPicPr/>
                  </pic:nvPicPr>
                  <pic:blipFill>
                    <a:blip r:embed="rId325"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7879DA9E" w14:textId="77777777" w:rsidR="00031AA0" w:rsidRDefault="00031AA0" w:rsidP="0005413C">
      <w:pPr>
        <w:spacing w:after="0" w:line="240" w:lineRule="auto"/>
        <w:rPr>
          <w:rFonts w:ascii="Times New Roman" w:hAnsi="Times New Roman"/>
          <w:sz w:val="24"/>
          <w:szCs w:val="24"/>
        </w:rPr>
      </w:pPr>
    </w:p>
    <w:p w14:paraId="75C4D70E"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3.30</w:t>
      </w:r>
    </w:p>
    <w:p w14:paraId="1B7B3770"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35E4056" wp14:editId="41D6F7C3">
            <wp:extent cx="5502279" cy="3840480"/>
            <wp:effectExtent l="0" t="0" r="3175" b="7620"/>
            <wp:docPr id="107" name="Picture 10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34_proton.jpeg"/>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610A8732"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6EEBC97B" wp14:editId="669D651F">
            <wp:extent cx="5502279" cy="3840480"/>
            <wp:effectExtent l="0" t="0" r="3175" b="7620"/>
            <wp:docPr id="108" name="Picture 10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34_carbon.jpeg"/>
                    <pic:cNvPicPr/>
                  </pic:nvPicPr>
                  <pic:blipFill>
                    <a:blip r:embed="rId327"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5E90C80F" w14:textId="77777777" w:rsidR="0005413C" w:rsidRDefault="0005413C">
      <w:pPr>
        <w:rPr>
          <w:rFonts w:ascii="Times New Roman" w:hAnsi="Times New Roman"/>
          <w:b/>
          <w:bCs/>
          <w:sz w:val="24"/>
          <w:szCs w:val="24"/>
        </w:rPr>
      </w:pPr>
      <w:r>
        <w:rPr>
          <w:rFonts w:ascii="Times New Roman" w:hAnsi="Times New Roman"/>
          <w:b/>
          <w:bCs/>
          <w:sz w:val="24"/>
          <w:szCs w:val="24"/>
        </w:rPr>
        <w:br w:type="page"/>
      </w:r>
    </w:p>
    <w:p w14:paraId="6BF17C40" w14:textId="62CC9C30"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3.31</w:t>
      </w:r>
    </w:p>
    <w:p w14:paraId="2A38A374"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F3D56C4" wp14:editId="2F366463">
            <wp:extent cx="5504440" cy="3840480"/>
            <wp:effectExtent l="0" t="0" r="1270" b="762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5504440" cy="3840480"/>
                    </a:xfrm>
                    <a:prstGeom prst="rect">
                      <a:avLst/>
                    </a:prstGeom>
                    <a:noFill/>
                    <a:ln>
                      <a:noFill/>
                    </a:ln>
                  </pic:spPr>
                </pic:pic>
              </a:graphicData>
            </a:graphic>
          </wp:inline>
        </w:drawing>
      </w:r>
    </w:p>
    <w:p w14:paraId="59E36AE3"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4B5F2DE" wp14:editId="633324BC">
            <wp:extent cx="5504440" cy="3840480"/>
            <wp:effectExtent l="0" t="0" r="1270" b="762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5504440" cy="3840480"/>
                    </a:xfrm>
                    <a:prstGeom prst="rect">
                      <a:avLst/>
                    </a:prstGeom>
                    <a:noFill/>
                    <a:ln>
                      <a:noFill/>
                    </a:ln>
                  </pic:spPr>
                </pic:pic>
              </a:graphicData>
            </a:graphic>
          </wp:inline>
        </w:drawing>
      </w:r>
    </w:p>
    <w:p w14:paraId="048866D4" w14:textId="77777777" w:rsidR="00031AA0" w:rsidRDefault="00031AA0" w:rsidP="0005413C">
      <w:pPr>
        <w:spacing w:after="0" w:line="240" w:lineRule="auto"/>
        <w:rPr>
          <w:rFonts w:ascii="Times New Roman" w:hAnsi="Times New Roman"/>
          <w:sz w:val="24"/>
          <w:szCs w:val="24"/>
        </w:rPr>
      </w:pPr>
    </w:p>
    <w:p w14:paraId="7FDD76C1"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3.32</w:t>
      </w:r>
    </w:p>
    <w:p w14:paraId="6E21BC9A"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3C152454" wp14:editId="121F70CD">
            <wp:extent cx="5500977" cy="3840480"/>
            <wp:effectExtent l="0" t="0" r="5080" b="762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30" cstate="print">
                      <a:extLst>
                        <a:ext uri="{28A0092B-C50C-407E-A947-70E740481C1C}">
                          <a14:useLocalDpi xmlns:a14="http://schemas.microsoft.com/office/drawing/2010/main" val="0"/>
                        </a:ext>
                      </a:extLst>
                    </a:blip>
                    <a:srcRect/>
                    <a:stretch>
                      <a:fillRect/>
                    </a:stretch>
                  </pic:blipFill>
                  <pic:spPr bwMode="auto">
                    <a:xfrm>
                      <a:off x="0" y="0"/>
                      <a:ext cx="5500977" cy="3840480"/>
                    </a:xfrm>
                    <a:prstGeom prst="rect">
                      <a:avLst/>
                    </a:prstGeom>
                    <a:noFill/>
                    <a:ln>
                      <a:noFill/>
                    </a:ln>
                  </pic:spPr>
                </pic:pic>
              </a:graphicData>
            </a:graphic>
          </wp:inline>
        </w:drawing>
      </w:r>
    </w:p>
    <w:p w14:paraId="1F4D4EC4" w14:textId="77777777" w:rsidR="00031AA0" w:rsidRDefault="00031AA0" w:rsidP="0005413C">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14:anchorId="5B372A7C" wp14:editId="6E65B1DC">
            <wp:extent cx="5500977" cy="3840480"/>
            <wp:effectExtent l="0" t="0" r="5080" b="762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31" cstate="print">
                      <a:extLst>
                        <a:ext uri="{28A0092B-C50C-407E-A947-70E740481C1C}">
                          <a14:useLocalDpi xmlns:a14="http://schemas.microsoft.com/office/drawing/2010/main" val="0"/>
                        </a:ext>
                      </a:extLst>
                    </a:blip>
                    <a:srcRect/>
                    <a:stretch>
                      <a:fillRect/>
                    </a:stretch>
                  </pic:blipFill>
                  <pic:spPr bwMode="auto">
                    <a:xfrm>
                      <a:off x="0" y="0"/>
                      <a:ext cx="5500977" cy="3840480"/>
                    </a:xfrm>
                    <a:prstGeom prst="rect">
                      <a:avLst/>
                    </a:prstGeom>
                    <a:noFill/>
                    <a:ln>
                      <a:noFill/>
                    </a:ln>
                  </pic:spPr>
                </pic:pic>
              </a:graphicData>
            </a:graphic>
          </wp:inline>
        </w:drawing>
      </w:r>
    </w:p>
    <w:p w14:paraId="73D3818D" w14:textId="77777777" w:rsidR="00031AA0" w:rsidRDefault="00031AA0" w:rsidP="0005413C">
      <w:pPr>
        <w:spacing w:after="0" w:line="240" w:lineRule="auto"/>
        <w:rPr>
          <w:rFonts w:ascii="Times New Roman" w:hAnsi="Times New Roman"/>
          <w:sz w:val="24"/>
          <w:szCs w:val="24"/>
        </w:rPr>
      </w:pPr>
    </w:p>
    <w:p w14:paraId="141E01F3" w14:textId="77777777" w:rsidR="00031AA0" w:rsidRPr="00014AE2" w:rsidRDefault="00031AA0" w:rsidP="0005413C">
      <w:pPr>
        <w:spacing w:after="0"/>
        <w:rPr>
          <w:rFonts w:ascii="Times New Roman" w:hAnsi="Times New Roman"/>
          <w:b/>
          <w:bCs/>
          <w:sz w:val="24"/>
          <w:szCs w:val="24"/>
        </w:rPr>
      </w:pPr>
      <w:r w:rsidRPr="00014AE2">
        <w:rPr>
          <w:rFonts w:ascii="Times New Roman" w:hAnsi="Times New Roman"/>
          <w:b/>
          <w:bCs/>
          <w:sz w:val="24"/>
          <w:szCs w:val="24"/>
        </w:rPr>
        <w:t>3.33</w:t>
      </w:r>
    </w:p>
    <w:p w14:paraId="5E3D8757" w14:textId="77777777" w:rsidR="00031AA0" w:rsidRDefault="00031AA0" w:rsidP="0005413C">
      <w:pPr>
        <w:spacing w:after="0" w:line="240" w:lineRule="auto"/>
        <w:rPr>
          <w:rFonts w:ascii="Times New Roman" w:hAnsi="Times New Roman"/>
          <w:noProof/>
          <w:sz w:val="24"/>
          <w:szCs w:val="24"/>
        </w:rPr>
      </w:pPr>
      <w:r>
        <w:rPr>
          <w:rFonts w:ascii="Times New Roman" w:hAnsi="Times New Roman"/>
          <w:noProof/>
          <w:sz w:val="24"/>
          <w:szCs w:val="24"/>
        </w:rPr>
        <w:drawing>
          <wp:inline distT="0" distB="0" distL="0" distR="0" wp14:anchorId="4E652474" wp14:editId="193466C3">
            <wp:extent cx="5502279" cy="3840480"/>
            <wp:effectExtent l="0" t="0" r="3175" b="7620"/>
            <wp:docPr id="124" name="Picture 12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46_proton.jpeg"/>
                    <pic:cNvPicPr/>
                  </pic:nvPicPr>
                  <pic:blipFill>
                    <a:blip r:embed="rId332"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r>
        <w:rPr>
          <w:rFonts w:ascii="Times New Roman" w:hAnsi="Times New Roman"/>
          <w:noProof/>
          <w:sz w:val="24"/>
          <w:szCs w:val="24"/>
        </w:rPr>
        <w:drawing>
          <wp:inline distT="0" distB="0" distL="0" distR="0" wp14:anchorId="0A56FA8B" wp14:editId="45D666B6">
            <wp:extent cx="5502279" cy="3840480"/>
            <wp:effectExtent l="0" t="0" r="3175" b="7620"/>
            <wp:docPr id="125" name="Picture 12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46_carbon.jpeg"/>
                    <pic:cNvPicPr/>
                  </pic:nvPicPr>
                  <pic:blipFill>
                    <a:blip r:embed="rId333" cstate="print">
                      <a:extLst>
                        <a:ext uri="{28A0092B-C50C-407E-A947-70E740481C1C}">
                          <a14:useLocalDpi xmlns:a14="http://schemas.microsoft.com/office/drawing/2010/main" val="0"/>
                        </a:ext>
                      </a:extLst>
                    </a:blip>
                    <a:stretch>
                      <a:fillRect/>
                    </a:stretch>
                  </pic:blipFill>
                  <pic:spPr>
                    <a:xfrm>
                      <a:off x="0" y="0"/>
                      <a:ext cx="5502279" cy="3840480"/>
                    </a:xfrm>
                    <a:prstGeom prst="rect">
                      <a:avLst/>
                    </a:prstGeom>
                  </pic:spPr>
                </pic:pic>
              </a:graphicData>
            </a:graphic>
          </wp:inline>
        </w:drawing>
      </w:r>
    </w:p>
    <w:p w14:paraId="797DFA0E" w14:textId="77777777" w:rsidR="00031AA0" w:rsidRDefault="00031AA0" w:rsidP="00031AA0">
      <w:pPr>
        <w:spacing w:after="120" w:line="240" w:lineRule="auto"/>
        <w:rPr>
          <w:rFonts w:ascii="Times New Roman" w:hAnsi="Times New Roman"/>
          <w:b/>
          <w:bCs/>
          <w:noProof/>
          <w:sz w:val="24"/>
          <w:szCs w:val="24"/>
          <w:u w:val="single"/>
        </w:rPr>
      </w:pPr>
    </w:p>
    <w:p w14:paraId="70EEE90A" w14:textId="77777777" w:rsidR="00031AA0" w:rsidRPr="00D21FDB" w:rsidRDefault="00031AA0" w:rsidP="00031AA0">
      <w:pPr>
        <w:spacing w:after="120" w:line="240" w:lineRule="auto"/>
        <w:rPr>
          <w:rFonts w:ascii="Times New Roman" w:hAnsi="Times New Roman"/>
          <w:b/>
          <w:bCs/>
          <w:noProof/>
          <w:sz w:val="24"/>
          <w:szCs w:val="24"/>
        </w:rPr>
      </w:pPr>
      <w:r w:rsidRPr="00D21FDB">
        <w:rPr>
          <w:rFonts w:ascii="Times New Roman" w:hAnsi="Times New Roman"/>
          <w:b/>
          <w:bCs/>
          <w:noProof/>
          <w:sz w:val="24"/>
          <w:szCs w:val="24"/>
        </w:rPr>
        <w:t>HPLC Traces</w:t>
      </w:r>
    </w:p>
    <w:p w14:paraId="186F0B83" w14:textId="77777777" w:rsidR="00031AA0" w:rsidRDefault="00031AA0" w:rsidP="00031AA0">
      <w:pPr>
        <w:spacing w:after="120" w:line="240" w:lineRule="auto"/>
        <w:rPr>
          <w:rFonts w:ascii="Times New Roman" w:hAnsi="Times New Roman"/>
          <w:noProof/>
          <w:sz w:val="24"/>
          <w:szCs w:val="24"/>
        </w:rPr>
      </w:pPr>
      <w:r>
        <w:rPr>
          <w:rFonts w:ascii="Times New Roman" w:hAnsi="Times New Roman"/>
          <w:noProof/>
          <w:sz w:val="24"/>
          <w:szCs w:val="24"/>
        </w:rPr>
        <w:drawing>
          <wp:inline distT="0" distB="0" distL="0" distR="0" wp14:anchorId="4D2F2125" wp14:editId="241757CB">
            <wp:extent cx="4910328" cy="3538728"/>
            <wp:effectExtent l="0" t="0" r="5080" b="508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4" cstate="print">
                      <a:extLst>
                        <a:ext uri="{28A0092B-C50C-407E-A947-70E740481C1C}">
                          <a14:useLocalDpi xmlns:a14="http://schemas.microsoft.com/office/drawing/2010/main" val="0"/>
                        </a:ext>
                      </a:extLst>
                    </a:blip>
                    <a:srcRect/>
                    <a:stretch>
                      <a:fillRect/>
                    </a:stretch>
                  </pic:blipFill>
                  <pic:spPr bwMode="auto">
                    <a:xfrm>
                      <a:off x="0" y="0"/>
                      <a:ext cx="4910328" cy="3538728"/>
                    </a:xfrm>
                    <a:prstGeom prst="rect">
                      <a:avLst/>
                    </a:prstGeom>
                    <a:noFill/>
                  </pic:spPr>
                </pic:pic>
              </a:graphicData>
            </a:graphic>
          </wp:inline>
        </w:drawing>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r>
        <w:rPr>
          <w:rFonts w:ascii="Times New Roman" w:hAnsi="Times New Roman"/>
          <w:noProof/>
          <w:sz w:val="24"/>
          <w:szCs w:val="24"/>
        </w:rPr>
        <w:tab/>
      </w:r>
    </w:p>
    <w:p w14:paraId="77196333" w14:textId="77777777" w:rsidR="00031AA0" w:rsidRDefault="00031AA0" w:rsidP="00031AA0">
      <w:pPr>
        <w:spacing w:after="0" w:line="240" w:lineRule="auto"/>
        <w:rPr>
          <w:rFonts w:ascii="Times New Roman" w:hAnsi="Times New Roman"/>
          <w:noProof/>
          <w:sz w:val="24"/>
          <w:szCs w:val="24"/>
        </w:rPr>
      </w:pPr>
      <w:r>
        <w:rPr>
          <w:rFonts w:ascii="Times New Roman" w:hAnsi="Times New Roman"/>
          <w:noProof/>
          <w:sz w:val="24"/>
          <w:szCs w:val="24"/>
        </w:rPr>
        <w:drawing>
          <wp:inline distT="0" distB="0" distL="0" distR="0" wp14:anchorId="2E8FC7EF" wp14:editId="5CF5F6B6">
            <wp:extent cx="4855464" cy="3483864"/>
            <wp:effectExtent l="0" t="0" r="2540" b="254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4855464" cy="3483864"/>
                    </a:xfrm>
                    <a:prstGeom prst="rect">
                      <a:avLst/>
                    </a:prstGeom>
                    <a:noFill/>
                  </pic:spPr>
                </pic:pic>
              </a:graphicData>
            </a:graphic>
          </wp:inline>
        </w:drawing>
      </w:r>
    </w:p>
    <w:p w14:paraId="23FF87BA" w14:textId="77777777" w:rsidR="00031AA0" w:rsidRDefault="00031AA0" w:rsidP="00031AA0">
      <w:pPr>
        <w:spacing w:after="0" w:line="240" w:lineRule="auto"/>
        <w:rPr>
          <w:rFonts w:ascii="Times New Roman" w:hAnsi="Times New Roman"/>
          <w:noProof/>
          <w:sz w:val="24"/>
          <w:szCs w:val="24"/>
        </w:rPr>
      </w:pPr>
    </w:p>
    <w:p w14:paraId="1D06A923" w14:textId="77777777" w:rsidR="00031AA0" w:rsidRDefault="00031AA0" w:rsidP="00031AA0">
      <w:pPr>
        <w:spacing w:after="0" w:line="240" w:lineRule="auto"/>
        <w:rPr>
          <w:rFonts w:ascii="Times New Roman" w:hAnsi="Times New Roman"/>
          <w:noProof/>
          <w:sz w:val="24"/>
          <w:szCs w:val="24"/>
        </w:rPr>
      </w:pPr>
    </w:p>
    <w:p w14:paraId="239370E5" w14:textId="77777777" w:rsidR="00031AA0" w:rsidRDefault="00031AA0" w:rsidP="00031AA0">
      <w:pPr>
        <w:spacing w:after="0" w:line="240" w:lineRule="auto"/>
        <w:rPr>
          <w:rFonts w:ascii="Times New Roman" w:hAnsi="Times New Roman"/>
          <w:noProof/>
          <w:sz w:val="24"/>
          <w:szCs w:val="24"/>
        </w:rPr>
      </w:pPr>
      <w:r>
        <w:rPr>
          <w:rFonts w:ascii="Times New Roman" w:hAnsi="Times New Roman"/>
          <w:noProof/>
          <w:sz w:val="24"/>
          <w:szCs w:val="24"/>
        </w:rPr>
        <w:drawing>
          <wp:inline distT="0" distB="0" distL="0" distR="0" wp14:anchorId="63068A9E" wp14:editId="0D00BBD3">
            <wp:extent cx="4864608" cy="3383280"/>
            <wp:effectExtent l="0" t="0" r="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6" cstate="print">
                      <a:extLst>
                        <a:ext uri="{28A0092B-C50C-407E-A947-70E740481C1C}">
                          <a14:useLocalDpi xmlns:a14="http://schemas.microsoft.com/office/drawing/2010/main" val="0"/>
                        </a:ext>
                      </a:extLst>
                    </a:blip>
                    <a:srcRect/>
                    <a:stretch>
                      <a:fillRect/>
                    </a:stretch>
                  </pic:blipFill>
                  <pic:spPr bwMode="auto">
                    <a:xfrm>
                      <a:off x="0" y="0"/>
                      <a:ext cx="4864608" cy="3383280"/>
                    </a:xfrm>
                    <a:prstGeom prst="rect">
                      <a:avLst/>
                    </a:prstGeom>
                    <a:noFill/>
                  </pic:spPr>
                </pic:pic>
              </a:graphicData>
            </a:graphic>
          </wp:inline>
        </w:drawing>
      </w:r>
    </w:p>
    <w:p w14:paraId="6A5EB81D" w14:textId="77777777" w:rsidR="00031AA0" w:rsidRDefault="00031AA0" w:rsidP="00031AA0">
      <w:pPr>
        <w:spacing w:after="0" w:line="240" w:lineRule="auto"/>
        <w:rPr>
          <w:rFonts w:ascii="Times New Roman" w:hAnsi="Times New Roman"/>
          <w:noProof/>
          <w:sz w:val="24"/>
          <w:szCs w:val="24"/>
        </w:rPr>
      </w:pPr>
    </w:p>
    <w:p w14:paraId="4ECA0FD8" w14:textId="77777777" w:rsidR="00031AA0" w:rsidRDefault="00031AA0" w:rsidP="00031AA0">
      <w:pPr>
        <w:spacing w:after="0" w:line="240" w:lineRule="auto"/>
        <w:rPr>
          <w:rFonts w:ascii="Times New Roman" w:hAnsi="Times New Roman"/>
          <w:noProof/>
          <w:sz w:val="24"/>
          <w:szCs w:val="24"/>
        </w:rPr>
      </w:pPr>
      <w:r>
        <w:rPr>
          <w:rFonts w:ascii="Times New Roman" w:hAnsi="Times New Roman"/>
          <w:noProof/>
          <w:sz w:val="24"/>
          <w:szCs w:val="24"/>
        </w:rPr>
        <w:drawing>
          <wp:inline distT="0" distB="0" distL="0" distR="0" wp14:anchorId="70323AC2" wp14:editId="52050BA7">
            <wp:extent cx="4864608" cy="3401568"/>
            <wp:effectExtent l="0" t="0" r="0" b="889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7" cstate="print">
                      <a:extLst>
                        <a:ext uri="{28A0092B-C50C-407E-A947-70E740481C1C}">
                          <a14:useLocalDpi xmlns:a14="http://schemas.microsoft.com/office/drawing/2010/main" val="0"/>
                        </a:ext>
                      </a:extLst>
                    </a:blip>
                    <a:srcRect/>
                    <a:stretch>
                      <a:fillRect/>
                    </a:stretch>
                  </pic:blipFill>
                  <pic:spPr bwMode="auto">
                    <a:xfrm>
                      <a:off x="0" y="0"/>
                      <a:ext cx="4864608" cy="3401568"/>
                    </a:xfrm>
                    <a:prstGeom prst="rect">
                      <a:avLst/>
                    </a:prstGeom>
                    <a:noFill/>
                  </pic:spPr>
                </pic:pic>
              </a:graphicData>
            </a:graphic>
          </wp:inline>
        </w:drawing>
      </w:r>
    </w:p>
    <w:p w14:paraId="38CEAD1B" w14:textId="77777777" w:rsidR="00031AA0" w:rsidRDefault="00031AA0" w:rsidP="00031AA0">
      <w:pPr>
        <w:spacing w:after="0" w:line="240" w:lineRule="auto"/>
        <w:rPr>
          <w:rFonts w:ascii="Times New Roman" w:hAnsi="Times New Roman"/>
          <w:noProof/>
          <w:sz w:val="24"/>
          <w:szCs w:val="24"/>
        </w:rPr>
      </w:pPr>
    </w:p>
    <w:p w14:paraId="6BD3C444" w14:textId="77777777" w:rsidR="00031AA0" w:rsidRDefault="00031AA0" w:rsidP="00031AA0">
      <w:pPr>
        <w:spacing w:after="0" w:line="240" w:lineRule="auto"/>
        <w:rPr>
          <w:rFonts w:ascii="Times New Roman" w:hAnsi="Times New Roman"/>
          <w:noProof/>
          <w:sz w:val="24"/>
          <w:szCs w:val="24"/>
        </w:rPr>
      </w:pPr>
    </w:p>
    <w:p w14:paraId="361D4E47" w14:textId="77777777" w:rsidR="00031AA0" w:rsidRDefault="00031AA0" w:rsidP="00031AA0">
      <w:pPr>
        <w:spacing w:after="0" w:line="240" w:lineRule="auto"/>
        <w:rPr>
          <w:rFonts w:ascii="Times New Roman" w:hAnsi="Times New Roman"/>
          <w:noProof/>
          <w:sz w:val="24"/>
          <w:szCs w:val="24"/>
        </w:rPr>
      </w:pPr>
    </w:p>
    <w:p w14:paraId="1D50D116" w14:textId="77777777" w:rsidR="00031AA0" w:rsidRDefault="00031AA0" w:rsidP="00031AA0">
      <w:pPr>
        <w:spacing w:after="0" w:line="240" w:lineRule="auto"/>
        <w:rPr>
          <w:rFonts w:ascii="Times New Roman" w:hAnsi="Times New Roman"/>
          <w:noProof/>
          <w:sz w:val="24"/>
          <w:szCs w:val="24"/>
        </w:rPr>
      </w:pPr>
    </w:p>
    <w:p w14:paraId="407203EC" w14:textId="77777777" w:rsidR="00031AA0" w:rsidRDefault="00031AA0" w:rsidP="00031AA0">
      <w:pPr>
        <w:spacing w:after="0" w:line="240" w:lineRule="auto"/>
        <w:rPr>
          <w:rFonts w:ascii="Times New Roman" w:hAnsi="Times New Roman"/>
          <w:noProof/>
          <w:sz w:val="24"/>
          <w:szCs w:val="24"/>
        </w:rPr>
      </w:pPr>
    </w:p>
    <w:p w14:paraId="710D40C9" w14:textId="77777777" w:rsidR="00031AA0" w:rsidRDefault="00031AA0" w:rsidP="00031AA0">
      <w:pPr>
        <w:spacing w:after="0" w:line="240" w:lineRule="auto"/>
        <w:rPr>
          <w:rFonts w:ascii="Times New Roman" w:hAnsi="Times New Roman"/>
          <w:noProof/>
          <w:sz w:val="24"/>
          <w:szCs w:val="24"/>
        </w:rPr>
      </w:pPr>
    </w:p>
    <w:p w14:paraId="247B46DF" w14:textId="77777777" w:rsidR="00031AA0" w:rsidRPr="0051345A" w:rsidRDefault="00031AA0" w:rsidP="00031AA0">
      <w:pPr>
        <w:spacing w:after="0" w:line="240" w:lineRule="auto"/>
        <w:rPr>
          <w:rFonts w:ascii="Times New Roman" w:hAnsi="Times New Roman"/>
          <w:noProof/>
          <w:sz w:val="24"/>
          <w:szCs w:val="24"/>
        </w:rPr>
      </w:pPr>
      <w:r>
        <w:rPr>
          <w:rFonts w:ascii="Times New Roman" w:hAnsi="Times New Roman"/>
          <w:noProof/>
          <w:sz w:val="24"/>
          <w:szCs w:val="24"/>
        </w:rPr>
        <w:drawing>
          <wp:inline distT="0" distB="0" distL="0" distR="0" wp14:anchorId="269CE428" wp14:editId="6BE987E1">
            <wp:extent cx="4901184" cy="3584448"/>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8" cstate="print">
                      <a:extLst>
                        <a:ext uri="{28A0092B-C50C-407E-A947-70E740481C1C}">
                          <a14:useLocalDpi xmlns:a14="http://schemas.microsoft.com/office/drawing/2010/main" val="0"/>
                        </a:ext>
                      </a:extLst>
                    </a:blip>
                    <a:srcRect/>
                    <a:stretch>
                      <a:fillRect/>
                    </a:stretch>
                  </pic:blipFill>
                  <pic:spPr bwMode="auto">
                    <a:xfrm>
                      <a:off x="0" y="0"/>
                      <a:ext cx="4901184" cy="3584448"/>
                    </a:xfrm>
                    <a:prstGeom prst="rect">
                      <a:avLst/>
                    </a:prstGeom>
                    <a:noFill/>
                  </pic:spPr>
                </pic:pic>
              </a:graphicData>
            </a:graphic>
          </wp:inline>
        </w:drawing>
      </w:r>
      <w:r w:rsidRPr="0051345A">
        <w:rPr>
          <w:rFonts w:ascii="Times New Roman" w:hAnsi="Times New Roman"/>
          <w:noProof/>
          <w:sz w:val="24"/>
          <w:szCs w:val="24"/>
        </w:rPr>
        <w:fldChar w:fldCharType="begin"/>
      </w:r>
      <w:r w:rsidRPr="0051345A">
        <w:rPr>
          <w:rFonts w:ascii="Times New Roman" w:hAnsi="Times New Roman"/>
          <w:sz w:val="24"/>
          <w:szCs w:val="24"/>
        </w:rPr>
        <w:instrText xml:space="preserve"> ADDIN EN.REFLIST </w:instrText>
      </w:r>
      <w:r w:rsidRPr="0051345A">
        <w:rPr>
          <w:rFonts w:ascii="Times New Roman" w:hAnsi="Times New Roman"/>
          <w:noProof/>
          <w:sz w:val="24"/>
          <w:szCs w:val="24"/>
        </w:rPr>
        <w:fldChar w:fldCharType="end"/>
      </w:r>
    </w:p>
    <w:p w14:paraId="5E713C05" w14:textId="458A70F9" w:rsidR="009658E5" w:rsidRPr="009658E5" w:rsidRDefault="009658E5" w:rsidP="009658E5">
      <w:pPr>
        <w:pStyle w:val="Heading1"/>
        <w:numPr>
          <w:ilvl w:val="0"/>
          <w:numId w:val="0"/>
        </w:numPr>
        <w:rPr>
          <w:rFonts w:ascii="Times New Roman" w:hAnsi="Times New Roman" w:cs="Times New Roman"/>
          <w:sz w:val="24"/>
          <w:szCs w:val="24"/>
        </w:rPr>
      </w:pPr>
    </w:p>
    <w:p w14:paraId="77EC909B" w14:textId="77777777" w:rsidR="009658E5" w:rsidRDefault="009658E5">
      <w:pPr>
        <w:rPr>
          <w:rFonts w:ascii="Times New Roman" w:eastAsiaTheme="majorEastAsia" w:hAnsi="Times New Roman" w:cs="Times New Roman"/>
          <w:b/>
          <w:sz w:val="24"/>
          <w:szCs w:val="24"/>
        </w:rPr>
      </w:pPr>
      <w:r>
        <w:rPr>
          <w:rFonts w:ascii="Times New Roman" w:hAnsi="Times New Roman" w:cs="Times New Roman"/>
          <w:sz w:val="24"/>
          <w:szCs w:val="24"/>
        </w:rPr>
        <w:br w:type="page"/>
      </w:r>
    </w:p>
    <w:p w14:paraId="1407C4B6" w14:textId="39186522" w:rsidR="00216800" w:rsidRPr="00F10758" w:rsidRDefault="00216800" w:rsidP="00216800">
      <w:pPr>
        <w:pStyle w:val="Heading1"/>
        <w:ind w:left="0" w:firstLine="0"/>
        <w:jc w:val="center"/>
        <w:rPr>
          <w:rFonts w:ascii="Times New Roman" w:hAnsi="Times New Roman" w:cs="Times New Roman"/>
          <w:sz w:val="24"/>
          <w:szCs w:val="24"/>
        </w:rPr>
      </w:pPr>
      <w:bookmarkStart w:id="165" w:name="_Toc45178205"/>
      <w:r w:rsidRPr="00F10758">
        <w:rPr>
          <w:rFonts w:ascii="Times New Roman" w:hAnsi="Times New Roman" w:cs="Times New Roman"/>
          <w:sz w:val="24"/>
          <w:szCs w:val="24"/>
        </w:rPr>
        <w:t>Design and Total Synthesis of a Methylene-linked ADEP Analog</w:t>
      </w:r>
      <w:bookmarkEnd w:id="165"/>
    </w:p>
    <w:p w14:paraId="0912280D" w14:textId="77777777" w:rsidR="00216800" w:rsidRPr="00F10758" w:rsidRDefault="00216800" w:rsidP="00216800">
      <w:pPr>
        <w:pStyle w:val="Heading2"/>
        <w:ind w:left="720" w:hanging="720"/>
        <w:rPr>
          <w:rFonts w:ascii="Times New Roman" w:hAnsi="Times New Roman" w:cs="Times New Roman"/>
          <w:b/>
          <w:bCs/>
          <w:szCs w:val="24"/>
        </w:rPr>
      </w:pPr>
      <w:bookmarkStart w:id="166" w:name="_Toc45178206"/>
      <w:r w:rsidRPr="00F10758">
        <w:rPr>
          <w:rFonts w:ascii="Times New Roman" w:hAnsi="Times New Roman" w:cs="Times New Roman"/>
          <w:b/>
          <w:bCs/>
          <w:szCs w:val="24"/>
        </w:rPr>
        <w:t>Caseinolytic Peptidase Proteolytic Subunit (ClpP)</w:t>
      </w:r>
      <w:bookmarkEnd w:id="166"/>
    </w:p>
    <w:p w14:paraId="18973B77" w14:textId="77777777" w:rsidR="00216800" w:rsidRPr="00F10758" w:rsidRDefault="00216800" w:rsidP="00216800">
      <w:pPr>
        <w:spacing w:after="0"/>
        <w:ind w:firstLine="720"/>
        <w:jc w:val="both"/>
        <w:rPr>
          <w:rFonts w:ascii="Times New Roman" w:hAnsi="Times New Roman" w:cs="Times New Roman"/>
          <w:sz w:val="24"/>
          <w:szCs w:val="24"/>
        </w:rPr>
      </w:pPr>
      <w:r w:rsidRPr="00F10758">
        <w:rPr>
          <w:rFonts w:ascii="Times New Roman" w:hAnsi="Times New Roman" w:cs="Times New Roman"/>
          <w:sz w:val="24"/>
          <w:szCs w:val="24"/>
        </w:rPr>
        <w:t>Antimicrobial resistance in human pathogens has drastically increased in recent years and there is an urgent need for antibiotics that operate through new mechanisms of action. In 2019, the Centers for Disease Control and Prevention (CDC) reported 18 completely drug-resistance bacteria and fungi that caused more than 2.8 million infections and more than 35,000 deaths in the U.S alone.</w:t>
      </w:r>
      <w:r w:rsidRPr="00F10758">
        <w:rPr>
          <w:rFonts w:ascii="Times New Roman" w:hAnsi="Times New Roman" w:cs="Times New Roman"/>
          <w:sz w:val="24"/>
          <w:szCs w:val="24"/>
        </w:rPr>
        <w:fldChar w:fldCharType="begin"/>
      </w:r>
      <w:r w:rsidRPr="00F10758">
        <w:rPr>
          <w:rFonts w:ascii="Times New Roman" w:hAnsi="Times New Roman" w:cs="Times New Roman"/>
          <w:sz w:val="24"/>
          <w:szCs w:val="24"/>
        </w:rPr>
        <w:instrText xml:space="preserve"> ADDIN EN.CITE &lt;EndNote&gt;&lt;Cite&gt;&lt;Year&gt;2019&lt;/Year&gt;&lt;RecNum&gt;1&lt;/RecNum&gt;&lt;DisplayText&gt;&lt;style face="superscript"&gt;1&lt;/style&gt;&lt;/DisplayText&gt;&lt;record&gt;&lt;rec-number&gt;1&lt;/rec-number&gt;&lt;foreign-keys&gt;&lt;key app="EN" db-id="2rwf25rt7atatqe595kv0sprarrr2fpvefet" timestamp="1590514926"&gt;1&lt;/key&gt;&lt;/foreign-keys&gt;&lt;ref-type name="Government Document"&gt;46&lt;/ref-type&gt;&lt;contributors&gt;&lt;secondary-authors&gt;&lt;author&gt;Centers for Disease Control and Prevention&lt;/author&gt;&lt;/secondary-authors&gt;&lt;/contributors&gt;&lt;titles&gt;&lt;title&gt;Antibiotic Resistance Threats in the United States, 2019&lt;/title&gt;&lt;/titles&gt;&lt;dates&gt;&lt;year&gt;2019&lt;/year&gt;&lt;/dates&gt;&lt;pub-location&gt;Atlanta, GA: U.S. Department of Health and Human Services, CDC&lt;/pub-location&gt;&lt;publisher&gt;CDC&lt;/publisher&gt;&lt;urls&gt;&lt;related-urls&gt;&lt;url&gt;https://www.cdc.gov/drugresistance/biggest-threats.html&lt;/url&gt;&lt;url&gt;https://www.cdc.gov/drugresistance/pdf/threats-report/2019-ar-threats-report-508.pdf&lt;/url&gt;&lt;/related-urls&gt;&lt;/urls&gt;&lt;electronic-resource-num&gt;http://dx.doi.org/10.15620/cdc:82532&lt;/electronic-resource-num&gt;&lt;/record&gt;&lt;/Cite&gt;&lt;/EndNote&gt;</w:instrText>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1</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Currently, the </w:t>
      </w:r>
      <w:r w:rsidRPr="00F10758">
        <w:rPr>
          <w:rFonts w:ascii="Times New Roman" w:hAnsi="Times New Roman" w:cs="Times New Roman"/>
          <w:i/>
          <w:sz w:val="24"/>
          <w:szCs w:val="24"/>
        </w:rPr>
        <w:t>status quo</w:t>
      </w:r>
      <w:r w:rsidRPr="00F10758">
        <w:rPr>
          <w:rFonts w:ascii="Times New Roman" w:hAnsi="Times New Roman" w:cs="Times New Roman"/>
          <w:sz w:val="24"/>
          <w:szCs w:val="24"/>
        </w:rPr>
        <w:t xml:space="preserve"> for antibiotic development is to inhibit essential processes in bacteria, resulting in cell death.</w:t>
      </w:r>
      <w:r w:rsidRPr="00F10758">
        <w:rPr>
          <w:rFonts w:ascii="Times New Roman" w:hAnsi="Times New Roman" w:cs="Times New Roman"/>
          <w:sz w:val="24"/>
          <w:szCs w:val="24"/>
        </w:rPr>
        <w:fldChar w:fldCharType="begin"/>
      </w:r>
      <w:r w:rsidRPr="00F10758">
        <w:rPr>
          <w:rFonts w:ascii="Times New Roman" w:hAnsi="Times New Roman" w:cs="Times New Roman"/>
          <w:sz w:val="24"/>
          <w:szCs w:val="24"/>
        </w:rPr>
        <w:instrText xml:space="preserve"> ADDIN EN.CITE &lt;EndNote&gt;&lt;Cite&gt;&lt;Author&gt;Lewis&lt;/Author&gt;&lt;Year&gt;2013&lt;/Year&gt;&lt;RecNum&gt;2&lt;/RecNum&gt;&lt;DisplayText&gt;&lt;style face="superscript"&gt;2&lt;/style&gt;&lt;/DisplayText&gt;&lt;record&gt;&lt;rec-number&gt;2&lt;/rec-number&gt;&lt;foreign-keys&gt;&lt;key app="EN" db-id="2rwf25rt7atatqe595kv0sprarrr2fpvefet" timestamp="1590514926"&gt;2&lt;/key&gt;&lt;/foreign-keys&gt;&lt;ref-type name="Journal Article"&gt;17&lt;/ref-type&gt;&lt;contributors&gt;&lt;authors&gt;&lt;author&gt;Lewis, K.&lt;/author&gt;&lt;/authors&gt;&lt;/contributors&gt;&lt;auth-address&gt;Department of Biology and Antimicrobial Discovery Center, Northeastern University, Boston, Massachusetts 02115, USA. k.lewis@neu.edu&lt;/auth-address&gt;&lt;titles&gt;&lt;title&gt;Platforms for antibiotic discovery&lt;/title&gt;&lt;secondary-title&gt;Nat Rev Drug Discov&lt;/secondary-title&gt;&lt;/titles&gt;&lt;periodical&gt;&lt;full-title&gt;Nature Reviews Drug Discovery&lt;/full-title&gt;&lt;abbr-1&gt;Nat. Rev. Drug. Discov.&lt;/abbr-1&gt;&lt;abbr-2&gt;Nat Rev Drug Discov&lt;/abbr-2&gt;&lt;/periodical&gt;&lt;pages&gt;371-87&lt;/pages&gt;&lt;volume&gt;12&lt;/volume&gt;&lt;number&gt;5&lt;/number&gt;&lt;edition&gt;2013/05/01&lt;/edition&gt;&lt;keywords&gt;&lt;keyword&gt;Anti-Bacterial Agents/adverse effects/*pharmacology/therapeutic use&lt;/keyword&gt;&lt;keyword&gt;Bacteria/drug effects&lt;/keyword&gt;&lt;keyword&gt;Clinical Trials as Topic&lt;/keyword&gt;&lt;keyword&gt;Drug Discovery/economics/*trends&lt;/keyword&gt;&lt;keyword&gt;Drug Resistance, Bacterial/genetics&lt;/keyword&gt;&lt;keyword&gt;High-Throughput Screening Assays&lt;/keyword&gt;&lt;keyword&gt;Humans&lt;/keyword&gt;&lt;keyword&gt;Prodrugs&lt;/keyword&gt;&lt;keyword&gt;Species Specificity&lt;/keyword&gt;&lt;/keywords&gt;&lt;dates&gt;&lt;year&gt;2013&lt;/year&gt;&lt;pub-dates&gt;&lt;date&gt;May&lt;/date&gt;&lt;/pub-dates&gt;&lt;/dates&gt;&lt;isbn&gt;1474-1784 (Electronic)&amp;#xD;1474-1776 (Linking)&lt;/isbn&gt;&lt;accession-num&gt;23629505&lt;/accession-num&gt;&lt;urls&gt;&lt;related-urls&gt;&lt;url&gt;https://www.ncbi.nlm.nih.gov/pubmed/23629505&lt;/url&gt;&lt;/related-urls&gt;&lt;/urls&gt;&lt;electronic-resource-num&gt;10.1038/nrd3975&lt;/electronic-resource-num&gt;&lt;/record&gt;&lt;/Cite&gt;&lt;/EndNote&gt;</w:instrText>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2</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To avoid infections of pandemic proportions in the future and concomitant death tolls, it is necessary to discover significantly different therapeutic strategies for eradicating bacterial infections.</w:t>
      </w:r>
      <w:r w:rsidRPr="00F10758">
        <w:rPr>
          <w:rFonts w:ascii="Times New Roman" w:hAnsi="Times New Roman" w:cs="Times New Roman"/>
          <w:sz w:val="24"/>
          <w:szCs w:val="24"/>
        </w:rPr>
        <w:fldChar w:fldCharType="begin"/>
      </w:r>
      <w:r w:rsidRPr="00F10758">
        <w:rPr>
          <w:rFonts w:ascii="Times New Roman" w:hAnsi="Times New Roman" w:cs="Times New Roman"/>
          <w:sz w:val="24"/>
          <w:szCs w:val="24"/>
        </w:rPr>
        <w:instrText xml:space="preserve"> ADDIN EN.CITE &lt;EndNote&gt;&lt;Cite&gt;&lt;Author&gt;Senior&lt;/Author&gt;&lt;Year&gt;2000&lt;/Year&gt;&lt;RecNum&gt;3&lt;/RecNum&gt;&lt;DisplayText&gt;&lt;style face="superscript"&gt;3&lt;/style&gt;&lt;/DisplayText&gt;&lt;record&gt;&lt;rec-number&gt;3&lt;/rec-number&gt;&lt;foreign-keys&gt;&lt;key app="EN" db-id="2rwf25rt7atatqe595kv0sprarrr2fpvefet" timestamp="1590514926"&gt;3&lt;/key&gt;&lt;/foreign-keys&gt;&lt;ref-type name="Journal Article"&gt;17&lt;/ref-type&gt;&lt;contributors&gt;&lt;authors&gt;&lt;author&gt;Senior, K.&lt;/author&gt;&lt;/authors&gt;&lt;/contributors&gt;&lt;titles&gt;&lt;title&gt;FDA approves first drug in new class of antibiotics&lt;/title&gt;&lt;secondary-title&gt;The Lancet&lt;/secondary-title&gt;&lt;/titles&gt;&lt;periodical&gt;&lt;full-title&gt;Lancet (London)&lt;/full-title&gt;&lt;abbr-1&gt;Lancet&lt;/abbr-1&gt;&lt;abbr-3&gt;The Lancet&lt;/abbr-3&gt;&lt;/periodical&gt;&lt;pages&gt;1523&lt;/pages&gt;&lt;volume&gt;355&lt;/volume&gt;&lt;number&gt;9214&lt;/number&gt;&lt;edition&gt;2000/05/09&lt;/edition&gt;&lt;section&gt;1523&lt;/section&gt;&lt;keywords&gt;&lt;keyword&gt;Anti-Infective Agents/*therapeutic use&lt;/keyword&gt;&lt;keyword&gt;Bacterial Infections/*drug therapy&lt;/keyword&gt;&lt;keyword&gt;*Drug Approval&lt;/keyword&gt;&lt;keyword&gt;Humans&lt;/keyword&gt;&lt;keyword&gt;Oxazoles/*therapeutic use&lt;/keyword&gt;&lt;keyword&gt;Oxazolidinones&lt;/keyword&gt;&lt;keyword&gt;United States&lt;/keyword&gt;&lt;keyword&gt;*United States Food and Drug Administration&lt;/keyword&gt;&lt;/keywords&gt;&lt;dates&gt;&lt;year&gt;2000&lt;/year&gt;&lt;pub-dates&gt;&lt;date&gt;Apr 29&lt;/date&gt;&lt;/pub-dates&gt;&lt;/dates&gt;&lt;isbn&gt;0140-6736 (Print)&amp;#xD;0140-6736 (Linking)&lt;/isbn&gt;&lt;accession-num&gt;10801180&lt;/accession-num&gt;&lt;urls&gt;&lt;related-urls&gt;&lt;url&gt;https://www.ncbi.nlm.nih.gov/pubmed/10801180&lt;/url&gt;&lt;/related-urls&gt;&lt;/urls&gt;&lt;electronic-resource-num&gt;10.1016/S0140-6736(00)02173-5&lt;/electronic-resource-num&gt;&lt;/record&gt;&lt;/Cite&gt;&lt;/EndNote&gt;</w:instrText>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3</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Specifically, the identification of antibacterial</w:t>
      </w:r>
      <w:r>
        <w:rPr>
          <w:rFonts w:ascii="Times New Roman" w:hAnsi="Times New Roman" w:cs="Times New Roman"/>
          <w:sz w:val="24"/>
          <w:szCs w:val="24"/>
        </w:rPr>
        <w:t xml:space="preserve"> drugs</w:t>
      </w:r>
      <w:r w:rsidRPr="00F10758">
        <w:rPr>
          <w:rFonts w:ascii="Times New Roman" w:hAnsi="Times New Roman" w:cs="Times New Roman"/>
          <w:sz w:val="24"/>
          <w:szCs w:val="24"/>
        </w:rPr>
        <w:t xml:space="preserve"> that operate through the interaction with novel targets and/or disrupt bacterial pathogenicity </w:t>
      </w:r>
      <w:r>
        <w:rPr>
          <w:rFonts w:ascii="Times New Roman" w:hAnsi="Times New Roman" w:cs="Times New Roman"/>
          <w:sz w:val="24"/>
          <w:szCs w:val="24"/>
        </w:rPr>
        <w:t>is an</w:t>
      </w:r>
      <w:r w:rsidRPr="00F10758">
        <w:rPr>
          <w:rFonts w:ascii="Times New Roman" w:hAnsi="Times New Roman" w:cs="Times New Roman"/>
          <w:sz w:val="24"/>
          <w:szCs w:val="24"/>
        </w:rPr>
        <w:t xml:space="preserve"> important endeavor.</w:t>
      </w:r>
    </w:p>
    <w:p w14:paraId="7CD0F54E" w14:textId="77777777" w:rsidR="00216800" w:rsidRPr="00F10758" w:rsidRDefault="00216800" w:rsidP="00216800">
      <w:pPr>
        <w:spacing w:after="0"/>
        <w:ind w:firstLine="720"/>
        <w:jc w:val="both"/>
        <w:rPr>
          <w:rFonts w:ascii="Times New Roman" w:hAnsi="Times New Roman" w:cs="Times New Roman"/>
          <w:sz w:val="24"/>
          <w:szCs w:val="24"/>
        </w:rPr>
      </w:pPr>
      <w:r w:rsidRPr="00F10758">
        <w:rPr>
          <w:rFonts w:ascii="Times New Roman" w:hAnsi="Times New Roman" w:cs="Times New Roman"/>
          <w:noProof/>
          <w:sz w:val="24"/>
          <w:szCs w:val="24"/>
        </w:rPr>
        <mc:AlternateContent>
          <mc:Choice Requires="wps">
            <w:drawing>
              <wp:anchor distT="45720" distB="45720" distL="114300" distR="114300" simplePos="0" relativeHeight="251658303" behindDoc="0" locked="0" layoutInCell="1" allowOverlap="1" wp14:anchorId="5EA94FA9" wp14:editId="07D1C4EA">
                <wp:simplePos x="0" y="0"/>
                <wp:positionH relativeFrom="margin">
                  <wp:align>left</wp:align>
                </wp:positionH>
                <wp:positionV relativeFrom="paragraph">
                  <wp:posOffset>572770</wp:posOffset>
                </wp:positionV>
                <wp:extent cx="4233545" cy="3433445"/>
                <wp:effectExtent l="0" t="0" r="14605" b="14605"/>
                <wp:wrapSquare wrapText="bothSides"/>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3545" cy="3433445"/>
                        </a:xfrm>
                        <a:prstGeom prst="rect">
                          <a:avLst/>
                        </a:prstGeom>
                        <a:solidFill>
                          <a:srgbClr val="FFFFFF"/>
                        </a:solidFill>
                        <a:ln w="9525">
                          <a:solidFill>
                            <a:srgbClr val="000000"/>
                          </a:solidFill>
                          <a:miter lim="800000"/>
                          <a:headEnd/>
                          <a:tailEnd/>
                        </a:ln>
                      </wps:spPr>
                      <wps:txbx>
                        <w:txbxContent>
                          <w:p w14:paraId="08C24722" w14:textId="77777777" w:rsidR="00D06599" w:rsidRDefault="00D06599" w:rsidP="00D06599">
                            <w:pPr>
                              <w:keepNext/>
                              <w:spacing w:after="0" w:line="240" w:lineRule="auto"/>
                              <w:jc w:val="center"/>
                            </w:pPr>
                            <w:r w:rsidRPr="00F9779E">
                              <w:rPr>
                                <w:rFonts w:ascii="Times New Roman" w:hAnsi="Times New Roman" w:cs="Times New Roman"/>
                                <w:noProof/>
                                <w:sz w:val="24"/>
                                <w:szCs w:val="24"/>
                              </w:rPr>
                              <w:drawing>
                                <wp:inline distT="0" distB="0" distL="0" distR="0" wp14:anchorId="5E5DC1CE" wp14:editId="4DE0E15D">
                                  <wp:extent cx="4031721" cy="2925213"/>
                                  <wp:effectExtent l="0" t="0" r="6985"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4107255" cy="2980017"/>
                                          </a:xfrm>
                                          <a:prstGeom prst="rect">
                                            <a:avLst/>
                                          </a:prstGeom>
                                          <a:noFill/>
                                        </pic:spPr>
                                      </pic:pic>
                                    </a:graphicData>
                                  </a:graphic>
                                </wp:inline>
                              </w:drawing>
                            </w:r>
                          </w:p>
                          <w:p w14:paraId="202FA1C5" w14:textId="01640A29" w:rsidR="00D06599" w:rsidRPr="00A12E7D" w:rsidRDefault="00D06599" w:rsidP="00D06599">
                            <w:pPr>
                              <w:pStyle w:val="Caption"/>
                              <w:spacing w:after="0"/>
                              <w:jc w:val="both"/>
                              <w:rPr>
                                <w:rFonts w:ascii="Times New Roman" w:hAnsi="Times New Roman" w:cs="Times New Roman"/>
                                <w:i w:val="0"/>
                                <w:iCs w:val="0"/>
                                <w:color w:val="auto"/>
                                <w:sz w:val="24"/>
                                <w:szCs w:val="24"/>
                              </w:rPr>
                            </w:pPr>
                            <w:bookmarkStart w:id="167" w:name="_Toc45116117"/>
                            <w:r w:rsidRPr="00A12E7D">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sidRPr="00A12E7D">
                              <w:rPr>
                                <w:rFonts w:ascii="Times New Roman" w:hAnsi="Times New Roman" w:cs="Times New Roman"/>
                                <w:i w:val="0"/>
                                <w:iCs w:val="0"/>
                                <w:color w:val="auto"/>
                                <w:sz w:val="24"/>
                                <w:szCs w:val="24"/>
                              </w:rPr>
                              <w:t xml:space="preserve"> Activation: turning on an enzyme or pathway with a small molecule.</w:t>
                            </w:r>
                            <w:bookmarkEnd w:id="167"/>
                          </w:p>
                          <w:p w14:paraId="0BB955EC" w14:textId="77777777" w:rsidR="00216800" w:rsidRDefault="00216800" w:rsidP="002168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A94FA9" id="_x0000_s1100" type="#_x0000_t202" style="position:absolute;left:0;text-align:left;margin-left:0;margin-top:45.1pt;width:333.35pt;height:270.35pt;z-index:25165830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">
                <v:textbox>
                  <w:txbxContent>
                    <w:p w14:paraId="08C24722" w14:textId="77777777" w:rsidR="00D06599" w:rsidRDefault="00D06599" w:rsidP="00D06599">
                      <w:pPr>
                        <w:keepNext/>
                        <w:spacing w:after="0" w:line="240" w:lineRule="auto"/>
                        <w:jc w:val="center"/>
                      </w:pPr>
                      <w:r w:rsidRPr="00F9779E">
                        <w:rPr>
                          <w:rFonts w:ascii="Times New Roman" w:hAnsi="Times New Roman" w:cs="Times New Roman"/>
                          <w:noProof/>
                          <w:sz w:val="24"/>
                          <w:szCs w:val="24"/>
                        </w:rPr>
                        <w:drawing>
                          <wp:inline distT="0" distB="0" distL="0" distR="0" wp14:anchorId="5E5DC1CE" wp14:editId="4DE0E15D">
                            <wp:extent cx="4031721" cy="2925213"/>
                            <wp:effectExtent l="0" t="0" r="6985"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9" cstate="print">
                                      <a:extLst>
                                        <a:ext uri="{28A0092B-C50C-407E-A947-70E740481C1C}">
                                          <a14:useLocalDpi xmlns:a14="http://schemas.microsoft.com/office/drawing/2010/main" val="0"/>
                                        </a:ext>
                                      </a:extLst>
                                    </a:blip>
                                    <a:srcRect/>
                                    <a:stretch>
                                      <a:fillRect/>
                                    </a:stretch>
                                  </pic:blipFill>
                                  <pic:spPr bwMode="auto">
                                    <a:xfrm>
                                      <a:off x="0" y="0"/>
                                      <a:ext cx="4107255" cy="2980017"/>
                                    </a:xfrm>
                                    <a:prstGeom prst="rect">
                                      <a:avLst/>
                                    </a:prstGeom>
                                    <a:noFill/>
                                  </pic:spPr>
                                </pic:pic>
                              </a:graphicData>
                            </a:graphic>
                          </wp:inline>
                        </w:drawing>
                      </w:r>
                    </w:p>
                    <w:p w14:paraId="202FA1C5" w14:textId="01640A29" w:rsidR="00D06599" w:rsidRPr="00A12E7D" w:rsidRDefault="00D06599" w:rsidP="00D06599">
                      <w:pPr>
                        <w:pStyle w:val="Caption"/>
                        <w:spacing w:after="0"/>
                        <w:jc w:val="both"/>
                        <w:rPr>
                          <w:rFonts w:ascii="Times New Roman" w:hAnsi="Times New Roman" w:cs="Times New Roman"/>
                          <w:i w:val="0"/>
                          <w:iCs w:val="0"/>
                          <w:color w:val="auto"/>
                          <w:sz w:val="24"/>
                          <w:szCs w:val="24"/>
                        </w:rPr>
                      </w:pPr>
                      <w:bookmarkStart w:id="168" w:name="_Toc45116117"/>
                      <w:r w:rsidRPr="00A12E7D">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sidRPr="00A12E7D">
                        <w:rPr>
                          <w:rFonts w:ascii="Times New Roman" w:hAnsi="Times New Roman" w:cs="Times New Roman"/>
                          <w:i w:val="0"/>
                          <w:iCs w:val="0"/>
                          <w:color w:val="auto"/>
                          <w:sz w:val="24"/>
                          <w:szCs w:val="24"/>
                        </w:rPr>
                        <w:t xml:space="preserve"> Activation: turning on an enzyme or pathway with a small molecule.</w:t>
                      </w:r>
                      <w:bookmarkEnd w:id="168"/>
                    </w:p>
                    <w:p w14:paraId="0BB955EC" w14:textId="77777777" w:rsidR="00216800" w:rsidRDefault="00216800" w:rsidP="00216800"/>
                  </w:txbxContent>
                </v:textbox>
                <w10:wrap type="square" anchorx="margin"/>
              </v:shape>
            </w:pict>
          </mc:Fallback>
        </mc:AlternateContent>
      </w:r>
      <w:r w:rsidRPr="00F10758">
        <w:rPr>
          <w:rFonts w:ascii="Times New Roman" w:hAnsi="Times New Roman" w:cs="Times New Roman"/>
          <w:sz w:val="24"/>
          <w:szCs w:val="24"/>
        </w:rPr>
        <w:t>Small</w:t>
      </w:r>
      <w:r>
        <w:rPr>
          <w:rFonts w:ascii="Times New Roman" w:hAnsi="Times New Roman" w:cs="Times New Roman"/>
          <w:sz w:val="24"/>
          <w:szCs w:val="24"/>
        </w:rPr>
        <w:t>-</w:t>
      </w:r>
      <w:r w:rsidRPr="00F10758">
        <w:rPr>
          <w:rFonts w:ascii="Times New Roman" w:hAnsi="Times New Roman" w:cs="Times New Roman"/>
          <w:sz w:val="24"/>
          <w:szCs w:val="24"/>
        </w:rPr>
        <w:t xml:space="preserve">molecule activation of bacterial pathways/enzymes provides a unique and clinically unexploited strategy that is clearly differentiated from the </w:t>
      </w:r>
      <w:r w:rsidRPr="00F10758">
        <w:rPr>
          <w:rFonts w:ascii="Times New Roman" w:hAnsi="Times New Roman" w:cs="Times New Roman"/>
          <w:i/>
          <w:iCs/>
          <w:sz w:val="24"/>
          <w:szCs w:val="24"/>
        </w:rPr>
        <w:t>status quo</w:t>
      </w:r>
      <w:r w:rsidRPr="00F10758">
        <w:rPr>
          <w:rFonts w:ascii="Times New Roman" w:hAnsi="Times New Roman" w:cs="Times New Roman"/>
          <w:sz w:val="24"/>
          <w:szCs w:val="24"/>
        </w:rPr>
        <w:t>. Compared to conventional inhibition, enzyme-activation strategies have the potential to eradicate dormant persister cells, thus mitigating the development of drug tolerance (</w:t>
      </w:r>
      <w:r w:rsidRPr="00F10758">
        <w:rPr>
          <w:rFonts w:ascii="Times New Roman" w:hAnsi="Times New Roman" w:cs="Times New Roman"/>
          <w:b/>
          <w:bCs/>
          <w:sz w:val="24"/>
          <w:szCs w:val="24"/>
        </w:rPr>
        <w:t>Figure 4.1</w:t>
      </w:r>
      <w:r w:rsidRPr="00F10758">
        <w:rPr>
          <w:rFonts w:ascii="Times New Roman" w:hAnsi="Times New Roman" w:cs="Times New Roman"/>
          <w:sz w:val="24"/>
          <w:szCs w:val="24"/>
        </w:rPr>
        <w:t>).</w:t>
      </w:r>
      <w:r w:rsidRPr="00F10758">
        <w:rPr>
          <w:rFonts w:ascii="Times New Roman" w:hAnsi="Times New Roman" w:cs="Times New Roman"/>
          <w:sz w:val="24"/>
          <w:szCs w:val="24"/>
        </w:rPr>
        <w:fldChar w:fldCharType="begin"/>
      </w:r>
      <w:r w:rsidRPr="00F10758">
        <w:rPr>
          <w:rFonts w:ascii="Times New Roman" w:hAnsi="Times New Roman" w:cs="Times New Roman"/>
          <w:sz w:val="24"/>
          <w:szCs w:val="24"/>
        </w:rPr>
        <w:instrText xml:space="preserve"> ADDIN EN.CITE &lt;EndNote&gt;&lt;Cite&gt;&lt;Author&gt;Lewis&lt;/Author&gt;&lt;Year&gt;2013&lt;/Year&gt;&lt;RecNum&gt;2&lt;/RecNum&gt;&lt;DisplayText&gt;&lt;style face="superscript"&gt;2&lt;/style&gt;&lt;/DisplayText&gt;&lt;record&gt;&lt;rec-number&gt;2&lt;/rec-number&gt;&lt;foreign-keys&gt;&lt;key app="EN" db-id="2rwf25rt7atatqe595kv0sprarrr2fpvefet" timestamp="1590514926"&gt;2&lt;/key&gt;&lt;/foreign-keys&gt;&lt;ref-type name="Journal Article"&gt;17&lt;/ref-type&gt;&lt;contributors&gt;&lt;authors&gt;&lt;author&gt;Lewis, K.&lt;/author&gt;&lt;/authors&gt;&lt;/contributors&gt;&lt;auth-address&gt;Department of Biology and Antimicrobial Discovery Center, Northeastern University, Boston, Massachusetts 02115, USA. k.lewis@neu.edu&lt;/auth-address&gt;&lt;titles&gt;&lt;title&gt;Platforms for antibiotic discovery&lt;/title&gt;&lt;secondary-title&gt;Nat Rev Drug Discov&lt;/secondary-title&gt;&lt;/titles&gt;&lt;periodical&gt;&lt;full-title&gt;Nature Reviews Drug Discovery&lt;/full-title&gt;&lt;abbr-1&gt;Nat. Rev. Drug. Discov.&lt;/abbr-1&gt;&lt;abbr-2&gt;Nat Rev Drug Discov&lt;/abbr-2&gt;&lt;/periodical&gt;&lt;pages&gt;371-87&lt;/pages&gt;&lt;volume&gt;12&lt;/volume&gt;&lt;number&gt;5&lt;/number&gt;&lt;edition&gt;2013/05/01&lt;/edition&gt;&lt;keywords&gt;&lt;keyword&gt;Anti-Bacterial Agents/adverse effects/*pharmacology/therapeutic use&lt;/keyword&gt;&lt;keyword&gt;Bacteria/drug effects&lt;/keyword&gt;&lt;keyword&gt;Clinical Trials as Topic&lt;/keyword&gt;&lt;keyword&gt;Drug Discovery/economics/*trends&lt;/keyword&gt;&lt;keyword&gt;Drug Resistance, Bacterial/genetics&lt;/keyword&gt;&lt;keyword&gt;High-Throughput Screening Assays&lt;/keyword&gt;&lt;keyword&gt;Humans&lt;/keyword&gt;&lt;keyword&gt;Prodrugs&lt;/keyword&gt;&lt;keyword&gt;Species Specificity&lt;/keyword&gt;&lt;/keywords&gt;&lt;dates&gt;&lt;year&gt;2013&lt;/year&gt;&lt;pub-dates&gt;&lt;date&gt;May&lt;/date&gt;&lt;/pub-dates&gt;&lt;/dates&gt;&lt;isbn&gt;1474-1784 (Electronic)&amp;#xD;1474-1776 (Linking)&lt;/isbn&gt;&lt;accession-num&gt;23629505&lt;/accession-num&gt;&lt;urls&gt;&lt;related-urls&gt;&lt;url&gt;https://www.ncbi.nlm.nih.gov/pubmed/23629505&lt;/url&gt;&lt;/related-urls&gt;&lt;/urls&gt;&lt;electronic-resource-num&gt;10.1038/nrd3975&lt;/electronic-resource-num&gt;&lt;/record&gt;&lt;/Cite&gt;&lt;/EndNote&gt;</w:instrText>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2</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Caseinolytic peptidase proteolytic subunit (ClpP), a highly conserved serine protease with a canonical Asp-His-Ser catalytic triad, has emerged as a promising antibacterial target, and activation of this protease leads to bactericidal activity against a number of bacteria.</w:t>
      </w:r>
      <w:r w:rsidRPr="00F10758">
        <w:rPr>
          <w:rFonts w:ascii="Times New Roman" w:hAnsi="Times New Roman" w:cs="Times New Roman"/>
          <w:sz w:val="24"/>
          <w:szCs w:val="24"/>
        </w:rPr>
        <w:fldChar w:fldCharType="begin"/>
      </w:r>
      <w:r w:rsidRPr="00F10758">
        <w:rPr>
          <w:rFonts w:ascii="Times New Roman" w:hAnsi="Times New Roman" w:cs="Times New Roman"/>
          <w:sz w:val="24"/>
          <w:szCs w:val="24"/>
        </w:rPr>
        <w:instrText xml:space="preserve"> ADDIN EN.CITE &lt;EndNote&gt;&lt;Cite&gt;&lt;Author&gt;Wong&lt;/Author&gt;&lt;Year&gt;2004&lt;/Year&gt;&lt;RecNum&gt;4&lt;/RecNum&gt;&lt;DisplayText&gt;&lt;style face="superscript"&gt;4&lt;/style&gt;&lt;/DisplayText&gt;&lt;record&gt;&lt;rec-number&gt;4&lt;/rec-number&gt;&lt;foreign-keys&gt;&lt;key app="EN" db-id="2rwf25rt7atatqe595kv0sprarrr2fpvefet" timestamp="1590514926"&gt;4&lt;/key&gt;&lt;/foreign-keys&gt;&lt;ref-type name="Journal Article"&gt;17&lt;/ref-type&gt;&lt;contributors&gt;&lt;authors&gt;&lt;author&gt;Wong, P.&lt;/author&gt;&lt;author&gt;Houry, W. A.&lt;/author&gt;&lt;/authors&gt;&lt;/contributors&gt;&lt;auth-address&gt;Department of Biochemistry, University of Toronto, 1 King&amp;apos;s College Circle, Medical Sciences Building, Toronto, Ont., Canada M5S 1A8.&lt;/auth-address&gt;&lt;titles&gt;&lt;title&gt;Chaperone networks in bacteria: analysis of protein homeostasis in minimal cells&lt;/title&gt;&lt;secondary-title&gt;J Struct Biol&lt;/secondary-title&gt;&lt;/titles&gt;&lt;periodical&gt;&lt;full-title&gt;Journal of Structural Biology&lt;/full-title&gt;&lt;abbr-1&gt;J. Struct. Biol.&lt;/abbr-1&gt;&lt;abbr-2&gt;J Struct Biol&lt;/abbr-2&gt;&lt;/periodical&gt;&lt;pages&gt;79-89&lt;/pages&gt;&lt;volume&gt;146&lt;/volume&gt;&lt;number&gt;1-2&lt;/number&gt;&lt;edition&gt;2004/03/24&lt;/edition&gt;&lt;keywords&gt;&lt;keyword&gt;Bacterial Proteins/chemistry/genetics/*metabolism&lt;/keyword&gt;&lt;keyword&gt;Computational Biology&lt;/keyword&gt;&lt;keyword&gt;Evolution, Molecular&lt;/keyword&gt;&lt;keyword&gt;*Homeostasis&lt;/keyword&gt;&lt;keyword&gt;Molecular Chaperones/*genetics&lt;/keyword&gt;&lt;keyword&gt;Mycoplasma/*chemistry/genetics/metabolism&lt;/keyword&gt;&lt;keyword&gt;Peptide Hydrolases/genetics&lt;/keyword&gt;&lt;keyword&gt;Proteome&lt;/keyword&gt;&lt;/keywords&gt;&lt;dates&gt;&lt;year&gt;2004&lt;/year&gt;&lt;pub-dates&gt;&lt;date&gt;Apr-May&lt;/date&gt;&lt;/pub-dates&gt;&lt;/dates&gt;&lt;isbn&gt;1047-8477 (Print)&amp;#xD;1047-8477 (Linking)&lt;/isbn&gt;&lt;accession-num&gt;15037239&lt;/accession-num&gt;&lt;urls&gt;&lt;related-urls&gt;&lt;url&gt;https://www.ncbi.nlm.nih.gov/pubmed/15037239&lt;/url&gt;&lt;/related-urls&gt;&lt;/urls&gt;&lt;electronic-resource-num&gt;10.1016/j.jsb.2003.11.006&lt;/electronic-resource-num&gt;&lt;/record&gt;&lt;/Cite&gt;&lt;/EndNote&gt;</w:instrText>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4</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ClpP is one of two components in the Clp protease system, which is highly regulated by another component, the ATPase domain (i.e., ClpX and ClpA), in an ATP-dependent manner.</w:t>
      </w:r>
      <w:r w:rsidRPr="00F10758">
        <w:rPr>
          <w:rFonts w:ascii="Times New Roman" w:hAnsi="Times New Roman" w:cs="Times New Roman"/>
          <w:sz w:val="24"/>
          <w:szCs w:val="24"/>
        </w:rPr>
        <w:fldChar w:fldCharType="begin"/>
      </w:r>
      <w:r w:rsidRPr="00F10758">
        <w:rPr>
          <w:rFonts w:ascii="Times New Roman" w:hAnsi="Times New Roman" w:cs="Times New Roman"/>
          <w:sz w:val="24"/>
          <w:szCs w:val="24"/>
        </w:rPr>
        <w:instrText xml:space="preserve"> ADDIN EN.CITE &lt;EndNote&gt;&lt;Cite&gt;&lt;Author&gt;Gottesman&lt;/Author&gt;&lt;Year&gt;2003&lt;/Year&gt;&lt;RecNum&gt;5&lt;/RecNum&gt;&lt;DisplayText&gt;&lt;style face="superscript"&gt;5&lt;/style&gt;&lt;/DisplayText&gt;&lt;record&gt;&lt;rec-number&gt;5&lt;/rec-number&gt;&lt;foreign-keys&gt;&lt;key app="EN" db-id="2rwf25rt7atatqe595kv0sprarrr2fpvefet" timestamp="1590514926"&gt;5&lt;/key&gt;&lt;/foreign-keys&gt;&lt;ref-type name="Journal Article"&gt;17&lt;/ref-type&gt;&lt;contributors&gt;&lt;authors&gt;&lt;author&gt;Gottesman, S.&lt;/author&gt;&lt;/authors&gt;&lt;/contributors&gt;&lt;auth-address&gt;Laboratory of Molecular Biology, National Cancer Institute, Bethesda, Maryland 20892-4264, USA. susang@helix.nih.gov&lt;/auth-address&gt;&lt;titles&gt;&lt;title&gt;Proteolysis in bacterial regulatory circuits&lt;/title&gt;&lt;secondary-title&gt;Annu Rev Cell Dev Biol&lt;/secondary-title&gt;&lt;/titles&gt;&lt;periodical&gt;&lt;full-title&gt;Annual Review of Cell and Developmental Biology&lt;/full-title&gt;&lt;abbr-1&gt;Annu. Rev. Cell Dev. Biol.&lt;/abbr-1&gt;&lt;abbr-2&gt;Annu Rev Cell Dev Biol&lt;/abbr-2&gt;&lt;/periodical&gt;&lt;pages&gt;565-87&lt;/pages&gt;&lt;volume&gt;19&lt;/volume&gt;&lt;edition&gt;2003/10/23&lt;/edition&gt;&lt;keywords&gt;&lt;keyword&gt;Adaptor Proteins, Vesicular Transport/metabolism&lt;/keyword&gt;&lt;keyword&gt;Adenosine Triphosphatases/metabolism&lt;/keyword&gt;&lt;keyword&gt;Bacteria/*enzymology&lt;/keyword&gt;&lt;keyword&gt;Cell Cycle/physiology&lt;/keyword&gt;&lt;keyword&gt;Eukaryotic Cells/enzymology&lt;/keyword&gt;&lt;keyword&gt;Feedback, Physiological/physiology&lt;/keyword&gt;&lt;keyword&gt;Peptide Hydrolases/*metabolism&lt;/keyword&gt;&lt;keyword&gt;Protein Structure, Tertiary/physiology&lt;/keyword&gt;&lt;/keywords&gt;&lt;dates&gt;&lt;year&gt;2003&lt;/year&gt;&lt;/dates&gt;&lt;isbn&gt;1081-0706 (Print)&amp;#xD;1081-0706 (Linking)&lt;/isbn&gt;&lt;accession-num&gt;14570582&lt;/accession-num&gt;&lt;urls&gt;&lt;related-urls&gt;&lt;url&gt;https://www.ncbi.nlm.nih.gov/pubmed/14570582&lt;/url&gt;&lt;/related-urls&gt;&lt;/urls&gt;&lt;electronic-resource-num&gt;10.1146/annurev.cellbio.19.110701.153228&lt;/electronic-resource-num&gt;&lt;/record&gt;&lt;/Cite&gt;&lt;/EndNote&gt;</w:instrText>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5</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Clp proteases have been found in both bacteria and eukaryotes. Functions of ClpP in bacteria include the elimination of unnecessary and toxic proteins/peptides and the regulation of biological responses to environmental stressors including temperature fluctuation, macrophage attack, and UV exposure and cell cycle cues. ClpP plays important roles in the growth, survival, and virulence of a number of bacterial pathogens.</w:t>
      </w:r>
      <w:r w:rsidRPr="00F10758">
        <w:rPr>
          <w:rFonts w:ascii="Times New Roman" w:hAnsi="Times New Roman" w:cs="Times New Roman"/>
          <w:sz w:val="24"/>
          <w:szCs w:val="24"/>
        </w:rPr>
        <w:fldChar w:fldCharType="begin">
          <w:fldData xml:space="preserve">PEVuZE5vdGU+PENpdGU+PEF1dGhvcj5TYXVlcjwvQXV0aG9yPjxZZWFyPjIwMDQ8L1llYXI+PFJl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</w:fldData>
        </w:fldChar>
      </w:r>
      <w:r w:rsidRPr="00F10758">
        <w:rPr>
          <w:rFonts w:ascii="Times New Roman" w:hAnsi="Times New Roman" w:cs="Times New Roman"/>
          <w:sz w:val="24"/>
          <w:szCs w:val="24"/>
        </w:rPr>
        <w:instrText xml:space="preserve"> ADDIN EN.CITE </w:instrText>
      </w:r>
      <w:r w:rsidRPr="00F10758">
        <w:rPr>
          <w:rFonts w:ascii="Times New Roman" w:hAnsi="Times New Roman" w:cs="Times New Roman"/>
          <w:sz w:val="24"/>
          <w:szCs w:val="24"/>
        </w:rPr>
        <w:fldChar w:fldCharType="begin">
          <w:fldData xml:space="preserve">PEVuZE5vdGU+PENpdGU+PEF1dGhvcj5TYXVlcjwvQXV0aG9yPjxZZWFyPjIwMDQ8L1llYXI+PFJl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</w:fldData>
        </w:fldChar>
      </w:r>
      <w:r w:rsidRPr="00F10758">
        <w:rPr>
          <w:rFonts w:ascii="Times New Roman" w:hAnsi="Times New Roman" w:cs="Times New Roman"/>
          <w:sz w:val="24"/>
          <w:szCs w:val="24"/>
        </w:rPr>
        <w:instrText xml:space="preserve"> ADDIN EN.CITE.DATA </w:instrText>
      </w:r>
      <w:r w:rsidRPr="00F10758">
        <w:rPr>
          <w:rFonts w:ascii="Times New Roman" w:hAnsi="Times New Roman" w:cs="Times New Roman"/>
          <w:sz w:val="24"/>
          <w:szCs w:val="24"/>
        </w:rPr>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6-10</w:t>
      </w:r>
      <w:r w:rsidRPr="00F10758">
        <w:rPr>
          <w:rFonts w:ascii="Times New Roman" w:hAnsi="Times New Roman" w:cs="Times New Roman"/>
          <w:sz w:val="24"/>
          <w:szCs w:val="24"/>
        </w:rPr>
        <w:fldChar w:fldCharType="end"/>
      </w:r>
    </w:p>
    <w:p w14:paraId="775FB090" w14:textId="77777777" w:rsidR="00216800" w:rsidRPr="00F10758" w:rsidRDefault="00216800" w:rsidP="00216800">
      <w:pPr>
        <w:spacing w:after="0"/>
        <w:ind w:firstLine="720"/>
        <w:jc w:val="both"/>
        <w:rPr>
          <w:rFonts w:ascii="Times New Roman" w:hAnsi="Times New Roman" w:cs="Times New Roman"/>
          <w:sz w:val="24"/>
          <w:szCs w:val="24"/>
        </w:rPr>
      </w:pPr>
      <w:r w:rsidRPr="00F10758">
        <w:rPr>
          <w:rFonts w:ascii="Times New Roman" w:hAnsi="Times New Roman" w:cs="Times New Roman"/>
          <w:sz w:val="24"/>
          <w:szCs w:val="24"/>
        </w:rPr>
        <w:t>ClpP is a cylindrical tetradecameric complex that is formed by two heptameric rings composed of ClpP monomers (</w:t>
      </w:r>
      <w:r w:rsidRPr="00F10758">
        <w:rPr>
          <w:rFonts w:ascii="Times New Roman" w:hAnsi="Times New Roman" w:cs="Times New Roman"/>
          <w:b/>
          <w:bCs/>
          <w:sz w:val="24"/>
          <w:szCs w:val="24"/>
        </w:rPr>
        <w:t>Figure 4.2A</w:t>
      </w:r>
      <w:r w:rsidRPr="00F10758">
        <w:rPr>
          <w:rFonts w:ascii="Times New Roman" w:hAnsi="Times New Roman" w:cs="Times New Roman"/>
          <w:sz w:val="24"/>
          <w:szCs w:val="24"/>
        </w:rPr>
        <w:t>).</w:t>
      </w:r>
      <w:r w:rsidRPr="00F10758">
        <w:rPr>
          <w:rFonts w:ascii="Times New Roman" w:hAnsi="Times New Roman" w:cs="Times New Roman"/>
          <w:sz w:val="24"/>
          <w:szCs w:val="24"/>
        </w:rPr>
        <w:fldChar w:fldCharType="begin">
          <w:fldData xml:space="preserve">PEVuZE5vdGU+PENpdGU+PEF1dGhvcj5GbGFuYWdhbjwvQXV0aG9yPjxZZWFyPjE5OTU8L1llYXI+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=
</w:fldData>
        </w:fldChar>
      </w:r>
      <w:r w:rsidRPr="00F10758">
        <w:rPr>
          <w:rFonts w:ascii="Times New Roman" w:hAnsi="Times New Roman" w:cs="Times New Roman"/>
          <w:sz w:val="24"/>
          <w:szCs w:val="24"/>
        </w:rPr>
        <w:instrText xml:space="preserve"> ADDIN EN.CITE </w:instrText>
      </w:r>
      <w:r w:rsidRPr="00F10758">
        <w:rPr>
          <w:rFonts w:ascii="Times New Roman" w:hAnsi="Times New Roman" w:cs="Times New Roman"/>
          <w:sz w:val="24"/>
          <w:szCs w:val="24"/>
        </w:rPr>
        <w:fldChar w:fldCharType="begin">
          <w:fldData xml:space="preserve">PEVuZE5vdGU+PENpdGU+PEF1dGhvcj5GbGFuYWdhbjwvQXV0aG9yPjxZZWFyPjE5OTU8L1llYXI+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=
</w:fldData>
        </w:fldChar>
      </w:r>
      <w:r w:rsidRPr="00F10758">
        <w:rPr>
          <w:rFonts w:ascii="Times New Roman" w:hAnsi="Times New Roman" w:cs="Times New Roman"/>
          <w:sz w:val="24"/>
          <w:szCs w:val="24"/>
        </w:rPr>
        <w:instrText xml:space="preserve"> ADDIN EN.CITE.DATA </w:instrText>
      </w:r>
      <w:r w:rsidRPr="00F10758">
        <w:rPr>
          <w:rFonts w:ascii="Times New Roman" w:hAnsi="Times New Roman" w:cs="Times New Roman"/>
          <w:sz w:val="24"/>
          <w:szCs w:val="24"/>
        </w:rPr>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11</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The internal chamber is lined with 14 proteolytic active sites that degrade polypeptides (</w:t>
      </w:r>
      <w:r w:rsidRPr="00F10758">
        <w:rPr>
          <w:rFonts w:ascii="Times New Roman" w:hAnsi="Times New Roman" w:cs="Times New Roman"/>
          <w:b/>
          <w:bCs/>
          <w:sz w:val="24"/>
          <w:szCs w:val="24"/>
        </w:rPr>
        <w:t>Figure 4.2B</w:t>
      </w:r>
      <w:r w:rsidRPr="00F10758">
        <w:rPr>
          <w:rFonts w:ascii="Times New Roman" w:hAnsi="Times New Roman" w:cs="Times New Roman"/>
          <w:sz w:val="24"/>
          <w:szCs w:val="24"/>
        </w:rPr>
        <w:t>).</w:t>
      </w:r>
      <w:r w:rsidRPr="00F10758">
        <w:rPr>
          <w:rFonts w:ascii="Times New Roman" w:hAnsi="Times New Roman" w:cs="Times New Roman"/>
          <w:sz w:val="24"/>
          <w:szCs w:val="24"/>
        </w:rPr>
        <w:fldChar w:fldCharType="begin"/>
      </w:r>
      <w:r w:rsidRPr="00F10758">
        <w:rPr>
          <w:rFonts w:ascii="Times New Roman" w:hAnsi="Times New Roman" w:cs="Times New Roman"/>
          <w:sz w:val="24"/>
          <w:szCs w:val="24"/>
        </w:rPr>
        <w:instrText xml:space="preserve"> ADDIN EN.CITE &lt;EndNote&gt;&lt;Cite&gt;&lt;Author&gt;Gottesman&lt;/Author&gt;&lt;Year&gt;2003&lt;/Year&gt;&lt;RecNum&gt;5&lt;/RecNum&gt;&lt;DisplayText&gt;&lt;style face="superscript"&gt;5&lt;/style&gt;&lt;/DisplayText&gt;&lt;record&gt;&lt;rec-number&gt;5&lt;/rec-number&gt;&lt;foreign-keys&gt;&lt;key app="EN" db-id="2rwf25rt7atatqe595kv0sprarrr2fpvefet" timestamp="1590514926"&gt;5&lt;/key&gt;&lt;/foreign-keys&gt;&lt;ref-type name="Journal Article"&gt;17&lt;/ref-type&gt;&lt;contributors&gt;&lt;authors&gt;&lt;author&gt;Gottesman, S.&lt;/author&gt;&lt;/authors&gt;&lt;/contributors&gt;&lt;auth-address&gt;Laboratory of Molecular Biology, National Cancer Institute, Bethesda, Maryland 20892-4264, USA. susang@helix.nih.gov&lt;/auth-address&gt;&lt;titles&gt;&lt;title&gt;Proteolysis in bacterial regulatory circuits&lt;/title&gt;&lt;secondary-title&gt;Annu Rev Cell Dev Biol&lt;/secondary-title&gt;&lt;/titles&gt;&lt;periodical&gt;&lt;full-title&gt;Annual Review of Cell and Developmental Biology&lt;/full-title&gt;&lt;abbr-1&gt;Annu. Rev. Cell Dev. Biol.&lt;/abbr-1&gt;&lt;abbr-2&gt;Annu Rev Cell Dev Biol&lt;/abbr-2&gt;&lt;/periodical&gt;&lt;pages&gt;565-87&lt;/pages&gt;&lt;volume&gt;19&lt;/volume&gt;&lt;edition&gt;2003/10/23&lt;/edition&gt;&lt;keywords&gt;&lt;keyword&gt;Adaptor Proteins, Vesicular Transport/metabolism&lt;/keyword&gt;&lt;keyword&gt;Adenosine Triphosphatases/metabolism&lt;/keyword&gt;&lt;keyword&gt;Bacteria/*enzymology&lt;/keyword&gt;&lt;keyword&gt;Cell Cycle/physiology&lt;/keyword&gt;&lt;keyword&gt;Eukaryotic Cells/enzymology&lt;/keyword&gt;&lt;keyword&gt;Feedback, Physiological/physiology&lt;/keyword&gt;&lt;keyword&gt;Peptide Hydrolases/*metabolism&lt;/keyword&gt;&lt;keyword&gt;Protein Structure, Tertiary/physiology&lt;/keyword&gt;&lt;/keywords&gt;&lt;dates&gt;&lt;year&gt;2003&lt;/year&gt;&lt;/dates&gt;&lt;isbn&gt;1081-0706 (Print)&amp;#xD;1081-0706 (Linking)&lt;/isbn&gt;&lt;accession-num&gt;14570582&lt;/accession-num&gt;&lt;urls&gt;&lt;related-urls&gt;&lt;url&gt;https://www.ncbi.nlm.nih.gov/pubmed/14570582&lt;/url&gt;&lt;/related-urls&gt;&lt;/urls&gt;&lt;electronic-resource-num&gt;10.1146/annurev.cellbio.19.110701.153228&lt;/electronic-resource-num&gt;&lt;/record&gt;&lt;/Cite&gt;&lt;/EndNote&gt;</w:instrText>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5</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In the absence of ATP or cochaperones, only small unstructured polypeptides, ≤51 kDA (≤5-6 amino acids), can be degraded by ClpP, which protects the organism from unregulated proteolysis.</w:t>
      </w:r>
      <w:r w:rsidRPr="00F10758">
        <w:rPr>
          <w:rFonts w:ascii="Times New Roman" w:hAnsi="Times New Roman" w:cs="Times New Roman"/>
          <w:sz w:val="24"/>
          <w:szCs w:val="24"/>
        </w:rPr>
        <w:fldChar w:fldCharType="begin"/>
      </w:r>
      <w:r w:rsidRPr="00F10758">
        <w:rPr>
          <w:rFonts w:ascii="Times New Roman" w:hAnsi="Times New Roman" w:cs="Times New Roman"/>
          <w:sz w:val="24"/>
          <w:szCs w:val="24"/>
        </w:rPr>
        <w:instrText xml:space="preserve"> ADDIN EN.CITE &lt;EndNote&gt;&lt;Cite&gt;&lt;Author&gt;Woo&lt;/Author&gt;&lt;Year&gt;1989&lt;/Year&gt;&lt;RecNum&gt;12&lt;/RecNum&gt;&lt;DisplayText&gt;&lt;style face="superscript"&gt;12&lt;/style&gt;&lt;/DisplayText&gt;&lt;record&gt;&lt;rec-number&gt;12&lt;/rec-number&gt;&lt;foreign-keys&gt;&lt;key app="EN" db-id="2rwf25rt7atatqe595kv0sprarrr2fpvefet" timestamp="1590514927"&gt;12&lt;/key&gt;&lt;/foreign-keys&gt;&lt;ref-type name="Journal Article"&gt;17&lt;/ref-type&gt;&lt;contributors&gt;&lt;authors&gt;&lt;author&gt;Woo, K M&lt;/author&gt;&lt;author&gt;Chung, W J&lt;/author&gt;&lt;author&gt;Ha, D B&lt;/author&gt;&lt;author&gt;Goldberg, A L&lt;/author&gt;&lt;author&gt;Chung, C H&lt;/author&gt;&lt;/authors&gt;&lt;/contributors&gt;&lt;titles&gt;&lt;title&gt;Protease Ti from Escherichia coli requires ATP hydrolysis for protein breakdown but not for hydrolysis of small peptides&lt;/title&gt;&lt;secondary-title&gt;Journal of Biological Chemistry&lt;/secondary-title&gt;&lt;/titles&gt;&lt;periodical&gt;&lt;full-title&gt;Journal of Biological Chemistry&lt;/full-title&gt;&lt;abbr-1&gt;J. Bio. Chem.&lt;/abbr-1&gt;&lt;abbr-2&gt;J Bio Chem&lt;/abbr-2&gt;&lt;/periodical&gt;&lt;pages&gt;2088-91&lt;/pages&gt;&lt;volume&gt;264&lt;/volume&gt;&lt;number&gt;4&lt;/number&gt;&lt;dates&gt;&lt;year&gt;1989&lt;/year&gt;&lt;pub-dates&gt;&lt;date&gt;February 5, 1989&lt;/date&gt;&lt;/pub-dates&gt;&lt;/dates&gt;&lt;urls&gt;&lt;related-urls&gt;&lt;url&gt;http://www.jbc.org/content/264/4/2088.abstract&lt;/url&gt;&lt;/related-urls&gt;&lt;/urls&gt;&lt;/record&gt;&lt;/Cite&gt;&lt;/EndNote&gt;</w:instrText>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12</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Under normal physiological conditions, the ATPases recognize, unfold, and translocate tagged substrates into the ClpP proteolytic core for degradation.</w:t>
      </w:r>
      <w:r w:rsidRPr="00F10758">
        <w:rPr>
          <w:rFonts w:ascii="Times New Roman" w:hAnsi="Times New Roman" w:cs="Times New Roman"/>
          <w:sz w:val="24"/>
          <w:szCs w:val="24"/>
        </w:rPr>
        <w:fldChar w:fldCharType="begin">
          <w:fldData xml:space="preserve">PEVuZE5vdGU+PENpdGU+PEF1dGhvcj5ZZTwvQXV0aG9yPjxZZWFyPjIwMTY8L1llYXI+PFJlY051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=
</w:fldData>
        </w:fldChar>
      </w:r>
      <w:r w:rsidRPr="00F10758">
        <w:rPr>
          <w:rFonts w:ascii="Times New Roman" w:hAnsi="Times New Roman" w:cs="Times New Roman"/>
          <w:sz w:val="24"/>
          <w:szCs w:val="24"/>
        </w:rPr>
        <w:instrText xml:space="preserve"> ADDIN EN.CITE </w:instrText>
      </w:r>
      <w:r w:rsidRPr="00F10758">
        <w:rPr>
          <w:rFonts w:ascii="Times New Roman" w:hAnsi="Times New Roman" w:cs="Times New Roman"/>
          <w:sz w:val="24"/>
          <w:szCs w:val="24"/>
        </w:rPr>
        <w:fldChar w:fldCharType="begin">
          <w:fldData xml:space="preserve">PEVuZE5vdGU+PENpdGU+PEF1dGhvcj5ZZTwvQXV0aG9yPjxZZWFyPjIwMTY8L1llYXI+PFJlY051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=
</w:fldData>
        </w:fldChar>
      </w:r>
      <w:r w:rsidRPr="00F10758">
        <w:rPr>
          <w:rFonts w:ascii="Times New Roman" w:hAnsi="Times New Roman" w:cs="Times New Roman"/>
          <w:sz w:val="24"/>
          <w:szCs w:val="24"/>
        </w:rPr>
        <w:instrText xml:space="preserve"> ADDIN EN.CITE.DATA </w:instrText>
      </w:r>
      <w:r w:rsidRPr="00F10758">
        <w:rPr>
          <w:rFonts w:ascii="Times New Roman" w:hAnsi="Times New Roman" w:cs="Times New Roman"/>
          <w:sz w:val="24"/>
          <w:szCs w:val="24"/>
        </w:rPr>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13</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Inhibition of this process by small molecules or gene knockouts of ClpP can result in accumulation of toxic substrates and often decreases bacterial virulence without causing cell death.</w:t>
      </w:r>
      <w:r w:rsidRPr="00F10758">
        <w:rPr>
          <w:rFonts w:ascii="Times New Roman" w:hAnsi="Times New Roman" w:cs="Times New Roman"/>
          <w:sz w:val="24"/>
          <w:szCs w:val="24"/>
        </w:rPr>
        <w:fldChar w:fldCharType="begin">
          <w:fldData xml:space="preserve">PEVuZE5vdGU+PENpdGU+PEF1dGhvcj5ZZTwvQXV0aG9yPjxZZWFyPjIwMTY8L1llYXI+PFJlY051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=
</w:fldData>
        </w:fldChar>
      </w:r>
      <w:r w:rsidRPr="00F10758">
        <w:rPr>
          <w:rFonts w:ascii="Times New Roman" w:hAnsi="Times New Roman" w:cs="Times New Roman"/>
          <w:sz w:val="24"/>
          <w:szCs w:val="24"/>
        </w:rPr>
        <w:instrText xml:space="preserve"> ADDIN EN.CITE </w:instrText>
      </w:r>
      <w:r w:rsidRPr="00F10758">
        <w:rPr>
          <w:rFonts w:ascii="Times New Roman" w:hAnsi="Times New Roman" w:cs="Times New Roman"/>
          <w:sz w:val="24"/>
          <w:szCs w:val="24"/>
        </w:rPr>
        <w:fldChar w:fldCharType="begin">
          <w:fldData xml:space="preserve">PEVuZE5vdGU+PENpdGU+PEF1dGhvcj5ZZTwvQXV0aG9yPjxZZWFyPjIwMTY8L1llYXI+PFJlY051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=
</w:fldData>
        </w:fldChar>
      </w:r>
      <w:r w:rsidRPr="00F10758">
        <w:rPr>
          <w:rFonts w:ascii="Times New Roman" w:hAnsi="Times New Roman" w:cs="Times New Roman"/>
          <w:sz w:val="24"/>
          <w:szCs w:val="24"/>
        </w:rPr>
        <w:instrText xml:space="preserve"> ADDIN EN.CITE.DATA </w:instrText>
      </w:r>
      <w:r w:rsidRPr="00F10758">
        <w:rPr>
          <w:rFonts w:ascii="Times New Roman" w:hAnsi="Times New Roman" w:cs="Times New Roman"/>
          <w:sz w:val="24"/>
          <w:szCs w:val="24"/>
        </w:rPr>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13-15</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As such, the ClpP system represents a unique opportunity in antibacterial discovery as either inhibition or activation is detrimental to bacterial.</w:t>
      </w:r>
    </w:p>
    <w:p w14:paraId="2D056EA3" w14:textId="36B23077" w:rsidR="00216800" w:rsidRPr="00F10758" w:rsidRDefault="00216800" w:rsidP="00216800">
      <w:pPr>
        <w:spacing w:after="0"/>
        <w:ind w:firstLine="720"/>
        <w:jc w:val="both"/>
        <w:rPr>
          <w:rFonts w:ascii="Times New Roman" w:hAnsi="Times New Roman" w:cs="Times New Roman"/>
          <w:sz w:val="24"/>
          <w:szCs w:val="24"/>
        </w:rPr>
      </w:pPr>
      <w:r w:rsidRPr="00F10758">
        <w:rPr>
          <w:rFonts w:ascii="Times New Roman" w:hAnsi="Times New Roman" w:cs="Times New Roman"/>
          <w:sz w:val="24"/>
          <w:szCs w:val="24"/>
        </w:rPr>
        <w:t xml:space="preserve">As mentioned previously, the activation of a bacterial enzyme to impart antibacterial effects is a more non-traditional approach and thus has captured our attention as a basic research laboratory. The physiological functions of ClpP can be activated by several small molecules yielding negative impacts to the bacterium ranging from inhibition of cell division to cell death </w:t>
      </w:r>
      <w:r w:rsidR="00807512" w:rsidRPr="00F10758">
        <w:rPr>
          <w:rFonts w:ascii="Times New Roman" w:hAnsi="Times New Roman" w:cs="Times New Roman"/>
          <w:noProof/>
          <w:sz w:val="24"/>
          <w:szCs w:val="24"/>
        </w:rPr>
        <mc:AlternateContent>
          <mc:Choice Requires="wps">
            <w:drawing>
              <wp:anchor distT="45720" distB="45720" distL="114300" distR="114300" simplePos="0" relativeHeight="251658304" behindDoc="0" locked="0" layoutInCell="1" allowOverlap="1" wp14:anchorId="680936C4" wp14:editId="0234B84D">
                <wp:simplePos x="0" y="0"/>
                <wp:positionH relativeFrom="margin">
                  <wp:posOffset>19524</wp:posOffset>
                </wp:positionH>
                <wp:positionV relativeFrom="paragraph">
                  <wp:posOffset>0</wp:posOffset>
                </wp:positionV>
                <wp:extent cx="5897880" cy="5480685"/>
                <wp:effectExtent l="0" t="0" r="26670" b="24765"/>
                <wp:wrapSquare wrapText="bothSides"/>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5480685"/>
                        </a:xfrm>
                        <a:prstGeom prst="rect">
                          <a:avLst/>
                        </a:prstGeom>
                        <a:solidFill>
                          <a:srgbClr val="FFFFFF"/>
                        </a:solidFill>
                        <a:ln w="9525">
                          <a:solidFill>
                            <a:srgbClr val="000000"/>
                          </a:solidFill>
                          <a:miter lim="800000"/>
                          <a:headEnd/>
                          <a:tailEnd/>
                        </a:ln>
                      </wps:spPr>
                      <wps:txbx>
                        <w:txbxContent>
                          <w:p w14:paraId="0B95CFAA" w14:textId="77777777" w:rsidR="00D06599" w:rsidRDefault="00D06599" w:rsidP="00D06599">
                            <w:pPr>
                              <w:keepNext/>
                              <w:spacing w:after="0" w:line="240" w:lineRule="auto"/>
                            </w:pPr>
                            <w:r w:rsidRPr="00F9779E">
                              <w:rPr>
                                <w:rFonts w:ascii="Times New Roman" w:hAnsi="Times New Roman" w:cs="Times New Roman"/>
                                <w:noProof/>
                                <w:sz w:val="24"/>
                                <w:szCs w:val="24"/>
                              </w:rPr>
                              <w:drawing>
                                <wp:inline distT="0" distB="0" distL="0" distR="0" wp14:anchorId="47CF5B8D" wp14:editId="78F81B24">
                                  <wp:extent cx="5742305" cy="363188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5742305" cy="3631885"/>
                                          </a:xfrm>
                                          <a:prstGeom prst="rect">
                                            <a:avLst/>
                                          </a:prstGeom>
                                          <a:noFill/>
                                        </pic:spPr>
                                      </pic:pic>
                                    </a:graphicData>
                                  </a:graphic>
                                </wp:inline>
                              </w:drawing>
                            </w:r>
                          </w:p>
                          <w:p w14:paraId="0D4C6BC7" w14:textId="4A59552C" w:rsidR="00D06599" w:rsidRPr="00A97A61" w:rsidRDefault="00D06599" w:rsidP="00D06599">
                            <w:pPr>
                              <w:pStyle w:val="Caption"/>
                              <w:spacing w:after="0"/>
                              <w:jc w:val="both"/>
                              <w:rPr>
                                <w:rFonts w:ascii="Times New Roman" w:hAnsi="Times New Roman" w:cs="Times New Roman"/>
                                <w:i w:val="0"/>
                                <w:iCs w:val="0"/>
                                <w:color w:val="auto"/>
                                <w:sz w:val="24"/>
                                <w:szCs w:val="24"/>
                              </w:rPr>
                            </w:pPr>
                            <w:bookmarkStart w:id="169" w:name="_Toc45116118"/>
                            <w:r w:rsidRPr="00A97A61">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Pr>
                                <w:rFonts w:ascii="Times New Roman" w:hAnsi="Times New Roman" w:cs="Times New Roman"/>
                                <w:b/>
                                <w:bCs/>
                                <w:i w:val="0"/>
                                <w:iCs w:val="0"/>
                                <w:color w:val="auto"/>
                                <w:sz w:val="24"/>
                                <w:szCs w:val="24"/>
                              </w:rPr>
                              <w:fldChar w:fldCharType="end"/>
                            </w:r>
                            <w:r w:rsidRPr="00A97A61">
                              <w:rPr>
                                <w:rFonts w:ascii="Times New Roman" w:hAnsi="Times New Roman" w:cs="Times New Roman"/>
                                <w:i w:val="0"/>
                                <w:iCs w:val="0"/>
                                <w:color w:val="auto"/>
                                <w:sz w:val="24"/>
                                <w:szCs w:val="24"/>
                              </w:rPr>
                              <w:t xml:space="preserve"> Structural overview of ClpP and ClpP modulation. (A) The crystal structure of E. coli ClpP monomer (PDBID: 1YG6); (B)The side-view (middle) and top-down view (far right) of tetradecameric assembly E. coli ClpP; (C) Two approaches lead to proteolysis through ClpP modulation. Top: ClpP cochaperones (e.g., ClpX and ClpA) are responsible for the recognition and denaturation of tagged (i.e., SsrA or pArg) substrates into the proteolytic core of ClpP. This process requires the consumption of energy in the form of ATP and can be inhibited to induce cell death. Bottom: Chemo-activation of ClpP through small molecule or natural products can induce unselective degradation without the need of cochaperone</w:t>
                            </w:r>
                            <w:r>
                              <w:rPr>
                                <w:rFonts w:ascii="Times New Roman" w:hAnsi="Times New Roman" w:cs="Times New Roman"/>
                                <w:i w:val="0"/>
                                <w:iCs w:val="0"/>
                                <w:color w:val="auto"/>
                                <w:sz w:val="24"/>
                                <w:szCs w:val="24"/>
                              </w:rPr>
                              <w:t>s</w:t>
                            </w:r>
                            <w:r w:rsidRPr="00A97A61">
                              <w:rPr>
                                <w:rFonts w:ascii="Times New Roman" w:hAnsi="Times New Roman" w:cs="Times New Roman"/>
                                <w:i w:val="0"/>
                                <w:iCs w:val="0"/>
                                <w:color w:val="auto"/>
                                <w:sz w:val="24"/>
                                <w:szCs w:val="24"/>
                              </w:rPr>
                              <w:t xml:space="preserve"> and ATP. Dysregulation of ClpP prevents physiological functions in bacteria leading to inhibition of cell division and cell death.</w:t>
                            </w:r>
                            <w:bookmarkEnd w:id="169"/>
                          </w:p>
                          <w:p w14:paraId="4B0E21C4" w14:textId="77777777" w:rsidR="00216800" w:rsidRDefault="00216800" w:rsidP="002168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0936C4" id="_x0000_s1101" type="#_x0000_t202" style="position:absolute;left:0;text-align:left;margin-left:1.55pt;margin-top:0;width:464.4pt;height:431.55pt;z-index:251658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">
                <v:textbox>
                  <w:txbxContent>
                    <w:p w14:paraId="0B95CFAA" w14:textId="77777777" w:rsidR="00D06599" w:rsidRDefault="00D06599" w:rsidP="00D06599">
                      <w:pPr>
                        <w:keepNext/>
                        <w:spacing w:after="0" w:line="240" w:lineRule="auto"/>
                      </w:pPr>
                      <w:r w:rsidRPr="00F9779E">
                        <w:rPr>
                          <w:rFonts w:ascii="Times New Roman" w:hAnsi="Times New Roman" w:cs="Times New Roman"/>
                          <w:noProof/>
                          <w:sz w:val="24"/>
                          <w:szCs w:val="24"/>
                        </w:rPr>
                        <w:drawing>
                          <wp:inline distT="0" distB="0" distL="0" distR="0" wp14:anchorId="47CF5B8D" wp14:editId="78F81B24">
                            <wp:extent cx="5742305" cy="363188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0" cstate="print">
                                      <a:extLst>
                                        <a:ext uri="{28A0092B-C50C-407E-A947-70E740481C1C}">
                                          <a14:useLocalDpi xmlns:a14="http://schemas.microsoft.com/office/drawing/2010/main" val="0"/>
                                        </a:ext>
                                      </a:extLst>
                                    </a:blip>
                                    <a:srcRect/>
                                    <a:stretch>
                                      <a:fillRect/>
                                    </a:stretch>
                                  </pic:blipFill>
                                  <pic:spPr bwMode="auto">
                                    <a:xfrm>
                                      <a:off x="0" y="0"/>
                                      <a:ext cx="5742305" cy="3631885"/>
                                    </a:xfrm>
                                    <a:prstGeom prst="rect">
                                      <a:avLst/>
                                    </a:prstGeom>
                                    <a:noFill/>
                                  </pic:spPr>
                                </pic:pic>
                              </a:graphicData>
                            </a:graphic>
                          </wp:inline>
                        </w:drawing>
                      </w:r>
                    </w:p>
                    <w:p w14:paraId="0D4C6BC7" w14:textId="4A59552C" w:rsidR="00D06599" w:rsidRPr="00A97A61" w:rsidRDefault="00D06599" w:rsidP="00D06599">
                      <w:pPr>
                        <w:pStyle w:val="Caption"/>
                        <w:spacing w:after="0"/>
                        <w:jc w:val="both"/>
                        <w:rPr>
                          <w:rFonts w:ascii="Times New Roman" w:hAnsi="Times New Roman" w:cs="Times New Roman"/>
                          <w:i w:val="0"/>
                          <w:iCs w:val="0"/>
                          <w:color w:val="auto"/>
                          <w:sz w:val="24"/>
                          <w:szCs w:val="24"/>
                        </w:rPr>
                      </w:pPr>
                      <w:bookmarkStart w:id="170" w:name="_Toc45116118"/>
                      <w:r w:rsidRPr="00A97A61">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Pr>
                          <w:rFonts w:ascii="Times New Roman" w:hAnsi="Times New Roman" w:cs="Times New Roman"/>
                          <w:b/>
                          <w:bCs/>
                          <w:i w:val="0"/>
                          <w:iCs w:val="0"/>
                          <w:color w:val="auto"/>
                          <w:sz w:val="24"/>
                          <w:szCs w:val="24"/>
                        </w:rPr>
                        <w:fldChar w:fldCharType="end"/>
                      </w:r>
                      <w:r w:rsidRPr="00A97A61">
                        <w:rPr>
                          <w:rFonts w:ascii="Times New Roman" w:hAnsi="Times New Roman" w:cs="Times New Roman"/>
                          <w:i w:val="0"/>
                          <w:iCs w:val="0"/>
                          <w:color w:val="auto"/>
                          <w:sz w:val="24"/>
                          <w:szCs w:val="24"/>
                        </w:rPr>
                        <w:t xml:space="preserve"> Structural overview of ClpP and ClpP modulation. (A) The crystal structure of E. coli ClpP monomer (PDBID: 1YG6); (B)The side-view (middle) and top-down view (far right) of tetradecameric assembly E. coli ClpP; (C) Two approaches lead to proteolysis through ClpP modulation. Top: ClpP cochaperones (e.g., ClpX and ClpA) are responsible for the recognition and denaturation of tagged (i.e., SsrA or pArg) substrates into the proteolytic core of ClpP. This process requires the consumption of energy in the form of ATP and can be inhibited to induce cell death. Bottom: Chemo-activation of ClpP through small molecule or natural products can induce unselective degradation without the need of cochaperone</w:t>
                      </w:r>
                      <w:r>
                        <w:rPr>
                          <w:rFonts w:ascii="Times New Roman" w:hAnsi="Times New Roman" w:cs="Times New Roman"/>
                          <w:i w:val="0"/>
                          <w:iCs w:val="0"/>
                          <w:color w:val="auto"/>
                          <w:sz w:val="24"/>
                          <w:szCs w:val="24"/>
                        </w:rPr>
                        <w:t>s</w:t>
                      </w:r>
                      <w:r w:rsidRPr="00A97A61">
                        <w:rPr>
                          <w:rFonts w:ascii="Times New Roman" w:hAnsi="Times New Roman" w:cs="Times New Roman"/>
                          <w:i w:val="0"/>
                          <w:iCs w:val="0"/>
                          <w:color w:val="auto"/>
                          <w:sz w:val="24"/>
                          <w:szCs w:val="24"/>
                        </w:rPr>
                        <w:t xml:space="preserve"> and ATP. Dysregulation of ClpP prevents physiological functions in bacteria leading to inhibition of cell division and cell death.</w:t>
                      </w:r>
                      <w:bookmarkEnd w:id="170"/>
                    </w:p>
                    <w:p w14:paraId="4B0E21C4" w14:textId="77777777" w:rsidR="00216800" w:rsidRDefault="00216800" w:rsidP="00216800"/>
                  </w:txbxContent>
                </v:textbox>
                <w10:wrap type="square" anchorx="margin"/>
              </v:shape>
            </w:pict>
          </mc:Fallback>
        </mc:AlternateContent>
      </w:r>
      <w:r w:rsidRPr="00F10758">
        <w:rPr>
          <w:rFonts w:ascii="Times New Roman" w:hAnsi="Times New Roman" w:cs="Times New Roman"/>
          <w:sz w:val="24"/>
          <w:szCs w:val="24"/>
        </w:rPr>
        <w:t>(</w:t>
      </w:r>
      <w:r w:rsidRPr="00F10758">
        <w:rPr>
          <w:rFonts w:ascii="Times New Roman" w:hAnsi="Times New Roman" w:cs="Times New Roman"/>
          <w:b/>
          <w:bCs/>
          <w:sz w:val="24"/>
          <w:szCs w:val="24"/>
        </w:rPr>
        <w:t>Figure 4.2C</w:t>
      </w:r>
      <w:r w:rsidRPr="00F10758">
        <w:rPr>
          <w:rFonts w:ascii="Times New Roman" w:hAnsi="Times New Roman" w:cs="Times New Roman"/>
          <w:sz w:val="24"/>
          <w:szCs w:val="24"/>
        </w:rPr>
        <w:t>).</w:t>
      </w:r>
      <w:r w:rsidRPr="00F10758">
        <w:rPr>
          <w:rFonts w:ascii="Times New Roman" w:hAnsi="Times New Roman" w:cs="Times New Roman"/>
          <w:sz w:val="24"/>
          <w:szCs w:val="24"/>
        </w:rPr>
        <w:fldChar w:fldCharType="begin">
          <w:fldData xml:space="preserve">PEVuZE5vdGU+PENpdGU+PEF1dGhvcj5Ccm90ei1PZXN0ZXJoZWx0PC9BdXRob3I+PFllYXI+MjAw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</w:fldData>
        </w:fldChar>
      </w:r>
      <w:r w:rsidRPr="00F10758">
        <w:rPr>
          <w:rFonts w:ascii="Times New Roman" w:hAnsi="Times New Roman" w:cs="Times New Roman"/>
          <w:sz w:val="24"/>
          <w:szCs w:val="24"/>
        </w:rPr>
        <w:instrText xml:space="preserve"> ADDIN EN.CITE </w:instrText>
      </w:r>
      <w:r w:rsidRPr="00F10758">
        <w:rPr>
          <w:rFonts w:ascii="Times New Roman" w:hAnsi="Times New Roman" w:cs="Times New Roman"/>
          <w:sz w:val="24"/>
          <w:szCs w:val="24"/>
        </w:rPr>
        <w:fldChar w:fldCharType="begin">
          <w:fldData xml:space="preserve">PEVuZE5vdGU+PENpdGU+PEF1dGhvcj5Ccm90ei1PZXN0ZXJoZWx0PC9BdXRob3I+PFllYXI+MjAw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</w:fldData>
        </w:fldChar>
      </w:r>
      <w:r w:rsidRPr="00F10758">
        <w:rPr>
          <w:rFonts w:ascii="Times New Roman" w:hAnsi="Times New Roman" w:cs="Times New Roman"/>
          <w:sz w:val="24"/>
          <w:szCs w:val="24"/>
        </w:rPr>
        <w:instrText xml:space="preserve"> ADDIN EN.CITE.DATA </w:instrText>
      </w:r>
      <w:r w:rsidRPr="00F10758">
        <w:rPr>
          <w:rFonts w:ascii="Times New Roman" w:hAnsi="Times New Roman" w:cs="Times New Roman"/>
          <w:sz w:val="24"/>
          <w:szCs w:val="24"/>
        </w:rPr>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13,14,16,17</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Activation of</w:t>
      </w:r>
      <w:r w:rsidRPr="00F10758">
        <w:rPr>
          <w:rFonts w:ascii="Times New Roman" w:hAnsi="Times New Roman" w:cs="Times New Roman"/>
          <w:b/>
          <w:sz w:val="24"/>
          <w:szCs w:val="24"/>
        </w:rPr>
        <w:t xml:space="preserve"> </w:t>
      </w:r>
      <w:r w:rsidRPr="00F10758">
        <w:rPr>
          <w:rFonts w:ascii="Times New Roman" w:hAnsi="Times New Roman" w:cs="Times New Roman"/>
          <w:sz w:val="24"/>
          <w:szCs w:val="24"/>
        </w:rPr>
        <w:t xml:space="preserve">ClpP has been validated and proven safe </w:t>
      </w:r>
      <w:r w:rsidRPr="00F10758">
        <w:rPr>
          <w:rFonts w:ascii="Times New Roman" w:hAnsi="Times New Roman" w:cs="Times New Roman"/>
          <w:i/>
          <w:sz w:val="24"/>
          <w:szCs w:val="24"/>
        </w:rPr>
        <w:t>in vivo</w:t>
      </w:r>
      <w:r w:rsidRPr="00F10758">
        <w:rPr>
          <w:rFonts w:ascii="Times New Roman" w:hAnsi="Times New Roman" w:cs="Times New Roman"/>
          <w:sz w:val="24"/>
          <w:szCs w:val="24"/>
        </w:rPr>
        <w:t xml:space="preserve"> as an antibacterial strategy against multiple infectious bacteria, including enterococci, </w:t>
      </w:r>
      <w:r w:rsidRPr="00F10758">
        <w:rPr>
          <w:rFonts w:ascii="Times New Roman" w:hAnsi="Times New Roman" w:cs="Times New Roman"/>
          <w:iCs/>
          <w:sz w:val="24"/>
          <w:szCs w:val="24"/>
        </w:rPr>
        <w:t>staphylococci, and streptococci</w:t>
      </w:r>
      <w:r w:rsidRPr="00F10758">
        <w:rPr>
          <w:rFonts w:ascii="Times New Roman" w:hAnsi="Times New Roman" w:cs="Times New Roman"/>
          <w:sz w:val="24"/>
          <w:szCs w:val="24"/>
        </w:rPr>
        <w:t>.</w:t>
      </w:r>
      <w:r w:rsidRPr="00F10758">
        <w:rPr>
          <w:rFonts w:ascii="Times New Roman" w:hAnsi="Times New Roman" w:cs="Times New Roman"/>
          <w:sz w:val="24"/>
          <w:szCs w:val="24"/>
        </w:rPr>
        <w:fldChar w:fldCharType="begin">
          <w:fldData xml:space="preserve">PEVuZE5vdGU+PENpdGU+PEF1dGhvcj5Db25sb248L0F1dGhvcj48WWVhcj4yMDEzPC9ZZWFyPjxS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</w:fldData>
        </w:fldChar>
      </w:r>
      <w:r w:rsidRPr="00F10758">
        <w:rPr>
          <w:rFonts w:ascii="Times New Roman" w:hAnsi="Times New Roman" w:cs="Times New Roman"/>
          <w:sz w:val="24"/>
          <w:szCs w:val="24"/>
        </w:rPr>
        <w:instrText xml:space="preserve"> ADDIN EN.CITE </w:instrText>
      </w:r>
      <w:r w:rsidRPr="00F10758">
        <w:rPr>
          <w:rFonts w:ascii="Times New Roman" w:hAnsi="Times New Roman" w:cs="Times New Roman"/>
          <w:sz w:val="24"/>
          <w:szCs w:val="24"/>
        </w:rPr>
        <w:fldChar w:fldCharType="begin">
          <w:fldData xml:space="preserve">PEVuZE5vdGU+PENpdGU+PEF1dGhvcj5Db25sb248L0F1dGhvcj48WWVhcj4yMDEzPC9ZZWFyPjxS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</w:fldData>
        </w:fldChar>
      </w:r>
      <w:r w:rsidRPr="00F10758">
        <w:rPr>
          <w:rFonts w:ascii="Times New Roman" w:hAnsi="Times New Roman" w:cs="Times New Roman"/>
          <w:sz w:val="24"/>
          <w:szCs w:val="24"/>
        </w:rPr>
        <w:instrText xml:space="preserve"> ADDIN EN.CITE.DATA </w:instrText>
      </w:r>
      <w:r w:rsidRPr="00F10758">
        <w:rPr>
          <w:rFonts w:ascii="Times New Roman" w:hAnsi="Times New Roman" w:cs="Times New Roman"/>
          <w:sz w:val="24"/>
          <w:szCs w:val="24"/>
        </w:rPr>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17,18</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Moreover, the activation of ClpP kills the dormant state of persister cells, which prevents the formation of antibiotic tolerance.</w:t>
      </w:r>
      <w:r w:rsidRPr="00F10758">
        <w:rPr>
          <w:rFonts w:ascii="Times New Roman" w:hAnsi="Times New Roman" w:cs="Times New Roman"/>
          <w:sz w:val="24"/>
          <w:szCs w:val="24"/>
        </w:rPr>
        <w:fldChar w:fldCharType="begin">
          <w:fldData xml:space="preserve">PEVuZE5vdGU+PENpdGU+PEF1dGhvcj5Db25sb248L0F1dGhvcj48WWVhcj4yMDEzPC9ZZWFyPjxS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</w:fldData>
        </w:fldChar>
      </w:r>
      <w:r w:rsidRPr="00F10758">
        <w:rPr>
          <w:rFonts w:ascii="Times New Roman" w:hAnsi="Times New Roman" w:cs="Times New Roman"/>
          <w:sz w:val="24"/>
          <w:szCs w:val="24"/>
        </w:rPr>
        <w:instrText xml:space="preserve"> ADDIN EN.CITE </w:instrText>
      </w:r>
      <w:r w:rsidRPr="00F10758">
        <w:rPr>
          <w:rFonts w:ascii="Times New Roman" w:hAnsi="Times New Roman" w:cs="Times New Roman"/>
          <w:sz w:val="24"/>
          <w:szCs w:val="24"/>
        </w:rPr>
        <w:fldChar w:fldCharType="begin">
          <w:fldData xml:space="preserve">PEVuZE5vdGU+PENpdGU+PEF1dGhvcj5Db25sb248L0F1dGhvcj48WWVhcj4yMDEzPC9ZZWFyPjxS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</w:fldData>
        </w:fldChar>
      </w:r>
      <w:r w:rsidRPr="00F10758">
        <w:rPr>
          <w:rFonts w:ascii="Times New Roman" w:hAnsi="Times New Roman" w:cs="Times New Roman"/>
          <w:sz w:val="24"/>
          <w:szCs w:val="24"/>
        </w:rPr>
        <w:instrText xml:space="preserve"> ADDIN EN.CITE.DATA </w:instrText>
      </w:r>
      <w:r w:rsidRPr="00F10758">
        <w:rPr>
          <w:rFonts w:ascii="Times New Roman" w:hAnsi="Times New Roman" w:cs="Times New Roman"/>
          <w:sz w:val="24"/>
          <w:szCs w:val="24"/>
        </w:rPr>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17</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Studies have shown that the activation of ClpP not only results in the degradation of non-specific polypeptides but also leads to the accumulation of proteins and peptides that are lethal to some pathogenic bacteria.</w:t>
      </w:r>
      <w:r w:rsidRPr="00F10758">
        <w:rPr>
          <w:rFonts w:ascii="Times New Roman" w:hAnsi="Times New Roman" w:cs="Times New Roman"/>
          <w:sz w:val="24"/>
          <w:szCs w:val="24"/>
        </w:rPr>
        <w:fldChar w:fldCharType="begin">
          <w:fldData xml:space="preserve">PEVuZE5vdGU+PENpdGU+PEF1dGhvcj5GYW11bGxhPC9BdXRob3I+PFllYXI+MjAxNjwvWWVhcj48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</w:fldData>
        </w:fldChar>
      </w:r>
      <w:r w:rsidRPr="00F10758">
        <w:rPr>
          <w:rFonts w:ascii="Times New Roman" w:hAnsi="Times New Roman" w:cs="Times New Roman"/>
          <w:sz w:val="24"/>
          <w:szCs w:val="24"/>
        </w:rPr>
        <w:instrText xml:space="preserve"> ADDIN EN.CITE </w:instrText>
      </w:r>
      <w:r w:rsidRPr="00F10758">
        <w:rPr>
          <w:rFonts w:ascii="Times New Roman" w:hAnsi="Times New Roman" w:cs="Times New Roman"/>
          <w:sz w:val="24"/>
          <w:szCs w:val="24"/>
        </w:rPr>
        <w:fldChar w:fldCharType="begin">
          <w:fldData xml:space="preserve">PEVuZE5vdGU+PENpdGU+PEF1dGhvcj5GYW11bGxhPC9BdXRob3I+PFllYXI+MjAxNjwvWWVhcj48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</w:fldData>
        </w:fldChar>
      </w:r>
      <w:r w:rsidRPr="00F10758">
        <w:rPr>
          <w:rFonts w:ascii="Times New Roman" w:hAnsi="Times New Roman" w:cs="Times New Roman"/>
          <w:sz w:val="24"/>
          <w:szCs w:val="24"/>
        </w:rPr>
        <w:instrText xml:space="preserve"> ADDIN EN.CITE.DATA </w:instrText>
      </w:r>
      <w:r w:rsidRPr="00F10758">
        <w:rPr>
          <w:rFonts w:ascii="Times New Roman" w:hAnsi="Times New Roman" w:cs="Times New Roman"/>
          <w:sz w:val="24"/>
          <w:szCs w:val="24"/>
        </w:rPr>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19</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Therefore, “turning-on” ClpP provides a promising therapeutic strategy capable of addressing not only actively growing and pathogenic bacterium but also the dormant persister phenotype that provide the population resistance.</w:t>
      </w:r>
    </w:p>
    <w:p w14:paraId="44723377" w14:textId="7625FEC6" w:rsidR="00216800" w:rsidRPr="00F10758" w:rsidRDefault="00807512" w:rsidP="00216800">
      <w:pPr>
        <w:pStyle w:val="Heading2"/>
        <w:ind w:left="720" w:hanging="720"/>
        <w:rPr>
          <w:rFonts w:ascii="Times New Roman" w:hAnsi="Times New Roman" w:cs="Times New Roman"/>
          <w:b/>
          <w:bCs/>
          <w:szCs w:val="24"/>
        </w:rPr>
      </w:pPr>
      <w:bookmarkStart w:id="171" w:name="_Toc45178207"/>
      <w:r w:rsidRPr="00F10758">
        <w:rPr>
          <w:rFonts w:ascii="Times New Roman" w:hAnsi="Times New Roman" w:cs="Times New Roman"/>
          <w:noProof/>
          <w:szCs w:val="24"/>
        </w:rPr>
        <mc:AlternateContent>
          <mc:Choice Requires="wps">
            <w:drawing>
              <wp:anchor distT="45720" distB="45720" distL="114300" distR="114300" simplePos="0" relativeHeight="251658305" behindDoc="0" locked="0" layoutInCell="1" allowOverlap="1" wp14:anchorId="06A95381" wp14:editId="2AABD643">
                <wp:simplePos x="0" y="0"/>
                <wp:positionH relativeFrom="margin">
                  <wp:align>left</wp:align>
                </wp:positionH>
                <wp:positionV relativeFrom="paragraph">
                  <wp:posOffset>350520</wp:posOffset>
                </wp:positionV>
                <wp:extent cx="4899660" cy="4027170"/>
                <wp:effectExtent l="0" t="0" r="15240" b="11430"/>
                <wp:wrapSquare wrapText="bothSides"/>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9660" cy="4027170"/>
                        </a:xfrm>
                        <a:prstGeom prst="rect">
                          <a:avLst/>
                        </a:prstGeom>
                        <a:solidFill>
                          <a:srgbClr val="FFFFFF"/>
                        </a:solidFill>
                        <a:ln w="9525">
                          <a:solidFill>
                            <a:srgbClr val="000000"/>
                          </a:solidFill>
                          <a:miter lim="800000"/>
                          <a:headEnd/>
                          <a:tailEnd/>
                        </a:ln>
                      </wps:spPr>
                      <wps:txbx>
                        <w:txbxContent>
                          <w:p w14:paraId="73908161" w14:textId="77777777" w:rsidR="00D06599" w:rsidRDefault="00D06599" w:rsidP="00D06599">
                            <w:pPr>
                              <w:keepNext/>
                              <w:spacing w:after="0" w:line="240" w:lineRule="auto"/>
                              <w:jc w:val="center"/>
                            </w:pPr>
                            <w:r w:rsidRPr="00817F48">
                              <w:rPr>
                                <w:noProof/>
                              </w:rPr>
                              <w:drawing>
                                <wp:inline distT="0" distB="0" distL="0" distR="0" wp14:anchorId="350A1018" wp14:editId="5E18258F">
                                  <wp:extent cx="4754880" cy="3209544"/>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4754880" cy="3209544"/>
                                          </a:xfrm>
                                          <a:prstGeom prst="rect">
                                            <a:avLst/>
                                          </a:prstGeom>
                                          <a:noFill/>
                                          <a:ln>
                                            <a:noFill/>
                                          </a:ln>
                                        </pic:spPr>
                                      </pic:pic>
                                    </a:graphicData>
                                  </a:graphic>
                                </wp:inline>
                              </w:drawing>
                            </w:r>
                          </w:p>
                          <w:p w14:paraId="09C065B2" w14:textId="471B7EDC" w:rsidR="00D06599" w:rsidRPr="005739B6" w:rsidRDefault="00D06599" w:rsidP="00D06599">
                            <w:pPr>
                              <w:pStyle w:val="Caption"/>
                              <w:jc w:val="both"/>
                              <w:rPr>
                                <w:rFonts w:ascii="Times New Roman" w:hAnsi="Times New Roman" w:cs="Times New Roman"/>
                                <w:i w:val="0"/>
                                <w:iCs w:val="0"/>
                                <w:color w:val="auto"/>
                                <w:sz w:val="24"/>
                                <w:szCs w:val="24"/>
                              </w:rPr>
                            </w:pPr>
                            <w:bookmarkStart w:id="172" w:name="_Toc45116119"/>
                            <w:r w:rsidRPr="009A2D8C">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sidRPr="009A2D8C">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ADEP structure and mechanism of action. </w:t>
                            </w:r>
                            <w:r w:rsidRPr="009A2D8C">
                              <w:rPr>
                                <w:rFonts w:ascii="Times New Roman" w:hAnsi="Times New Roman" w:cs="Times New Roman"/>
                                <w:i w:val="0"/>
                                <w:iCs w:val="0"/>
                                <w:color w:val="auto"/>
                                <w:sz w:val="24"/>
                                <w:szCs w:val="24"/>
                              </w:rPr>
                              <w:t>(A) Chemical structures of ADEP natural products. (B) Chemical structure of synthetic ADEP analogues. (C) ADEPs bind to ClpP inducing the enlargement of the axial pore</w:t>
                            </w:r>
                            <w:r w:rsidRPr="00EA0799">
                              <w:rPr>
                                <w:rFonts w:ascii="Times New Roman" w:hAnsi="Times New Roman" w:cs="Times New Roman"/>
                                <w:sz w:val="24"/>
                                <w:szCs w:val="24"/>
                              </w:rPr>
                              <w:t xml:space="preserve"> </w:t>
                            </w:r>
                            <w:r w:rsidRPr="00EA0799">
                              <w:rPr>
                                <w:rFonts w:ascii="Times New Roman" w:hAnsi="Times New Roman" w:cs="Times New Roman"/>
                                <w:i w:val="0"/>
                                <w:iCs w:val="0"/>
                                <w:color w:val="auto"/>
                                <w:sz w:val="24"/>
                                <w:szCs w:val="24"/>
                              </w:rPr>
                              <w:t>and accommodate product exit</w:t>
                            </w:r>
                            <w:r w:rsidRPr="009A2D8C">
                              <w:rPr>
                                <w:rFonts w:ascii="Times New Roman" w:hAnsi="Times New Roman" w:cs="Times New Roman"/>
                                <w:i w:val="0"/>
                                <w:iCs w:val="0"/>
                                <w:color w:val="auto"/>
                                <w:sz w:val="24"/>
                                <w:szCs w:val="24"/>
                              </w:rPr>
                              <w:t>. ADEPs are shown as blue spheres.</w:t>
                            </w:r>
                            <w:bookmarkEnd w:id="172"/>
                          </w:p>
                          <w:p w14:paraId="1F9C17A9" w14:textId="49058372" w:rsidR="00216800" w:rsidRPr="005739B6" w:rsidRDefault="00216800" w:rsidP="00216800">
                            <w:pPr>
                              <w:pStyle w:val="Caption"/>
                              <w:jc w:val="both"/>
                              <w:rPr>
                                <w:rFonts w:ascii="Times New Roman" w:hAnsi="Times New Roman" w:cs="Times New Roman"/>
                                <w:i w:val="0"/>
                                <w:iCs w:val="0"/>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A95381" id="_x0000_s1102" type="#_x0000_t202" style="position:absolute;left:0;text-align:left;margin-left:0;margin-top:27.6pt;width:385.8pt;height:317.1pt;z-index:25165830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">
                <v:textbox>
                  <w:txbxContent>
                    <w:p w14:paraId="73908161" w14:textId="77777777" w:rsidR="00D06599" w:rsidRDefault="00D06599" w:rsidP="00D06599">
                      <w:pPr>
                        <w:keepNext/>
                        <w:spacing w:after="0" w:line="240" w:lineRule="auto"/>
                        <w:jc w:val="center"/>
                      </w:pPr>
                      <w:r w:rsidRPr="00817F48">
                        <w:rPr>
                          <w:noProof/>
                        </w:rPr>
                        <w:drawing>
                          <wp:inline distT="0" distB="0" distL="0" distR="0" wp14:anchorId="350A1018" wp14:editId="5E18258F">
                            <wp:extent cx="4754880" cy="3209544"/>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4754880" cy="3209544"/>
                                    </a:xfrm>
                                    <a:prstGeom prst="rect">
                                      <a:avLst/>
                                    </a:prstGeom>
                                    <a:noFill/>
                                    <a:ln>
                                      <a:noFill/>
                                    </a:ln>
                                  </pic:spPr>
                                </pic:pic>
                              </a:graphicData>
                            </a:graphic>
                          </wp:inline>
                        </w:drawing>
                      </w:r>
                    </w:p>
                    <w:p w14:paraId="09C065B2" w14:textId="471B7EDC" w:rsidR="00D06599" w:rsidRPr="005739B6" w:rsidRDefault="00D06599" w:rsidP="00D06599">
                      <w:pPr>
                        <w:pStyle w:val="Caption"/>
                        <w:jc w:val="both"/>
                        <w:rPr>
                          <w:rFonts w:ascii="Times New Roman" w:hAnsi="Times New Roman" w:cs="Times New Roman"/>
                          <w:i w:val="0"/>
                          <w:iCs w:val="0"/>
                          <w:color w:val="auto"/>
                          <w:sz w:val="24"/>
                          <w:szCs w:val="24"/>
                        </w:rPr>
                      </w:pPr>
                      <w:bookmarkStart w:id="173" w:name="_Toc45116119"/>
                      <w:r w:rsidRPr="009A2D8C">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3</w:t>
                      </w:r>
                      <w:r>
                        <w:rPr>
                          <w:rFonts w:ascii="Times New Roman" w:hAnsi="Times New Roman" w:cs="Times New Roman"/>
                          <w:b/>
                          <w:bCs/>
                          <w:i w:val="0"/>
                          <w:iCs w:val="0"/>
                          <w:color w:val="auto"/>
                          <w:sz w:val="24"/>
                          <w:szCs w:val="24"/>
                        </w:rPr>
                        <w:fldChar w:fldCharType="end"/>
                      </w:r>
                      <w:r w:rsidRPr="009A2D8C">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ADEP structure and mechanism of action. </w:t>
                      </w:r>
                      <w:r w:rsidRPr="009A2D8C">
                        <w:rPr>
                          <w:rFonts w:ascii="Times New Roman" w:hAnsi="Times New Roman" w:cs="Times New Roman"/>
                          <w:i w:val="0"/>
                          <w:iCs w:val="0"/>
                          <w:color w:val="auto"/>
                          <w:sz w:val="24"/>
                          <w:szCs w:val="24"/>
                        </w:rPr>
                        <w:t>(A) Chemical structures of ADEP natural products. (B) Chemical structure of synthetic ADEP analogues. (C) ADEPs bind to ClpP inducing the enlargement of the axial pore</w:t>
                      </w:r>
                      <w:r w:rsidRPr="00EA0799">
                        <w:rPr>
                          <w:rFonts w:ascii="Times New Roman" w:hAnsi="Times New Roman" w:cs="Times New Roman"/>
                          <w:sz w:val="24"/>
                          <w:szCs w:val="24"/>
                        </w:rPr>
                        <w:t xml:space="preserve"> </w:t>
                      </w:r>
                      <w:r w:rsidRPr="00EA0799">
                        <w:rPr>
                          <w:rFonts w:ascii="Times New Roman" w:hAnsi="Times New Roman" w:cs="Times New Roman"/>
                          <w:i w:val="0"/>
                          <w:iCs w:val="0"/>
                          <w:color w:val="auto"/>
                          <w:sz w:val="24"/>
                          <w:szCs w:val="24"/>
                        </w:rPr>
                        <w:t>and accommodate product exit</w:t>
                      </w:r>
                      <w:r w:rsidRPr="009A2D8C">
                        <w:rPr>
                          <w:rFonts w:ascii="Times New Roman" w:hAnsi="Times New Roman" w:cs="Times New Roman"/>
                          <w:i w:val="0"/>
                          <w:iCs w:val="0"/>
                          <w:color w:val="auto"/>
                          <w:sz w:val="24"/>
                          <w:szCs w:val="24"/>
                        </w:rPr>
                        <w:t>. ADEPs are shown as blue spheres.</w:t>
                      </w:r>
                      <w:bookmarkEnd w:id="173"/>
                    </w:p>
                    <w:p w14:paraId="1F9C17A9" w14:textId="49058372" w:rsidR="00216800" w:rsidRPr="005739B6" w:rsidRDefault="00216800" w:rsidP="00216800">
                      <w:pPr>
                        <w:pStyle w:val="Caption"/>
                        <w:jc w:val="both"/>
                        <w:rPr>
                          <w:rFonts w:ascii="Times New Roman" w:hAnsi="Times New Roman" w:cs="Times New Roman"/>
                          <w:i w:val="0"/>
                          <w:iCs w:val="0"/>
                          <w:color w:val="auto"/>
                          <w:sz w:val="24"/>
                          <w:szCs w:val="24"/>
                        </w:rPr>
                      </w:pPr>
                    </w:p>
                  </w:txbxContent>
                </v:textbox>
                <w10:wrap type="square" anchorx="margin"/>
              </v:shape>
            </w:pict>
          </mc:Fallback>
        </mc:AlternateContent>
      </w:r>
      <w:r w:rsidR="00216800" w:rsidRPr="00F10758">
        <w:rPr>
          <w:rFonts w:ascii="Times New Roman" w:hAnsi="Times New Roman" w:cs="Times New Roman"/>
          <w:b/>
          <w:bCs/>
          <w:szCs w:val="24"/>
        </w:rPr>
        <w:t>Acyldepsipeptide (ADEP)</w:t>
      </w:r>
      <w:bookmarkEnd w:id="171"/>
    </w:p>
    <w:p w14:paraId="6C2D244F" w14:textId="0ACD042E" w:rsidR="00216800" w:rsidRPr="00F10758" w:rsidRDefault="00216800" w:rsidP="00216800">
      <w:pPr>
        <w:spacing w:after="0"/>
        <w:ind w:firstLine="720"/>
        <w:jc w:val="both"/>
        <w:rPr>
          <w:rFonts w:ascii="Times New Roman" w:hAnsi="Times New Roman" w:cs="Times New Roman"/>
          <w:sz w:val="24"/>
          <w:szCs w:val="24"/>
        </w:rPr>
      </w:pPr>
      <w:r w:rsidRPr="00F10758">
        <w:rPr>
          <w:rFonts w:ascii="Times New Roman" w:hAnsi="Times New Roman" w:cs="Times New Roman"/>
          <w:sz w:val="24"/>
          <w:szCs w:val="24"/>
        </w:rPr>
        <w:t>In the last decade, ADEPs have emerged as an promising ClpP activating chemotype.</w:t>
      </w:r>
      <w:r w:rsidRPr="00F10758">
        <w:rPr>
          <w:rFonts w:ascii="Times New Roman" w:hAnsi="Times New Roman" w:cs="Times New Roman"/>
          <w:sz w:val="24"/>
          <w:szCs w:val="24"/>
        </w:rPr>
        <w:fldChar w:fldCharType="begin">
          <w:fldData xml:space="preserve">PEVuZE5vdGU+PENpdGU+PEF1dGhvcj5ZZTwvQXV0aG9yPjxZZWFyPjIwMTY8L1llYXI+PFJlY051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=
</w:fldData>
        </w:fldChar>
      </w:r>
      <w:r w:rsidRPr="00F10758">
        <w:rPr>
          <w:rFonts w:ascii="Times New Roman" w:hAnsi="Times New Roman" w:cs="Times New Roman"/>
          <w:sz w:val="24"/>
          <w:szCs w:val="24"/>
        </w:rPr>
        <w:instrText xml:space="preserve"> ADDIN EN.CITE </w:instrText>
      </w:r>
      <w:r w:rsidRPr="00F10758">
        <w:rPr>
          <w:rFonts w:ascii="Times New Roman" w:hAnsi="Times New Roman" w:cs="Times New Roman"/>
          <w:sz w:val="24"/>
          <w:szCs w:val="24"/>
        </w:rPr>
        <w:fldChar w:fldCharType="begin">
          <w:fldData xml:space="preserve">PEVuZE5vdGU+PENpdGU+PEF1dGhvcj5ZZTwvQXV0aG9yPjxZZWFyPjIwMTY8L1llYXI+PFJlY051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=
</w:fldData>
        </w:fldChar>
      </w:r>
      <w:r w:rsidRPr="00F10758">
        <w:rPr>
          <w:rFonts w:ascii="Times New Roman" w:hAnsi="Times New Roman" w:cs="Times New Roman"/>
          <w:sz w:val="24"/>
          <w:szCs w:val="24"/>
        </w:rPr>
        <w:instrText xml:space="preserve"> ADDIN EN.CITE.DATA </w:instrText>
      </w:r>
      <w:r w:rsidRPr="00F10758">
        <w:rPr>
          <w:rFonts w:ascii="Times New Roman" w:hAnsi="Times New Roman" w:cs="Times New Roman"/>
          <w:sz w:val="24"/>
          <w:szCs w:val="24"/>
        </w:rPr>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13</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The first ADEPs reported were A54556 A (ADEP1, </w:t>
      </w:r>
      <w:r w:rsidRPr="00F10758">
        <w:rPr>
          <w:rFonts w:ascii="Times New Roman" w:hAnsi="Times New Roman" w:cs="Times New Roman"/>
          <w:b/>
          <w:bCs/>
          <w:sz w:val="24"/>
          <w:szCs w:val="24"/>
        </w:rPr>
        <w:t>Figure 4.3A</w:t>
      </w:r>
      <w:r w:rsidRPr="00F10758">
        <w:rPr>
          <w:rFonts w:ascii="Times New Roman" w:hAnsi="Times New Roman" w:cs="Times New Roman"/>
          <w:sz w:val="24"/>
          <w:szCs w:val="24"/>
        </w:rPr>
        <w:t xml:space="preserve">) and B from the fermentation broth of </w:t>
      </w:r>
      <w:r w:rsidRPr="00F10758">
        <w:rPr>
          <w:rFonts w:ascii="Times New Roman" w:hAnsi="Times New Roman" w:cs="Times New Roman"/>
          <w:i/>
          <w:iCs/>
          <w:sz w:val="24"/>
          <w:szCs w:val="24"/>
        </w:rPr>
        <w:t>Streptomyces hawaiiensis</w:t>
      </w:r>
      <w:r w:rsidRPr="00F10758">
        <w:rPr>
          <w:rFonts w:ascii="Times New Roman" w:hAnsi="Times New Roman" w:cs="Times New Roman"/>
          <w:sz w:val="24"/>
          <w:szCs w:val="24"/>
        </w:rPr>
        <w:t xml:space="preserve"> NRRL 15010 and these two natural products demonstrate notable antibacterial activities against various antibiotic-resistant bacteria strains, including vancomycin-resistant </w:t>
      </w:r>
      <w:r w:rsidRPr="00F10758">
        <w:rPr>
          <w:rFonts w:ascii="Times New Roman" w:hAnsi="Times New Roman" w:cs="Times New Roman"/>
          <w:i/>
          <w:iCs/>
          <w:sz w:val="24"/>
          <w:szCs w:val="24"/>
        </w:rPr>
        <w:t>Enterococcus</w:t>
      </w:r>
      <w:r w:rsidRPr="00F10758">
        <w:rPr>
          <w:rFonts w:ascii="Times New Roman" w:hAnsi="Times New Roman" w:cs="Times New Roman"/>
          <w:sz w:val="24"/>
          <w:szCs w:val="24"/>
        </w:rPr>
        <w:t xml:space="preserve"> </w:t>
      </w:r>
      <w:r w:rsidRPr="00F10758">
        <w:rPr>
          <w:rFonts w:ascii="Times New Roman" w:hAnsi="Times New Roman" w:cs="Times New Roman"/>
          <w:i/>
          <w:iCs/>
          <w:sz w:val="24"/>
          <w:szCs w:val="24"/>
        </w:rPr>
        <w:t>faecalis</w:t>
      </w:r>
      <w:r w:rsidRPr="00F10758">
        <w:rPr>
          <w:rFonts w:ascii="Times New Roman" w:hAnsi="Times New Roman" w:cs="Times New Roman"/>
          <w:sz w:val="24"/>
          <w:szCs w:val="24"/>
        </w:rPr>
        <w:t xml:space="preserve"> (VRE), methicillin-resistant </w:t>
      </w:r>
      <w:r w:rsidRPr="00F10758">
        <w:rPr>
          <w:rFonts w:ascii="Times New Roman" w:hAnsi="Times New Roman" w:cs="Times New Roman"/>
          <w:i/>
          <w:iCs/>
          <w:sz w:val="24"/>
          <w:szCs w:val="24"/>
        </w:rPr>
        <w:t>Staphylococcus</w:t>
      </w:r>
      <w:r w:rsidRPr="00F10758">
        <w:rPr>
          <w:rFonts w:ascii="Times New Roman" w:hAnsi="Times New Roman" w:cs="Times New Roman"/>
          <w:sz w:val="24"/>
          <w:szCs w:val="24"/>
        </w:rPr>
        <w:t xml:space="preserve"> </w:t>
      </w:r>
      <w:r w:rsidRPr="00F10758">
        <w:rPr>
          <w:rFonts w:ascii="Times New Roman" w:hAnsi="Times New Roman" w:cs="Times New Roman"/>
          <w:i/>
          <w:iCs/>
          <w:sz w:val="24"/>
          <w:szCs w:val="24"/>
        </w:rPr>
        <w:t xml:space="preserve">aureus </w:t>
      </w:r>
      <w:r w:rsidRPr="00F10758">
        <w:rPr>
          <w:rFonts w:ascii="Times New Roman" w:hAnsi="Times New Roman" w:cs="Times New Roman"/>
          <w:sz w:val="24"/>
          <w:szCs w:val="24"/>
        </w:rPr>
        <w:t xml:space="preserve">(MRSA), and penicillin-resistant </w:t>
      </w:r>
      <w:r w:rsidRPr="00F10758">
        <w:rPr>
          <w:rFonts w:ascii="Times New Roman" w:hAnsi="Times New Roman" w:cs="Times New Roman"/>
          <w:i/>
          <w:iCs/>
          <w:sz w:val="24"/>
          <w:szCs w:val="24"/>
        </w:rPr>
        <w:t>Streptococcus pneumoniae</w:t>
      </w:r>
      <w:r w:rsidRPr="00F10758">
        <w:rPr>
          <w:rFonts w:ascii="Times New Roman" w:hAnsi="Times New Roman" w:cs="Times New Roman"/>
          <w:sz w:val="24"/>
          <w:szCs w:val="24"/>
        </w:rPr>
        <w:t xml:space="preserve"> (PRSP).</w:t>
      </w:r>
      <w:r w:rsidRPr="00F10758">
        <w:rPr>
          <w:rFonts w:ascii="Times New Roman" w:hAnsi="Times New Roman" w:cs="Times New Roman"/>
          <w:sz w:val="24"/>
          <w:szCs w:val="24"/>
        </w:rPr>
        <w:fldChar w:fldCharType="begin"/>
      </w:r>
      <w:r w:rsidRPr="00F10758">
        <w:rPr>
          <w:rFonts w:ascii="Times New Roman" w:hAnsi="Times New Roman" w:cs="Times New Roman"/>
          <w:sz w:val="24"/>
          <w:szCs w:val="24"/>
        </w:rPr>
        <w:instrText xml:space="preserve"> ADDIN EN.CITE &lt;EndNote&gt;&lt;Cite&gt;&lt;Author&gt;Michel&lt;/Author&gt;&lt;Year&gt;1985&lt;/Year&gt;&lt;RecNum&gt;20&lt;/RecNum&gt;&lt;DisplayText&gt;&lt;style face="superscript"&gt;20&lt;/style&gt;&lt;/DisplayText&gt;&lt;record&gt;&lt;rec-number&gt;20&lt;/rec-number&gt;&lt;foreign-keys&gt;&lt;key app="EN" db-id="2rwf25rt7atatqe595kv0sprarrr2fpvefet" timestamp="1590514929"&gt;20&lt;/key&gt;&lt;/foreign-keys&gt;&lt;ref-type name="Patent"&gt;25&lt;/ref-type&gt;&lt;contributors&gt;&lt;authors&gt;&lt;author&gt;Michel, K.H.&lt;/author&gt;&lt;author&gt;Kastner, R.E.&lt;/author&gt;&lt;/authors&gt;&lt;/contributors&gt;&lt;titles&gt;&lt;title&gt;A54556 antibiotics and process for production thereof&lt;/title&gt;&lt;/titles&gt;&lt;dates&gt;&lt;year&gt;1985&lt;/year&gt;&lt;/dates&gt;&lt;isbn&gt;US patent 4492650&lt;/isbn&gt;&lt;urls&gt;&lt;/urls&gt;&lt;/record&gt;&lt;/Cite&gt;&lt;/EndNote&gt;</w:instrText>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20</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The antibacterial mechanism of action of ADEPs was later discovered to be the dysregulation of bacterial ClpP.</w:t>
      </w:r>
      <w:r w:rsidRPr="00F10758">
        <w:rPr>
          <w:rFonts w:ascii="Times New Roman" w:hAnsi="Times New Roman" w:cs="Times New Roman"/>
          <w:sz w:val="24"/>
          <w:szCs w:val="24"/>
        </w:rPr>
        <w:fldChar w:fldCharType="begin">
          <w:fldData xml:space="preserve">PEVuZE5vdGU+PENpdGU+PEF1dGhvcj5Ccm90ei1PZXN0ZXJoZWx0PC9BdXRob3I+PFllYXI+MjAw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</w:fldData>
        </w:fldChar>
      </w:r>
      <w:r w:rsidRPr="00F10758">
        <w:rPr>
          <w:rFonts w:ascii="Times New Roman" w:hAnsi="Times New Roman" w:cs="Times New Roman"/>
          <w:sz w:val="24"/>
          <w:szCs w:val="24"/>
        </w:rPr>
        <w:instrText xml:space="preserve"> ADDIN EN.CITE </w:instrText>
      </w:r>
      <w:r w:rsidRPr="00F10758">
        <w:rPr>
          <w:rFonts w:ascii="Times New Roman" w:hAnsi="Times New Roman" w:cs="Times New Roman"/>
          <w:sz w:val="24"/>
          <w:szCs w:val="24"/>
        </w:rPr>
        <w:fldChar w:fldCharType="begin">
          <w:fldData xml:space="preserve">PEVuZE5vdGU+PENpdGU+PEF1dGhvcj5Ccm90ei1PZXN0ZXJoZWx0PC9BdXRob3I+PFllYXI+MjAw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</w:fldData>
        </w:fldChar>
      </w:r>
      <w:r w:rsidRPr="00F10758">
        <w:rPr>
          <w:rFonts w:ascii="Times New Roman" w:hAnsi="Times New Roman" w:cs="Times New Roman"/>
          <w:sz w:val="24"/>
          <w:szCs w:val="24"/>
        </w:rPr>
        <w:instrText xml:space="preserve"> ADDIN EN.CITE.DATA </w:instrText>
      </w:r>
      <w:r w:rsidRPr="00F10758">
        <w:rPr>
          <w:rFonts w:ascii="Times New Roman" w:hAnsi="Times New Roman" w:cs="Times New Roman"/>
          <w:sz w:val="24"/>
          <w:szCs w:val="24"/>
        </w:rPr>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16</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ADEP binds the hydrophobic pocket between two adjacent ClpP monomers, which mimics the interaction of the natural ATPases with ClpP. ADEP-bound ClpP undergoes a significant conformational reorganization to enlarge the entrance pore and accommodate substrate entry, resulting in the non-selective degradation of polypeptides (</w:t>
      </w:r>
      <w:r w:rsidRPr="00F10758">
        <w:rPr>
          <w:rFonts w:ascii="Times New Roman" w:hAnsi="Times New Roman" w:cs="Times New Roman"/>
          <w:b/>
          <w:bCs/>
          <w:sz w:val="24"/>
          <w:szCs w:val="24"/>
        </w:rPr>
        <w:t>Figure 4.3B</w:t>
      </w:r>
      <w:r w:rsidRPr="00F10758">
        <w:rPr>
          <w:rFonts w:ascii="Times New Roman" w:hAnsi="Times New Roman" w:cs="Times New Roman"/>
          <w:sz w:val="24"/>
          <w:szCs w:val="24"/>
        </w:rPr>
        <w:t>).</w:t>
      </w:r>
      <w:r w:rsidRPr="00F10758">
        <w:rPr>
          <w:rFonts w:ascii="Times New Roman" w:hAnsi="Times New Roman" w:cs="Times New Roman"/>
          <w:sz w:val="24"/>
          <w:szCs w:val="24"/>
        </w:rPr>
        <w:fldChar w:fldCharType="begin">
          <w:fldData xml:space="preserve">PEVuZE5vdGU+PENpdGU+PEF1dGhvcj5TYXNzPC9BdXRob3I+PFllYXI+MjAxMTwvWWVhcj48UmVj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==
</w:fldData>
        </w:fldChar>
      </w:r>
      <w:r w:rsidRPr="00F10758">
        <w:rPr>
          <w:rFonts w:ascii="Times New Roman" w:hAnsi="Times New Roman" w:cs="Times New Roman"/>
          <w:sz w:val="24"/>
          <w:szCs w:val="24"/>
        </w:rPr>
        <w:instrText xml:space="preserve"> ADDIN EN.CITE </w:instrText>
      </w:r>
      <w:r w:rsidRPr="00F10758">
        <w:rPr>
          <w:rFonts w:ascii="Times New Roman" w:hAnsi="Times New Roman" w:cs="Times New Roman"/>
          <w:sz w:val="24"/>
          <w:szCs w:val="24"/>
        </w:rPr>
        <w:fldChar w:fldCharType="begin">
          <w:fldData xml:space="preserve">PEVuZE5vdGU+PENpdGU+PEF1dGhvcj5TYXNzPC9BdXRob3I+PFllYXI+MjAxMTwvWWVhcj48UmVj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==
</w:fldData>
        </w:fldChar>
      </w:r>
      <w:r w:rsidRPr="00F10758">
        <w:rPr>
          <w:rFonts w:ascii="Times New Roman" w:hAnsi="Times New Roman" w:cs="Times New Roman"/>
          <w:sz w:val="24"/>
          <w:szCs w:val="24"/>
        </w:rPr>
        <w:instrText xml:space="preserve"> ADDIN EN.CITE.DATA </w:instrText>
      </w:r>
      <w:r w:rsidRPr="00F10758">
        <w:rPr>
          <w:rFonts w:ascii="Times New Roman" w:hAnsi="Times New Roman" w:cs="Times New Roman"/>
          <w:sz w:val="24"/>
          <w:szCs w:val="24"/>
        </w:rPr>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21,22</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Compared to Clp-ATPases, ADEP has a much higher affinity for ClpP.</w:t>
      </w:r>
      <w:r w:rsidRPr="00F10758">
        <w:rPr>
          <w:rFonts w:ascii="Times New Roman" w:hAnsi="Times New Roman" w:cs="Times New Roman"/>
          <w:sz w:val="24"/>
          <w:szCs w:val="24"/>
        </w:rPr>
        <w:fldChar w:fldCharType="begin"/>
      </w:r>
      <w:r w:rsidRPr="00F10758">
        <w:rPr>
          <w:rFonts w:ascii="Times New Roman" w:hAnsi="Times New Roman" w:cs="Times New Roman"/>
          <w:sz w:val="24"/>
          <w:szCs w:val="24"/>
        </w:rPr>
        <w:instrText xml:space="preserve"> ADDIN EN.CITE &lt;EndNote&gt;&lt;Cite&gt;&lt;Author&gt;Gersch&lt;/Author&gt;&lt;Year&gt;2015&lt;/Year&gt;&lt;RecNum&gt;23&lt;/RecNum&gt;&lt;DisplayText&gt;&lt;style face="superscript"&gt;23&lt;/style&gt;&lt;/DisplayText&gt;&lt;record&gt;&lt;rec-number&gt;23&lt;/rec-number&gt;&lt;foreign-keys&gt;&lt;key app="EN" db-id="2rwf25rt7atatqe595kv0sprarrr2fpvefet" timestamp="1590514929"&gt;23&lt;/key&gt;&lt;/foreign-keys&gt;&lt;ref-type name="Journal Article"&gt;17&lt;/ref-type&gt;&lt;contributors&gt;&lt;authors&gt;&lt;author&gt;Gersch, Malte&lt;/author&gt;&lt;author&gt;Famulla, Kirsten&lt;/author&gt;&lt;author&gt;Dahmen, Maria&lt;/author&gt;&lt;author&gt;Göbl, Christoph&lt;/author&gt;&lt;author&gt;Malik, Imran&lt;/author&gt;&lt;author&gt;Richter, Klaus&lt;/author&gt;&lt;author&gt;Korotkov, Vadim S.&lt;/author&gt;&lt;author&gt;Sass, Peter&lt;/author&gt;&lt;author&gt;Rübsamen-Schaeff, Helga&lt;/author&gt;&lt;author&gt;Madl, Tobias&lt;/author&gt;&lt;author&gt;Brötz-Oesterhelt, Heike&lt;/author&gt;&lt;author&gt;Sieber, Stephan A.&lt;/author&gt;&lt;/authors&gt;&lt;/contributors&gt;&lt;titles&gt;&lt;title&gt;AAA+ chaperones and acyldepsipeptides activate the ClpP protease via conformational control&lt;/title&gt;&lt;secondary-title&gt;Nature Communications&lt;/secondary-title&gt;&lt;/titles&gt;&lt;periodical&gt;&lt;full-title&gt;Nature Communications&lt;/full-title&gt;&lt;abbr-1&gt;Nat. Commun.&lt;/abbr-1&gt;&lt;abbr-2&gt;Nat Commun&lt;/abbr-2&gt;&lt;/periodical&gt;&lt;pages&gt;6320&lt;/pages&gt;&lt;volume&gt;6&lt;/volume&gt;&lt;number&gt;1&lt;/number&gt;&lt;dates&gt;&lt;year&gt;2015&lt;/year&gt;&lt;pub-dates&gt;&lt;date&gt;2015/02/19&lt;/date&gt;&lt;/pub-dates&gt;&lt;/dates&gt;&lt;isbn&gt;2041-1723&lt;/isbn&gt;&lt;urls&gt;&lt;related-urls&gt;&lt;url&gt;https://doi.org/10.1038/ncomms7320&lt;/url&gt;&lt;/related-urls&gt;&lt;/urls&gt;&lt;electronic-resource-num&gt;10.1038/ncomms7320&lt;/electronic-resource-num&gt;&lt;/record&gt;&lt;/Cite&gt;&lt;/EndNote&gt;</w:instrText>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23</w:t>
      </w:r>
      <w:r w:rsidRPr="00F10758">
        <w:rPr>
          <w:rFonts w:ascii="Times New Roman" w:hAnsi="Times New Roman" w:cs="Times New Roman"/>
          <w:sz w:val="24"/>
          <w:szCs w:val="24"/>
        </w:rPr>
        <w:fldChar w:fldCharType="end"/>
      </w:r>
    </w:p>
    <w:p w14:paraId="1AD6E0DD" w14:textId="77777777" w:rsidR="00216800" w:rsidRPr="00F10758" w:rsidRDefault="00216800" w:rsidP="00216800">
      <w:pPr>
        <w:spacing w:after="0"/>
        <w:ind w:firstLine="720"/>
        <w:jc w:val="both"/>
        <w:rPr>
          <w:rFonts w:ascii="Times New Roman" w:hAnsi="Times New Roman" w:cs="Times New Roman"/>
          <w:sz w:val="24"/>
          <w:szCs w:val="24"/>
        </w:rPr>
      </w:pPr>
      <w:r w:rsidRPr="00F10758">
        <w:rPr>
          <w:rFonts w:ascii="Times New Roman" w:hAnsi="Times New Roman" w:cs="Times New Roman"/>
          <w:sz w:val="24"/>
          <w:szCs w:val="24"/>
        </w:rPr>
        <w:t>The crystal structure of ADEP1 and ClpP indicates that the N-acylphenylalanine of ADEP1 is embedded within the hydrophobic pocket of ClpP.</w:t>
      </w:r>
      <w:r w:rsidRPr="00F10758">
        <w:rPr>
          <w:rFonts w:ascii="Times New Roman" w:hAnsi="Times New Roman" w:cs="Times New Roman"/>
          <w:sz w:val="24"/>
          <w:szCs w:val="24"/>
        </w:rPr>
        <w:fldChar w:fldCharType="begin"/>
      </w:r>
      <w:r w:rsidRPr="00F10758">
        <w:rPr>
          <w:rFonts w:ascii="Times New Roman" w:hAnsi="Times New Roman" w:cs="Times New Roman"/>
          <w:sz w:val="24"/>
          <w:szCs w:val="24"/>
        </w:rPr>
        <w:instrText xml:space="preserve"> ADDIN EN.CITE &lt;EndNote&gt;&lt;Cite&gt;&lt;Author&gt;Lee&lt;/Author&gt;&lt;Year&gt;2010&lt;/Year&gt;&lt;RecNum&gt;24&lt;/RecNum&gt;&lt;DisplayText&gt;&lt;style face="superscript"&gt;24&lt;/style&gt;&lt;/DisplayText&gt;&lt;record&gt;&lt;rec-number&gt;24&lt;/rec-number&gt;&lt;foreign-keys&gt;&lt;key app="EN" db-id="2rwf25rt7atatqe595kv0sprarrr2fpvefet" timestamp="1590514929"&gt;24&lt;/key&gt;&lt;/foreign-keys&gt;&lt;ref-type name="Journal Article"&gt;17&lt;/ref-type&gt;&lt;contributors&gt;&lt;authors&gt;&lt;author&gt;Lee, B. G.&lt;/author&gt;&lt;author&gt;Park, E. Y.&lt;/author&gt;&lt;author&gt;Lee, K. E.&lt;/author&gt;&lt;author&gt;Jeon, H.&lt;/author&gt;&lt;author&gt;Sung, K. H.&lt;/author&gt;&lt;author&gt;Paulsen, H.&lt;/author&gt;&lt;author&gt;Rubsamen-Schaeff, H.&lt;/author&gt;&lt;author&gt;Brotz-Oesterhelt, H.&lt;/author&gt;&lt;author&gt;Song, H. K.&lt;/author&gt;&lt;/authors&gt;&lt;/contributors&gt;&lt;auth-address&gt;School of Life Sciences and Biotechnology, Korea University, Seoul, Korea.&lt;/auth-address&gt;&lt;titles&gt;&lt;title&gt;Structures of ClpP in complex with acyldepsipeptide antibiotics reveal its activation mechanism&lt;/title&gt;&lt;secondary-title&gt;Nat Struct Mol Biol&lt;/secondary-title&gt;&lt;/titles&gt;&lt;periodical&gt;&lt;full-title&gt;Nature Structural &amp;amp; Molecular Biology&lt;/full-title&gt;&lt;abbr-1&gt;Nat. Struct. Mol. Biol.&lt;/abbr-1&gt;&lt;abbr-2&gt;Nat Struct Mol Biol&lt;/abbr-2&gt;&lt;/periodical&gt;&lt;pages&gt;471-8&lt;/pages&gt;&lt;volume&gt;17&lt;/volume&gt;&lt;number&gt;4&lt;/number&gt;&lt;edition&gt;2010/03/23&lt;/edition&gt;&lt;keywords&gt;&lt;keyword&gt;Anti-Bacterial Agents/*chemistry&lt;/keyword&gt;&lt;keyword&gt;Bacillus subtilis/*chemistry&lt;/keyword&gt;&lt;keyword&gt;Endopeptidase Clp/*chemistry/metabolism&lt;/keyword&gt;&lt;keyword&gt;Escherichia coli Proteins/*chemistry/metabolism&lt;/keyword&gt;&lt;keyword&gt;Peptides/*chemistry&lt;/keyword&gt;&lt;keyword&gt;Protein Conformation&lt;/keyword&gt;&lt;/keywords&gt;&lt;dates&gt;&lt;year&gt;2010&lt;/year&gt;&lt;pub-dates&gt;&lt;date&gt;Apr&lt;/date&gt;&lt;/pub-dates&gt;&lt;/dates&gt;&lt;isbn&gt;1545-9985 (Electronic)&amp;#xD;1545-9985 (Linking)&lt;/isbn&gt;&lt;accession-num&gt;20305655&lt;/accession-num&gt;&lt;urls&gt;&lt;related-urls&gt;&lt;url&gt;https://www.ncbi.nlm.nih.gov/pubmed/20305655&lt;/url&gt;&lt;/related-urls&gt;&lt;/urls&gt;&lt;electronic-resource-num&gt;10.1038/nsmb.1787&lt;/electronic-resource-num&gt;&lt;/record&gt;&lt;/Cite&gt;&lt;/EndNote&gt;</w:instrText>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24</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SAR studies reveal that 1) the (</w:t>
      </w:r>
      <w:r w:rsidRPr="00F10758">
        <w:rPr>
          <w:rFonts w:ascii="Times New Roman" w:hAnsi="Times New Roman" w:cs="Times New Roman"/>
          <w:i/>
          <w:iCs/>
          <w:sz w:val="24"/>
          <w:szCs w:val="24"/>
        </w:rPr>
        <w:t>E</w:t>
      </w:r>
      <w:r w:rsidRPr="00F10758">
        <w:rPr>
          <w:rFonts w:ascii="Times New Roman" w:hAnsi="Times New Roman" w:cs="Times New Roman"/>
          <w:sz w:val="24"/>
          <w:szCs w:val="24"/>
        </w:rPr>
        <w:t xml:space="preserve">)-2-heptenoic acid side chain is superior to other lengths and the introduction of polar substituents is not tolerated, 2) antibacterial activity is improved considerably by introduction of fluorine at 3 and 5 positions of the phenyl ring, and 3) introduction of a pipecolate motif in the macrocycle increases rigidity of the macrocyclic core, thereby enhancing potency (ADEP4, </w:t>
      </w:r>
      <w:r w:rsidRPr="00F10758">
        <w:rPr>
          <w:rFonts w:ascii="Times New Roman" w:hAnsi="Times New Roman" w:cs="Times New Roman"/>
          <w:b/>
          <w:bCs/>
          <w:sz w:val="24"/>
          <w:szCs w:val="24"/>
        </w:rPr>
        <w:t>Figure 4.3B</w:t>
      </w:r>
      <w:r w:rsidRPr="00F10758">
        <w:rPr>
          <w:rFonts w:ascii="Times New Roman" w:hAnsi="Times New Roman" w:cs="Times New Roman"/>
          <w:sz w:val="24"/>
          <w:szCs w:val="24"/>
        </w:rPr>
        <w:t>).</w:t>
      </w:r>
      <w:r w:rsidRPr="00F10758">
        <w:rPr>
          <w:rFonts w:ascii="Times New Roman" w:hAnsi="Times New Roman" w:cs="Times New Roman"/>
          <w:sz w:val="24"/>
          <w:szCs w:val="24"/>
        </w:rPr>
        <w:fldChar w:fldCharType="begin"/>
      </w:r>
      <w:r w:rsidRPr="00F10758">
        <w:rPr>
          <w:rFonts w:ascii="Times New Roman" w:hAnsi="Times New Roman" w:cs="Times New Roman"/>
          <w:sz w:val="24"/>
          <w:szCs w:val="24"/>
        </w:rPr>
        <w:instrText xml:space="preserve"> ADDIN EN.CITE &lt;EndNote&gt;&lt;Cite&gt;&lt;Author&gt;Malik&lt;/Author&gt;&lt;Year&gt;2017&lt;/Year&gt;&lt;RecNum&gt;15&lt;/RecNum&gt;&lt;DisplayText&gt;&lt;style face="superscript"&gt;15&lt;/style&gt;&lt;/DisplayText&gt;&lt;record&gt;&lt;rec-number&gt;15&lt;/rec-number&gt;&lt;foreign-keys&gt;&lt;key app="EN" db-id="2rwf25rt7atatqe595kv0sprarrr2fpvefet" timestamp="1590514928"&gt;15&lt;/key&gt;&lt;/foreign-keys&gt;&lt;ref-type name="Journal Article"&gt;17&lt;/ref-type&gt;&lt;contributors&gt;&lt;authors&gt;&lt;author&gt;Malik, I. T.&lt;/author&gt;&lt;author&gt;Brotz-Oesterhelt, H.&lt;/author&gt;&lt;/authors&gt;&lt;/contributors&gt;&lt;auth-address&gt;Department of Microbial Bioactive Compounds, Interfaculty Institute of Microbiology and Infection Medicine, University of Tuebingen, Germany. heike.broetz-oesterhelt@uni-tuebingen.de.&lt;/auth-address&gt;&lt;titles&gt;&lt;title&gt;Conformational control of the bacterial Clp protease by natural product antibiotics&lt;/title&gt;&lt;secondary-title&gt;Nat Prod Rep&lt;/secondary-title&gt;&lt;/titles&gt;&lt;periodical&gt;&lt;full-title&gt;Natural Product Reports&lt;/full-title&gt;&lt;abbr-1&gt;Nat. Prod. Rep.&lt;/abbr-1&gt;&lt;abbr-2&gt;Nat Prod Rep&lt;/abbr-2&gt;&lt;/periodical&gt;&lt;pages&gt;815-831&lt;/pages&gt;&lt;volume&gt;34&lt;/volume&gt;&lt;number&gt;7&lt;/number&gt;&lt;edition&gt;2017/04/05&lt;/edition&gt;&lt;keywords&gt;&lt;keyword&gt;Anti-Bacterial Agents/*chemistry&lt;/keyword&gt;&lt;keyword&gt;Bacterial Proteins/*chemistry&lt;/keyword&gt;&lt;keyword&gt;Biological Products/*chemistry&lt;/keyword&gt;&lt;keyword&gt;Depsipeptides/chemistry&lt;/keyword&gt;&lt;keyword&gt;Endopeptidase Clp/*metabolism&lt;/keyword&gt;&lt;keyword&gt;Molecular Structure&lt;/keyword&gt;&lt;/keywords&gt;&lt;dates&gt;&lt;year&gt;2017&lt;/year&gt;&lt;pub-dates&gt;&lt;date&gt;Jul 6&lt;/date&gt;&lt;/pub-dates&gt;&lt;/dates&gt;&lt;isbn&gt;1460-4752 (Electronic)&amp;#xD;0265-0568 (Linking)&lt;/isbn&gt;&lt;accession-num&gt;28375422&lt;/accession-num&gt;&lt;urls&gt;&lt;related-urls&gt;&lt;url&gt;https://www.ncbi.nlm.nih.gov/pubmed/28375422&lt;/url&gt;&lt;/related-urls&gt;&lt;/urls&gt;&lt;electronic-resource-num&gt;10.1039/c6np00125d&lt;/electronic-resource-num&gt;&lt;/record&gt;&lt;/Cite&gt;&lt;/EndNote&gt;</w:instrText>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15</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Compared to the marketed antibiotic linezolid, ADEP4 exhibits a higher efficacy in mice infected with </w:t>
      </w:r>
      <w:r w:rsidRPr="00F10758">
        <w:rPr>
          <w:rFonts w:ascii="Times New Roman" w:hAnsi="Times New Roman" w:cs="Times New Roman"/>
          <w:i/>
          <w:iCs/>
          <w:sz w:val="24"/>
          <w:szCs w:val="24"/>
        </w:rPr>
        <w:t>S. aureus</w:t>
      </w:r>
      <w:r w:rsidRPr="00F10758">
        <w:rPr>
          <w:rFonts w:ascii="Times New Roman" w:hAnsi="Times New Roman" w:cs="Times New Roman"/>
          <w:sz w:val="24"/>
          <w:szCs w:val="24"/>
        </w:rPr>
        <w:t>, and its chemical stability is better than ADEP1.</w:t>
      </w:r>
      <w:r w:rsidRPr="00F10758">
        <w:rPr>
          <w:rFonts w:ascii="Times New Roman" w:hAnsi="Times New Roman" w:cs="Times New Roman"/>
          <w:sz w:val="24"/>
          <w:szCs w:val="24"/>
        </w:rPr>
        <w:fldChar w:fldCharType="begin">
          <w:fldData xml:space="preserve">PEVuZE5vdGU+PENpdGU+PEF1dGhvcj5IaW56ZW48L0F1dGhvcj48WWVhcj4yMDA2PC9ZZWFyPjxS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</w:fldData>
        </w:fldChar>
      </w:r>
      <w:r w:rsidRPr="00F10758">
        <w:rPr>
          <w:rFonts w:ascii="Times New Roman" w:hAnsi="Times New Roman" w:cs="Times New Roman"/>
          <w:sz w:val="24"/>
          <w:szCs w:val="24"/>
        </w:rPr>
        <w:instrText xml:space="preserve"> ADDIN EN.CITE </w:instrText>
      </w:r>
      <w:r w:rsidRPr="00F10758">
        <w:rPr>
          <w:rFonts w:ascii="Times New Roman" w:hAnsi="Times New Roman" w:cs="Times New Roman"/>
          <w:sz w:val="24"/>
          <w:szCs w:val="24"/>
        </w:rPr>
        <w:fldChar w:fldCharType="begin">
          <w:fldData xml:space="preserve">PEVuZE5vdGU+PENpdGU+PEF1dGhvcj5IaW56ZW48L0F1dGhvcj48WWVhcj4yMDA2PC9ZZWFyPjxS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</w:fldData>
        </w:fldChar>
      </w:r>
      <w:r w:rsidRPr="00F10758">
        <w:rPr>
          <w:rFonts w:ascii="Times New Roman" w:hAnsi="Times New Roman" w:cs="Times New Roman"/>
          <w:sz w:val="24"/>
          <w:szCs w:val="24"/>
        </w:rPr>
        <w:instrText xml:space="preserve"> ADDIN EN.CITE.DATA </w:instrText>
      </w:r>
      <w:r w:rsidRPr="00F10758">
        <w:rPr>
          <w:rFonts w:ascii="Times New Roman" w:hAnsi="Times New Roman" w:cs="Times New Roman"/>
          <w:sz w:val="24"/>
          <w:szCs w:val="24"/>
        </w:rPr>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25</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Importantly, the combination of ADEP4 and rifampicin eradicates multi-drug resistant strains and persister cells in </w:t>
      </w:r>
      <w:r w:rsidRPr="00F10758">
        <w:rPr>
          <w:rFonts w:ascii="Times New Roman" w:hAnsi="Times New Roman" w:cs="Times New Roman"/>
          <w:i/>
          <w:iCs/>
          <w:sz w:val="24"/>
          <w:szCs w:val="24"/>
        </w:rPr>
        <w:t>S. aureus</w:t>
      </w:r>
      <w:r w:rsidRPr="00F10758">
        <w:rPr>
          <w:rFonts w:ascii="Times New Roman" w:hAnsi="Times New Roman" w:cs="Times New Roman"/>
          <w:sz w:val="24"/>
          <w:szCs w:val="24"/>
        </w:rPr>
        <w:t xml:space="preserve"> biofilms in mouse models of chronic infection.</w:t>
      </w:r>
      <w:r w:rsidRPr="00F10758">
        <w:rPr>
          <w:rFonts w:ascii="Times New Roman" w:hAnsi="Times New Roman" w:cs="Times New Roman"/>
          <w:sz w:val="24"/>
          <w:szCs w:val="24"/>
        </w:rPr>
        <w:fldChar w:fldCharType="begin">
          <w:fldData xml:space="preserve">PEVuZE5vdGU+PENpdGU+PEF1dGhvcj5Db25sb248L0F1dGhvcj48WWVhcj4yMDEzPC9ZZWFyPjxS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</w:fldData>
        </w:fldChar>
      </w:r>
      <w:r w:rsidRPr="00F10758">
        <w:rPr>
          <w:rFonts w:ascii="Times New Roman" w:hAnsi="Times New Roman" w:cs="Times New Roman"/>
          <w:sz w:val="24"/>
          <w:szCs w:val="24"/>
        </w:rPr>
        <w:instrText xml:space="preserve"> ADDIN EN.CITE </w:instrText>
      </w:r>
      <w:r w:rsidRPr="00F10758">
        <w:rPr>
          <w:rFonts w:ascii="Times New Roman" w:hAnsi="Times New Roman" w:cs="Times New Roman"/>
          <w:sz w:val="24"/>
          <w:szCs w:val="24"/>
        </w:rPr>
        <w:fldChar w:fldCharType="begin">
          <w:fldData xml:space="preserve">PEVuZE5vdGU+PENpdGU+PEF1dGhvcj5Db25sb248L0F1dGhvcj48WWVhcj4yMDEzPC9ZZWFyPjxS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</w:fldData>
        </w:fldChar>
      </w:r>
      <w:r w:rsidRPr="00F10758">
        <w:rPr>
          <w:rFonts w:ascii="Times New Roman" w:hAnsi="Times New Roman" w:cs="Times New Roman"/>
          <w:sz w:val="24"/>
          <w:szCs w:val="24"/>
        </w:rPr>
        <w:instrText xml:space="preserve"> ADDIN EN.CITE.DATA </w:instrText>
      </w:r>
      <w:r w:rsidRPr="00F10758">
        <w:rPr>
          <w:rFonts w:ascii="Times New Roman" w:hAnsi="Times New Roman" w:cs="Times New Roman"/>
          <w:sz w:val="24"/>
          <w:szCs w:val="24"/>
        </w:rPr>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17</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Further optimization of ADEP4 by Goodreid et. al demonstrates that introduction of an </w:t>
      </w:r>
      <w:r w:rsidRPr="00F10758">
        <w:rPr>
          <w:rFonts w:ascii="Times New Roman" w:hAnsi="Times New Roman" w:cs="Times New Roman"/>
          <w:i/>
          <w:iCs/>
          <w:sz w:val="24"/>
          <w:szCs w:val="24"/>
        </w:rPr>
        <w:t>allo</w:t>
      </w:r>
      <w:r w:rsidRPr="00F10758">
        <w:rPr>
          <w:rFonts w:ascii="Times New Roman" w:hAnsi="Times New Roman" w:cs="Times New Roman"/>
          <w:sz w:val="24"/>
          <w:szCs w:val="24"/>
        </w:rPr>
        <w:t xml:space="preserve">-threonine and an octanoyl aliphatic side chain, containing a diene functionality, improves activities against Gram-positive and -negative bacteria including a compromised </w:t>
      </w:r>
      <w:r w:rsidRPr="00F10758">
        <w:rPr>
          <w:rFonts w:ascii="Times New Roman" w:hAnsi="Times New Roman" w:cs="Times New Roman"/>
          <w:i/>
          <w:iCs/>
          <w:sz w:val="24"/>
          <w:szCs w:val="24"/>
        </w:rPr>
        <w:t>E.</w:t>
      </w:r>
      <w:r w:rsidRPr="00F10758">
        <w:rPr>
          <w:rFonts w:ascii="Times New Roman" w:hAnsi="Times New Roman" w:cs="Times New Roman"/>
          <w:sz w:val="24"/>
          <w:szCs w:val="24"/>
        </w:rPr>
        <w:t xml:space="preserve"> </w:t>
      </w:r>
      <w:r w:rsidRPr="00F10758">
        <w:rPr>
          <w:rFonts w:ascii="Times New Roman" w:hAnsi="Times New Roman" w:cs="Times New Roman"/>
          <w:i/>
          <w:iCs/>
          <w:sz w:val="24"/>
          <w:szCs w:val="24"/>
        </w:rPr>
        <w:t>coli</w:t>
      </w:r>
      <w:r w:rsidRPr="00F10758">
        <w:rPr>
          <w:rFonts w:ascii="Times New Roman" w:hAnsi="Times New Roman" w:cs="Times New Roman"/>
          <w:sz w:val="24"/>
          <w:szCs w:val="24"/>
        </w:rPr>
        <w:t xml:space="preserve"> strain (</w:t>
      </w:r>
      <w:r w:rsidRPr="00F10758">
        <w:rPr>
          <w:rFonts w:ascii="Times New Roman" w:hAnsi="Times New Roman" w:cs="Times New Roman"/>
          <w:b/>
          <w:bCs/>
          <w:sz w:val="24"/>
          <w:szCs w:val="24"/>
        </w:rPr>
        <w:t>Figure. 4.3A</w:t>
      </w:r>
      <w:r w:rsidRPr="00F10758">
        <w:rPr>
          <w:rFonts w:ascii="Times New Roman" w:hAnsi="Times New Roman" w:cs="Times New Roman"/>
          <w:sz w:val="24"/>
          <w:szCs w:val="24"/>
        </w:rPr>
        <w:t>).</w:t>
      </w:r>
      <w:r w:rsidRPr="00F10758">
        <w:rPr>
          <w:rFonts w:ascii="Times New Roman" w:hAnsi="Times New Roman" w:cs="Times New Roman"/>
          <w:sz w:val="24"/>
          <w:szCs w:val="24"/>
        </w:rPr>
        <w:fldChar w:fldCharType="begin">
          <w:fldData xml:space="preserve">PEVuZE5vdGU+PENpdGU+PEF1dGhvcj5Hb29kcmVpZDwvQXV0aG9yPjxZZWFyPjIwMTY8L1llYXI+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</w:fldData>
        </w:fldChar>
      </w:r>
      <w:r w:rsidRPr="00F10758">
        <w:rPr>
          <w:rFonts w:ascii="Times New Roman" w:hAnsi="Times New Roman" w:cs="Times New Roman"/>
          <w:sz w:val="24"/>
          <w:szCs w:val="24"/>
        </w:rPr>
        <w:instrText xml:space="preserve"> ADDIN EN.CITE </w:instrText>
      </w:r>
      <w:r w:rsidRPr="00F10758">
        <w:rPr>
          <w:rFonts w:ascii="Times New Roman" w:hAnsi="Times New Roman" w:cs="Times New Roman"/>
          <w:sz w:val="24"/>
          <w:szCs w:val="24"/>
        </w:rPr>
        <w:fldChar w:fldCharType="begin">
          <w:fldData xml:space="preserve">PEVuZE5vdGU+PENpdGU+PEF1dGhvcj5Hb29kcmVpZDwvQXV0aG9yPjxZZWFyPjIwMTY8L1llYXI+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</w:fldData>
        </w:fldChar>
      </w:r>
      <w:r w:rsidRPr="00F10758">
        <w:rPr>
          <w:rFonts w:ascii="Times New Roman" w:hAnsi="Times New Roman" w:cs="Times New Roman"/>
          <w:sz w:val="24"/>
          <w:szCs w:val="24"/>
        </w:rPr>
        <w:instrText xml:space="preserve"> ADDIN EN.CITE.DATA </w:instrText>
      </w:r>
      <w:r w:rsidRPr="00F10758">
        <w:rPr>
          <w:rFonts w:ascii="Times New Roman" w:hAnsi="Times New Roman" w:cs="Times New Roman"/>
          <w:sz w:val="24"/>
          <w:szCs w:val="24"/>
        </w:rPr>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26</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Unfortunately, wild-type </w:t>
      </w:r>
      <w:r w:rsidRPr="00F10758">
        <w:rPr>
          <w:rFonts w:ascii="Times New Roman" w:hAnsi="Times New Roman" w:cs="Times New Roman"/>
          <w:i/>
          <w:iCs/>
          <w:sz w:val="24"/>
          <w:szCs w:val="24"/>
        </w:rPr>
        <w:t>E. coli</w:t>
      </w:r>
      <w:r w:rsidRPr="00F10758">
        <w:rPr>
          <w:rFonts w:ascii="Times New Roman" w:hAnsi="Times New Roman" w:cs="Times New Roman"/>
          <w:sz w:val="24"/>
          <w:szCs w:val="24"/>
        </w:rPr>
        <w:t xml:space="preserve"> remained recalcitrant to ADEP treatment.</w:t>
      </w:r>
      <w:r w:rsidRPr="00F10758">
        <w:rPr>
          <w:rFonts w:ascii="Times New Roman" w:hAnsi="Times New Roman" w:cs="Times New Roman"/>
          <w:sz w:val="24"/>
          <w:szCs w:val="24"/>
        </w:rPr>
        <w:fldChar w:fldCharType="begin">
          <w:fldData xml:space="preserve">PEVuZE5vdGU+PENpdGU+PEF1dGhvcj5Hb29kcmVpZDwvQXV0aG9yPjxZZWFyPjIwMTY8L1llYXI+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</w:fldData>
        </w:fldChar>
      </w:r>
      <w:r w:rsidRPr="00F10758">
        <w:rPr>
          <w:rFonts w:ascii="Times New Roman" w:hAnsi="Times New Roman" w:cs="Times New Roman"/>
          <w:sz w:val="24"/>
          <w:szCs w:val="24"/>
        </w:rPr>
        <w:instrText xml:space="preserve"> ADDIN EN.CITE </w:instrText>
      </w:r>
      <w:r w:rsidRPr="00F10758">
        <w:rPr>
          <w:rFonts w:ascii="Times New Roman" w:hAnsi="Times New Roman" w:cs="Times New Roman"/>
          <w:sz w:val="24"/>
          <w:szCs w:val="24"/>
        </w:rPr>
        <w:fldChar w:fldCharType="begin">
          <w:fldData xml:space="preserve">PEVuZE5vdGU+PENpdGU+PEF1dGhvcj5Hb29kcmVpZDwvQXV0aG9yPjxZZWFyPjIwMTY8L1llYXI+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</w:fldData>
        </w:fldChar>
      </w:r>
      <w:r w:rsidRPr="00F10758">
        <w:rPr>
          <w:rFonts w:ascii="Times New Roman" w:hAnsi="Times New Roman" w:cs="Times New Roman"/>
          <w:sz w:val="24"/>
          <w:szCs w:val="24"/>
        </w:rPr>
        <w:instrText xml:space="preserve"> ADDIN EN.CITE.DATA </w:instrText>
      </w:r>
      <w:r w:rsidRPr="00F10758">
        <w:rPr>
          <w:rFonts w:ascii="Times New Roman" w:hAnsi="Times New Roman" w:cs="Times New Roman"/>
          <w:sz w:val="24"/>
          <w:szCs w:val="24"/>
        </w:rPr>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26</w:t>
      </w:r>
      <w:r w:rsidRPr="00F10758">
        <w:rPr>
          <w:rFonts w:ascii="Times New Roman" w:hAnsi="Times New Roman" w:cs="Times New Roman"/>
          <w:sz w:val="24"/>
          <w:szCs w:val="24"/>
        </w:rPr>
        <w:fldChar w:fldCharType="end"/>
      </w:r>
    </w:p>
    <w:p w14:paraId="407D42FF" w14:textId="77777777" w:rsidR="00216800" w:rsidRPr="00F10758" w:rsidRDefault="00216800" w:rsidP="00216800">
      <w:pPr>
        <w:spacing w:after="0"/>
        <w:ind w:firstLine="720"/>
        <w:jc w:val="both"/>
        <w:rPr>
          <w:rFonts w:ascii="Times New Roman" w:hAnsi="Times New Roman" w:cs="Times New Roman"/>
          <w:sz w:val="24"/>
          <w:szCs w:val="24"/>
        </w:rPr>
      </w:pPr>
      <w:r w:rsidRPr="00F10758">
        <w:rPr>
          <w:rFonts w:ascii="Times New Roman" w:hAnsi="Times New Roman" w:cs="Times New Roman"/>
          <w:sz w:val="24"/>
          <w:szCs w:val="24"/>
        </w:rPr>
        <w:t>Although the rational optimization of the ADEP chemotype has produced potent analogs against various bacteria, the clinical development of ADEPs has not advanced accordingly as pharmacokinetic and chemical liabilities persist.</w:t>
      </w:r>
      <w:r w:rsidRPr="00F10758">
        <w:rPr>
          <w:rFonts w:ascii="Times New Roman" w:hAnsi="Times New Roman" w:cs="Times New Roman"/>
          <w:sz w:val="24"/>
          <w:szCs w:val="24"/>
        </w:rPr>
        <w:fldChar w:fldCharType="begin">
          <w:fldData xml:space="preserve">PEVuZE5vdGU+PENpdGU+PEF1dGhvcj5IaW56ZW48L0F1dGhvcj48WWVhcj4yMDA2PC9ZZWFyPjxS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</w:fldData>
        </w:fldChar>
      </w:r>
      <w:r w:rsidRPr="00F10758">
        <w:rPr>
          <w:rFonts w:ascii="Times New Roman" w:hAnsi="Times New Roman" w:cs="Times New Roman"/>
          <w:sz w:val="24"/>
          <w:szCs w:val="24"/>
        </w:rPr>
        <w:instrText xml:space="preserve"> ADDIN EN.CITE </w:instrText>
      </w:r>
      <w:r w:rsidRPr="00F10758">
        <w:rPr>
          <w:rFonts w:ascii="Times New Roman" w:hAnsi="Times New Roman" w:cs="Times New Roman"/>
          <w:sz w:val="24"/>
          <w:szCs w:val="24"/>
        </w:rPr>
        <w:fldChar w:fldCharType="begin">
          <w:fldData xml:space="preserve">PEVuZE5vdGU+PENpdGU+PEF1dGhvcj5IaW56ZW48L0F1dGhvcj48WWVhcj4yMDA2PC9ZZWFyPjxS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</w:fldData>
        </w:fldChar>
      </w:r>
      <w:r w:rsidRPr="00F10758">
        <w:rPr>
          <w:rFonts w:ascii="Times New Roman" w:hAnsi="Times New Roman" w:cs="Times New Roman"/>
          <w:sz w:val="24"/>
          <w:szCs w:val="24"/>
        </w:rPr>
        <w:instrText xml:space="preserve"> ADDIN EN.CITE.DATA </w:instrText>
      </w:r>
      <w:r w:rsidRPr="00F10758">
        <w:rPr>
          <w:rFonts w:ascii="Times New Roman" w:hAnsi="Times New Roman" w:cs="Times New Roman"/>
          <w:sz w:val="24"/>
          <w:szCs w:val="24"/>
        </w:rPr>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19,25</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One such example, published by Brotz-Oesterhelt and colleagues, demonstrates that preincubation of ADEP4 in Mueller-Hinton broth for nine days decreases minimal inhibitory concentration (MIC) against </w:t>
      </w:r>
      <w:r w:rsidRPr="00F10758">
        <w:rPr>
          <w:rFonts w:ascii="Times New Roman" w:hAnsi="Times New Roman" w:cs="Times New Roman"/>
          <w:i/>
          <w:iCs/>
          <w:sz w:val="24"/>
          <w:szCs w:val="24"/>
        </w:rPr>
        <w:t xml:space="preserve">Bacillus subtilis </w:t>
      </w:r>
      <w:r w:rsidRPr="00F10758">
        <w:rPr>
          <w:rFonts w:ascii="Times New Roman" w:hAnsi="Times New Roman" w:cs="Times New Roman"/>
          <w:sz w:val="24"/>
          <w:szCs w:val="24"/>
        </w:rPr>
        <w:t>from 0.13 μg/mL to 1 μg/mL, presumably due to ADEP degradation in experiment conditions.</w:t>
      </w:r>
      <w:r w:rsidRPr="00F10758">
        <w:rPr>
          <w:rFonts w:ascii="Times New Roman" w:hAnsi="Times New Roman" w:cs="Times New Roman"/>
          <w:sz w:val="24"/>
          <w:szCs w:val="24"/>
        </w:rPr>
        <w:fldChar w:fldCharType="begin">
          <w:fldData xml:space="preserve">PEVuZE5vdGU+PENpdGU+PEF1dGhvcj5GYW11bGxhPC9BdXRob3I+PFllYXI+MjAxNjwvWWVhcj48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</w:fldData>
        </w:fldChar>
      </w:r>
      <w:r w:rsidRPr="00F10758">
        <w:rPr>
          <w:rFonts w:ascii="Times New Roman" w:hAnsi="Times New Roman" w:cs="Times New Roman"/>
          <w:sz w:val="24"/>
          <w:szCs w:val="24"/>
        </w:rPr>
        <w:instrText xml:space="preserve"> ADDIN EN.CITE </w:instrText>
      </w:r>
      <w:r w:rsidRPr="00F10758">
        <w:rPr>
          <w:rFonts w:ascii="Times New Roman" w:hAnsi="Times New Roman" w:cs="Times New Roman"/>
          <w:sz w:val="24"/>
          <w:szCs w:val="24"/>
        </w:rPr>
        <w:fldChar w:fldCharType="begin">
          <w:fldData xml:space="preserve">PEVuZE5vdGU+PENpdGU+PEF1dGhvcj5GYW11bGxhPC9BdXRob3I+PFllYXI+MjAxNjwvWWVhcj48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</w:fldData>
        </w:fldChar>
      </w:r>
      <w:r w:rsidRPr="00F10758">
        <w:rPr>
          <w:rFonts w:ascii="Times New Roman" w:hAnsi="Times New Roman" w:cs="Times New Roman"/>
          <w:sz w:val="24"/>
          <w:szCs w:val="24"/>
        </w:rPr>
        <w:instrText xml:space="preserve"> ADDIN EN.CITE.DATA </w:instrText>
      </w:r>
      <w:r w:rsidRPr="00F10758">
        <w:rPr>
          <w:rFonts w:ascii="Times New Roman" w:hAnsi="Times New Roman" w:cs="Times New Roman"/>
          <w:sz w:val="24"/>
          <w:szCs w:val="24"/>
        </w:rPr>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19</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Additionally, ADEPs failed to induce degradation of fluorogenic peptide substrates with any purified ClpPs of </w:t>
      </w:r>
      <w:r w:rsidRPr="00F10758">
        <w:rPr>
          <w:rFonts w:ascii="Times New Roman" w:hAnsi="Times New Roman" w:cs="Times New Roman"/>
          <w:i/>
          <w:iCs/>
          <w:sz w:val="24"/>
          <w:szCs w:val="24"/>
        </w:rPr>
        <w:t>Mycobacterium</w:t>
      </w:r>
      <w:r w:rsidRPr="00F10758">
        <w:rPr>
          <w:rFonts w:ascii="Times New Roman" w:hAnsi="Times New Roman" w:cs="Times New Roman"/>
          <w:sz w:val="24"/>
          <w:szCs w:val="24"/>
        </w:rPr>
        <w:t xml:space="preserve"> </w:t>
      </w:r>
      <w:r w:rsidRPr="00F10758">
        <w:rPr>
          <w:rFonts w:ascii="Times New Roman" w:hAnsi="Times New Roman" w:cs="Times New Roman"/>
          <w:i/>
          <w:iCs/>
          <w:sz w:val="24"/>
          <w:szCs w:val="24"/>
        </w:rPr>
        <w:t>tuberculosis</w:t>
      </w:r>
      <w:r w:rsidRPr="00F10758">
        <w:rPr>
          <w:rFonts w:ascii="Times New Roman" w:hAnsi="Times New Roman" w:cs="Times New Roman"/>
          <w:sz w:val="24"/>
          <w:szCs w:val="24"/>
        </w:rPr>
        <w:t>.</w:t>
      </w:r>
      <w:r w:rsidRPr="00F10758">
        <w:rPr>
          <w:rFonts w:ascii="Times New Roman" w:hAnsi="Times New Roman" w:cs="Times New Roman"/>
          <w:sz w:val="24"/>
          <w:szCs w:val="24"/>
        </w:rPr>
        <w:fldChar w:fldCharType="begin">
          <w:fldData xml:space="preserve">PEVuZE5vdGU+PENpdGU+PEF1dGhvcj5GYW11bGxhPC9BdXRob3I+PFllYXI+MjAxNjwvWWVhcj48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</w:fldData>
        </w:fldChar>
      </w:r>
      <w:r w:rsidRPr="00F10758">
        <w:rPr>
          <w:rFonts w:ascii="Times New Roman" w:hAnsi="Times New Roman" w:cs="Times New Roman"/>
          <w:sz w:val="24"/>
          <w:szCs w:val="24"/>
        </w:rPr>
        <w:instrText xml:space="preserve"> ADDIN EN.CITE </w:instrText>
      </w:r>
      <w:r w:rsidRPr="00F10758">
        <w:rPr>
          <w:rFonts w:ascii="Times New Roman" w:hAnsi="Times New Roman" w:cs="Times New Roman"/>
          <w:sz w:val="24"/>
          <w:szCs w:val="24"/>
        </w:rPr>
        <w:fldChar w:fldCharType="begin">
          <w:fldData xml:space="preserve">PEVuZE5vdGU+PENpdGU+PEF1dGhvcj5GYW11bGxhPC9BdXRob3I+PFllYXI+MjAxNjwvWWVhcj48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</w:fldData>
        </w:fldChar>
      </w:r>
      <w:r w:rsidRPr="00F10758">
        <w:rPr>
          <w:rFonts w:ascii="Times New Roman" w:hAnsi="Times New Roman" w:cs="Times New Roman"/>
          <w:sz w:val="24"/>
          <w:szCs w:val="24"/>
        </w:rPr>
        <w:instrText xml:space="preserve"> ADDIN EN.CITE.DATA </w:instrText>
      </w:r>
      <w:r w:rsidRPr="00F10758">
        <w:rPr>
          <w:rFonts w:ascii="Times New Roman" w:hAnsi="Times New Roman" w:cs="Times New Roman"/>
          <w:sz w:val="24"/>
          <w:szCs w:val="24"/>
        </w:rPr>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19</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Therefore, structural modification of the ADEP scaffold to address liabilities is necessary if this chemotype is to advance beyond animal studies and/or be developed into a broad spectrum antibacterial. </w:t>
      </w:r>
    </w:p>
    <w:p w14:paraId="207FF9C5" w14:textId="77777777" w:rsidR="00216800" w:rsidRPr="00F10758" w:rsidRDefault="00216800" w:rsidP="00216800">
      <w:pPr>
        <w:pStyle w:val="Heading2"/>
        <w:ind w:left="720" w:hanging="720"/>
        <w:rPr>
          <w:rFonts w:ascii="Times New Roman" w:hAnsi="Times New Roman" w:cs="Times New Roman"/>
          <w:b/>
          <w:bCs/>
          <w:szCs w:val="24"/>
        </w:rPr>
      </w:pPr>
      <w:bookmarkStart w:id="174" w:name="_Toc45178208"/>
      <w:r w:rsidRPr="00F10758">
        <w:rPr>
          <w:rFonts w:ascii="Times New Roman" w:hAnsi="Times New Roman" w:cs="Times New Roman"/>
          <w:b/>
          <w:bCs/>
          <w:szCs w:val="24"/>
        </w:rPr>
        <w:t>Addressing the Hydrolysis Issue of ADEP</w:t>
      </w:r>
      <w:bookmarkEnd w:id="174"/>
    </w:p>
    <w:p w14:paraId="689DB8D4" w14:textId="77777777" w:rsidR="00216800" w:rsidRPr="00F10758" w:rsidRDefault="00216800" w:rsidP="00216800">
      <w:pPr>
        <w:spacing w:after="0"/>
        <w:ind w:firstLine="720"/>
        <w:jc w:val="both"/>
        <w:rPr>
          <w:rFonts w:ascii="Times New Roman" w:hAnsi="Times New Roman" w:cs="Times New Roman"/>
          <w:sz w:val="24"/>
          <w:szCs w:val="24"/>
        </w:rPr>
      </w:pPr>
      <w:r w:rsidRPr="00F10758">
        <w:rPr>
          <w:rFonts w:ascii="Times New Roman" w:hAnsi="Times New Roman" w:cs="Times New Roman"/>
          <w:sz w:val="24"/>
          <w:szCs w:val="24"/>
        </w:rPr>
        <w:t xml:space="preserve">One worry surrounding the ADEP scaffold is the stability of the depsipeptide core, as esters are known to undergo rapid hydrolysis in biological settings. One way to address the stability of the ester is to simply replace the ester with an amide or N-methyl amide. Goodreid et al. briefly reported that an -NH- substitution in ADEP4 decreases the activity against Gram-positive strains, including </w:t>
      </w:r>
      <w:r w:rsidRPr="00F10758">
        <w:rPr>
          <w:rFonts w:ascii="Times New Roman" w:hAnsi="Times New Roman" w:cs="Times New Roman"/>
          <w:i/>
          <w:iCs/>
          <w:sz w:val="24"/>
          <w:szCs w:val="24"/>
        </w:rPr>
        <w:t>S. aureus</w:t>
      </w:r>
      <w:r w:rsidRPr="00F10758">
        <w:rPr>
          <w:rFonts w:ascii="Times New Roman" w:hAnsi="Times New Roman" w:cs="Times New Roman"/>
          <w:sz w:val="24"/>
          <w:szCs w:val="24"/>
        </w:rPr>
        <w:t xml:space="preserve">, </w:t>
      </w:r>
      <w:r w:rsidRPr="00F10758">
        <w:rPr>
          <w:rFonts w:ascii="Times New Roman" w:hAnsi="Times New Roman" w:cs="Times New Roman"/>
          <w:i/>
          <w:iCs/>
          <w:sz w:val="24"/>
          <w:szCs w:val="24"/>
        </w:rPr>
        <w:t>S. aureus Newman</w:t>
      </w:r>
      <w:r w:rsidRPr="00F10758">
        <w:rPr>
          <w:rFonts w:ascii="Times New Roman" w:hAnsi="Times New Roman" w:cs="Times New Roman"/>
          <w:sz w:val="24"/>
          <w:szCs w:val="24"/>
        </w:rPr>
        <w:t xml:space="preserve">, </w:t>
      </w:r>
      <w:r w:rsidRPr="00F10758">
        <w:rPr>
          <w:rFonts w:ascii="Times New Roman" w:hAnsi="Times New Roman" w:cs="Times New Roman"/>
          <w:i/>
          <w:iCs/>
          <w:sz w:val="24"/>
          <w:szCs w:val="24"/>
        </w:rPr>
        <w:t>S. aureus</w:t>
      </w:r>
      <w:r w:rsidRPr="00F10758">
        <w:rPr>
          <w:rFonts w:ascii="Times New Roman" w:hAnsi="Times New Roman" w:cs="Times New Roman"/>
          <w:sz w:val="24"/>
          <w:szCs w:val="24"/>
        </w:rPr>
        <w:t xml:space="preserve"> ATCC 29213, </w:t>
      </w:r>
      <w:r w:rsidRPr="00F10758">
        <w:rPr>
          <w:rFonts w:ascii="Times New Roman" w:hAnsi="Times New Roman" w:cs="Times New Roman"/>
          <w:i/>
          <w:iCs/>
          <w:sz w:val="24"/>
          <w:szCs w:val="24"/>
        </w:rPr>
        <w:t>E. faecalis</w:t>
      </w:r>
      <w:r w:rsidRPr="00F10758">
        <w:rPr>
          <w:rFonts w:ascii="Times New Roman" w:hAnsi="Times New Roman" w:cs="Times New Roman"/>
          <w:sz w:val="24"/>
          <w:szCs w:val="24"/>
        </w:rPr>
        <w:t xml:space="preserve"> V583, </w:t>
      </w:r>
      <w:r w:rsidRPr="00F10758">
        <w:rPr>
          <w:rFonts w:ascii="Times New Roman" w:hAnsi="Times New Roman" w:cs="Times New Roman"/>
          <w:i/>
          <w:iCs/>
          <w:sz w:val="24"/>
          <w:szCs w:val="24"/>
        </w:rPr>
        <w:t>S. pneumoniae</w:t>
      </w:r>
      <w:r w:rsidRPr="00F10758">
        <w:rPr>
          <w:rFonts w:ascii="Times New Roman" w:hAnsi="Times New Roman" w:cs="Times New Roman"/>
          <w:sz w:val="24"/>
          <w:szCs w:val="24"/>
        </w:rPr>
        <w:t xml:space="preserve"> D39, and </w:t>
      </w:r>
      <w:r w:rsidRPr="00F10758">
        <w:rPr>
          <w:rFonts w:ascii="Times New Roman" w:hAnsi="Times New Roman" w:cs="Times New Roman"/>
          <w:i/>
          <w:iCs/>
          <w:sz w:val="24"/>
          <w:szCs w:val="24"/>
        </w:rPr>
        <w:t>B. subtilis</w:t>
      </w:r>
      <w:r w:rsidRPr="00F10758">
        <w:rPr>
          <w:rFonts w:ascii="Times New Roman" w:hAnsi="Times New Roman" w:cs="Times New Roman"/>
          <w:sz w:val="24"/>
          <w:szCs w:val="24"/>
        </w:rPr>
        <w:t xml:space="preserve"> PY79.</w:t>
      </w:r>
      <w:r w:rsidRPr="00F10758">
        <w:rPr>
          <w:rFonts w:ascii="Times New Roman" w:hAnsi="Times New Roman" w:cs="Times New Roman"/>
          <w:sz w:val="24"/>
          <w:szCs w:val="24"/>
        </w:rPr>
        <w:fldChar w:fldCharType="begin">
          <w:fldData xml:space="preserve">PEVuZE5vdGU+PENpdGU+PEF1dGhvcj5Hb29kcmVpZDwvQXV0aG9yPjxZZWFyPjIwMTY8L1llYXI+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</w:fldData>
        </w:fldChar>
      </w:r>
      <w:r w:rsidRPr="00F10758">
        <w:rPr>
          <w:rFonts w:ascii="Times New Roman" w:hAnsi="Times New Roman" w:cs="Times New Roman"/>
          <w:sz w:val="24"/>
          <w:szCs w:val="24"/>
        </w:rPr>
        <w:instrText xml:space="preserve"> ADDIN EN.CITE </w:instrText>
      </w:r>
      <w:r w:rsidRPr="00F10758">
        <w:rPr>
          <w:rFonts w:ascii="Times New Roman" w:hAnsi="Times New Roman" w:cs="Times New Roman"/>
          <w:sz w:val="24"/>
          <w:szCs w:val="24"/>
        </w:rPr>
        <w:fldChar w:fldCharType="begin">
          <w:fldData xml:space="preserve">PEVuZE5vdGU+PENpdGU+PEF1dGhvcj5Hb29kcmVpZDwvQXV0aG9yPjxZZWFyPjIwMTY8L1llYXI+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</w:fldData>
        </w:fldChar>
      </w:r>
      <w:r w:rsidRPr="00F10758">
        <w:rPr>
          <w:rFonts w:ascii="Times New Roman" w:hAnsi="Times New Roman" w:cs="Times New Roman"/>
          <w:sz w:val="24"/>
          <w:szCs w:val="24"/>
        </w:rPr>
        <w:instrText xml:space="preserve"> ADDIN EN.CITE.DATA </w:instrText>
      </w:r>
      <w:r w:rsidRPr="00F10758">
        <w:rPr>
          <w:rFonts w:ascii="Times New Roman" w:hAnsi="Times New Roman" w:cs="Times New Roman"/>
          <w:sz w:val="24"/>
          <w:szCs w:val="24"/>
        </w:rPr>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26</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w:t>
      </w:r>
    </w:p>
    <w:p w14:paraId="05C89B0D" w14:textId="77777777" w:rsidR="00216800" w:rsidRPr="00F10758" w:rsidRDefault="00216800" w:rsidP="00216800">
      <w:pPr>
        <w:spacing w:after="0"/>
        <w:ind w:firstLine="720"/>
        <w:jc w:val="both"/>
        <w:rPr>
          <w:rFonts w:ascii="Times New Roman" w:hAnsi="Times New Roman" w:cs="Times New Roman"/>
          <w:sz w:val="24"/>
          <w:szCs w:val="24"/>
        </w:rPr>
      </w:pPr>
      <w:r w:rsidRPr="00F10758">
        <w:rPr>
          <w:rFonts w:ascii="Times New Roman" w:hAnsi="Times New Roman" w:cs="Times New Roman"/>
          <w:noProof/>
          <w:sz w:val="24"/>
          <w:szCs w:val="24"/>
        </w:rPr>
        <mc:AlternateContent>
          <mc:Choice Requires="wps">
            <w:drawing>
              <wp:anchor distT="45720" distB="45720" distL="114300" distR="114300" simplePos="0" relativeHeight="251658306" behindDoc="0" locked="0" layoutInCell="1" allowOverlap="1" wp14:anchorId="61B887AE" wp14:editId="07B626AE">
                <wp:simplePos x="0" y="0"/>
                <wp:positionH relativeFrom="margin">
                  <wp:posOffset>19524</wp:posOffset>
                </wp:positionH>
                <wp:positionV relativeFrom="paragraph">
                  <wp:posOffset>2263775</wp:posOffset>
                </wp:positionV>
                <wp:extent cx="5897880" cy="2444115"/>
                <wp:effectExtent l="0" t="0" r="26670" b="13335"/>
                <wp:wrapSquare wrapText="bothSides"/>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2444115"/>
                        </a:xfrm>
                        <a:prstGeom prst="rect">
                          <a:avLst/>
                        </a:prstGeom>
                        <a:solidFill>
                          <a:srgbClr val="FFFFFF"/>
                        </a:solidFill>
                        <a:ln w="9525">
                          <a:solidFill>
                            <a:srgbClr val="000000"/>
                          </a:solidFill>
                          <a:miter lim="800000"/>
                          <a:headEnd/>
                          <a:tailEnd/>
                        </a:ln>
                      </wps:spPr>
                      <wps:txbx>
                        <w:txbxContent>
                          <w:p w14:paraId="40904580" w14:textId="7112181E" w:rsidR="00D06599" w:rsidRPr="00564932" w:rsidRDefault="00D06599" w:rsidP="00D06599">
                            <w:pPr>
                              <w:pStyle w:val="Caption"/>
                              <w:keepNext/>
                              <w:spacing w:after="0"/>
                              <w:jc w:val="both"/>
                              <w:rPr>
                                <w:rFonts w:ascii="Times New Roman" w:hAnsi="Times New Roman" w:cs="Times New Roman"/>
                                <w:i w:val="0"/>
                                <w:iCs w:val="0"/>
                                <w:color w:val="auto"/>
                                <w:sz w:val="24"/>
                                <w:szCs w:val="24"/>
                              </w:rPr>
                            </w:pPr>
                            <w:bookmarkStart w:id="175" w:name="_Toc45116265"/>
                            <w:r w:rsidRPr="00564932">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Table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sidRPr="00564932">
                              <w:rPr>
                                <w:rFonts w:ascii="Times New Roman" w:hAnsi="Times New Roman" w:cs="Times New Roman"/>
                                <w:i w:val="0"/>
                                <w:iCs w:val="0"/>
                                <w:color w:val="auto"/>
                                <w:sz w:val="24"/>
                                <w:szCs w:val="24"/>
                              </w:rPr>
                              <w:t xml:space="preserve"> Structure of designed ADEP analogs and activity comparison between ADEP analogs</w:t>
                            </w:r>
                            <w:bookmarkEnd w:id="175"/>
                          </w:p>
                          <w:tbl>
                            <w:tblPr>
                              <w:tblStyle w:val="TableGrid"/>
                              <w:tblW w:w="8731" w:type="dxa"/>
                              <w:jc w:val="center"/>
                              <w:tblLook w:val="04A0" w:firstRow="1" w:lastRow="0" w:firstColumn="1" w:lastColumn="0" w:noHBand="0" w:noVBand="1"/>
                            </w:tblPr>
                            <w:tblGrid>
                              <w:gridCol w:w="2875"/>
                              <w:gridCol w:w="1630"/>
                              <w:gridCol w:w="914"/>
                              <w:gridCol w:w="2016"/>
                              <w:gridCol w:w="1296"/>
                            </w:tblGrid>
                            <w:tr w:rsidR="00D06599" w:rsidRPr="00F9779E" w14:paraId="58173A5E" w14:textId="77777777" w:rsidTr="00D764D7">
                              <w:trPr>
                                <w:jc w:val="center"/>
                              </w:trPr>
                              <w:tc>
                                <w:tcPr>
                                  <w:tcW w:w="2875" w:type="dxa"/>
                                  <w:vAlign w:val="center"/>
                                </w:tcPr>
                                <w:p w14:paraId="79C70FAC" w14:textId="77777777" w:rsidR="00D06599" w:rsidRPr="00F9779E" w:rsidRDefault="00D06599" w:rsidP="00D06599">
                                  <w:pPr>
                                    <w:jc w:val="center"/>
                                    <w:rPr>
                                      <w:rFonts w:ascii="Times New Roman" w:hAnsi="Times New Roman" w:cs="Times New Roman"/>
                                      <w:b/>
                                      <w:bCs/>
                                      <w:sz w:val="24"/>
                                      <w:szCs w:val="24"/>
                                    </w:rPr>
                                  </w:pPr>
                                  <w:r w:rsidRPr="00F9779E">
                                    <w:rPr>
                                      <w:rFonts w:ascii="Times New Roman" w:hAnsi="Times New Roman" w:cs="Times New Roman"/>
                                      <w:b/>
                                      <w:bCs/>
                                      <w:sz w:val="24"/>
                                      <w:szCs w:val="24"/>
                                    </w:rPr>
                                    <w:t>Structure</w:t>
                                  </w:r>
                                </w:p>
                              </w:tc>
                              <w:tc>
                                <w:tcPr>
                                  <w:tcW w:w="1630" w:type="dxa"/>
                                  <w:vAlign w:val="center"/>
                                </w:tcPr>
                                <w:p w14:paraId="64B120F5" w14:textId="77777777" w:rsidR="00D06599" w:rsidRPr="00F9779E" w:rsidRDefault="00D06599" w:rsidP="00D06599">
                                  <w:pPr>
                                    <w:jc w:val="center"/>
                                    <w:rPr>
                                      <w:rFonts w:ascii="Times New Roman" w:hAnsi="Times New Roman" w:cs="Times New Roman"/>
                                      <w:b/>
                                      <w:bCs/>
                                      <w:sz w:val="24"/>
                                      <w:szCs w:val="24"/>
                                    </w:rPr>
                                  </w:pPr>
                                  <w:r w:rsidRPr="00F9779E">
                                    <w:rPr>
                                      <w:rFonts w:ascii="Times New Roman" w:hAnsi="Times New Roman" w:cs="Times New Roman"/>
                                      <w:b/>
                                      <w:bCs/>
                                      <w:sz w:val="24"/>
                                      <w:szCs w:val="24"/>
                                    </w:rPr>
                                    <w:t>X</w:t>
                                  </w:r>
                                </w:p>
                              </w:tc>
                              <w:tc>
                                <w:tcPr>
                                  <w:tcW w:w="914" w:type="dxa"/>
                                  <w:vAlign w:val="center"/>
                                </w:tcPr>
                                <w:p w14:paraId="7A4A515C" w14:textId="77777777" w:rsidR="00D06599" w:rsidRPr="00F9779E" w:rsidRDefault="00D06599" w:rsidP="00D06599">
                                  <w:pPr>
                                    <w:jc w:val="center"/>
                                    <w:rPr>
                                      <w:rFonts w:ascii="Times New Roman" w:hAnsi="Times New Roman" w:cs="Times New Roman"/>
                                      <w:b/>
                                      <w:bCs/>
                                      <w:sz w:val="24"/>
                                      <w:szCs w:val="24"/>
                                    </w:rPr>
                                  </w:pPr>
                                  <w:r w:rsidRPr="00F9779E">
                                    <w:rPr>
                                      <w:rFonts w:ascii="Times New Roman" w:hAnsi="Times New Roman" w:cs="Times New Roman"/>
                                      <w:b/>
                                      <w:bCs/>
                                      <w:sz w:val="24"/>
                                      <w:szCs w:val="24"/>
                                    </w:rPr>
                                    <w:t>K</w:t>
                                  </w:r>
                                  <w:r w:rsidRPr="00F9779E">
                                    <w:rPr>
                                      <w:rFonts w:ascii="Times New Roman" w:hAnsi="Times New Roman" w:cs="Times New Roman"/>
                                      <w:b/>
                                      <w:bCs/>
                                      <w:sz w:val="24"/>
                                      <w:szCs w:val="24"/>
                                      <w:vertAlign w:val="subscript"/>
                                    </w:rPr>
                                    <w:t>app</w:t>
                                  </w:r>
                                  <w:r w:rsidRPr="00F9779E">
                                    <w:rPr>
                                      <w:rFonts w:ascii="Times New Roman" w:hAnsi="Times New Roman" w:cs="Times New Roman"/>
                                      <w:b/>
                                      <w:bCs/>
                                      <w:sz w:val="24"/>
                                      <w:szCs w:val="24"/>
                                    </w:rPr>
                                    <w:t xml:space="preserve"> (µM)</w:t>
                                  </w:r>
                                </w:p>
                              </w:tc>
                              <w:tc>
                                <w:tcPr>
                                  <w:tcW w:w="2016" w:type="dxa"/>
                                  <w:vAlign w:val="center"/>
                                </w:tcPr>
                                <w:p w14:paraId="10202804" w14:textId="77777777" w:rsidR="00D06599" w:rsidRPr="00F9779E" w:rsidRDefault="00D06599" w:rsidP="00D06599">
                                  <w:pPr>
                                    <w:jc w:val="center"/>
                                    <w:rPr>
                                      <w:rFonts w:ascii="Times New Roman" w:hAnsi="Times New Roman" w:cs="Times New Roman"/>
                                      <w:b/>
                                      <w:bCs/>
                                      <w:sz w:val="24"/>
                                      <w:szCs w:val="24"/>
                                    </w:rPr>
                                  </w:pPr>
                                  <w:r w:rsidRPr="00F9779E">
                                    <w:rPr>
                                      <w:rFonts w:ascii="Times New Roman" w:hAnsi="Times New Roman" w:cs="Times New Roman"/>
                                      <w:b/>
                                      <w:bCs/>
                                      <w:sz w:val="24"/>
                                      <w:szCs w:val="24"/>
                                    </w:rPr>
                                    <w:t>MIC (µM:µg/mL)</w:t>
                                  </w:r>
                                </w:p>
                                <w:p w14:paraId="3CABE304" w14:textId="77777777" w:rsidR="00D06599" w:rsidRPr="00F9779E" w:rsidRDefault="00D06599" w:rsidP="00D06599">
                                  <w:pPr>
                                    <w:jc w:val="center"/>
                                    <w:rPr>
                                      <w:rFonts w:ascii="Times New Roman" w:hAnsi="Times New Roman" w:cs="Times New Roman"/>
                                      <w:b/>
                                      <w:bCs/>
                                      <w:i/>
                                      <w:iCs/>
                                      <w:sz w:val="24"/>
                                      <w:szCs w:val="24"/>
                                    </w:rPr>
                                  </w:pPr>
                                  <w:r w:rsidRPr="00F9779E">
                                    <w:rPr>
                                      <w:rFonts w:ascii="Times New Roman" w:hAnsi="Times New Roman" w:cs="Times New Roman"/>
                                      <w:b/>
                                      <w:bCs/>
                                      <w:i/>
                                      <w:iCs/>
                                      <w:sz w:val="24"/>
                                      <w:szCs w:val="24"/>
                                    </w:rPr>
                                    <w:t>B. subtilis</w:t>
                                  </w:r>
                                </w:p>
                              </w:tc>
                              <w:tc>
                                <w:tcPr>
                                  <w:tcW w:w="1296" w:type="dxa"/>
                                  <w:vAlign w:val="center"/>
                                </w:tcPr>
                                <w:p w14:paraId="2930E7D2" w14:textId="77777777" w:rsidR="00D06599" w:rsidRPr="00F9779E" w:rsidRDefault="00D06599" w:rsidP="00D06599">
                                  <w:pPr>
                                    <w:jc w:val="center"/>
                                    <w:rPr>
                                      <w:rFonts w:ascii="Times New Roman" w:hAnsi="Times New Roman" w:cs="Times New Roman"/>
                                      <w:b/>
                                      <w:bCs/>
                                      <w:sz w:val="24"/>
                                      <w:szCs w:val="24"/>
                                    </w:rPr>
                                  </w:pPr>
                                  <w:r w:rsidRPr="00F9779E">
                                    <w:rPr>
                                      <w:rFonts w:ascii="Times New Roman" w:hAnsi="Times New Roman" w:cs="Times New Roman"/>
                                      <w:b/>
                                      <w:bCs/>
                                      <w:sz w:val="24"/>
                                      <w:szCs w:val="24"/>
                                    </w:rPr>
                                    <w:t>H/D exchange</w:t>
                                  </w:r>
                                </w:p>
                                <w:p w14:paraId="543A352F" w14:textId="77777777" w:rsidR="00D06599" w:rsidRPr="00F9779E" w:rsidRDefault="00D06599" w:rsidP="00D06599">
                                  <w:pPr>
                                    <w:jc w:val="center"/>
                                    <w:rPr>
                                      <w:rFonts w:ascii="Times New Roman" w:hAnsi="Times New Roman" w:cs="Times New Roman"/>
                                      <w:b/>
                                      <w:bCs/>
                                      <w:sz w:val="24"/>
                                      <w:szCs w:val="24"/>
                                    </w:rPr>
                                  </w:pPr>
                                  <w:r w:rsidRPr="00F9779E">
                                    <w:rPr>
                                      <w:rFonts w:ascii="Times New Roman" w:hAnsi="Times New Roman" w:cs="Times New Roman"/>
                                      <w:b/>
                                      <w:bCs/>
                                      <w:i/>
                                      <w:iCs/>
                                      <w:sz w:val="24"/>
                                      <w:szCs w:val="24"/>
                                    </w:rPr>
                                    <w:t>t</w:t>
                                  </w:r>
                                  <w:r w:rsidRPr="00F9779E">
                                    <w:rPr>
                                      <w:rFonts w:ascii="Times New Roman" w:hAnsi="Times New Roman" w:cs="Times New Roman"/>
                                      <w:b/>
                                      <w:bCs/>
                                      <w:sz w:val="24"/>
                                      <w:szCs w:val="24"/>
                                      <w:vertAlign w:val="subscript"/>
                                    </w:rPr>
                                    <w:t>1/2</w:t>
                                  </w:r>
                                  <w:r w:rsidRPr="00F9779E">
                                    <w:rPr>
                                      <w:rFonts w:ascii="Times New Roman" w:hAnsi="Times New Roman" w:cs="Times New Roman"/>
                                      <w:b/>
                                      <w:bCs/>
                                      <w:sz w:val="24"/>
                                      <w:szCs w:val="24"/>
                                    </w:rPr>
                                    <w:t xml:space="preserve"> (min)</w:t>
                                  </w:r>
                                </w:p>
                              </w:tc>
                            </w:tr>
                            <w:tr w:rsidR="00D06599" w:rsidRPr="00F9779E" w14:paraId="3340E79C" w14:textId="77777777" w:rsidTr="00D764D7">
                              <w:trPr>
                                <w:trHeight w:val="711"/>
                                <w:jc w:val="center"/>
                              </w:trPr>
                              <w:tc>
                                <w:tcPr>
                                  <w:tcW w:w="2875" w:type="dxa"/>
                                  <w:vMerge w:val="restart"/>
                                  <w:vAlign w:val="center"/>
                                </w:tcPr>
                                <w:p w14:paraId="0E271061"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noProof/>
                                      <w:sz w:val="24"/>
                                      <w:szCs w:val="24"/>
                                    </w:rPr>
                                    <w:drawing>
                                      <wp:inline distT="0" distB="0" distL="0" distR="0" wp14:anchorId="15EFAF14" wp14:editId="271C5328">
                                        <wp:extent cx="1673352" cy="969264"/>
                                        <wp:effectExtent l="0" t="0" r="0" b="254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1673352" cy="969264"/>
                                                </a:xfrm>
                                                <a:prstGeom prst="rect">
                                                  <a:avLst/>
                                                </a:prstGeom>
                                                <a:noFill/>
                                                <a:ln>
                                                  <a:noFill/>
                                                </a:ln>
                                              </pic:spPr>
                                            </pic:pic>
                                          </a:graphicData>
                                        </a:graphic>
                                      </wp:inline>
                                    </w:drawing>
                                  </w:r>
                                </w:p>
                              </w:tc>
                              <w:tc>
                                <w:tcPr>
                                  <w:tcW w:w="1630" w:type="dxa"/>
                                  <w:vAlign w:val="center"/>
                                </w:tcPr>
                                <w:p w14:paraId="0BABFFC1"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-O-</w:t>
                                  </w:r>
                                </w:p>
                                <w:p w14:paraId="607F5086"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w:t>
                                  </w:r>
                                  <w:r w:rsidRPr="00F9779E">
                                    <w:rPr>
                                      <w:rFonts w:ascii="Times New Roman" w:hAnsi="Times New Roman" w:cs="Times New Roman"/>
                                      <w:b/>
                                      <w:bCs/>
                                      <w:sz w:val="24"/>
                                      <w:szCs w:val="24"/>
                                    </w:rPr>
                                    <w:t xml:space="preserve">4.1, </w:t>
                                  </w:r>
                                  <w:r w:rsidRPr="00F9779E">
                                    <w:rPr>
                                      <w:rFonts w:ascii="Times New Roman" w:hAnsi="Times New Roman" w:cs="Times New Roman"/>
                                      <w:sz w:val="24"/>
                                      <w:szCs w:val="24"/>
                                    </w:rPr>
                                    <w:t>ADEP)</w:t>
                                  </w:r>
                                </w:p>
                              </w:tc>
                              <w:tc>
                                <w:tcPr>
                                  <w:tcW w:w="914" w:type="dxa"/>
                                  <w:vAlign w:val="center"/>
                                </w:tcPr>
                                <w:p w14:paraId="0F41147A"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0.037</w:t>
                                  </w:r>
                                </w:p>
                              </w:tc>
                              <w:tc>
                                <w:tcPr>
                                  <w:tcW w:w="2016" w:type="dxa"/>
                                  <w:vAlign w:val="center"/>
                                </w:tcPr>
                                <w:p w14:paraId="4EBB4018"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0.037:0.027</w:t>
                                  </w:r>
                                </w:p>
                              </w:tc>
                              <w:tc>
                                <w:tcPr>
                                  <w:tcW w:w="1296" w:type="dxa"/>
                                  <w:vAlign w:val="center"/>
                                </w:tcPr>
                                <w:p w14:paraId="0096C645"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38</w:t>
                                  </w:r>
                                </w:p>
                              </w:tc>
                            </w:tr>
                            <w:tr w:rsidR="00D06599" w:rsidRPr="00F9779E" w14:paraId="4C425702" w14:textId="77777777" w:rsidTr="00D764D7">
                              <w:trPr>
                                <w:trHeight w:val="712"/>
                                <w:jc w:val="center"/>
                              </w:trPr>
                              <w:tc>
                                <w:tcPr>
                                  <w:tcW w:w="2875" w:type="dxa"/>
                                  <w:vMerge/>
                                  <w:vAlign w:val="center"/>
                                </w:tcPr>
                                <w:p w14:paraId="5C021B65" w14:textId="77777777" w:rsidR="00D06599" w:rsidRPr="00F9779E" w:rsidRDefault="00D06599" w:rsidP="00D06599">
                                  <w:pPr>
                                    <w:jc w:val="center"/>
                                    <w:rPr>
                                      <w:rFonts w:ascii="Times New Roman" w:hAnsi="Times New Roman" w:cs="Times New Roman"/>
                                      <w:sz w:val="24"/>
                                      <w:szCs w:val="24"/>
                                    </w:rPr>
                                  </w:pPr>
                                </w:p>
                              </w:tc>
                              <w:tc>
                                <w:tcPr>
                                  <w:tcW w:w="1630" w:type="dxa"/>
                                  <w:vAlign w:val="center"/>
                                </w:tcPr>
                                <w:p w14:paraId="57E1E139"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-NH-</w:t>
                                  </w:r>
                                </w:p>
                                <w:p w14:paraId="0F8A1CAE"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w:t>
                                  </w:r>
                                  <w:r w:rsidRPr="00F9779E">
                                    <w:rPr>
                                      <w:rFonts w:ascii="Times New Roman" w:hAnsi="Times New Roman" w:cs="Times New Roman"/>
                                      <w:b/>
                                      <w:bCs/>
                                      <w:sz w:val="24"/>
                                      <w:szCs w:val="24"/>
                                    </w:rPr>
                                    <w:t>4.2</w:t>
                                  </w:r>
                                  <w:r w:rsidRPr="00F9779E">
                                    <w:rPr>
                                      <w:rFonts w:ascii="Times New Roman" w:hAnsi="Times New Roman" w:cs="Times New Roman"/>
                                      <w:sz w:val="24"/>
                                      <w:szCs w:val="24"/>
                                    </w:rPr>
                                    <w:t>)</w:t>
                                  </w:r>
                                </w:p>
                              </w:tc>
                              <w:tc>
                                <w:tcPr>
                                  <w:tcW w:w="914" w:type="dxa"/>
                                  <w:vAlign w:val="center"/>
                                </w:tcPr>
                                <w:p w14:paraId="407AF1F0"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0.085</w:t>
                                  </w:r>
                                </w:p>
                              </w:tc>
                              <w:tc>
                                <w:tcPr>
                                  <w:tcW w:w="2016" w:type="dxa"/>
                                  <w:vAlign w:val="center"/>
                                </w:tcPr>
                                <w:p w14:paraId="47A05CE7"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6.25:4.6</w:t>
                                  </w:r>
                                </w:p>
                              </w:tc>
                              <w:tc>
                                <w:tcPr>
                                  <w:tcW w:w="1296" w:type="dxa"/>
                                  <w:vAlign w:val="center"/>
                                </w:tcPr>
                                <w:p w14:paraId="6E18E627"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&lt;4</w:t>
                                  </w:r>
                                </w:p>
                              </w:tc>
                            </w:tr>
                            <w:tr w:rsidR="00D06599" w:rsidRPr="00F9779E" w14:paraId="5A15EB45" w14:textId="77777777" w:rsidTr="00D764D7">
                              <w:trPr>
                                <w:trHeight w:val="712"/>
                                <w:jc w:val="center"/>
                              </w:trPr>
                              <w:tc>
                                <w:tcPr>
                                  <w:tcW w:w="2875" w:type="dxa"/>
                                  <w:vMerge/>
                                  <w:vAlign w:val="center"/>
                                </w:tcPr>
                                <w:p w14:paraId="2810D6D9" w14:textId="77777777" w:rsidR="00D06599" w:rsidRPr="00F9779E" w:rsidRDefault="00D06599" w:rsidP="00D06599">
                                  <w:pPr>
                                    <w:jc w:val="center"/>
                                    <w:rPr>
                                      <w:rFonts w:ascii="Times New Roman" w:hAnsi="Times New Roman" w:cs="Times New Roman"/>
                                      <w:sz w:val="24"/>
                                      <w:szCs w:val="24"/>
                                    </w:rPr>
                                  </w:pPr>
                                </w:p>
                              </w:tc>
                              <w:tc>
                                <w:tcPr>
                                  <w:tcW w:w="1630" w:type="dxa"/>
                                  <w:vAlign w:val="center"/>
                                </w:tcPr>
                                <w:p w14:paraId="290F049F"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-NMe-</w:t>
                                  </w:r>
                                </w:p>
                                <w:p w14:paraId="40310DAC"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w:t>
                                  </w:r>
                                  <w:r w:rsidRPr="00F9779E">
                                    <w:rPr>
                                      <w:rFonts w:ascii="Times New Roman" w:hAnsi="Times New Roman" w:cs="Times New Roman"/>
                                      <w:b/>
                                      <w:bCs/>
                                      <w:sz w:val="24"/>
                                      <w:szCs w:val="24"/>
                                    </w:rPr>
                                    <w:t>4.3</w:t>
                                  </w:r>
                                  <w:r w:rsidRPr="00F9779E">
                                    <w:rPr>
                                      <w:rFonts w:ascii="Times New Roman" w:hAnsi="Times New Roman" w:cs="Times New Roman"/>
                                      <w:sz w:val="24"/>
                                      <w:szCs w:val="24"/>
                                    </w:rPr>
                                    <w:t>)</w:t>
                                  </w:r>
                                </w:p>
                              </w:tc>
                              <w:tc>
                                <w:tcPr>
                                  <w:tcW w:w="914" w:type="dxa"/>
                                  <w:vAlign w:val="center"/>
                                </w:tcPr>
                                <w:p w14:paraId="34E64505"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4.39</w:t>
                                  </w:r>
                                </w:p>
                              </w:tc>
                              <w:tc>
                                <w:tcPr>
                                  <w:tcW w:w="2016" w:type="dxa"/>
                                  <w:vAlign w:val="center"/>
                                </w:tcPr>
                                <w:p w14:paraId="00F299E0"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&gt;25:&gt;18.6</w:t>
                                  </w:r>
                                </w:p>
                              </w:tc>
                              <w:tc>
                                <w:tcPr>
                                  <w:tcW w:w="1296" w:type="dxa"/>
                                  <w:vAlign w:val="center"/>
                                </w:tcPr>
                                <w:p w14:paraId="7605DDAB"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&lt;4</w:t>
                                  </w:r>
                                </w:p>
                              </w:tc>
                            </w:tr>
                          </w:tbl>
                          <w:p w14:paraId="73A94069" w14:textId="77777777" w:rsidR="00216800" w:rsidRDefault="00216800" w:rsidP="002168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B887AE" id="_x0000_s1103" type="#_x0000_t202" style="position:absolute;left:0;text-align:left;margin-left:1.55pt;margin-top:178.25pt;width:464.4pt;height:192.45pt;z-index:25165830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">
                <v:textbox>
                  <w:txbxContent>
                    <w:p w14:paraId="40904580" w14:textId="7112181E" w:rsidR="00D06599" w:rsidRPr="00564932" w:rsidRDefault="00D06599" w:rsidP="00D06599">
                      <w:pPr>
                        <w:pStyle w:val="Caption"/>
                        <w:keepNext/>
                        <w:spacing w:after="0"/>
                        <w:jc w:val="both"/>
                        <w:rPr>
                          <w:rFonts w:ascii="Times New Roman" w:hAnsi="Times New Roman" w:cs="Times New Roman"/>
                          <w:i w:val="0"/>
                          <w:iCs w:val="0"/>
                          <w:color w:val="auto"/>
                          <w:sz w:val="24"/>
                          <w:szCs w:val="24"/>
                        </w:rPr>
                      </w:pPr>
                      <w:bookmarkStart w:id="176" w:name="_Toc45116265"/>
                      <w:r w:rsidRPr="00564932">
                        <w:rPr>
                          <w:rFonts w:ascii="Times New Roman" w:hAnsi="Times New Roman" w:cs="Times New Roman"/>
                          <w:b/>
                          <w:bCs/>
                          <w:i w:val="0"/>
                          <w:iCs w:val="0"/>
                          <w:color w:val="auto"/>
                          <w:sz w:val="24"/>
                          <w:szCs w:val="24"/>
                        </w:rPr>
                        <w:t xml:space="preserve">Table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Table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sidRPr="00564932">
                        <w:rPr>
                          <w:rFonts w:ascii="Times New Roman" w:hAnsi="Times New Roman" w:cs="Times New Roman"/>
                          <w:i w:val="0"/>
                          <w:iCs w:val="0"/>
                          <w:color w:val="auto"/>
                          <w:sz w:val="24"/>
                          <w:szCs w:val="24"/>
                        </w:rPr>
                        <w:t xml:space="preserve"> Structure of designed ADEP analogs and activity comparison between ADEP analogs</w:t>
                      </w:r>
                      <w:bookmarkEnd w:id="176"/>
                    </w:p>
                    <w:tbl>
                      <w:tblPr>
                        <w:tblStyle w:val="TableGrid"/>
                        <w:tblW w:w="8731" w:type="dxa"/>
                        <w:jc w:val="center"/>
                        <w:tblLook w:val="04A0" w:firstRow="1" w:lastRow="0" w:firstColumn="1" w:lastColumn="0" w:noHBand="0" w:noVBand="1"/>
                      </w:tblPr>
                      <w:tblGrid>
                        <w:gridCol w:w="2875"/>
                        <w:gridCol w:w="1630"/>
                        <w:gridCol w:w="914"/>
                        <w:gridCol w:w="2016"/>
                        <w:gridCol w:w="1296"/>
                      </w:tblGrid>
                      <w:tr w:rsidR="00D06599" w:rsidRPr="00F9779E" w14:paraId="58173A5E" w14:textId="77777777" w:rsidTr="00D764D7">
                        <w:trPr>
                          <w:jc w:val="center"/>
                        </w:trPr>
                        <w:tc>
                          <w:tcPr>
                            <w:tcW w:w="2875" w:type="dxa"/>
                            <w:vAlign w:val="center"/>
                          </w:tcPr>
                          <w:p w14:paraId="79C70FAC" w14:textId="77777777" w:rsidR="00D06599" w:rsidRPr="00F9779E" w:rsidRDefault="00D06599" w:rsidP="00D06599">
                            <w:pPr>
                              <w:jc w:val="center"/>
                              <w:rPr>
                                <w:rFonts w:ascii="Times New Roman" w:hAnsi="Times New Roman" w:cs="Times New Roman"/>
                                <w:b/>
                                <w:bCs/>
                                <w:sz w:val="24"/>
                                <w:szCs w:val="24"/>
                              </w:rPr>
                            </w:pPr>
                            <w:r w:rsidRPr="00F9779E">
                              <w:rPr>
                                <w:rFonts w:ascii="Times New Roman" w:hAnsi="Times New Roman" w:cs="Times New Roman"/>
                                <w:b/>
                                <w:bCs/>
                                <w:sz w:val="24"/>
                                <w:szCs w:val="24"/>
                              </w:rPr>
                              <w:t>Structure</w:t>
                            </w:r>
                          </w:p>
                        </w:tc>
                        <w:tc>
                          <w:tcPr>
                            <w:tcW w:w="1630" w:type="dxa"/>
                            <w:vAlign w:val="center"/>
                          </w:tcPr>
                          <w:p w14:paraId="64B120F5" w14:textId="77777777" w:rsidR="00D06599" w:rsidRPr="00F9779E" w:rsidRDefault="00D06599" w:rsidP="00D06599">
                            <w:pPr>
                              <w:jc w:val="center"/>
                              <w:rPr>
                                <w:rFonts w:ascii="Times New Roman" w:hAnsi="Times New Roman" w:cs="Times New Roman"/>
                                <w:b/>
                                <w:bCs/>
                                <w:sz w:val="24"/>
                                <w:szCs w:val="24"/>
                              </w:rPr>
                            </w:pPr>
                            <w:r w:rsidRPr="00F9779E">
                              <w:rPr>
                                <w:rFonts w:ascii="Times New Roman" w:hAnsi="Times New Roman" w:cs="Times New Roman"/>
                                <w:b/>
                                <w:bCs/>
                                <w:sz w:val="24"/>
                                <w:szCs w:val="24"/>
                              </w:rPr>
                              <w:t>X</w:t>
                            </w:r>
                          </w:p>
                        </w:tc>
                        <w:tc>
                          <w:tcPr>
                            <w:tcW w:w="914" w:type="dxa"/>
                            <w:vAlign w:val="center"/>
                          </w:tcPr>
                          <w:p w14:paraId="7A4A515C" w14:textId="77777777" w:rsidR="00D06599" w:rsidRPr="00F9779E" w:rsidRDefault="00D06599" w:rsidP="00D06599">
                            <w:pPr>
                              <w:jc w:val="center"/>
                              <w:rPr>
                                <w:rFonts w:ascii="Times New Roman" w:hAnsi="Times New Roman" w:cs="Times New Roman"/>
                                <w:b/>
                                <w:bCs/>
                                <w:sz w:val="24"/>
                                <w:szCs w:val="24"/>
                              </w:rPr>
                            </w:pPr>
                            <w:r w:rsidRPr="00F9779E">
                              <w:rPr>
                                <w:rFonts w:ascii="Times New Roman" w:hAnsi="Times New Roman" w:cs="Times New Roman"/>
                                <w:b/>
                                <w:bCs/>
                                <w:sz w:val="24"/>
                                <w:szCs w:val="24"/>
                              </w:rPr>
                              <w:t>K</w:t>
                            </w:r>
                            <w:r w:rsidRPr="00F9779E">
                              <w:rPr>
                                <w:rFonts w:ascii="Times New Roman" w:hAnsi="Times New Roman" w:cs="Times New Roman"/>
                                <w:b/>
                                <w:bCs/>
                                <w:sz w:val="24"/>
                                <w:szCs w:val="24"/>
                                <w:vertAlign w:val="subscript"/>
                              </w:rPr>
                              <w:t>app</w:t>
                            </w:r>
                            <w:r w:rsidRPr="00F9779E">
                              <w:rPr>
                                <w:rFonts w:ascii="Times New Roman" w:hAnsi="Times New Roman" w:cs="Times New Roman"/>
                                <w:b/>
                                <w:bCs/>
                                <w:sz w:val="24"/>
                                <w:szCs w:val="24"/>
                              </w:rPr>
                              <w:t xml:space="preserve"> (µM)</w:t>
                            </w:r>
                          </w:p>
                        </w:tc>
                        <w:tc>
                          <w:tcPr>
                            <w:tcW w:w="2016" w:type="dxa"/>
                            <w:vAlign w:val="center"/>
                          </w:tcPr>
                          <w:p w14:paraId="10202804" w14:textId="77777777" w:rsidR="00D06599" w:rsidRPr="00F9779E" w:rsidRDefault="00D06599" w:rsidP="00D06599">
                            <w:pPr>
                              <w:jc w:val="center"/>
                              <w:rPr>
                                <w:rFonts w:ascii="Times New Roman" w:hAnsi="Times New Roman" w:cs="Times New Roman"/>
                                <w:b/>
                                <w:bCs/>
                                <w:sz w:val="24"/>
                                <w:szCs w:val="24"/>
                              </w:rPr>
                            </w:pPr>
                            <w:r w:rsidRPr="00F9779E">
                              <w:rPr>
                                <w:rFonts w:ascii="Times New Roman" w:hAnsi="Times New Roman" w:cs="Times New Roman"/>
                                <w:b/>
                                <w:bCs/>
                                <w:sz w:val="24"/>
                                <w:szCs w:val="24"/>
                              </w:rPr>
                              <w:t>MIC (µM:µg/mL)</w:t>
                            </w:r>
                          </w:p>
                          <w:p w14:paraId="3CABE304" w14:textId="77777777" w:rsidR="00D06599" w:rsidRPr="00F9779E" w:rsidRDefault="00D06599" w:rsidP="00D06599">
                            <w:pPr>
                              <w:jc w:val="center"/>
                              <w:rPr>
                                <w:rFonts w:ascii="Times New Roman" w:hAnsi="Times New Roman" w:cs="Times New Roman"/>
                                <w:b/>
                                <w:bCs/>
                                <w:i/>
                                <w:iCs/>
                                <w:sz w:val="24"/>
                                <w:szCs w:val="24"/>
                              </w:rPr>
                            </w:pPr>
                            <w:r w:rsidRPr="00F9779E">
                              <w:rPr>
                                <w:rFonts w:ascii="Times New Roman" w:hAnsi="Times New Roman" w:cs="Times New Roman"/>
                                <w:b/>
                                <w:bCs/>
                                <w:i/>
                                <w:iCs/>
                                <w:sz w:val="24"/>
                                <w:szCs w:val="24"/>
                              </w:rPr>
                              <w:t>B. subtilis</w:t>
                            </w:r>
                          </w:p>
                        </w:tc>
                        <w:tc>
                          <w:tcPr>
                            <w:tcW w:w="1296" w:type="dxa"/>
                            <w:vAlign w:val="center"/>
                          </w:tcPr>
                          <w:p w14:paraId="2930E7D2" w14:textId="77777777" w:rsidR="00D06599" w:rsidRPr="00F9779E" w:rsidRDefault="00D06599" w:rsidP="00D06599">
                            <w:pPr>
                              <w:jc w:val="center"/>
                              <w:rPr>
                                <w:rFonts w:ascii="Times New Roman" w:hAnsi="Times New Roman" w:cs="Times New Roman"/>
                                <w:b/>
                                <w:bCs/>
                                <w:sz w:val="24"/>
                                <w:szCs w:val="24"/>
                              </w:rPr>
                            </w:pPr>
                            <w:r w:rsidRPr="00F9779E">
                              <w:rPr>
                                <w:rFonts w:ascii="Times New Roman" w:hAnsi="Times New Roman" w:cs="Times New Roman"/>
                                <w:b/>
                                <w:bCs/>
                                <w:sz w:val="24"/>
                                <w:szCs w:val="24"/>
                              </w:rPr>
                              <w:t>H/D exchange</w:t>
                            </w:r>
                          </w:p>
                          <w:p w14:paraId="543A352F" w14:textId="77777777" w:rsidR="00D06599" w:rsidRPr="00F9779E" w:rsidRDefault="00D06599" w:rsidP="00D06599">
                            <w:pPr>
                              <w:jc w:val="center"/>
                              <w:rPr>
                                <w:rFonts w:ascii="Times New Roman" w:hAnsi="Times New Roman" w:cs="Times New Roman"/>
                                <w:b/>
                                <w:bCs/>
                                <w:sz w:val="24"/>
                                <w:szCs w:val="24"/>
                              </w:rPr>
                            </w:pPr>
                            <w:r w:rsidRPr="00F9779E">
                              <w:rPr>
                                <w:rFonts w:ascii="Times New Roman" w:hAnsi="Times New Roman" w:cs="Times New Roman"/>
                                <w:b/>
                                <w:bCs/>
                                <w:i/>
                                <w:iCs/>
                                <w:sz w:val="24"/>
                                <w:szCs w:val="24"/>
                              </w:rPr>
                              <w:t>t</w:t>
                            </w:r>
                            <w:r w:rsidRPr="00F9779E">
                              <w:rPr>
                                <w:rFonts w:ascii="Times New Roman" w:hAnsi="Times New Roman" w:cs="Times New Roman"/>
                                <w:b/>
                                <w:bCs/>
                                <w:sz w:val="24"/>
                                <w:szCs w:val="24"/>
                                <w:vertAlign w:val="subscript"/>
                              </w:rPr>
                              <w:t>1/2</w:t>
                            </w:r>
                            <w:r w:rsidRPr="00F9779E">
                              <w:rPr>
                                <w:rFonts w:ascii="Times New Roman" w:hAnsi="Times New Roman" w:cs="Times New Roman"/>
                                <w:b/>
                                <w:bCs/>
                                <w:sz w:val="24"/>
                                <w:szCs w:val="24"/>
                              </w:rPr>
                              <w:t xml:space="preserve"> (min)</w:t>
                            </w:r>
                          </w:p>
                        </w:tc>
                      </w:tr>
                      <w:tr w:rsidR="00D06599" w:rsidRPr="00F9779E" w14:paraId="3340E79C" w14:textId="77777777" w:rsidTr="00D764D7">
                        <w:trPr>
                          <w:trHeight w:val="711"/>
                          <w:jc w:val="center"/>
                        </w:trPr>
                        <w:tc>
                          <w:tcPr>
                            <w:tcW w:w="2875" w:type="dxa"/>
                            <w:vMerge w:val="restart"/>
                            <w:vAlign w:val="center"/>
                          </w:tcPr>
                          <w:p w14:paraId="0E271061"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noProof/>
                                <w:sz w:val="24"/>
                                <w:szCs w:val="24"/>
                              </w:rPr>
                              <w:drawing>
                                <wp:inline distT="0" distB="0" distL="0" distR="0" wp14:anchorId="15EFAF14" wp14:editId="271C5328">
                                  <wp:extent cx="1673352" cy="969264"/>
                                  <wp:effectExtent l="0" t="0" r="0" b="254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1673352" cy="969264"/>
                                          </a:xfrm>
                                          <a:prstGeom prst="rect">
                                            <a:avLst/>
                                          </a:prstGeom>
                                          <a:noFill/>
                                          <a:ln>
                                            <a:noFill/>
                                          </a:ln>
                                        </pic:spPr>
                                      </pic:pic>
                                    </a:graphicData>
                                  </a:graphic>
                                </wp:inline>
                              </w:drawing>
                            </w:r>
                          </w:p>
                        </w:tc>
                        <w:tc>
                          <w:tcPr>
                            <w:tcW w:w="1630" w:type="dxa"/>
                            <w:vAlign w:val="center"/>
                          </w:tcPr>
                          <w:p w14:paraId="0BABFFC1"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-O-</w:t>
                            </w:r>
                          </w:p>
                          <w:p w14:paraId="607F5086"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w:t>
                            </w:r>
                            <w:r w:rsidRPr="00F9779E">
                              <w:rPr>
                                <w:rFonts w:ascii="Times New Roman" w:hAnsi="Times New Roman" w:cs="Times New Roman"/>
                                <w:b/>
                                <w:bCs/>
                                <w:sz w:val="24"/>
                                <w:szCs w:val="24"/>
                              </w:rPr>
                              <w:t xml:space="preserve">4.1, </w:t>
                            </w:r>
                            <w:r w:rsidRPr="00F9779E">
                              <w:rPr>
                                <w:rFonts w:ascii="Times New Roman" w:hAnsi="Times New Roman" w:cs="Times New Roman"/>
                                <w:sz w:val="24"/>
                                <w:szCs w:val="24"/>
                              </w:rPr>
                              <w:t>ADEP)</w:t>
                            </w:r>
                          </w:p>
                        </w:tc>
                        <w:tc>
                          <w:tcPr>
                            <w:tcW w:w="914" w:type="dxa"/>
                            <w:vAlign w:val="center"/>
                          </w:tcPr>
                          <w:p w14:paraId="0F41147A"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0.037</w:t>
                            </w:r>
                          </w:p>
                        </w:tc>
                        <w:tc>
                          <w:tcPr>
                            <w:tcW w:w="2016" w:type="dxa"/>
                            <w:vAlign w:val="center"/>
                          </w:tcPr>
                          <w:p w14:paraId="4EBB4018"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0.037:0.027</w:t>
                            </w:r>
                          </w:p>
                        </w:tc>
                        <w:tc>
                          <w:tcPr>
                            <w:tcW w:w="1296" w:type="dxa"/>
                            <w:vAlign w:val="center"/>
                          </w:tcPr>
                          <w:p w14:paraId="0096C645"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38</w:t>
                            </w:r>
                          </w:p>
                        </w:tc>
                      </w:tr>
                      <w:tr w:rsidR="00D06599" w:rsidRPr="00F9779E" w14:paraId="4C425702" w14:textId="77777777" w:rsidTr="00D764D7">
                        <w:trPr>
                          <w:trHeight w:val="712"/>
                          <w:jc w:val="center"/>
                        </w:trPr>
                        <w:tc>
                          <w:tcPr>
                            <w:tcW w:w="2875" w:type="dxa"/>
                            <w:vMerge/>
                            <w:vAlign w:val="center"/>
                          </w:tcPr>
                          <w:p w14:paraId="5C021B65" w14:textId="77777777" w:rsidR="00D06599" w:rsidRPr="00F9779E" w:rsidRDefault="00D06599" w:rsidP="00D06599">
                            <w:pPr>
                              <w:jc w:val="center"/>
                              <w:rPr>
                                <w:rFonts w:ascii="Times New Roman" w:hAnsi="Times New Roman" w:cs="Times New Roman"/>
                                <w:sz w:val="24"/>
                                <w:szCs w:val="24"/>
                              </w:rPr>
                            </w:pPr>
                          </w:p>
                        </w:tc>
                        <w:tc>
                          <w:tcPr>
                            <w:tcW w:w="1630" w:type="dxa"/>
                            <w:vAlign w:val="center"/>
                          </w:tcPr>
                          <w:p w14:paraId="57E1E139"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-NH-</w:t>
                            </w:r>
                          </w:p>
                          <w:p w14:paraId="0F8A1CAE"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w:t>
                            </w:r>
                            <w:r w:rsidRPr="00F9779E">
                              <w:rPr>
                                <w:rFonts w:ascii="Times New Roman" w:hAnsi="Times New Roman" w:cs="Times New Roman"/>
                                <w:b/>
                                <w:bCs/>
                                <w:sz w:val="24"/>
                                <w:szCs w:val="24"/>
                              </w:rPr>
                              <w:t>4.2</w:t>
                            </w:r>
                            <w:r w:rsidRPr="00F9779E">
                              <w:rPr>
                                <w:rFonts w:ascii="Times New Roman" w:hAnsi="Times New Roman" w:cs="Times New Roman"/>
                                <w:sz w:val="24"/>
                                <w:szCs w:val="24"/>
                              </w:rPr>
                              <w:t>)</w:t>
                            </w:r>
                          </w:p>
                        </w:tc>
                        <w:tc>
                          <w:tcPr>
                            <w:tcW w:w="914" w:type="dxa"/>
                            <w:vAlign w:val="center"/>
                          </w:tcPr>
                          <w:p w14:paraId="407AF1F0"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0.085</w:t>
                            </w:r>
                          </w:p>
                        </w:tc>
                        <w:tc>
                          <w:tcPr>
                            <w:tcW w:w="2016" w:type="dxa"/>
                            <w:vAlign w:val="center"/>
                          </w:tcPr>
                          <w:p w14:paraId="47A05CE7"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6.25:4.6</w:t>
                            </w:r>
                          </w:p>
                        </w:tc>
                        <w:tc>
                          <w:tcPr>
                            <w:tcW w:w="1296" w:type="dxa"/>
                            <w:vAlign w:val="center"/>
                          </w:tcPr>
                          <w:p w14:paraId="6E18E627"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&lt;4</w:t>
                            </w:r>
                          </w:p>
                        </w:tc>
                      </w:tr>
                      <w:tr w:rsidR="00D06599" w:rsidRPr="00F9779E" w14:paraId="5A15EB45" w14:textId="77777777" w:rsidTr="00D764D7">
                        <w:trPr>
                          <w:trHeight w:val="712"/>
                          <w:jc w:val="center"/>
                        </w:trPr>
                        <w:tc>
                          <w:tcPr>
                            <w:tcW w:w="2875" w:type="dxa"/>
                            <w:vMerge/>
                            <w:vAlign w:val="center"/>
                          </w:tcPr>
                          <w:p w14:paraId="2810D6D9" w14:textId="77777777" w:rsidR="00D06599" w:rsidRPr="00F9779E" w:rsidRDefault="00D06599" w:rsidP="00D06599">
                            <w:pPr>
                              <w:jc w:val="center"/>
                              <w:rPr>
                                <w:rFonts w:ascii="Times New Roman" w:hAnsi="Times New Roman" w:cs="Times New Roman"/>
                                <w:sz w:val="24"/>
                                <w:szCs w:val="24"/>
                              </w:rPr>
                            </w:pPr>
                          </w:p>
                        </w:tc>
                        <w:tc>
                          <w:tcPr>
                            <w:tcW w:w="1630" w:type="dxa"/>
                            <w:vAlign w:val="center"/>
                          </w:tcPr>
                          <w:p w14:paraId="290F049F"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-NMe-</w:t>
                            </w:r>
                          </w:p>
                          <w:p w14:paraId="40310DAC"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w:t>
                            </w:r>
                            <w:r w:rsidRPr="00F9779E">
                              <w:rPr>
                                <w:rFonts w:ascii="Times New Roman" w:hAnsi="Times New Roman" w:cs="Times New Roman"/>
                                <w:b/>
                                <w:bCs/>
                                <w:sz w:val="24"/>
                                <w:szCs w:val="24"/>
                              </w:rPr>
                              <w:t>4.3</w:t>
                            </w:r>
                            <w:r w:rsidRPr="00F9779E">
                              <w:rPr>
                                <w:rFonts w:ascii="Times New Roman" w:hAnsi="Times New Roman" w:cs="Times New Roman"/>
                                <w:sz w:val="24"/>
                                <w:szCs w:val="24"/>
                              </w:rPr>
                              <w:t>)</w:t>
                            </w:r>
                          </w:p>
                        </w:tc>
                        <w:tc>
                          <w:tcPr>
                            <w:tcW w:w="914" w:type="dxa"/>
                            <w:vAlign w:val="center"/>
                          </w:tcPr>
                          <w:p w14:paraId="34E64505"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4.39</w:t>
                            </w:r>
                          </w:p>
                        </w:tc>
                        <w:tc>
                          <w:tcPr>
                            <w:tcW w:w="2016" w:type="dxa"/>
                            <w:vAlign w:val="center"/>
                          </w:tcPr>
                          <w:p w14:paraId="00F299E0"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&gt;25:&gt;18.6</w:t>
                            </w:r>
                          </w:p>
                        </w:tc>
                        <w:tc>
                          <w:tcPr>
                            <w:tcW w:w="1296" w:type="dxa"/>
                            <w:vAlign w:val="center"/>
                          </w:tcPr>
                          <w:p w14:paraId="7605DDAB" w14:textId="77777777" w:rsidR="00D06599" w:rsidRPr="00F9779E" w:rsidRDefault="00D06599" w:rsidP="00D06599">
                            <w:pPr>
                              <w:jc w:val="center"/>
                              <w:rPr>
                                <w:rFonts w:ascii="Times New Roman" w:hAnsi="Times New Roman" w:cs="Times New Roman"/>
                                <w:sz w:val="24"/>
                                <w:szCs w:val="24"/>
                              </w:rPr>
                            </w:pPr>
                            <w:r w:rsidRPr="00F9779E">
                              <w:rPr>
                                <w:rFonts w:ascii="Times New Roman" w:hAnsi="Times New Roman" w:cs="Times New Roman"/>
                                <w:sz w:val="24"/>
                                <w:szCs w:val="24"/>
                              </w:rPr>
                              <w:t>&lt;4</w:t>
                            </w:r>
                          </w:p>
                        </w:tc>
                      </w:tr>
                    </w:tbl>
                    <w:p w14:paraId="73A94069" w14:textId="77777777" w:rsidR="00216800" w:rsidRDefault="00216800" w:rsidP="00216800"/>
                  </w:txbxContent>
                </v:textbox>
                <w10:wrap type="square" anchorx="margin"/>
              </v:shape>
            </w:pict>
          </mc:Fallback>
        </mc:AlternateContent>
      </w:r>
      <w:r w:rsidRPr="00F10758">
        <w:rPr>
          <w:rFonts w:ascii="Times New Roman" w:hAnsi="Times New Roman" w:cs="Times New Roman"/>
          <w:noProof/>
          <w:sz w:val="24"/>
          <w:szCs w:val="24"/>
        </w:rPr>
        <w:t>In 2017, our</w:t>
      </w:r>
      <w:r w:rsidRPr="00F10758">
        <w:rPr>
          <w:rFonts w:ascii="Times New Roman" w:hAnsi="Times New Roman" w:cs="Times New Roman"/>
          <w:sz w:val="24"/>
          <w:szCs w:val="24"/>
        </w:rPr>
        <w:t xml:space="preserve"> group reported a systematic comparison of three ADEP analogs differing in only the macrocyclic linkage type (-O-, -NH-, -NMe-). The ability of these compounds to bind to ClpP and induce degradation of a self-quenching decapeptide is shown in </w:t>
      </w:r>
      <w:r w:rsidRPr="00F10758">
        <w:rPr>
          <w:rFonts w:ascii="Times New Roman" w:hAnsi="Times New Roman" w:cs="Times New Roman"/>
          <w:b/>
          <w:bCs/>
          <w:sz w:val="24"/>
          <w:szCs w:val="24"/>
        </w:rPr>
        <w:t>Table 4.1</w:t>
      </w:r>
      <w:r w:rsidRPr="00F10758">
        <w:rPr>
          <w:rFonts w:ascii="Times New Roman" w:hAnsi="Times New Roman" w:cs="Times New Roman"/>
          <w:sz w:val="24"/>
          <w:szCs w:val="24"/>
        </w:rPr>
        <w:t>. The -NH- substituted derivative (</w:t>
      </w:r>
      <w:r w:rsidRPr="00F10758">
        <w:rPr>
          <w:rFonts w:ascii="Times New Roman" w:hAnsi="Times New Roman" w:cs="Times New Roman"/>
          <w:b/>
          <w:bCs/>
          <w:sz w:val="24"/>
          <w:szCs w:val="24"/>
        </w:rPr>
        <w:t>4.2</w:t>
      </w:r>
      <w:r w:rsidRPr="00F10758">
        <w:rPr>
          <w:rFonts w:ascii="Times New Roman" w:hAnsi="Times New Roman" w:cs="Times New Roman"/>
          <w:sz w:val="24"/>
          <w:szCs w:val="24"/>
        </w:rPr>
        <w:t>) maintained target engagement but completely lost organismal activity.</w:t>
      </w:r>
      <w:r w:rsidRPr="00F10758">
        <w:rPr>
          <w:rFonts w:ascii="Times New Roman" w:hAnsi="Times New Roman" w:cs="Times New Roman"/>
          <w:sz w:val="24"/>
          <w:szCs w:val="24"/>
        </w:rPr>
        <w:fldChar w:fldCharType="begin"/>
      </w:r>
      <w:r w:rsidRPr="00F10758">
        <w:rPr>
          <w:rFonts w:ascii="Times New Roman" w:hAnsi="Times New Roman" w:cs="Times New Roman"/>
          <w:sz w:val="24"/>
          <w:szCs w:val="24"/>
        </w:rPr>
        <w:instrText xml:space="preserve"> ADDIN EN.CITE &lt;EndNote&gt;&lt;Cite&gt;&lt;Author&gt;Li&lt;/Author&gt;&lt;Year&gt;2017&lt;/Year&gt;&lt;RecNum&gt;27&lt;/RecNum&gt;&lt;DisplayText&gt;&lt;style face="superscript"&gt;27&lt;/style&gt;&lt;/DisplayText&gt;&lt;record&gt;&lt;rec-number&gt;27&lt;/rec-number&gt;&lt;foreign-keys&gt;&lt;key app="EN" db-id="2rwf25rt7atatqe595kv0sprarrr2fpvefet" timestamp="1590514930"&gt;27&lt;/key&gt;&lt;/foreign-keys&gt;&lt;ref-type name="Journal Article"&gt;17&lt;/ref-type&gt;&lt;contributors&gt;&lt;authors&gt;&lt;author&gt;Li, Y.&lt;/author&gt;&lt;author&gt;Lavey, N. P.&lt;/author&gt;&lt;author&gt;Coker, J. A.&lt;/author&gt;&lt;author&gt;Knobbe, J. E.&lt;/author&gt;&lt;author&gt;Truong, D. C.&lt;/author&gt;&lt;author&gt;Yu, H.&lt;/author&gt;&lt;author&gt;Lin, Y. S.&lt;/author&gt;&lt;author&gt;Nimmo, S. L.&lt;/author&gt;&lt;author&gt;Duerfeldt, A. S.&lt;/author&gt;&lt;/authors&gt;&lt;/contributors&gt;&lt;auth-address&gt;Institute for Natural Products Applications and Research Technologies and Department of Chemistry &amp;amp; Biochemistry, Stephenson Life Sciences Research Center, University of Oklahoma, 101 Stephenson Parkway, Norman, Oklahoma 73019, United States.&amp;#xD;Department of Chemistry, Tufts University, 62 Talbot Avenue, Medford, Massachusetts 02155, United States.&lt;/auth-address&gt;&lt;titles&gt;&lt;title&gt;Consequences of Depsipeptide Substitution on the ClpP Activation Activity of Antibacterial Acyldepsipeptides&lt;/title&gt;&lt;secondary-title&gt;ACS Med. Chem. Lett.&lt;/secondary-title&gt;&lt;/titles&gt;&lt;periodical&gt;&lt;full-title&gt;ACS Medicinal Chemistry Letter&lt;/full-title&gt;&lt;abbr-1&gt;ACS Med. Chem. Lett.&lt;/abbr-1&gt;&lt;/periodical&gt;&lt;pages&gt;1171-1176&lt;/pages&gt;&lt;volume&gt;8&lt;/volume&gt;&lt;number&gt;11&lt;/number&gt;&lt;edition&gt;2017/11/21&lt;/edition&gt;&lt;dates&gt;&lt;year&gt;2017&lt;/year&gt;&lt;pub-dates&gt;&lt;date&gt;Nov 9&lt;/date&gt;&lt;/pub-dates&gt;&lt;/dates&gt;&lt;isbn&gt;1948-5875 (Print)&amp;#xD;1948-5875 (Linking)&lt;/isbn&gt;&lt;accession-num&gt;29152050&lt;/accession-num&gt;&lt;urls&gt;&lt;related-urls&gt;&lt;url&gt;https://www.ncbi.nlm.nih.gov/pubmed/29152050&lt;/url&gt;&lt;url&gt;https://www.ncbi.nlm.nih.gov/pmc/articles/PMC5682616/pdf/ml7b00320.pdf&lt;/url&gt;&lt;/related-urls&gt;&lt;/urls&gt;&lt;custom2&gt;PMC5682616&lt;/custom2&gt;&lt;electronic-resource-num&gt;10.1021/acsmedchemlett.7b00320&lt;/electronic-resource-num&gt;&lt;/record&gt;&lt;/Cite&gt;&lt;/EndNote&gt;</w:instrText>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27</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The </w:t>
      </w:r>
      <w:r w:rsidRPr="00F10758">
        <w:rPr>
          <w:rFonts w:ascii="Times New Roman" w:hAnsi="Times New Roman" w:cs="Times New Roman"/>
          <w:i/>
          <w:iCs/>
          <w:sz w:val="24"/>
          <w:szCs w:val="24"/>
        </w:rPr>
        <w:t>N</w:t>
      </w:r>
      <w:r w:rsidRPr="00F10758">
        <w:rPr>
          <w:rFonts w:ascii="Times New Roman" w:hAnsi="Times New Roman" w:cs="Times New Roman"/>
          <w:sz w:val="24"/>
          <w:szCs w:val="24"/>
        </w:rPr>
        <w:t>-methyl amide analog (</w:t>
      </w:r>
      <w:r w:rsidRPr="00F10758">
        <w:rPr>
          <w:rFonts w:ascii="Times New Roman" w:hAnsi="Times New Roman" w:cs="Times New Roman"/>
          <w:b/>
          <w:bCs/>
          <w:sz w:val="24"/>
          <w:szCs w:val="24"/>
        </w:rPr>
        <w:t>4.3</w:t>
      </w:r>
      <w:r w:rsidRPr="00F10758">
        <w:rPr>
          <w:rFonts w:ascii="Times New Roman" w:hAnsi="Times New Roman" w:cs="Times New Roman"/>
          <w:sz w:val="24"/>
          <w:szCs w:val="24"/>
        </w:rPr>
        <w:t>) results in significant decreases in both potency and whole-cell activity. Through computational and spectroscopic analyses (</w:t>
      </w:r>
      <w:r w:rsidRPr="00F10758">
        <w:rPr>
          <w:rFonts w:ascii="Times New Roman" w:hAnsi="Times New Roman" w:cs="Times New Roman"/>
          <w:b/>
          <w:bCs/>
          <w:sz w:val="24"/>
          <w:szCs w:val="24"/>
        </w:rPr>
        <w:t>Table 4.1</w:t>
      </w:r>
      <w:r w:rsidRPr="00F10758">
        <w:rPr>
          <w:rFonts w:ascii="Times New Roman" w:hAnsi="Times New Roman" w:cs="Times New Roman"/>
          <w:sz w:val="24"/>
          <w:szCs w:val="24"/>
        </w:rPr>
        <w:t>), it was concluded that a disruption of a key intramolecular hydrogen bond interaction is likely the reason for the discrepancy between target engagement and whole-cell activity for the -NH- linked derivative.</w:t>
      </w:r>
      <w:r w:rsidRPr="00F10758">
        <w:rPr>
          <w:rFonts w:ascii="Times New Roman" w:hAnsi="Times New Roman" w:cs="Times New Roman"/>
          <w:sz w:val="24"/>
          <w:szCs w:val="24"/>
        </w:rPr>
        <w:fldChar w:fldCharType="begin"/>
      </w:r>
      <w:r w:rsidRPr="00F10758">
        <w:rPr>
          <w:rFonts w:ascii="Times New Roman" w:hAnsi="Times New Roman" w:cs="Times New Roman"/>
          <w:sz w:val="24"/>
          <w:szCs w:val="24"/>
        </w:rPr>
        <w:instrText xml:space="preserve"> ADDIN EN.CITE &lt;EndNote&gt;&lt;Cite&gt;&lt;Author&gt;Li&lt;/Author&gt;&lt;Year&gt;2017&lt;/Year&gt;&lt;RecNum&gt;27&lt;/RecNum&gt;&lt;DisplayText&gt;&lt;style face="superscript"&gt;27&lt;/style&gt;&lt;/DisplayText&gt;&lt;record&gt;&lt;rec-number&gt;27&lt;/rec-number&gt;&lt;foreign-keys&gt;&lt;key app="EN" db-id="2rwf25rt7atatqe595kv0sprarrr2fpvefet" timestamp="1590514930"&gt;27&lt;/key&gt;&lt;/foreign-keys&gt;&lt;ref-type name="Journal Article"&gt;17&lt;/ref-type&gt;&lt;contributors&gt;&lt;authors&gt;&lt;author&gt;Li, Y.&lt;/author&gt;&lt;author&gt;Lavey, N. P.&lt;/author&gt;&lt;author&gt;Coker, J. A.&lt;/author&gt;&lt;author&gt;Knobbe, J. E.&lt;/author&gt;&lt;author&gt;Truong, D. C.&lt;/author&gt;&lt;author&gt;Yu, H.&lt;/author&gt;&lt;author&gt;Lin, Y. S.&lt;/author&gt;&lt;author&gt;Nimmo, S. L.&lt;/author&gt;&lt;author&gt;Duerfeldt, A. S.&lt;/author&gt;&lt;/authors&gt;&lt;/contributors&gt;&lt;auth-address&gt;Institute for Natural Products Applications and Research Technologies and Department of Chemistry &amp;amp; Biochemistry, Stephenson Life Sciences Research Center, University of Oklahoma, 101 Stephenson Parkway, Norman, Oklahoma 73019, United States.&amp;#xD;Department of Chemistry, Tufts University, 62 Talbot Avenue, Medford, Massachusetts 02155, United States.&lt;/auth-address&gt;&lt;titles&gt;&lt;title&gt;Consequences of Depsipeptide Substitution on the ClpP Activation Activity of Antibacterial Acyldepsipeptides&lt;/title&gt;&lt;secondary-title&gt;ACS Med. Chem. Lett.&lt;/secondary-title&gt;&lt;/titles&gt;&lt;periodical&gt;&lt;full-title&gt;ACS Medicinal Chemistry Letter&lt;/full-title&gt;&lt;abbr-1&gt;ACS Med. Chem. Lett.&lt;/abbr-1&gt;&lt;/periodical&gt;&lt;pages&gt;1171-1176&lt;/pages&gt;&lt;volume&gt;8&lt;/volume&gt;&lt;number&gt;11&lt;/number&gt;&lt;edition&gt;2017/11/21&lt;/edition&gt;&lt;dates&gt;&lt;year&gt;2017&lt;/year&gt;&lt;pub-dates&gt;&lt;date&gt;Nov 9&lt;/date&gt;&lt;/pub-dates&gt;&lt;/dates&gt;&lt;isbn&gt;1948-5875 (Print)&amp;#xD;1948-5875 (Linking)&lt;/isbn&gt;&lt;accession-num&gt;29152050&lt;/accession-num&gt;&lt;urls&gt;&lt;related-urls&gt;&lt;url&gt;https://www.ncbi.nlm.nih.gov/pubmed/29152050&lt;/url&gt;&lt;url&gt;https://www.ncbi.nlm.nih.gov/pmc/articles/PMC5682616/pdf/ml7b00320.pdf&lt;/url&gt;&lt;/related-urls&gt;&lt;/urls&gt;&lt;custom2&gt;PMC5682616&lt;/custom2&gt;&lt;electronic-resource-num&gt;10.1021/acsmedchemlett.7b00320&lt;/electronic-resource-num&gt;&lt;/record&gt;&lt;/Cite&gt;&lt;/EndNote&gt;</w:instrText>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27</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Thus, while the amide linkage may improve stability of the macrocycle, the concomitant negative affect on whole-cell activity limits this strategy.</w:t>
      </w:r>
    </w:p>
    <w:p w14:paraId="7BF0E2C3" w14:textId="77777777" w:rsidR="00216800" w:rsidRPr="00F10758" w:rsidRDefault="00216800" w:rsidP="00FF2AA0">
      <w:pPr>
        <w:pStyle w:val="Heading2"/>
        <w:ind w:left="720" w:hanging="720"/>
        <w:rPr>
          <w:rFonts w:ascii="Times New Roman" w:hAnsi="Times New Roman" w:cs="Times New Roman"/>
          <w:b/>
          <w:bCs/>
          <w:szCs w:val="24"/>
        </w:rPr>
      </w:pPr>
      <w:bookmarkStart w:id="177" w:name="_Toc45178209"/>
      <w:r w:rsidRPr="00F10758">
        <w:rPr>
          <w:rFonts w:ascii="Times New Roman" w:hAnsi="Times New Roman" w:cs="Times New Roman"/>
          <w:b/>
          <w:bCs/>
          <w:szCs w:val="24"/>
        </w:rPr>
        <w:t>Total Synthesis of Designed Analog</w:t>
      </w:r>
      <w:bookmarkEnd w:id="177"/>
    </w:p>
    <w:p w14:paraId="63385703" w14:textId="77777777" w:rsidR="00216800" w:rsidRPr="00F10758" w:rsidRDefault="00216800" w:rsidP="00216800">
      <w:pPr>
        <w:spacing w:after="0"/>
        <w:ind w:firstLine="720"/>
        <w:jc w:val="both"/>
        <w:rPr>
          <w:rFonts w:ascii="Times New Roman" w:hAnsi="Times New Roman" w:cs="Times New Roman"/>
          <w:sz w:val="24"/>
          <w:szCs w:val="24"/>
        </w:rPr>
      </w:pPr>
      <w:r w:rsidRPr="00F10758">
        <w:rPr>
          <w:rFonts w:ascii="Times New Roman" w:hAnsi="Times New Roman" w:cs="Times New Roman"/>
          <w:noProof/>
          <w:sz w:val="24"/>
          <w:szCs w:val="24"/>
        </w:rPr>
        <mc:AlternateContent>
          <mc:Choice Requires="wps">
            <w:drawing>
              <wp:anchor distT="45720" distB="45720" distL="114300" distR="114300" simplePos="0" relativeHeight="251658307" behindDoc="0" locked="0" layoutInCell="1" allowOverlap="1" wp14:anchorId="70DC1AA3" wp14:editId="332E3C74">
                <wp:simplePos x="0" y="0"/>
                <wp:positionH relativeFrom="margin">
                  <wp:align>right</wp:align>
                </wp:positionH>
                <wp:positionV relativeFrom="paragraph">
                  <wp:posOffset>1007110</wp:posOffset>
                </wp:positionV>
                <wp:extent cx="5017770" cy="3858260"/>
                <wp:effectExtent l="0" t="0" r="11430" b="27940"/>
                <wp:wrapSquare wrapText="bothSides"/>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7770" cy="3858451"/>
                        </a:xfrm>
                        <a:prstGeom prst="rect">
                          <a:avLst/>
                        </a:prstGeom>
                        <a:solidFill>
                          <a:srgbClr val="FFFFFF"/>
                        </a:solidFill>
                        <a:ln w="9525">
                          <a:solidFill>
                            <a:srgbClr val="000000"/>
                          </a:solidFill>
                          <a:miter lim="800000"/>
                          <a:headEnd/>
                          <a:tailEnd/>
                        </a:ln>
                      </wps:spPr>
                      <wps:txbx>
                        <w:txbxContent>
                          <w:p w14:paraId="3968291F" w14:textId="77777777" w:rsidR="00D06599" w:rsidRDefault="00D06599" w:rsidP="00D06599">
                            <w:pPr>
                              <w:keepNext/>
                              <w:spacing w:after="0" w:line="240" w:lineRule="auto"/>
                              <w:jc w:val="center"/>
                            </w:pPr>
                            <w:r w:rsidRPr="00F9779E">
                              <w:rPr>
                                <w:rFonts w:ascii="Times New Roman" w:hAnsi="Times New Roman" w:cs="Times New Roman"/>
                                <w:noProof/>
                                <w:sz w:val="24"/>
                                <w:szCs w:val="24"/>
                              </w:rPr>
                              <w:drawing>
                                <wp:inline distT="0" distB="0" distL="0" distR="0" wp14:anchorId="18FCCF00" wp14:editId="359DEE92">
                                  <wp:extent cx="4837176" cy="2670048"/>
                                  <wp:effectExtent l="0" t="0" r="1905"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4837176" cy="2670048"/>
                                          </a:xfrm>
                                          <a:prstGeom prst="rect">
                                            <a:avLst/>
                                          </a:prstGeom>
                                          <a:noFill/>
                                          <a:ln>
                                            <a:noFill/>
                                          </a:ln>
                                        </pic:spPr>
                                      </pic:pic>
                                    </a:graphicData>
                                  </a:graphic>
                                </wp:inline>
                              </w:drawing>
                            </w:r>
                          </w:p>
                          <w:p w14:paraId="6BFE61DA" w14:textId="1E382834" w:rsidR="00D06599" w:rsidRPr="008B13B6" w:rsidRDefault="00D06599" w:rsidP="00D06599">
                            <w:pPr>
                              <w:pStyle w:val="Caption"/>
                              <w:spacing w:after="0"/>
                              <w:jc w:val="both"/>
                              <w:rPr>
                                <w:rFonts w:ascii="Times New Roman" w:hAnsi="Times New Roman" w:cs="Times New Roman"/>
                                <w:i w:val="0"/>
                                <w:iCs w:val="0"/>
                                <w:color w:val="auto"/>
                                <w:sz w:val="24"/>
                                <w:szCs w:val="24"/>
                              </w:rPr>
                            </w:pPr>
                            <w:bookmarkStart w:id="178" w:name="_Toc45116120"/>
                            <w:r w:rsidRPr="008B13B6">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i w:val="0"/>
                                <w:iCs w:val="0"/>
                                <w:color w:val="auto"/>
                                <w:sz w:val="24"/>
                                <w:szCs w:val="24"/>
                              </w:rPr>
                              <w:t xml:space="preserve"> Overall strategy for the total synthesis. </w:t>
                            </w:r>
                            <w:r w:rsidRPr="008B13B6">
                              <w:rPr>
                                <w:rFonts w:ascii="Times New Roman" w:hAnsi="Times New Roman" w:cs="Times New Roman"/>
                                <w:i w:val="0"/>
                                <w:iCs w:val="0"/>
                                <w:color w:val="auto"/>
                                <w:sz w:val="24"/>
                                <w:szCs w:val="24"/>
                              </w:rPr>
                              <w:t xml:space="preserve">(A) Compound </w:t>
                            </w:r>
                            <w:r w:rsidRPr="008B13B6">
                              <w:rPr>
                                <w:rFonts w:ascii="Times New Roman" w:hAnsi="Times New Roman" w:cs="Times New Roman"/>
                                <w:b/>
                                <w:bCs/>
                                <w:i w:val="0"/>
                                <w:iCs w:val="0"/>
                                <w:color w:val="auto"/>
                                <w:sz w:val="24"/>
                                <w:szCs w:val="24"/>
                              </w:rPr>
                              <w:t>4.4</w:t>
                            </w:r>
                            <w:r w:rsidRPr="008B13B6">
                              <w:rPr>
                                <w:rFonts w:ascii="Times New Roman" w:hAnsi="Times New Roman" w:cs="Times New Roman"/>
                                <w:i w:val="0"/>
                                <w:iCs w:val="0"/>
                                <w:color w:val="auto"/>
                                <w:sz w:val="24"/>
                                <w:szCs w:val="24"/>
                              </w:rPr>
                              <w:t xml:space="preserve"> is the target ADEP analog and can be synthesized by </w:t>
                            </w:r>
                            <w:r>
                              <w:rPr>
                                <w:rFonts w:ascii="Times New Roman" w:hAnsi="Times New Roman" w:cs="Times New Roman"/>
                                <w:i w:val="0"/>
                                <w:iCs w:val="0"/>
                                <w:color w:val="auto"/>
                                <w:sz w:val="24"/>
                                <w:szCs w:val="24"/>
                              </w:rPr>
                              <w:t>a convergent strategy leveraging the three fragments presented here</w:t>
                            </w:r>
                            <w:r w:rsidRPr="008B13B6">
                              <w:rPr>
                                <w:rFonts w:ascii="Times New Roman" w:hAnsi="Times New Roman" w:cs="Times New Roman"/>
                                <w:i w:val="0"/>
                                <w:iCs w:val="0"/>
                                <w:color w:val="auto"/>
                                <w:sz w:val="24"/>
                                <w:szCs w:val="24"/>
                              </w:rPr>
                              <w:t>. The synthesis of tripeptide and F-</w:t>
                            </w:r>
                            <w:r>
                              <w:rPr>
                                <w:rFonts w:ascii="Times New Roman" w:hAnsi="Times New Roman" w:cs="Times New Roman"/>
                                <w:i w:val="0"/>
                                <w:iCs w:val="0"/>
                                <w:color w:val="auto"/>
                                <w:sz w:val="24"/>
                                <w:szCs w:val="24"/>
                              </w:rPr>
                              <w:t>p</w:t>
                            </w:r>
                            <w:r w:rsidRPr="008B13B6">
                              <w:rPr>
                                <w:rFonts w:ascii="Times New Roman" w:hAnsi="Times New Roman" w:cs="Times New Roman"/>
                                <w:i w:val="0"/>
                                <w:iCs w:val="0"/>
                                <w:color w:val="auto"/>
                                <w:sz w:val="24"/>
                                <w:szCs w:val="24"/>
                              </w:rPr>
                              <w:t>he-</w:t>
                            </w:r>
                            <w:r>
                              <w:rPr>
                                <w:rFonts w:ascii="Times New Roman" w:hAnsi="Times New Roman" w:cs="Times New Roman"/>
                                <w:i w:val="0"/>
                                <w:iCs w:val="0"/>
                                <w:color w:val="auto"/>
                                <w:sz w:val="24"/>
                                <w:szCs w:val="24"/>
                              </w:rPr>
                              <w:t>h</w:t>
                            </w:r>
                            <w:r w:rsidRPr="008B13B6">
                              <w:rPr>
                                <w:rFonts w:ascii="Times New Roman" w:hAnsi="Times New Roman" w:cs="Times New Roman"/>
                                <w:i w:val="0"/>
                                <w:iCs w:val="0"/>
                                <w:color w:val="auto"/>
                                <w:sz w:val="24"/>
                                <w:szCs w:val="24"/>
                              </w:rPr>
                              <w:t>eptenamide fragments have been reported previously.</w:t>
                            </w:r>
                            <w:r>
                              <w:rPr>
                                <w:rFonts w:ascii="Times New Roman" w:hAnsi="Times New Roman" w:cs="Times New Roman"/>
                                <w:i w:val="0"/>
                                <w:iCs w:val="0"/>
                                <w:color w:val="auto"/>
                                <w:sz w:val="24"/>
                                <w:szCs w:val="24"/>
                                <w:vertAlign w:val="superscript"/>
                              </w:rPr>
                              <w:t>26</w:t>
                            </w:r>
                            <w:r w:rsidRPr="008B13B6">
                              <w:rPr>
                                <w:rFonts w:ascii="Times New Roman" w:hAnsi="Times New Roman" w:cs="Times New Roman"/>
                                <w:i w:val="0"/>
                                <w:iCs w:val="0"/>
                                <w:color w:val="auto"/>
                                <w:sz w:val="24"/>
                                <w:szCs w:val="24"/>
                              </w:rPr>
                              <w:t xml:space="preserve"> (B) Attempt</w:t>
                            </w:r>
                            <w:r>
                              <w:rPr>
                                <w:rFonts w:ascii="Times New Roman" w:hAnsi="Times New Roman" w:cs="Times New Roman"/>
                                <w:i w:val="0"/>
                                <w:iCs w:val="0"/>
                                <w:color w:val="auto"/>
                                <w:sz w:val="24"/>
                                <w:szCs w:val="24"/>
                              </w:rPr>
                              <w:t>ed</w:t>
                            </w:r>
                            <w:r w:rsidRPr="008B13B6">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approaches </w:t>
                            </w:r>
                            <w:r w:rsidRPr="008B13B6">
                              <w:rPr>
                                <w:rFonts w:ascii="Times New Roman" w:hAnsi="Times New Roman" w:cs="Times New Roman"/>
                                <w:i w:val="0"/>
                                <w:iCs w:val="0"/>
                                <w:color w:val="auto"/>
                                <w:sz w:val="24"/>
                                <w:szCs w:val="24"/>
                              </w:rPr>
                              <w:t>to synthesize the linkage fragment through C-C single bond formation are presented here.</w:t>
                            </w:r>
                            <w:bookmarkEnd w:id="178"/>
                          </w:p>
                          <w:p w14:paraId="70691257" w14:textId="77777777" w:rsidR="00216800" w:rsidRDefault="00216800" w:rsidP="002168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DC1AA3" id="_x0000_s1104" type="#_x0000_t202" style="position:absolute;left:0;text-align:left;margin-left:343.9pt;margin-top:79.3pt;width:395.1pt;height:303.8pt;z-index:251658307;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">
                <v:textbox>
                  <w:txbxContent>
                    <w:p w14:paraId="3968291F" w14:textId="77777777" w:rsidR="00D06599" w:rsidRDefault="00D06599" w:rsidP="00D06599">
                      <w:pPr>
                        <w:keepNext/>
                        <w:spacing w:after="0" w:line="240" w:lineRule="auto"/>
                        <w:jc w:val="center"/>
                      </w:pPr>
                      <w:r w:rsidRPr="00F9779E">
                        <w:rPr>
                          <w:rFonts w:ascii="Times New Roman" w:hAnsi="Times New Roman" w:cs="Times New Roman"/>
                          <w:noProof/>
                          <w:sz w:val="24"/>
                          <w:szCs w:val="24"/>
                        </w:rPr>
                        <w:drawing>
                          <wp:inline distT="0" distB="0" distL="0" distR="0" wp14:anchorId="18FCCF00" wp14:editId="359DEE92">
                            <wp:extent cx="4837176" cy="2670048"/>
                            <wp:effectExtent l="0" t="0" r="1905"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4837176" cy="2670048"/>
                                    </a:xfrm>
                                    <a:prstGeom prst="rect">
                                      <a:avLst/>
                                    </a:prstGeom>
                                    <a:noFill/>
                                    <a:ln>
                                      <a:noFill/>
                                    </a:ln>
                                  </pic:spPr>
                                </pic:pic>
                              </a:graphicData>
                            </a:graphic>
                          </wp:inline>
                        </w:drawing>
                      </w:r>
                    </w:p>
                    <w:p w14:paraId="6BFE61DA" w14:textId="1E382834" w:rsidR="00D06599" w:rsidRPr="008B13B6" w:rsidRDefault="00D06599" w:rsidP="00D06599">
                      <w:pPr>
                        <w:pStyle w:val="Caption"/>
                        <w:spacing w:after="0"/>
                        <w:jc w:val="both"/>
                        <w:rPr>
                          <w:rFonts w:ascii="Times New Roman" w:hAnsi="Times New Roman" w:cs="Times New Roman"/>
                          <w:i w:val="0"/>
                          <w:iCs w:val="0"/>
                          <w:color w:val="auto"/>
                          <w:sz w:val="24"/>
                          <w:szCs w:val="24"/>
                        </w:rPr>
                      </w:pPr>
                      <w:bookmarkStart w:id="179" w:name="_Toc45116120"/>
                      <w:r w:rsidRPr="008B13B6">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i w:val="0"/>
                          <w:iCs w:val="0"/>
                          <w:color w:val="auto"/>
                          <w:sz w:val="24"/>
                          <w:szCs w:val="24"/>
                        </w:rPr>
                        <w:t xml:space="preserve"> Overall strategy for the total synthesis. </w:t>
                      </w:r>
                      <w:r w:rsidRPr="008B13B6">
                        <w:rPr>
                          <w:rFonts w:ascii="Times New Roman" w:hAnsi="Times New Roman" w:cs="Times New Roman"/>
                          <w:i w:val="0"/>
                          <w:iCs w:val="0"/>
                          <w:color w:val="auto"/>
                          <w:sz w:val="24"/>
                          <w:szCs w:val="24"/>
                        </w:rPr>
                        <w:t xml:space="preserve">(A) Compound </w:t>
                      </w:r>
                      <w:r w:rsidRPr="008B13B6">
                        <w:rPr>
                          <w:rFonts w:ascii="Times New Roman" w:hAnsi="Times New Roman" w:cs="Times New Roman"/>
                          <w:b/>
                          <w:bCs/>
                          <w:i w:val="0"/>
                          <w:iCs w:val="0"/>
                          <w:color w:val="auto"/>
                          <w:sz w:val="24"/>
                          <w:szCs w:val="24"/>
                        </w:rPr>
                        <w:t>4.4</w:t>
                      </w:r>
                      <w:r w:rsidRPr="008B13B6">
                        <w:rPr>
                          <w:rFonts w:ascii="Times New Roman" w:hAnsi="Times New Roman" w:cs="Times New Roman"/>
                          <w:i w:val="0"/>
                          <w:iCs w:val="0"/>
                          <w:color w:val="auto"/>
                          <w:sz w:val="24"/>
                          <w:szCs w:val="24"/>
                        </w:rPr>
                        <w:t xml:space="preserve"> is the target ADEP analog and can be synthesized by </w:t>
                      </w:r>
                      <w:r>
                        <w:rPr>
                          <w:rFonts w:ascii="Times New Roman" w:hAnsi="Times New Roman" w:cs="Times New Roman"/>
                          <w:i w:val="0"/>
                          <w:iCs w:val="0"/>
                          <w:color w:val="auto"/>
                          <w:sz w:val="24"/>
                          <w:szCs w:val="24"/>
                        </w:rPr>
                        <w:t>a convergent strategy leveraging the three fragments presented here</w:t>
                      </w:r>
                      <w:r w:rsidRPr="008B13B6">
                        <w:rPr>
                          <w:rFonts w:ascii="Times New Roman" w:hAnsi="Times New Roman" w:cs="Times New Roman"/>
                          <w:i w:val="0"/>
                          <w:iCs w:val="0"/>
                          <w:color w:val="auto"/>
                          <w:sz w:val="24"/>
                          <w:szCs w:val="24"/>
                        </w:rPr>
                        <w:t>. The synthesis of tripeptide and F-</w:t>
                      </w:r>
                      <w:r>
                        <w:rPr>
                          <w:rFonts w:ascii="Times New Roman" w:hAnsi="Times New Roman" w:cs="Times New Roman"/>
                          <w:i w:val="0"/>
                          <w:iCs w:val="0"/>
                          <w:color w:val="auto"/>
                          <w:sz w:val="24"/>
                          <w:szCs w:val="24"/>
                        </w:rPr>
                        <w:t>p</w:t>
                      </w:r>
                      <w:r w:rsidRPr="008B13B6">
                        <w:rPr>
                          <w:rFonts w:ascii="Times New Roman" w:hAnsi="Times New Roman" w:cs="Times New Roman"/>
                          <w:i w:val="0"/>
                          <w:iCs w:val="0"/>
                          <w:color w:val="auto"/>
                          <w:sz w:val="24"/>
                          <w:szCs w:val="24"/>
                        </w:rPr>
                        <w:t>he-</w:t>
                      </w:r>
                      <w:r>
                        <w:rPr>
                          <w:rFonts w:ascii="Times New Roman" w:hAnsi="Times New Roman" w:cs="Times New Roman"/>
                          <w:i w:val="0"/>
                          <w:iCs w:val="0"/>
                          <w:color w:val="auto"/>
                          <w:sz w:val="24"/>
                          <w:szCs w:val="24"/>
                        </w:rPr>
                        <w:t>h</w:t>
                      </w:r>
                      <w:r w:rsidRPr="008B13B6">
                        <w:rPr>
                          <w:rFonts w:ascii="Times New Roman" w:hAnsi="Times New Roman" w:cs="Times New Roman"/>
                          <w:i w:val="0"/>
                          <w:iCs w:val="0"/>
                          <w:color w:val="auto"/>
                          <w:sz w:val="24"/>
                          <w:szCs w:val="24"/>
                        </w:rPr>
                        <w:t>eptenamide fragments have been reported previously.</w:t>
                      </w:r>
                      <w:r>
                        <w:rPr>
                          <w:rFonts w:ascii="Times New Roman" w:hAnsi="Times New Roman" w:cs="Times New Roman"/>
                          <w:i w:val="0"/>
                          <w:iCs w:val="0"/>
                          <w:color w:val="auto"/>
                          <w:sz w:val="24"/>
                          <w:szCs w:val="24"/>
                          <w:vertAlign w:val="superscript"/>
                        </w:rPr>
                        <w:t>26</w:t>
                      </w:r>
                      <w:r w:rsidRPr="008B13B6">
                        <w:rPr>
                          <w:rFonts w:ascii="Times New Roman" w:hAnsi="Times New Roman" w:cs="Times New Roman"/>
                          <w:i w:val="0"/>
                          <w:iCs w:val="0"/>
                          <w:color w:val="auto"/>
                          <w:sz w:val="24"/>
                          <w:szCs w:val="24"/>
                        </w:rPr>
                        <w:t xml:space="preserve"> (B) Attempt</w:t>
                      </w:r>
                      <w:r>
                        <w:rPr>
                          <w:rFonts w:ascii="Times New Roman" w:hAnsi="Times New Roman" w:cs="Times New Roman"/>
                          <w:i w:val="0"/>
                          <w:iCs w:val="0"/>
                          <w:color w:val="auto"/>
                          <w:sz w:val="24"/>
                          <w:szCs w:val="24"/>
                        </w:rPr>
                        <w:t>ed</w:t>
                      </w:r>
                      <w:r w:rsidRPr="008B13B6">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approaches </w:t>
                      </w:r>
                      <w:r w:rsidRPr="008B13B6">
                        <w:rPr>
                          <w:rFonts w:ascii="Times New Roman" w:hAnsi="Times New Roman" w:cs="Times New Roman"/>
                          <w:i w:val="0"/>
                          <w:iCs w:val="0"/>
                          <w:color w:val="auto"/>
                          <w:sz w:val="24"/>
                          <w:szCs w:val="24"/>
                        </w:rPr>
                        <w:t>to synthesize the linkage fragment through C-C single bond formation are presented here.</w:t>
                      </w:r>
                      <w:bookmarkEnd w:id="179"/>
                    </w:p>
                    <w:p w14:paraId="70691257" w14:textId="77777777" w:rsidR="00216800" w:rsidRDefault="00216800" w:rsidP="00216800"/>
                  </w:txbxContent>
                </v:textbox>
                <w10:wrap type="square" anchorx="margin"/>
              </v:shape>
            </w:pict>
          </mc:Fallback>
        </mc:AlternateContent>
      </w:r>
      <w:r w:rsidRPr="00F10758">
        <w:rPr>
          <w:rFonts w:ascii="Times New Roman" w:hAnsi="Times New Roman" w:cs="Times New Roman"/>
          <w:sz w:val="24"/>
          <w:szCs w:val="24"/>
        </w:rPr>
        <w:t>To provide more insight into the influence of the depsipeptide core on whole-cell activity, we hypothesized that replacing the -O- (</w:t>
      </w:r>
      <w:r w:rsidRPr="00F10758">
        <w:rPr>
          <w:rFonts w:ascii="Times New Roman" w:hAnsi="Times New Roman" w:cs="Times New Roman"/>
          <w:b/>
          <w:bCs/>
          <w:sz w:val="24"/>
          <w:szCs w:val="24"/>
        </w:rPr>
        <w:t>4.1</w:t>
      </w:r>
      <w:r w:rsidRPr="00F10758">
        <w:rPr>
          <w:rFonts w:ascii="Times New Roman" w:hAnsi="Times New Roman" w:cs="Times New Roman"/>
          <w:sz w:val="24"/>
          <w:szCs w:val="24"/>
        </w:rPr>
        <w:t>) linker with a -CH</w:t>
      </w:r>
      <w:r w:rsidRPr="00F10758">
        <w:rPr>
          <w:rFonts w:ascii="Times New Roman" w:hAnsi="Times New Roman" w:cs="Times New Roman"/>
          <w:sz w:val="24"/>
          <w:szCs w:val="24"/>
          <w:vertAlign w:val="subscript"/>
        </w:rPr>
        <w:t>2</w:t>
      </w:r>
      <w:r w:rsidRPr="00F10758">
        <w:rPr>
          <w:rFonts w:ascii="Times New Roman" w:hAnsi="Times New Roman" w:cs="Times New Roman"/>
          <w:sz w:val="24"/>
          <w:szCs w:val="24"/>
        </w:rPr>
        <w:t>- (</w:t>
      </w:r>
      <w:r w:rsidRPr="00F10758">
        <w:rPr>
          <w:rFonts w:ascii="Times New Roman" w:hAnsi="Times New Roman" w:cs="Times New Roman"/>
          <w:b/>
          <w:bCs/>
          <w:sz w:val="24"/>
          <w:szCs w:val="24"/>
        </w:rPr>
        <w:t>4.4</w:t>
      </w:r>
      <w:r w:rsidRPr="00F10758">
        <w:rPr>
          <w:rFonts w:ascii="Times New Roman" w:hAnsi="Times New Roman" w:cs="Times New Roman"/>
          <w:sz w:val="24"/>
          <w:szCs w:val="24"/>
        </w:rPr>
        <w:t xml:space="preserve">, </w:t>
      </w:r>
      <w:r w:rsidRPr="00F10758">
        <w:rPr>
          <w:rFonts w:ascii="Times New Roman" w:hAnsi="Times New Roman" w:cs="Times New Roman"/>
          <w:b/>
          <w:bCs/>
          <w:sz w:val="24"/>
          <w:szCs w:val="24"/>
        </w:rPr>
        <w:t>Figure 4.4A</w:t>
      </w:r>
      <w:r w:rsidRPr="00F10758">
        <w:rPr>
          <w:rFonts w:ascii="Times New Roman" w:hAnsi="Times New Roman" w:cs="Times New Roman"/>
          <w:sz w:val="24"/>
          <w:szCs w:val="24"/>
        </w:rPr>
        <w:t>) linkage would improve stability while maintaining the intramolecular hydrogen-bond interaction required for the improved cell permeability. This new ADEP analog (</w:t>
      </w:r>
      <w:r w:rsidRPr="00F10758">
        <w:rPr>
          <w:rFonts w:ascii="Times New Roman" w:hAnsi="Times New Roman" w:cs="Times New Roman"/>
          <w:b/>
          <w:bCs/>
          <w:sz w:val="24"/>
          <w:szCs w:val="24"/>
        </w:rPr>
        <w:t>4.4</w:t>
      </w:r>
      <w:r w:rsidRPr="00F10758">
        <w:rPr>
          <w:rFonts w:ascii="Times New Roman" w:hAnsi="Times New Roman" w:cs="Times New Roman"/>
          <w:sz w:val="24"/>
          <w:szCs w:val="24"/>
        </w:rPr>
        <w:t>) is only accessible through total synthesis and similar to the related derivatives synthesized by our group, we expected to access this derivative from a convergent synthetic approach comprised of tripeptide, linkage, and F-phe-heptenamide fragments (</w:t>
      </w:r>
      <w:r w:rsidRPr="00F10758">
        <w:rPr>
          <w:rFonts w:ascii="Times New Roman" w:hAnsi="Times New Roman" w:cs="Times New Roman"/>
          <w:b/>
          <w:bCs/>
          <w:sz w:val="24"/>
          <w:szCs w:val="24"/>
        </w:rPr>
        <w:t>Figure 4.4A</w:t>
      </w:r>
      <w:r w:rsidRPr="00F10758">
        <w:rPr>
          <w:rFonts w:ascii="Times New Roman" w:hAnsi="Times New Roman" w:cs="Times New Roman"/>
          <w:sz w:val="24"/>
          <w:szCs w:val="24"/>
        </w:rPr>
        <w:t>).</w:t>
      </w:r>
    </w:p>
    <w:p w14:paraId="036EF7D1" w14:textId="1EFE0178" w:rsidR="00216800" w:rsidRPr="00F10758" w:rsidRDefault="00216800" w:rsidP="00216800">
      <w:pPr>
        <w:spacing w:after="0"/>
        <w:ind w:firstLine="720"/>
        <w:jc w:val="both"/>
        <w:rPr>
          <w:rFonts w:ascii="Times New Roman" w:hAnsi="Times New Roman" w:cs="Times New Roman"/>
          <w:sz w:val="24"/>
          <w:szCs w:val="24"/>
        </w:rPr>
      </w:pPr>
      <w:r w:rsidRPr="00F10758">
        <w:rPr>
          <w:rFonts w:ascii="Times New Roman" w:hAnsi="Times New Roman" w:cs="Times New Roman"/>
          <w:sz w:val="24"/>
          <w:szCs w:val="24"/>
        </w:rPr>
        <w:t xml:space="preserve">The primary challenge encountered in this work was in the synthesis of the linkage fragment. Initial retrosynthetic analysis of the linker fragment identified a C-C bond as an optimal disconnection and led to a number of attempts to form this bond directly (e.g., aldol reaction, aziridine opening, umpolung reaction, </w:t>
      </w:r>
      <w:r w:rsidRPr="00F10758">
        <w:rPr>
          <w:rFonts w:ascii="Times New Roman" w:hAnsi="Times New Roman" w:cs="Times New Roman"/>
          <w:b/>
          <w:bCs/>
          <w:sz w:val="24"/>
          <w:szCs w:val="24"/>
        </w:rPr>
        <w:t>Figure 4.4B</w:t>
      </w:r>
      <w:r w:rsidRPr="00F10758">
        <w:rPr>
          <w:rFonts w:ascii="Times New Roman" w:hAnsi="Times New Roman" w:cs="Times New Roman"/>
          <w:sz w:val="24"/>
          <w:szCs w:val="24"/>
        </w:rPr>
        <w:t xml:space="preserve">). All attempts were unsuccessful, in fact leveraging these methodologies failed to even produce trace amounts of product. Since direct formation of the C-C single bond failed, we sought to make this fragment through a metathesis reaction between compounds </w:t>
      </w:r>
      <w:r w:rsidRPr="00F10758">
        <w:rPr>
          <w:rFonts w:ascii="Times New Roman" w:hAnsi="Times New Roman" w:cs="Times New Roman"/>
          <w:b/>
          <w:bCs/>
          <w:sz w:val="24"/>
          <w:szCs w:val="24"/>
        </w:rPr>
        <w:t>4.5</w:t>
      </w:r>
      <w:r w:rsidRPr="00F10758">
        <w:rPr>
          <w:rFonts w:ascii="Times New Roman" w:hAnsi="Times New Roman" w:cs="Times New Roman"/>
          <w:sz w:val="24"/>
          <w:szCs w:val="24"/>
        </w:rPr>
        <w:t xml:space="preserve"> and </w:t>
      </w:r>
      <w:r w:rsidRPr="00F10758">
        <w:rPr>
          <w:rFonts w:ascii="Times New Roman" w:hAnsi="Times New Roman" w:cs="Times New Roman"/>
          <w:b/>
          <w:bCs/>
          <w:sz w:val="24"/>
          <w:szCs w:val="24"/>
        </w:rPr>
        <w:t xml:space="preserve">4.6 </w:t>
      </w:r>
      <w:r w:rsidRPr="00F10758">
        <w:rPr>
          <w:rFonts w:ascii="Times New Roman" w:hAnsi="Times New Roman" w:cs="Times New Roman"/>
          <w:sz w:val="24"/>
          <w:szCs w:val="24"/>
        </w:rPr>
        <w:t>(</w:t>
      </w:r>
      <w:r w:rsidRPr="00F10758">
        <w:rPr>
          <w:rFonts w:ascii="Times New Roman" w:hAnsi="Times New Roman" w:cs="Times New Roman"/>
          <w:b/>
          <w:bCs/>
          <w:sz w:val="24"/>
          <w:szCs w:val="24"/>
        </w:rPr>
        <w:t>Figure 4.5A</w:t>
      </w:r>
      <w:r w:rsidRPr="00F10758">
        <w:rPr>
          <w:rFonts w:ascii="Times New Roman" w:hAnsi="Times New Roman" w:cs="Times New Roman"/>
          <w:sz w:val="24"/>
          <w:szCs w:val="24"/>
        </w:rPr>
        <w:t>). These initial attempts failed under a variety of conditions including different catalysts, temperatures, and solvents.</w:t>
      </w:r>
    </w:p>
    <w:p w14:paraId="5325CBB7" w14:textId="118B161D" w:rsidR="00216800" w:rsidRPr="00F10758" w:rsidRDefault="00807512" w:rsidP="00216800">
      <w:pPr>
        <w:spacing w:after="0"/>
        <w:ind w:firstLine="720"/>
        <w:jc w:val="both"/>
        <w:rPr>
          <w:rFonts w:ascii="Times New Roman" w:hAnsi="Times New Roman" w:cs="Times New Roman"/>
          <w:sz w:val="24"/>
          <w:szCs w:val="24"/>
        </w:rPr>
      </w:pPr>
      <w:r w:rsidRPr="00F10758">
        <w:rPr>
          <w:rFonts w:ascii="Times New Roman" w:hAnsi="Times New Roman" w:cs="Times New Roman"/>
          <w:noProof/>
          <w:sz w:val="24"/>
          <w:szCs w:val="24"/>
        </w:rPr>
        <mc:AlternateContent>
          <mc:Choice Requires="wps">
            <w:drawing>
              <wp:anchor distT="45720" distB="45720" distL="114300" distR="114300" simplePos="0" relativeHeight="251658308" behindDoc="0" locked="0" layoutInCell="1" allowOverlap="1" wp14:anchorId="07A0E0BA" wp14:editId="384937BA">
                <wp:simplePos x="0" y="0"/>
                <wp:positionH relativeFrom="margin">
                  <wp:align>left</wp:align>
                </wp:positionH>
                <wp:positionV relativeFrom="paragraph">
                  <wp:posOffset>69743</wp:posOffset>
                </wp:positionV>
                <wp:extent cx="4507230" cy="5337810"/>
                <wp:effectExtent l="0" t="0" r="26670" b="15240"/>
                <wp:wrapSquare wrapText="bothSides"/>
                <wp:docPr id="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7230" cy="5337810"/>
                        </a:xfrm>
                        <a:prstGeom prst="rect">
                          <a:avLst/>
                        </a:prstGeom>
                        <a:solidFill>
                          <a:srgbClr val="FFFFFF"/>
                        </a:solidFill>
                        <a:ln w="9525">
                          <a:solidFill>
                            <a:srgbClr val="000000"/>
                          </a:solidFill>
                          <a:miter lim="800000"/>
                          <a:headEnd/>
                          <a:tailEnd/>
                        </a:ln>
                      </wps:spPr>
                      <wps:txbx>
                        <w:txbxContent>
                          <w:p w14:paraId="2A8891AB" w14:textId="77777777" w:rsidR="00D06599" w:rsidRDefault="00D06599" w:rsidP="00D06599">
                            <w:pPr>
                              <w:keepNext/>
                              <w:spacing w:after="0" w:line="240" w:lineRule="auto"/>
                              <w:jc w:val="center"/>
                            </w:pPr>
                            <w:r w:rsidRPr="00FB7430">
                              <w:rPr>
                                <w:noProof/>
                              </w:rPr>
                              <w:drawing>
                                <wp:inline distT="0" distB="0" distL="0" distR="0" wp14:anchorId="11944924" wp14:editId="00C6B54F">
                                  <wp:extent cx="4315460" cy="4305300"/>
                                  <wp:effectExtent l="0" t="0" r="889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4315460" cy="4305300"/>
                                          </a:xfrm>
                                          <a:prstGeom prst="rect">
                                            <a:avLst/>
                                          </a:prstGeom>
                                          <a:noFill/>
                                          <a:ln>
                                            <a:noFill/>
                                          </a:ln>
                                        </pic:spPr>
                                      </pic:pic>
                                    </a:graphicData>
                                  </a:graphic>
                                </wp:inline>
                              </w:drawing>
                            </w:r>
                          </w:p>
                          <w:p w14:paraId="54490D69" w14:textId="50B76894" w:rsidR="00D06599" w:rsidRPr="001D45D8" w:rsidRDefault="00D06599" w:rsidP="00D06599">
                            <w:pPr>
                              <w:pStyle w:val="Caption"/>
                              <w:spacing w:after="0"/>
                              <w:jc w:val="both"/>
                              <w:rPr>
                                <w:rFonts w:ascii="Times New Roman" w:hAnsi="Times New Roman" w:cs="Times New Roman"/>
                                <w:i w:val="0"/>
                                <w:iCs w:val="0"/>
                                <w:color w:val="auto"/>
                                <w:sz w:val="24"/>
                                <w:szCs w:val="24"/>
                              </w:rPr>
                            </w:pPr>
                            <w:bookmarkStart w:id="180" w:name="_Toc45116121"/>
                            <w:r w:rsidRPr="001D45D8">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5</w:t>
                            </w:r>
                            <w:r>
                              <w:rPr>
                                <w:rFonts w:ascii="Times New Roman" w:hAnsi="Times New Roman" w:cs="Times New Roman"/>
                                <w:b/>
                                <w:bCs/>
                                <w:i w:val="0"/>
                                <w:iCs w:val="0"/>
                                <w:color w:val="auto"/>
                                <w:sz w:val="24"/>
                                <w:szCs w:val="24"/>
                              </w:rPr>
                              <w:fldChar w:fldCharType="end"/>
                            </w:r>
                            <w:r w:rsidRPr="001D45D8">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Synthesis of linkage fragment. </w:t>
                            </w:r>
                            <w:r w:rsidRPr="001D45D8">
                              <w:rPr>
                                <w:rFonts w:ascii="Times New Roman" w:hAnsi="Times New Roman" w:cs="Times New Roman"/>
                                <w:i w:val="0"/>
                                <w:iCs w:val="0"/>
                                <w:color w:val="auto"/>
                                <w:sz w:val="24"/>
                                <w:szCs w:val="24"/>
                              </w:rPr>
                              <w:t xml:space="preserve">(A) Attempts to synthesize the linkage fragment through C-C double bond synthesis with modifications of the precursor </w:t>
                            </w:r>
                            <w:r>
                              <w:rPr>
                                <w:rFonts w:ascii="Times New Roman" w:hAnsi="Times New Roman" w:cs="Times New Roman"/>
                                <w:i w:val="0"/>
                                <w:iCs w:val="0"/>
                                <w:color w:val="auto"/>
                                <w:sz w:val="24"/>
                                <w:szCs w:val="24"/>
                              </w:rPr>
                              <w:t xml:space="preserve">compounds </w:t>
                            </w:r>
                            <w:r w:rsidRPr="001D45D8">
                              <w:rPr>
                                <w:rFonts w:ascii="Times New Roman" w:hAnsi="Times New Roman" w:cs="Times New Roman"/>
                                <w:i w:val="0"/>
                                <w:iCs w:val="0"/>
                                <w:color w:val="auto"/>
                                <w:sz w:val="24"/>
                                <w:szCs w:val="24"/>
                              </w:rPr>
                              <w:t xml:space="preserve">to accommodate the synthesis. (B) The gram-scale synthetic route of fragment </w:t>
                            </w:r>
                            <w:r w:rsidRPr="001D45D8">
                              <w:rPr>
                                <w:rFonts w:ascii="Times New Roman" w:hAnsi="Times New Roman" w:cs="Times New Roman"/>
                                <w:b/>
                                <w:bCs/>
                                <w:i w:val="0"/>
                                <w:iCs w:val="0"/>
                                <w:color w:val="auto"/>
                                <w:sz w:val="24"/>
                                <w:szCs w:val="24"/>
                              </w:rPr>
                              <w:t>4.</w:t>
                            </w:r>
                            <w:r>
                              <w:rPr>
                                <w:rFonts w:ascii="Times New Roman" w:hAnsi="Times New Roman" w:cs="Times New Roman"/>
                                <w:b/>
                                <w:bCs/>
                                <w:i w:val="0"/>
                                <w:iCs w:val="0"/>
                                <w:color w:val="auto"/>
                                <w:sz w:val="24"/>
                                <w:szCs w:val="24"/>
                              </w:rPr>
                              <w:t>9</w:t>
                            </w:r>
                            <w:r w:rsidRPr="001D45D8">
                              <w:rPr>
                                <w:rFonts w:ascii="Times New Roman" w:hAnsi="Times New Roman" w:cs="Times New Roman"/>
                                <w:i w:val="0"/>
                                <w:iCs w:val="0"/>
                                <w:color w:val="auto"/>
                                <w:sz w:val="24"/>
                                <w:szCs w:val="24"/>
                              </w:rPr>
                              <w:t xml:space="preserve">. (C) The gram-scale synthetic route of fragment </w:t>
                            </w:r>
                            <w:r w:rsidRPr="001D45D8">
                              <w:rPr>
                                <w:rFonts w:ascii="Times New Roman" w:hAnsi="Times New Roman" w:cs="Times New Roman"/>
                                <w:b/>
                                <w:bCs/>
                                <w:i w:val="0"/>
                                <w:iCs w:val="0"/>
                                <w:color w:val="auto"/>
                                <w:sz w:val="24"/>
                                <w:szCs w:val="24"/>
                              </w:rPr>
                              <w:t>4.7</w:t>
                            </w:r>
                            <w:r w:rsidRPr="001D45D8">
                              <w:rPr>
                                <w:rFonts w:ascii="Times New Roman" w:hAnsi="Times New Roman" w:cs="Times New Roman"/>
                                <w:i w:val="0"/>
                                <w:iCs w:val="0"/>
                                <w:color w:val="auto"/>
                                <w:sz w:val="24"/>
                                <w:szCs w:val="24"/>
                              </w:rPr>
                              <w:t>.</w:t>
                            </w:r>
                            <w:bookmarkEnd w:id="180"/>
                          </w:p>
                          <w:p w14:paraId="39463873" w14:textId="77777777" w:rsidR="00216800" w:rsidRDefault="00216800" w:rsidP="002168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A0E0BA" id="_x0000_s1105" type="#_x0000_t202" style="position:absolute;left:0;text-align:left;margin-left:0;margin-top:5.5pt;width:354.9pt;height:420.3pt;z-index:2516583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">
                <v:textbox>
                  <w:txbxContent>
                    <w:p w14:paraId="2A8891AB" w14:textId="77777777" w:rsidR="00D06599" w:rsidRDefault="00D06599" w:rsidP="00D06599">
                      <w:pPr>
                        <w:keepNext/>
                        <w:spacing w:after="0" w:line="240" w:lineRule="auto"/>
                        <w:jc w:val="center"/>
                      </w:pPr>
                      <w:r w:rsidRPr="00FB7430">
                        <w:rPr>
                          <w:noProof/>
                        </w:rPr>
                        <w:drawing>
                          <wp:inline distT="0" distB="0" distL="0" distR="0" wp14:anchorId="11944924" wp14:editId="00C6B54F">
                            <wp:extent cx="4315460" cy="4305300"/>
                            <wp:effectExtent l="0" t="0" r="889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4315460" cy="4305300"/>
                                    </a:xfrm>
                                    <a:prstGeom prst="rect">
                                      <a:avLst/>
                                    </a:prstGeom>
                                    <a:noFill/>
                                    <a:ln>
                                      <a:noFill/>
                                    </a:ln>
                                  </pic:spPr>
                                </pic:pic>
                              </a:graphicData>
                            </a:graphic>
                          </wp:inline>
                        </w:drawing>
                      </w:r>
                    </w:p>
                    <w:p w14:paraId="54490D69" w14:textId="50B76894" w:rsidR="00D06599" w:rsidRPr="001D45D8" w:rsidRDefault="00D06599" w:rsidP="00D06599">
                      <w:pPr>
                        <w:pStyle w:val="Caption"/>
                        <w:spacing w:after="0"/>
                        <w:jc w:val="both"/>
                        <w:rPr>
                          <w:rFonts w:ascii="Times New Roman" w:hAnsi="Times New Roman" w:cs="Times New Roman"/>
                          <w:i w:val="0"/>
                          <w:iCs w:val="0"/>
                          <w:color w:val="auto"/>
                          <w:sz w:val="24"/>
                          <w:szCs w:val="24"/>
                        </w:rPr>
                      </w:pPr>
                      <w:bookmarkStart w:id="181" w:name="_Toc45116121"/>
                      <w:r w:rsidRPr="001D45D8">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5</w:t>
                      </w:r>
                      <w:r>
                        <w:rPr>
                          <w:rFonts w:ascii="Times New Roman" w:hAnsi="Times New Roman" w:cs="Times New Roman"/>
                          <w:b/>
                          <w:bCs/>
                          <w:i w:val="0"/>
                          <w:iCs w:val="0"/>
                          <w:color w:val="auto"/>
                          <w:sz w:val="24"/>
                          <w:szCs w:val="24"/>
                        </w:rPr>
                        <w:fldChar w:fldCharType="end"/>
                      </w:r>
                      <w:r w:rsidRPr="001D45D8">
                        <w:rPr>
                          <w:rFonts w:ascii="Times New Roman" w:hAnsi="Times New Roman" w:cs="Times New Roman"/>
                          <w:i w:val="0"/>
                          <w:iCs w:val="0"/>
                          <w:color w:val="auto"/>
                          <w:sz w:val="24"/>
                          <w:szCs w:val="24"/>
                        </w:rPr>
                        <w:t xml:space="preserve"> </w:t>
                      </w:r>
                      <w:r>
                        <w:rPr>
                          <w:rFonts w:ascii="Times New Roman" w:hAnsi="Times New Roman" w:cs="Times New Roman"/>
                          <w:i w:val="0"/>
                          <w:iCs w:val="0"/>
                          <w:color w:val="auto"/>
                          <w:sz w:val="24"/>
                          <w:szCs w:val="24"/>
                        </w:rPr>
                        <w:t xml:space="preserve">Synthesis of linkage fragment. </w:t>
                      </w:r>
                      <w:r w:rsidRPr="001D45D8">
                        <w:rPr>
                          <w:rFonts w:ascii="Times New Roman" w:hAnsi="Times New Roman" w:cs="Times New Roman"/>
                          <w:i w:val="0"/>
                          <w:iCs w:val="0"/>
                          <w:color w:val="auto"/>
                          <w:sz w:val="24"/>
                          <w:szCs w:val="24"/>
                        </w:rPr>
                        <w:t xml:space="preserve">(A) Attempts to synthesize the linkage fragment through C-C double bond synthesis with modifications of the precursor </w:t>
                      </w:r>
                      <w:r>
                        <w:rPr>
                          <w:rFonts w:ascii="Times New Roman" w:hAnsi="Times New Roman" w:cs="Times New Roman"/>
                          <w:i w:val="0"/>
                          <w:iCs w:val="0"/>
                          <w:color w:val="auto"/>
                          <w:sz w:val="24"/>
                          <w:szCs w:val="24"/>
                        </w:rPr>
                        <w:t xml:space="preserve">compounds </w:t>
                      </w:r>
                      <w:r w:rsidRPr="001D45D8">
                        <w:rPr>
                          <w:rFonts w:ascii="Times New Roman" w:hAnsi="Times New Roman" w:cs="Times New Roman"/>
                          <w:i w:val="0"/>
                          <w:iCs w:val="0"/>
                          <w:color w:val="auto"/>
                          <w:sz w:val="24"/>
                          <w:szCs w:val="24"/>
                        </w:rPr>
                        <w:t xml:space="preserve">to accommodate the synthesis. (B) The gram-scale synthetic route of fragment </w:t>
                      </w:r>
                      <w:r w:rsidRPr="001D45D8">
                        <w:rPr>
                          <w:rFonts w:ascii="Times New Roman" w:hAnsi="Times New Roman" w:cs="Times New Roman"/>
                          <w:b/>
                          <w:bCs/>
                          <w:i w:val="0"/>
                          <w:iCs w:val="0"/>
                          <w:color w:val="auto"/>
                          <w:sz w:val="24"/>
                          <w:szCs w:val="24"/>
                        </w:rPr>
                        <w:t>4.</w:t>
                      </w:r>
                      <w:r>
                        <w:rPr>
                          <w:rFonts w:ascii="Times New Roman" w:hAnsi="Times New Roman" w:cs="Times New Roman"/>
                          <w:b/>
                          <w:bCs/>
                          <w:i w:val="0"/>
                          <w:iCs w:val="0"/>
                          <w:color w:val="auto"/>
                          <w:sz w:val="24"/>
                          <w:szCs w:val="24"/>
                        </w:rPr>
                        <w:t>9</w:t>
                      </w:r>
                      <w:r w:rsidRPr="001D45D8">
                        <w:rPr>
                          <w:rFonts w:ascii="Times New Roman" w:hAnsi="Times New Roman" w:cs="Times New Roman"/>
                          <w:i w:val="0"/>
                          <w:iCs w:val="0"/>
                          <w:color w:val="auto"/>
                          <w:sz w:val="24"/>
                          <w:szCs w:val="24"/>
                        </w:rPr>
                        <w:t xml:space="preserve">. (C) The gram-scale synthetic route of fragment </w:t>
                      </w:r>
                      <w:r w:rsidRPr="001D45D8">
                        <w:rPr>
                          <w:rFonts w:ascii="Times New Roman" w:hAnsi="Times New Roman" w:cs="Times New Roman"/>
                          <w:b/>
                          <w:bCs/>
                          <w:i w:val="0"/>
                          <w:iCs w:val="0"/>
                          <w:color w:val="auto"/>
                          <w:sz w:val="24"/>
                          <w:szCs w:val="24"/>
                        </w:rPr>
                        <w:t>4.7</w:t>
                      </w:r>
                      <w:r w:rsidRPr="001D45D8">
                        <w:rPr>
                          <w:rFonts w:ascii="Times New Roman" w:hAnsi="Times New Roman" w:cs="Times New Roman"/>
                          <w:i w:val="0"/>
                          <w:iCs w:val="0"/>
                          <w:color w:val="auto"/>
                          <w:sz w:val="24"/>
                          <w:szCs w:val="24"/>
                        </w:rPr>
                        <w:t>.</w:t>
                      </w:r>
                      <w:bookmarkEnd w:id="181"/>
                    </w:p>
                    <w:p w14:paraId="39463873" w14:textId="77777777" w:rsidR="00216800" w:rsidRDefault="00216800" w:rsidP="00216800"/>
                  </w:txbxContent>
                </v:textbox>
                <w10:wrap type="square" anchorx="margin"/>
              </v:shape>
            </w:pict>
          </mc:Fallback>
        </mc:AlternateContent>
      </w:r>
      <w:r w:rsidR="00216800" w:rsidRPr="00F10758">
        <w:rPr>
          <w:rFonts w:ascii="Times New Roman" w:hAnsi="Times New Roman" w:cs="Times New Roman"/>
          <w:sz w:val="24"/>
          <w:szCs w:val="24"/>
        </w:rPr>
        <w:t>Based on literature precedence, allylic alcohols are more reactive to cross metathesis than the corresponding allylic carbonyls.</w:t>
      </w:r>
      <w:r w:rsidR="00216800" w:rsidRPr="00F10758">
        <w:rPr>
          <w:rFonts w:ascii="Times New Roman" w:hAnsi="Times New Roman" w:cs="Times New Roman"/>
          <w:sz w:val="24"/>
          <w:szCs w:val="24"/>
        </w:rPr>
        <w:fldChar w:fldCharType="begin"/>
      </w:r>
      <w:r w:rsidR="00216800" w:rsidRPr="00F10758">
        <w:rPr>
          <w:rFonts w:ascii="Times New Roman" w:hAnsi="Times New Roman" w:cs="Times New Roman"/>
          <w:sz w:val="24"/>
          <w:szCs w:val="24"/>
        </w:rPr>
        <w:instrText xml:space="preserve"> ADDIN EN.CITE &lt;EndNote&gt;&lt;Cite&gt;&lt;Author&gt;Chatterjee&lt;/Author&gt;&lt;Year&gt;2003&lt;/Year&gt;&lt;RecNum&gt;28&lt;/RecNum&gt;&lt;DisplayText&gt;&lt;style face="superscript"&gt;28&lt;/style&gt;&lt;/DisplayText&gt;&lt;record&gt;&lt;rec-number&gt;28&lt;/rec-number&gt;&lt;foreign-keys&gt;&lt;key app="EN" db-id="2rwf25rt7atatqe595kv0sprarrr2fpvefet" timestamp="1590514930"&gt;28&lt;/key&gt;&lt;/foreign-keys&gt;&lt;ref-type name="Journal Article"&gt;17&lt;/ref-type&gt;&lt;contributors&gt;&lt;authors&gt;&lt;author&gt;Chatterjee, A. K.&lt;/author&gt;&lt;author&gt;Choi, T. L.&lt;/author&gt;&lt;author&gt;Sanders, D. P.&lt;/author&gt;&lt;author&gt;Grubbs, R. H.&lt;/author&gt;&lt;/authors&gt;&lt;/contributors&gt;&lt;auth-address&gt;Arnold and Mabel Beckman Laboratories for Chemical Synthesis, Division of Chemistry and Chemical Engineering, California Institute of Technology, Pasadena, California 91125, USA.&lt;/auth-address&gt;&lt;titles&gt;&lt;title&gt;A general model for selectivity in olefin cross metathesis&lt;/title&gt;&lt;secondary-title&gt;J. Am. Chem. Soc.&lt;/secondary-title&gt;&lt;/titles&gt;&lt;periodical&gt;&lt;full-title&gt;Journal of the American Chemical Society&lt;/full-title&gt;&lt;abbr-1&gt;J. Am. Chem. Soc.&lt;/abbr-1&gt;&lt;abbr-2&gt;J Am Chem Soc&lt;/abbr-2&gt;&lt;/periodical&gt;&lt;pages&gt;11360-70&lt;/pages&gt;&lt;volume&gt;125&lt;/volume&gt;&lt;number&gt;37&lt;/number&gt;&lt;keywords&gt;&lt;keyword&gt;Alkenes/*chemical synthesis/*chemistry&lt;/keyword&gt;&lt;keyword&gt;Catalysis&lt;/keyword&gt;&lt;keyword&gt;Molecular Structure&lt;/keyword&gt;&lt;keyword&gt;Stereoisomerism&lt;/keyword&gt;&lt;/keywords&gt;&lt;dates&gt;&lt;year&gt;2003&lt;/year&gt;&lt;pub-dates&gt;&lt;date&gt;Sep 17&lt;/date&gt;&lt;/pub-dates&gt;&lt;/dates&gt;&lt;isbn&gt;0002-7863 (Print)&amp;#xD;0002-7863 (Linking)&lt;/isbn&gt;&lt;accession-num&gt;16220959&lt;/accession-num&gt;&lt;urls&gt;&lt;related-urls&gt;&lt;url&gt;https://www.ncbi.nlm.nih.gov/pubmed/16220959&lt;/url&gt;&lt;url&gt;https://pubs.acs.org/doi/pdfplus/10.1021/ja0214882&lt;/url&gt;&lt;/related-urls&gt;&lt;/urls&gt;&lt;electronic-resource-num&gt;10.1021/ja0214882&lt;/electronic-resource-num&gt;&lt;/record&gt;&lt;/Cite&gt;&lt;/EndNote&gt;</w:instrText>
      </w:r>
      <w:r w:rsidR="00216800" w:rsidRPr="00F10758">
        <w:rPr>
          <w:rFonts w:ascii="Times New Roman" w:hAnsi="Times New Roman" w:cs="Times New Roman"/>
          <w:sz w:val="24"/>
          <w:szCs w:val="24"/>
        </w:rPr>
        <w:fldChar w:fldCharType="separate"/>
      </w:r>
      <w:r w:rsidR="00216800" w:rsidRPr="00F10758">
        <w:rPr>
          <w:rFonts w:ascii="Times New Roman" w:hAnsi="Times New Roman" w:cs="Times New Roman"/>
          <w:noProof/>
          <w:sz w:val="24"/>
          <w:szCs w:val="24"/>
          <w:vertAlign w:val="superscript"/>
        </w:rPr>
        <w:t>28</w:t>
      </w:r>
      <w:r w:rsidR="00216800" w:rsidRPr="00F10758">
        <w:rPr>
          <w:rFonts w:ascii="Times New Roman" w:hAnsi="Times New Roman" w:cs="Times New Roman"/>
          <w:sz w:val="24"/>
          <w:szCs w:val="24"/>
        </w:rPr>
        <w:fldChar w:fldCharType="end"/>
      </w:r>
      <w:r w:rsidR="00216800" w:rsidRPr="00F10758">
        <w:rPr>
          <w:rFonts w:ascii="Times New Roman" w:hAnsi="Times New Roman" w:cs="Times New Roman"/>
          <w:sz w:val="24"/>
          <w:szCs w:val="24"/>
        </w:rPr>
        <w:t xml:space="preserve"> Therefore, the oxidation state of fragment </w:t>
      </w:r>
      <w:r w:rsidR="00216800" w:rsidRPr="00F10758">
        <w:rPr>
          <w:rFonts w:ascii="Times New Roman" w:hAnsi="Times New Roman" w:cs="Times New Roman"/>
          <w:b/>
          <w:bCs/>
          <w:sz w:val="24"/>
          <w:szCs w:val="24"/>
        </w:rPr>
        <w:t>4.5</w:t>
      </w:r>
      <w:r w:rsidR="00216800" w:rsidRPr="00F10758">
        <w:rPr>
          <w:rFonts w:ascii="Times New Roman" w:hAnsi="Times New Roman" w:cs="Times New Roman"/>
          <w:sz w:val="24"/>
          <w:szCs w:val="24"/>
        </w:rPr>
        <w:t xml:space="preserve"> was altered to the allylic alcohol </w:t>
      </w:r>
      <w:r w:rsidR="00216800" w:rsidRPr="00F10758">
        <w:rPr>
          <w:rFonts w:ascii="Times New Roman" w:hAnsi="Times New Roman" w:cs="Times New Roman"/>
          <w:b/>
          <w:bCs/>
          <w:sz w:val="24"/>
          <w:szCs w:val="24"/>
        </w:rPr>
        <w:t>4.7</w:t>
      </w:r>
      <w:r w:rsidR="00216800" w:rsidRPr="00F10758">
        <w:rPr>
          <w:rFonts w:ascii="Times New Roman" w:hAnsi="Times New Roman" w:cs="Times New Roman"/>
          <w:sz w:val="24"/>
          <w:szCs w:val="24"/>
        </w:rPr>
        <w:t xml:space="preserve">. Although the synthesis of allylic alcohol </w:t>
      </w:r>
      <w:r w:rsidR="00216800" w:rsidRPr="00F10758">
        <w:rPr>
          <w:rFonts w:ascii="Times New Roman" w:hAnsi="Times New Roman" w:cs="Times New Roman"/>
          <w:b/>
          <w:bCs/>
          <w:sz w:val="24"/>
          <w:szCs w:val="24"/>
        </w:rPr>
        <w:t>4.7</w:t>
      </w:r>
      <w:r w:rsidR="00216800" w:rsidRPr="00F10758">
        <w:rPr>
          <w:rFonts w:ascii="Times New Roman" w:hAnsi="Times New Roman" w:cs="Times New Roman"/>
          <w:sz w:val="24"/>
          <w:szCs w:val="24"/>
        </w:rPr>
        <w:t xml:space="preserve"> required a different route for preparation than the α,β-unsaturated ketone </w:t>
      </w:r>
      <w:r w:rsidR="00216800" w:rsidRPr="00F10758">
        <w:rPr>
          <w:rFonts w:ascii="Times New Roman" w:hAnsi="Times New Roman" w:cs="Times New Roman"/>
          <w:b/>
          <w:bCs/>
          <w:sz w:val="24"/>
          <w:szCs w:val="24"/>
        </w:rPr>
        <w:t>4.5</w:t>
      </w:r>
      <w:r w:rsidR="00216800" w:rsidRPr="00F10758">
        <w:rPr>
          <w:rFonts w:ascii="Times New Roman" w:hAnsi="Times New Roman" w:cs="Times New Roman"/>
          <w:sz w:val="24"/>
          <w:szCs w:val="24"/>
        </w:rPr>
        <w:t>, this new fragment could be obtained using known procedures.</w:t>
      </w:r>
      <w:r w:rsidR="00216800" w:rsidRPr="00F10758">
        <w:rPr>
          <w:rFonts w:ascii="Times New Roman" w:hAnsi="Times New Roman" w:cs="Times New Roman"/>
          <w:sz w:val="24"/>
          <w:szCs w:val="24"/>
        </w:rPr>
        <w:fldChar w:fldCharType="begin">
          <w:fldData xml:space="preserve">PEVuZE5vdGU+PENpdGU+PEF1dGhvcj5KYWtvYnNjaGU8L0F1dGhvcj48WWVhcj4yMDA4PC9ZZWFy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</w:fldData>
        </w:fldChar>
      </w:r>
      <w:r w:rsidR="00216800" w:rsidRPr="00F10758">
        <w:rPr>
          <w:rFonts w:ascii="Times New Roman" w:hAnsi="Times New Roman" w:cs="Times New Roman"/>
          <w:sz w:val="24"/>
          <w:szCs w:val="24"/>
        </w:rPr>
        <w:instrText xml:space="preserve"> ADDIN EN.CITE </w:instrText>
      </w:r>
      <w:r w:rsidR="00216800" w:rsidRPr="00F10758">
        <w:rPr>
          <w:rFonts w:ascii="Times New Roman" w:hAnsi="Times New Roman" w:cs="Times New Roman"/>
          <w:sz w:val="24"/>
          <w:szCs w:val="24"/>
        </w:rPr>
        <w:fldChar w:fldCharType="begin">
          <w:fldData xml:space="preserve">PEVuZE5vdGU+PENpdGU+PEF1dGhvcj5KYWtvYnNjaGU8L0F1dGhvcj48WWVhcj4yMDA4PC9ZZWFy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</w:fldData>
        </w:fldChar>
      </w:r>
      <w:r w:rsidR="00216800" w:rsidRPr="00F10758">
        <w:rPr>
          <w:rFonts w:ascii="Times New Roman" w:hAnsi="Times New Roman" w:cs="Times New Roman"/>
          <w:sz w:val="24"/>
          <w:szCs w:val="24"/>
        </w:rPr>
        <w:instrText xml:space="preserve"> ADDIN EN.CITE.DATA </w:instrText>
      </w:r>
      <w:r w:rsidR="00216800" w:rsidRPr="00F10758">
        <w:rPr>
          <w:rFonts w:ascii="Times New Roman" w:hAnsi="Times New Roman" w:cs="Times New Roman"/>
          <w:sz w:val="24"/>
          <w:szCs w:val="24"/>
        </w:rPr>
      </w:r>
      <w:r w:rsidR="00216800" w:rsidRPr="00F10758">
        <w:rPr>
          <w:rFonts w:ascii="Times New Roman" w:hAnsi="Times New Roman" w:cs="Times New Roman"/>
          <w:sz w:val="24"/>
          <w:szCs w:val="24"/>
        </w:rPr>
        <w:fldChar w:fldCharType="end"/>
      </w:r>
      <w:r w:rsidR="00216800" w:rsidRPr="00F10758">
        <w:rPr>
          <w:rFonts w:ascii="Times New Roman" w:hAnsi="Times New Roman" w:cs="Times New Roman"/>
          <w:sz w:val="24"/>
          <w:szCs w:val="24"/>
        </w:rPr>
      </w:r>
      <w:r w:rsidR="00216800" w:rsidRPr="00F10758">
        <w:rPr>
          <w:rFonts w:ascii="Times New Roman" w:hAnsi="Times New Roman" w:cs="Times New Roman"/>
          <w:sz w:val="24"/>
          <w:szCs w:val="24"/>
        </w:rPr>
        <w:fldChar w:fldCharType="separate"/>
      </w:r>
      <w:r w:rsidR="00216800" w:rsidRPr="00F10758">
        <w:rPr>
          <w:rFonts w:ascii="Times New Roman" w:hAnsi="Times New Roman" w:cs="Times New Roman"/>
          <w:noProof/>
          <w:sz w:val="24"/>
          <w:szCs w:val="24"/>
          <w:vertAlign w:val="superscript"/>
        </w:rPr>
        <w:t>29,30</w:t>
      </w:r>
      <w:r w:rsidR="00216800" w:rsidRPr="00F10758">
        <w:rPr>
          <w:rFonts w:ascii="Times New Roman" w:hAnsi="Times New Roman" w:cs="Times New Roman"/>
          <w:sz w:val="24"/>
          <w:szCs w:val="24"/>
        </w:rPr>
        <w:fldChar w:fldCharType="end"/>
      </w:r>
      <w:r w:rsidR="00216800" w:rsidRPr="00F10758">
        <w:rPr>
          <w:rFonts w:ascii="Times New Roman" w:hAnsi="Times New Roman" w:cs="Times New Roman"/>
          <w:sz w:val="24"/>
          <w:szCs w:val="24"/>
        </w:rPr>
        <w:t xml:space="preserve"> With this modification, a variety of conditions were evaluated in hopes of coupling </w:t>
      </w:r>
      <w:r w:rsidR="00216800" w:rsidRPr="00F10758">
        <w:rPr>
          <w:rFonts w:ascii="Times New Roman" w:hAnsi="Times New Roman" w:cs="Times New Roman"/>
          <w:b/>
          <w:bCs/>
          <w:sz w:val="24"/>
          <w:szCs w:val="24"/>
        </w:rPr>
        <w:t>4.6</w:t>
      </w:r>
      <w:r w:rsidR="00216800" w:rsidRPr="00F10758">
        <w:rPr>
          <w:rFonts w:ascii="Times New Roman" w:hAnsi="Times New Roman" w:cs="Times New Roman"/>
          <w:sz w:val="24"/>
          <w:szCs w:val="24"/>
        </w:rPr>
        <w:t xml:space="preserve"> and </w:t>
      </w:r>
      <w:r w:rsidR="00216800" w:rsidRPr="00F10758">
        <w:rPr>
          <w:rFonts w:ascii="Times New Roman" w:hAnsi="Times New Roman" w:cs="Times New Roman"/>
          <w:b/>
          <w:bCs/>
          <w:sz w:val="24"/>
          <w:szCs w:val="24"/>
        </w:rPr>
        <w:t>4.7</w:t>
      </w:r>
      <w:r w:rsidR="00216800" w:rsidRPr="00F10758">
        <w:rPr>
          <w:rFonts w:ascii="Times New Roman" w:hAnsi="Times New Roman" w:cs="Times New Roman"/>
          <w:sz w:val="24"/>
          <w:szCs w:val="24"/>
        </w:rPr>
        <w:t>, but no desired product was formed. Therefore, we sought to modify the other fragment after determining that conversion of the benzyloxycarbonyl (Cbz) group (</w:t>
      </w:r>
      <w:r w:rsidR="00216800" w:rsidRPr="00F10758">
        <w:rPr>
          <w:rFonts w:ascii="Times New Roman" w:hAnsi="Times New Roman" w:cs="Times New Roman"/>
          <w:b/>
          <w:bCs/>
          <w:sz w:val="24"/>
          <w:szCs w:val="24"/>
        </w:rPr>
        <w:t>4.6</w:t>
      </w:r>
      <w:r w:rsidR="00216800" w:rsidRPr="00F10758">
        <w:rPr>
          <w:rFonts w:ascii="Times New Roman" w:hAnsi="Times New Roman" w:cs="Times New Roman"/>
          <w:sz w:val="24"/>
          <w:szCs w:val="24"/>
        </w:rPr>
        <w:t xml:space="preserve">) to a </w:t>
      </w:r>
      <w:r w:rsidR="00216800" w:rsidRPr="00F10758">
        <w:rPr>
          <w:rFonts w:ascii="Times New Roman" w:hAnsi="Times New Roman" w:cs="Times New Roman"/>
          <w:i/>
          <w:iCs/>
          <w:sz w:val="24"/>
          <w:szCs w:val="24"/>
        </w:rPr>
        <w:t>t</w:t>
      </w:r>
      <w:r w:rsidR="00216800" w:rsidRPr="00F10758">
        <w:rPr>
          <w:rFonts w:ascii="Times New Roman" w:hAnsi="Times New Roman" w:cs="Times New Roman"/>
          <w:sz w:val="24"/>
          <w:szCs w:val="24"/>
        </w:rPr>
        <w:t>-butylcarbamate (Boc) group (</w:t>
      </w:r>
      <w:r w:rsidR="00216800" w:rsidRPr="00F10758">
        <w:rPr>
          <w:rFonts w:ascii="Times New Roman" w:hAnsi="Times New Roman" w:cs="Times New Roman"/>
          <w:b/>
          <w:bCs/>
          <w:sz w:val="24"/>
          <w:szCs w:val="24"/>
        </w:rPr>
        <w:t>4.9</w:t>
      </w:r>
      <w:r w:rsidR="00216800" w:rsidRPr="00F10758">
        <w:rPr>
          <w:rFonts w:ascii="Times New Roman" w:hAnsi="Times New Roman" w:cs="Times New Roman"/>
          <w:sz w:val="24"/>
          <w:szCs w:val="24"/>
        </w:rPr>
        <w:t>) was reported to be more compatible with cross metathesis reactions.</w:t>
      </w:r>
      <w:r w:rsidR="00216800" w:rsidRPr="00F10758">
        <w:rPr>
          <w:rFonts w:ascii="Times New Roman" w:hAnsi="Times New Roman" w:cs="Times New Roman"/>
          <w:sz w:val="24"/>
          <w:szCs w:val="24"/>
        </w:rPr>
        <w:fldChar w:fldCharType="begin"/>
      </w:r>
      <w:r w:rsidR="00216800" w:rsidRPr="00F10758">
        <w:rPr>
          <w:rFonts w:ascii="Times New Roman" w:hAnsi="Times New Roman" w:cs="Times New Roman"/>
          <w:sz w:val="24"/>
          <w:szCs w:val="24"/>
        </w:rPr>
        <w:instrText xml:space="preserve"> ADDIN EN.CITE &lt;EndNote&gt;&lt;Cite&gt;&lt;Author&gt;Ghosh&lt;/Author&gt;&lt;Year&gt;2014&lt;/Year&gt;&lt;RecNum&gt;31&lt;/RecNum&gt;&lt;DisplayText&gt;&lt;style face="superscript"&gt;31&lt;/style&gt;&lt;/DisplayText&gt;&lt;record&gt;&lt;rec-number&gt;31&lt;/rec-number&gt;&lt;foreign-keys&gt;&lt;key app="EN" db-id="2rwf25rt7atatqe595kv0sprarrr2fpvefet" timestamp="1590514930"&gt;31&lt;/key&gt;&lt;/foreign-keys&gt;&lt;ref-type name="Journal Article"&gt;17&lt;/ref-type&gt;&lt;contributors&gt;&lt;authors&gt;&lt;author&gt;Ghosh, A. K.&lt;/author&gt;&lt;author&gt;Lv, K.&lt;/author&gt;&lt;/authors&gt;&lt;/contributors&gt;&lt;auth-address&gt;Department of Chemistry and Department of Medicinal Chemistry, Purdue University, West Lafayette, Indiana, 47906 (USA).&lt;/auth-address&gt;&lt;titles&gt;&lt;title&gt;A convergent synthesis of carbocyclic sinefungin and its C5 epimer&lt;/title&gt;&lt;secondary-title&gt;European J Org Chem&lt;/secondary-title&gt;&lt;/titles&gt;&lt;periodical&gt;&lt;full-title&gt;European Journal of Organic Chemistry&lt;/full-title&gt;&lt;abbr-1&gt;European J. Org. Chem.&lt;/abbr-1&gt;&lt;abbr-2&gt;European J Org Chem&lt;/abbr-2&gt;&lt;/periodical&gt;&lt;pages&gt;6761-6768&lt;/pages&gt;&lt;volume&gt;2014&lt;/volume&gt;&lt;number&gt;30&lt;/number&gt;&lt;edition&gt;2014/12/23&lt;/edition&gt;&lt;keywords&gt;&lt;keyword&gt;carbocyclic derivative&lt;/keyword&gt;&lt;keyword&gt;enzyme resolution&lt;/keyword&gt;&lt;keyword&gt;methyltransferase&lt;/keyword&gt;&lt;keyword&gt;sinefungin&lt;/keyword&gt;&lt;keyword&gt;synthesis&lt;/keyword&gt;&lt;/keywords&gt;&lt;dates&gt;&lt;year&gt;2014&lt;/year&gt;&lt;pub-dates&gt;&lt;date&gt;Oct 1&lt;/date&gt;&lt;/pub-dates&gt;&lt;/dates&gt;&lt;isbn&gt;1434-193X (Print)&amp;#xD;1099-0690 (Linking)&lt;/isbn&gt;&lt;accession-num&gt;25530707&lt;/accession-num&gt;&lt;urls&gt;&lt;related-urls&gt;&lt;url&gt;https://www.ncbi.nlm.nih.gov/pubmed/25530707&lt;/url&gt;&lt;/related-urls&gt;&lt;/urls&gt;&lt;custom2&gt;PMC4267295&lt;/custom2&gt;&lt;electronic-resource-num&gt;10.1002/ejoc.201402812&lt;/electronic-resource-num&gt;&lt;/record&gt;&lt;/Cite&gt;&lt;/EndNote&gt;</w:instrText>
      </w:r>
      <w:r w:rsidR="00216800" w:rsidRPr="00F10758">
        <w:rPr>
          <w:rFonts w:ascii="Times New Roman" w:hAnsi="Times New Roman" w:cs="Times New Roman"/>
          <w:sz w:val="24"/>
          <w:szCs w:val="24"/>
        </w:rPr>
        <w:fldChar w:fldCharType="separate"/>
      </w:r>
      <w:r w:rsidR="00216800" w:rsidRPr="00F10758">
        <w:rPr>
          <w:rFonts w:ascii="Times New Roman" w:hAnsi="Times New Roman" w:cs="Times New Roman"/>
          <w:noProof/>
          <w:sz w:val="24"/>
          <w:szCs w:val="24"/>
          <w:vertAlign w:val="superscript"/>
        </w:rPr>
        <w:t>31</w:t>
      </w:r>
      <w:r w:rsidR="00216800" w:rsidRPr="00F10758">
        <w:rPr>
          <w:rFonts w:ascii="Times New Roman" w:hAnsi="Times New Roman" w:cs="Times New Roman"/>
          <w:sz w:val="24"/>
          <w:szCs w:val="24"/>
        </w:rPr>
        <w:fldChar w:fldCharType="end"/>
      </w:r>
      <w:r w:rsidR="00216800" w:rsidRPr="00F10758">
        <w:rPr>
          <w:rFonts w:ascii="Times New Roman" w:hAnsi="Times New Roman" w:cs="Times New Roman"/>
          <w:sz w:val="24"/>
          <w:szCs w:val="24"/>
        </w:rPr>
        <w:t xml:space="preserve"> After this second modification to the metathesis components, alkene </w:t>
      </w:r>
      <w:r w:rsidR="00216800" w:rsidRPr="00F10758">
        <w:rPr>
          <w:rFonts w:ascii="Times New Roman" w:hAnsi="Times New Roman" w:cs="Times New Roman"/>
          <w:b/>
          <w:bCs/>
          <w:sz w:val="24"/>
          <w:szCs w:val="24"/>
        </w:rPr>
        <w:t>4.8</w:t>
      </w:r>
      <w:r w:rsidR="00216800" w:rsidRPr="00F10758">
        <w:rPr>
          <w:rFonts w:ascii="Times New Roman" w:hAnsi="Times New Roman" w:cs="Times New Roman"/>
          <w:sz w:val="24"/>
          <w:szCs w:val="24"/>
        </w:rPr>
        <w:t xml:space="preserve"> was successfully prepared from compounds </w:t>
      </w:r>
      <w:r w:rsidRPr="00F10758">
        <w:rPr>
          <w:rFonts w:ascii="Times New Roman" w:hAnsi="Times New Roman" w:cs="Times New Roman"/>
          <w:noProof/>
          <w:sz w:val="24"/>
          <w:szCs w:val="24"/>
        </w:rPr>
        <mc:AlternateContent>
          <mc:Choice Requires="wps">
            <w:drawing>
              <wp:anchor distT="45720" distB="45720" distL="114300" distR="114300" simplePos="0" relativeHeight="251658309" behindDoc="0" locked="0" layoutInCell="1" allowOverlap="1" wp14:anchorId="5FDB15B6" wp14:editId="372506C9">
                <wp:simplePos x="0" y="0"/>
                <wp:positionH relativeFrom="margin">
                  <wp:align>right</wp:align>
                </wp:positionH>
                <wp:positionV relativeFrom="paragraph">
                  <wp:posOffset>2779545</wp:posOffset>
                </wp:positionV>
                <wp:extent cx="3789045" cy="3376930"/>
                <wp:effectExtent l="0" t="0" r="20955" b="1397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9045" cy="3376930"/>
                        </a:xfrm>
                        <a:prstGeom prst="rect">
                          <a:avLst/>
                        </a:prstGeom>
                        <a:solidFill>
                          <a:srgbClr val="FFFFFF"/>
                        </a:solidFill>
                        <a:ln w="9525">
                          <a:solidFill>
                            <a:srgbClr val="000000"/>
                          </a:solidFill>
                          <a:miter lim="800000"/>
                          <a:headEnd/>
                          <a:tailEnd/>
                        </a:ln>
                      </wps:spPr>
                      <wps:txbx>
                        <w:txbxContent>
                          <w:p w14:paraId="34CBA51B" w14:textId="77777777" w:rsidR="00D06599" w:rsidRDefault="00D06599" w:rsidP="00D06599">
                            <w:pPr>
                              <w:keepNext/>
                              <w:spacing w:after="0" w:line="240" w:lineRule="auto"/>
                              <w:jc w:val="center"/>
                            </w:pPr>
                            <w:r w:rsidRPr="007B426E">
                              <w:rPr>
                                <w:noProof/>
                              </w:rPr>
                              <w:drawing>
                                <wp:inline distT="0" distB="0" distL="0" distR="0" wp14:anchorId="572250D3" wp14:editId="5A8392FB">
                                  <wp:extent cx="3602736" cy="2898648"/>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3602736" cy="2898648"/>
                                          </a:xfrm>
                                          <a:prstGeom prst="rect">
                                            <a:avLst/>
                                          </a:prstGeom>
                                          <a:noFill/>
                                          <a:ln>
                                            <a:noFill/>
                                          </a:ln>
                                        </pic:spPr>
                                      </pic:pic>
                                    </a:graphicData>
                                  </a:graphic>
                                </wp:inline>
                              </w:drawing>
                            </w:r>
                          </w:p>
                          <w:p w14:paraId="0389C39F" w14:textId="664CC123" w:rsidR="00D06599" w:rsidRPr="00600C9A" w:rsidRDefault="00D06599" w:rsidP="00D06599">
                            <w:pPr>
                              <w:pStyle w:val="Caption"/>
                              <w:spacing w:after="0"/>
                              <w:jc w:val="both"/>
                              <w:rPr>
                                <w:rFonts w:ascii="Times New Roman" w:hAnsi="Times New Roman" w:cs="Times New Roman"/>
                                <w:i w:val="0"/>
                                <w:iCs w:val="0"/>
                                <w:noProof/>
                                <w:color w:val="auto"/>
                                <w:sz w:val="24"/>
                                <w:szCs w:val="24"/>
                              </w:rPr>
                            </w:pPr>
                            <w:bookmarkStart w:id="182" w:name="_Toc45116122"/>
                            <w:r w:rsidRPr="00DA5D94">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6</w:t>
                            </w:r>
                            <w:r>
                              <w:rPr>
                                <w:rFonts w:ascii="Times New Roman" w:hAnsi="Times New Roman" w:cs="Times New Roman"/>
                                <w:b/>
                                <w:bCs/>
                                <w:i w:val="0"/>
                                <w:iCs w:val="0"/>
                                <w:color w:val="auto"/>
                                <w:sz w:val="24"/>
                                <w:szCs w:val="24"/>
                              </w:rPr>
                              <w:fldChar w:fldCharType="end"/>
                            </w:r>
                            <w:r w:rsidRPr="00600C9A">
                              <w:rPr>
                                <w:rFonts w:ascii="Times New Roman" w:hAnsi="Times New Roman" w:cs="Times New Roman"/>
                                <w:i w:val="0"/>
                                <w:iCs w:val="0"/>
                                <w:color w:val="auto"/>
                                <w:sz w:val="24"/>
                                <w:szCs w:val="24"/>
                              </w:rPr>
                              <w:t xml:space="preserve"> Synthesis of fragment and assembly of </w:t>
                            </w:r>
                            <w:r w:rsidRPr="00600C9A">
                              <w:rPr>
                                <w:rFonts w:ascii="Times New Roman" w:hAnsi="Times New Roman" w:cs="Times New Roman"/>
                                <w:i w:val="0"/>
                                <w:iCs w:val="0"/>
                                <w:noProof/>
                                <w:color w:val="auto"/>
                                <w:sz w:val="24"/>
                                <w:szCs w:val="24"/>
                              </w:rPr>
                              <w:t>linkage and tripeptide fragment.</w:t>
                            </w:r>
                            <w:bookmarkEnd w:id="182"/>
                          </w:p>
                          <w:p w14:paraId="1B61D453" w14:textId="77777777" w:rsidR="00216800" w:rsidRDefault="00216800" w:rsidP="002168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DB15B6" id="_x0000_s1106" type="#_x0000_t202" style="position:absolute;left:0;text-align:left;margin-left:247.15pt;margin-top:218.85pt;width:298.35pt;height:265.9pt;z-index:25165830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">
                <v:textbox>
                  <w:txbxContent>
                    <w:p w14:paraId="34CBA51B" w14:textId="77777777" w:rsidR="00D06599" w:rsidRDefault="00D06599" w:rsidP="00D06599">
                      <w:pPr>
                        <w:keepNext/>
                        <w:spacing w:after="0" w:line="240" w:lineRule="auto"/>
                        <w:jc w:val="center"/>
                      </w:pPr>
                      <w:r w:rsidRPr="007B426E">
                        <w:rPr>
                          <w:noProof/>
                        </w:rPr>
                        <w:drawing>
                          <wp:inline distT="0" distB="0" distL="0" distR="0" wp14:anchorId="572250D3" wp14:editId="5A8392FB">
                            <wp:extent cx="3602736" cy="2898648"/>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3602736" cy="2898648"/>
                                    </a:xfrm>
                                    <a:prstGeom prst="rect">
                                      <a:avLst/>
                                    </a:prstGeom>
                                    <a:noFill/>
                                    <a:ln>
                                      <a:noFill/>
                                    </a:ln>
                                  </pic:spPr>
                                </pic:pic>
                              </a:graphicData>
                            </a:graphic>
                          </wp:inline>
                        </w:drawing>
                      </w:r>
                    </w:p>
                    <w:p w14:paraId="0389C39F" w14:textId="664CC123" w:rsidR="00D06599" w:rsidRPr="00600C9A" w:rsidRDefault="00D06599" w:rsidP="00D06599">
                      <w:pPr>
                        <w:pStyle w:val="Caption"/>
                        <w:spacing w:after="0"/>
                        <w:jc w:val="both"/>
                        <w:rPr>
                          <w:rFonts w:ascii="Times New Roman" w:hAnsi="Times New Roman" w:cs="Times New Roman"/>
                          <w:i w:val="0"/>
                          <w:iCs w:val="0"/>
                          <w:noProof/>
                          <w:color w:val="auto"/>
                          <w:sz w:val="24"/>
                          <w:szCs w:val="24"/>
                        </w:rPr>
                      </w:pPr>
                      <w:bookmarkStart w:id="183" w:name="_Toc45116122"/>
                      <w:r w:rsidRPr="00DA5D94">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6</w:t>
                      </w:r>
                      <w:r>
                        <w:rPr>
                          <w:rFonts w:ascii="Times New Roman" w:hAnsi="Times New Roman" w:cs="Times New Roman"/>
                          <w:b/>
                          <w:bCs/>
                          <w:i w:val="0"/>
                          <w:iCs w:val="0"/>
                          <w:color w:val="auto"/>
                          <w:sz w:val="24"/>
                          <w:szCs w:val="24"/>
                        </w:rPr>
                        <w:fldChar w:fldCharType="end"/>
                      </w:r>
                      <w:r w:rsidRPr="00600C9A">
                        <w:rPr>
                          <w:rFonts w:ascii="Times New Roman" w:hAnsi="Times New Roman" w:cs="Times New Roman"/>
                          <w:i w:val="0"/>
                          <w:iCs w:val="0"/>
                          <w:color w:val="auto"/>
                          <w:sz w:val="24"/>
                          <w:szCs w:val="24"/>
                        </w:rPr>
                        <w:t xml:space="preserve"> Synthesis of fragment and assembly of </w:t>
                      </w:r>
                      <w:r w:rsidRPr="00600C9A">
                        <w:rPr>
                          <w:rFonts w:ascii="Times New Roman" w:hAnsi="Times New Roman" w:cs="Times New Roman"/>
                          <w:i w:val="0"/>
                          <w:iCs w:val="0"/>
                          <w:noProof/>
                          <w:color w:val="auto"/>
                          <w:sz w:val="24"/>
                          <w:szCs w:val="24"/>
                        </w:rPr>
                        <w:t>linkage and tripeptide fragment.</w:t>
                      </w:r>
                      <w:bookmarkEnd w:id="183"/>
                    </w:p>
                    <w:p w14:paraId="1B61D453" w14:textId="77777777" w:rsidR="00216800" w:rsidRDefault="00216800" w:rsidP="00216800"/>
                  </w:txbxContent>
                </v:textbox>
                <w10:wrap type="square" anchorx="margin"/>
              </v:shape>
            </w:pict>
          </mc:Fallback>
        </mc:AlternateContent>
      </w:r>
      <w:r w:rsidR="00216800" w:rsidRPr="00F10758">
        <w:rPr>
          <w:rFonts w:ascii="Times New Roman" w:hAnsi="Times New Roman" w:cs="Times New Roman"/>
          <w:b/>
          <w:bCs/>
          <w:sz w:val="24"/>
          <w:szCs w:val="24"/>
        </w:rPr>
        <w:t>4.7</w:t>
      </w:r>
      <w:r w:rsidR="00216800" w:rsidRPr="00F10758">
        <w:rPr>
          <w:rFonts w:ascii="Times New Roman" w:hAnsi="Times New Roman" w:cs="Times New Roman"/>
          <w:sz w:val="24"/>
          <w:szCs w:val="24"/>
        </w:rPr>
        <w:t xml:space="preserve"> and </w:t>
      </w:r>
      <w:r w:rsidR="00216800" w:rsidRPr="00F10758">
        <w:rPr>
          <w:rFonts w:ascii="Times New Roman" w:hAnsi="Times New Roman" w:cs="Times New Roman"/>
          <w:b/>
          <w:bCs/>
          <w:sz w:val="24"/>
          <w:szCs w:val="24"/>
        </w:rPr>
        <w:t>4.9</w:t>
      </w:r>
      <w:r w:rsidR="00216800" w:rsidRPr="00F10758">
        <w:rPr>
          <w:rFonts w:ascii="Times New Roman" w:hAnsi="Times New Roman" w:cs="Times New Roman"/>
          <w:sz w:val="24"/>
          <w:szCs w:val="24"/>
        </w:rPr>
        <w:t xml:space="preserve"> with the Second Generation Grubbs catalyst in dichloromethane at 40 °C for 12 h (</w:t>
      </w:r>
      <w:r w:rsidR="00216800" w:rsidRPr="00F10758">
        <w:rPr>
          <w:rFonts w:ascii="Times New Roman" w:hAnsi="Times New Roman" w:cs="Times New Roman"/>
          <w:b/>
          <w:bCs/>
          <w:sz w:val="24"/>
          <w:szCs w:val="24"/>
        </w:rPr>
        <w:t>Figure 4.5A</w:t>
      </w:r>
      <w:r w:rsidR="00216800" w:rsidRPr="00F10758">
        <w:rPr>
          <w:rFonts w:ascii="Times New Roman" w:hAnsi="Times New Roman" w:cs="Times New Roman"/>
          <w:sz w:val="24"/>
          <w:szCs w:val="24"/>
        </w:rPr>
        <w:t>).</w:t>
      </w:r>
    </w:p>
    <w:p w14:paraId="6C050D8F" w14:textId="1124D0E2" w:rsidR="00216800" w:rsidRPr="00F10758" w:rsidRDefault="00216800" w:rsidP="00216800">
      <w:pPr>
        <w:spacing w:after="0"/>
        <w:ind w:firstLine="720"/>
        <w:jc w:val="both"/>
        <w:rPr>
          <w:rFonts w:ascii="Times New Roman" w:hAnsi="Times New Roman" w:cs="Times New Roman"/>
          <w:sz w:val="24"/>
          <w:szCs w:val="24"/>
        </w:rPr>
      </w:pPr>
      <w:r w:rsidRPr="00F10758">
        <w:rPr>
          <w:rFonts w:ascii="Times New Roman" w:hAnsi="Times New Roman" w:cs="Times New Roman"/>
          <w:sz w:val="24"/>
          <w:szCs w:val="24"/>
        </w:rPr>
        <w:t xml:space="preserve"> It is worth noting that to complete the total synthesis, the linker fragment, arguably the most difficult to make, needed to be supplied in &gt;1.0 g quantities. Fortunately, the vinyl glycine derivative </w:t>
      </w:r>
      <w:r w:rsidRPr="00F10758">
        <w:rPr>
          <w:rFonts w:ascii="Times New Roman" w:hAnsi="Times New Roman" w:cs="Times New Roman"/>
          <w:b/>
          <w:bCs/>
          <w:sz w:val="24"/>
          <w:szCs w:val="24"/>
        </w:rPr>
        <w:t>4.9</w:t>
      </w:r>
      <w:r w:rsidRPr="00F10758">
        <w:rPr>
          <w:rFonts w:ascii="Times New Roman" w:hAnsi="Times New Roman" w:cs="Times New Roman"/>
          <w:sz w:val="24"/>
          <w:szCs w:val="24"/>
        </w:rPr>
        <w:t xml:space="preserve"> can be synthesized in gram-scale according to a reported procedure (</w:t>
      </w:r>
      <w:r w:rsidRPr="00F10758">
        <w:rPr>
          <w:rFonts w:ascii="Times New Roman" w:hAnsi="Times New Roman" w:cs="Times New Roman"/>
          <w:b/>
          <w:bCs/>
          <w:sz w:val="24"/>
          <w:szCs w:val="24"/>
        </w:rPr>
        <w:t>Figure. 4.5B</w:t>
      </w:r>
      <w:r w:rsidRPr="00F10758">
        <w:rPr>
          <w:rFonts w:ascii="Times New Roman" w:hAnsi="Times New Roman" w:cs="Times New Roman"/>
          <w:sz w:val="24"/>
          <w:szCs w:val="24"/>
        </w:rPr>
        <w:t>).</w:t>
      </w:r>
      <w:r w:rsidRPr="00F10758">
        <w:rPr>
          <w:rFonts w:ascii="Times New Roman" w:hAnsi="Times New Roman" w:cs="Times New Roman"/>
          <w:sz w:val="24"/>
          <w:szCs w:val="24"/>
        </w:rPr>
        <w:fldChar w:fldCharType="begin"/>
      </w:r>
      <w:r w:rsidRPr="00F10758">
        <w:rPr>
          <w:rFonts w:ascii="Times New Roman" w:hAnsi="Times New Roman" w:cs="Times New Roman"/>
          <w:sz w:val="24"/>
          <w:szCs w:val="24"/>
        </w:rPr>
        <w:instrText xml:space="preserve"> ADDIN EN.CITE &lt;EndNote&gt;&lt;Cite&gt;&lt;Author&gt;Ghosh&lt;/Author&gt;&lt;Year&gt;2014&lt;/Year&gt;&lt;RecNum&gt;31&lt;/RecNum&gt;&lt;DisplayText&gt;&lt;style face="superscript"&gt;31&lt;/style&gt;&lt;/DisplayText&gt;&lt;record&gt;&lt;rec-number&gt;31&lt;/rec-number&gt;&lt;foreign-keys&gt;&lt;key app="EN" db-id="2rwf25rt7atatqe595kv0sprarrr2fpvefet" timestamp="1590514930"&gt;31&lt;/key&gt;&lt;/foreign-keys&gt;&lt;ref-type name="Journal Article"&gt;17&lt;/ref-type&gt;&lt;contributors&gt;&lt;authors&gt;&lt;author&gt;Ghosh, A. K.&lt;/author&gt;&lt;author&gt;Lv, K.&lt;/author&gt;&lt;/authors&gt;&lt;/contributors&gt;&lt;auth-address&gt;Department of Chemistry and Department of Medicinal Chemistry, Purdue University, West Lafayette, Indiana, 47906 (USA).&lt;/auth-address&gt;&lt;titles&gt;&lt;title&gt;A convergent synthesis of carbocyclic sinefungin and its C5 epimer&lt;/title&gt;&lt;secondary-title&gt;European J Org Chem&lt;/secondary-title&gt;&lt;/titles&gt;&lt;periodical&gt;&lt;full-title&gt;European Journal of Organic Chemistry&lt;/full-title&gt;&lt;abbr-1&gt;European J. Org. Chem.&lt;/abbr-1&gt;&lt;abbr-2&gt;European J Org Chem&lt;/abbr-2&gt;&lt;/periodical&gt;&lt;pages&gt;6761-6768&lt;/pages&gt;&lt;volume&gt;2014&lt;/volume&gt;&lt;number&gt;30&lt;/number&gt;&lt;edition&gt;2014/12/23&lt;/edition&gt;&lt;keywords&gt;&lt;keyword&gt;carbocyclic derivative&lt;/keyword&gt;&lt;keyword&gt;enzyme resolution&lt;/keyword&gt;&lt;keyword&gt;methyltransferase&lt;/keyword&gt;&lt;keyword&gt;sinefungin&lt;/keyword&gt;&lt;keyword&gt;synthesis&lt;/keyword&gt;&lt;/keywords&gt;&lt;dates&gt;&lt;year&gt;2014&lt;/year&gt;&lt;pub-dates&gt;&lt;date&gt;Oct 1&lt;/date&gt;&lt;/pub-dates&gt;&lt;/dates&gt;&lt;isbn&gt;1434-193X (Print)&amp;#xD;1099-0690 (Linking)&lt;/isbn&gt;&lt;accession-num&gt;25530707&lt;/accession-num&gt;&lt;urls&gt;&lt;related-urls&gt;&lt;url&gt;https://www.ncbi.nlm.nih.gov/pubmed/25530707&lt;/url&gt;&lt;/related-urls&gt;&lt;/urls&gt;&lt;custom2&gt;PMC4267295&lt;/custom2&gt;&lt;electronic-resource-num&gt;10.1002/ejoc.201402812&lt;/electronic-resource-num&gt;&lt;/record&gt;&lt;/Cite&gt;&lt;/EndNote&gt;</w:instrText>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31</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To generate enough </w:t>
      </w:r>
      <w:r w:rsidRPr="00F10758">
        <w:rPr>
          <w:rFonts w:ascii="Times New Roman" w:hAnsi="Times New Roman" w:cs="Times New Roman"/>
          <w:b/>
          <w:bCs/>
          <w:sz w:val="24"/>
          <w:szCs w:val="24"/>
        </w:rPr>
        <w:t>4.9</w:t>
      </w:r>
      <w:r w:rsidRPr="00F10758">
        <w:rPr>
          <w:rFonts w:ascii="Times New Roman" w:hAnsi="Times New Roman" w:cs="Times New Roman"/>
          <w:sz w:val="24"/>
          <w:szCs w:val="24"/>
        </w:rPr>
        <w:t xml:space="preserve">, L-methionine was converted into the methyl ester </w:t>
      </w:r>
      <w:r w:rsidRPr="00F10758">
        <w:rPr>
          <w:rFonts w:ascii="Times New Roman" w:hAnsi="Times New Roman" w:cs="Times New Roman"/>
          <w:b/>
          <w:bCs/>
          <w:sz w:val="24"/>
          <w:szCs w:val="24"/>
        </w:rPr>
        <w:t>4.10</w:t>
      </w:r>
      <w:r w:rsidRPr="00F10758">
        <w:rPr>
          <w:rFonts w:ascii="Times New Roman" w:hAnsi="Times New Roman" w:cs="Times New Roman"/>
          <w:sz w:val="24"/>
          <w:szCs w:val="24"/>
        </w:rPr>
        <w:t xml:space="preserve"> using thionyl chloride in methanol. The amine was subsequently protected as the benzyloxycarbamate to give the derivative </w:t>
      </w:r>
      <w:r w:rsidRPr="00F10758">
        <w:rPr>
          <w:rFonts w:ascii="Times New Roman" w:hAnsi="Times New Roman" w:cs="Times New Roman"/>
          <w:b/>
          <w:bCs/>
          <w:sz w:val="24"/>
          <w:szCs w:val="24"/>
        </w:rPr>
        <w:t>4.11</w:t>
      </w:r>
      <w:r w:rsidRPr="00F10758">
        <w:rPr>
          <w:rFonts w:ascii="Times New Roman" w:hAnsi="Times New Roman" w:cs="Times New Roman"/>
          <w:sz w:val="24"/>
          <w:szCs w:val="24"/>
        </w:rPr>
        <w:t>, which was oxidized in the presence of NaIO</w:t>
      </w:r>
      <w:r w:rsidRPr="00F10758">
        <w:rPr>
          <w:rFonts w:ascii="Times New Roman" w:hAnsi="Times New Roman" w:cs="Times New Roman"/>
          <w:sz w:val="24"/>
          <w:szCs w:val="24"/>
          <w:vertAlign w:val="subscript"/>
        </w:rPr>
        <w:t>4</w:t>
      </w:r>
      <w:r w:rsidRPr="00F10758">
        <w:rPr>
          <w:rFonts w:ascii="Times New Roman" w:hAnsi="Times New Roman" w:cs="Times New Roman"/>
          <w:sz w:val="24"/>
          <w:szCs w:val="24"/>
        </w:rPr>
        <w:t xml:space="preserve"> to obtain the sulfoxide </w:t>
      </w:r>
      <w:r w:rsidRPr="00F10758">
        <w:rPr>
          <w:rFonts w:ascii="Times New Roman" w:hAnsi="Times New Roman" w:cs="Times New Roman"/>
          <w:b/>
          <w:bCs/>
          <w:sz w:val="24"/>
          <w:szCs w:val="24"/>
        </w:rPr>
        <w:t>4.12</w:t>
      </w:r>
      <w:r w:rsidRPr="00F10758">
        <w:rPr>
          <w:rFonts w:ascii="Times New Roman" w:hAnsi="Times New Roman" w:cs="Times New Roman"/>
          <w:sz w:val="24"/>
          <w:szCs w:val="24"/>
        </w:rPr>
        <w:t xml:space="preserve">. A subsequent elimination reaction in mesitylene at 170 °C provided the desired terminal alkene </w:t>
      </w:r>
      <w:r w:rsidRPr="00F10758">
        <w:rPr>
          <w:rFonts w:ascii="Times New Roman" w:hAnsi="Times New Roman" w:cs="Times New Roman"/>
          <w:b/>
          <w:bCs/>
          <w:sz w:val="24"/>
          <w:szCs w:val="24"/>
        </w:rPr>
        <w:t>4.6</w:t>
      </w:r>
      <w:r w:rsidRPr="00F10758">
        <w:rPr>
          <w:rFonts w:ascii="Times New Roman" w:hAnsi="Times New Roman" w:cs="Times New Roman"/>
          <w:sz w:val="24"/>
          <w:szCs w:val="24"/>
        </w:rPr>
        <w:t xml:space="preserve"> in a yield of 40% over four steps. The Cbz group was removed with HBr and subsequent addition of (Boc)</w:t>
      </w:r>
      <w:r w:rsidRPr="00F10758">
        <w:rPr>
          <w:rFonts w:ascii="Times New Roman" w:hAnsi="Times New Roman" w:cs="Times New Roman"/>
          <w:sz w:val="24"/>
          <w:szCs w:val="24"/>
          <w:vertAlign w:val="subscript"/>
        </w:rPr>
        <w:t>2</w:t>
      </w:r>
      <w:r w:rsidRPr="00F10758">
        <w:rPr>
          <w:rFonts w:ascii="Times New Roman" w:hAnsi="Times New Roman" w:cs="Times New Roman"/>
          <w:sz w:val="24"/>
          <w:szCs w:val="24"/>
        </w:rPr>
        <w:t>O and NaHCO</w:t>
      </w:r>
      <w:r w:rsidRPr="00F10758">
        <w:rPr>
          <w:rFonts w:ascii="Times New Roman" w:hAnsi="Times New Roman" w:cs="Times New Roman"/>
          <w:sz w:val="24"/>
          <w:szCs w:val="24"/>
          <w:vertAlign w:val="subscript"/>
        </w:rPr>
        <w:t>3</w:t>
      </w:r>
      <w:r w:rsidRPr="00F10758">
        <w:rPr>
          <w:rFonts w:ascii="Times New Roman" w:hAnsi="Times New Roman" w:cs="Times New Roman"/>
          <w:sz w:val="24"/>
          <w:szCs w:val="24"/>
        </w:rPr>
        <w:t xml:space="preserve"> provided the Boc-protected compound </w:t>
      </w:r>
      <w:r w:rsidRPr="00F10758">
        <w:rPr>
          <w:rFonts w:ascii="Times New Roman" w:hAnsi="Times New Roman" w:cs="Times New Roman"/>
          <w:b/>
          <w:bCs/>
          <w:sz w:val="24"/>
          <w:szCs w:val="24"/>
        </w:rPr>
        <w:t>4.9</w:t>
      </w:r>
      <w:r w:rsidRPr="00F10758">
        <w:rPr>
          <w:rFonts w:ascii="Times New Roman" w:hAnsi="Times New Roman" w:cs="Times New Roman"/>
          <w:sz w:val="24"/>
          <w:szCs w:val="24"/>
        </w:rPr>
        <w:t xml:space="preserve"> in 40% yield.</w:t>
      </w:r>
    </w:p>
    <w:p w14:paraId="18E61E3D" w14:textId="43EFB4B0" w:rsidR="00216800" w:rsidRPr="00F10758" w:rsidRDefault="00216800" w:rsidP="00216800">
      <w:pPr>
        <w:spacing w:after="0"/>
        <w:ind w:firstLine="720"/>
        <w:jc w:val="both"/>
        <w:rPr>
          <w:rFonts w:ascii="Times New Roman" w:hAnsi="Times New Roman" w:cs="Times New Roman"/>
          <w:sz w:val="24"/>
          <w:szCs w:val="24"/>
        </w:rPr>
      </w:pPr>
      <w:r w:rsidRPr="00F10758">
        <w:rPr>
          <w:rFonts w:ascii="Times New Roman" w:hAnsi="Times New Roman" w:cs="Times New Roman"/>
          <w:noProof/>
          <w:sz w:val="24"/>
          <w:szCs w:val="24"/>
        </w:rPr>
        <mc:AlternateContent>
          <mc:Choice Requires="wps">
            <w:drawing>
              <wp:anchor distT="45720" distB="45720" distL="114300" distR="114300" simplePos="0" relativeHeight="251658313" behindDoc="0" locked="0" layoutInCell="1" allowOverlap="1" wp14:anchorId="1EBFF0AE" wp14:editId="63666A94">
                <wp:simplePos x="0" y="0"/>
                <wp:positionH relativeFrom="margin">
                  <wp:align>left</wp:align>
                </wp:positionH>
                <wp:positionV relativeFrom="paragraph">
                  <wp:posOffset>2035810</wp:posOffset>
                </wp:positionV>
                <wp:extent cx="4846320" cy="5470525"/>
                <wp:effectExtent l="0" t="0" r="11430" b="15875"/>
                <wp:wrapSquare wrapText="bothSides"/>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6320" cy="5470525"/>
                        </a:xfrm>
                        <a:prstGeom prst="rect">
                          <a:avLst/>
                        </a:prstGeom>
                        <a:solidFill>
                          <a:srgbClr val="FFFFFF"/>
                        </a:solidFill>
                        <a:ln w="9525">
                          <a:solidFill>
                            <a:srgbClr val="000000"/>
                          </a:solidFill>
                          <a:miter lim="800000"/>
                          <a:headEnd/>
                          <a:tailEnd/>
                        </a:ln>
                      </wps:spPr>
                      <wps:txbx>
                        <w:txbxContent>
                          <w:p w14:paraId="1A32FC15" w14:textId="0C073F55" w:rsidR="00D06599" w:rsidRPr="00F43B05" w:rsidRDefault="00D06599" w:rsidP="00D06599">
                            <w:pPr>
                              <w:pStyle w:val="Caption"/>
                              <w:keepNext/>
                              <w:spacing w:after="0"/>
                              <w:jc w:val="both"/>
                              <w:rPr>
                                <w:rFonts w:ascii="Times New Roman" w:hAnsi="Times New Roman" w:cs="Times New Roman"/>
                                <w:i w:val="0"/>
                                <w:iCs w:val="0"/>
                                <w:color w:val="auto"/>
                                <w:sz w:val="24"/>
                                <w:szCs w:val="24"/>
                              </w:rPr>
                            </w:pPr>
                            <w:bookmarkStart w:id="184" w:name="_Toc45116266"/>
                            <w:r w:rsidRPr="00F10E14">
                              <w:rPr>
                                <w:rFonts w:ascii="Times New Roman" w:hAnsi="Times New Roman" w:cs="Times New Roman"/>
                                <w:b/>
                                <w:bCs/>
                                <w:i w:val="0"/>
                                <w:iCs w:val="0"/>
                                <w:color w:val="auto"/>
                                <w:sz w:val="24"/>
                                <w:szCs w:val="24"/>
                              </w:rPr>
                              <w:t xml:space="preserve">Table </w:t>
                            </w:r>
                            <w:r w:rsidRPr="00F10E14">
                              <w:rPr>
                                <w:rFonts w:ascii="Times New Roman" w:hAnsi="Times New Roman" w:cs="Times New Roman"/>
                                <w:b/>
                                <w:bCs/>
                                <w:i w:val="0"/>
                                <w:iCs w:val="0"/>
                                <w:color w:val="auto"/>
                                <w:sz w:val="24"/>
                                <w:szCs w:val="24"/>
                              </w:rPr>
                              <w:fldChar w:fldCharType="begin"/>
                            </w:r>
                            <w:r w:rsidRPr="00F10E14">
                              <w:rPr>
                                <w:rFonts w:ascii="Times New Roman" w:hAnsi="Times New Roman" w:cs="Times New Roman"/>
                                <w:b/>
                                <w:bCs/>
                                <w:i w:val="0"/>
                                <w:iCs w:val="0"/>
                                <w:color w:val="auto"/>
                                <w:sz w:val="24"/>
                                <w:szCs w:val="24"/>
                              </w:rPr>
                              <w:instrText xml:space="preserve"> STYLEREF 1 \s </w:instrText>
                            </w:r>
                            <w:r w:rsidRPr="00F10E14">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sidRPr="00F10E14">
                              <w:rPr>
                                <w:rFonts w:ascii="Times New Roman" w:hAnsi="Times New Roman" w:cs="Times New Roman"/>
                                <w:b/>
                                <w:bCs/>
                                <w:i w:val="0"/>
                                <w:iCs w:val="0"/>
                                <w:noProof/>
                                <w:color w:val="auto"/>
                                <w:sz w:val="24"/>
                                <w:szCs w:val="24"/>
                              </w:rPr>
                              <w:fldChar w:fldCharType="end"/>
                            </w:r>
                            <w:r w:rsidRPr="00F10E14">
                              <w:rPr>
                                <w:rFonts w:ascii="Times New Roman" w:hAnsi="Times New Roman" w:cs="Times New Roman"/>
                                <w:b/>
                                <w:bCs/>
                                <w:i w:val="0"/>
                                <w:iCs w:val="0"/>
                                <w:color w:val="auto"/>
                                <w:sz w:val="24"/>
                                <w:szCs w:val="24"/>
                              </w:rPr>
                              <w:t>.</w:t>
                            </w:r>
                            <w:r w:rsidRPr="00F10E14">
                              <w:rPr>
                                <w:rFonts w:ascii="Times New Roman" w:hAnsi="Times New Roman" w:cs="Times New Roman"/>
                                <w:b/>
                                <w:bCs/>
                                <w:i w:val="0"/>
                                <w:iCs w:val="0"/>
                                <w:color w:val="auto"/>
                                <w:sz w:val="24"/>
                                <w:szCs w:val="24"/>
                              </w:rPr>
                              <w:fldChar w:fldCharType="begin"/>
                            </w:r>
                            <w:r w:rsidRPr="00F10E14">
                              <w:rPr>
                                <w:rFonts w:ascii="Times New Roman" w:hAnsi="Times New Roman" w:cs="Times New Roman"/>
                                <w:b/>
                                <w:bCs/>
                                <w:i w:val="0"/>
                                <w:iCs w:val="0"/>
                                <w:color w:val="auto"/>
                                <w:sz w:val="24"/>
                                <w:szCs w:val="24"/>
                              </w:rPr>
                              <w:instrText xml:space="preserve"> SEQ Table \* ARABIC \s 1 </w:instrText>
                            </w:r>
                            <w:r w:rsidRPr="00F10E14">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sidRPr="00F10E14">
                              <w:rPr>
                                <w:rFonts w:ascii="Times New Roman" w:hAnsi="Times New Roman" w:cs="Times New Roman"/>
                                <w:b/>
                                <w:bCs/>
                                <w:i w:val="0"/>
                                <w:iCs w:val="0"/>
                                <w:noProof/>
                                <w:color w:val="auto"/>
                                <w:sz w:val="24"/>
                                <w:szCs w:val="24"/>
                              </w:rPr>
                              <w:fldChar w:fldCharType="end"/>
                            </w:r>
                            <w:r w:rsidRPr="00027DA3">
                              <w:rPr>
                                <w:rFonts w:ascii="Times New Roman" w:hAnsi="Times New Roman" w:cs="Times New Roman"/>
                                <w:i w:val="0"/>
                                <w:iCs w:val="0"/>
                                <w:noProof/>
                                <w:color w:val="auto"/>
                                <w:sz w:val="24"/>
                                <w:szCs w:val="24"/>
                              </w:rPr>
                              <w:t xml:space="preserve"> NMR Data (500 MHz, CD</w:t>
                            </w:r>
                            <w:r w:rsidRPr="00027DA3">
                              <w:rPr>
                                <w:rFonts w:ascii="Times New Roman" w:hAnsi="Times New Roman" w:cs="Times New Roman"/>
                                <w:i w:val="0"/>
                                <w:iCs w:val="0"/>
                                <w:noProof/>
                                <w:color w:val="auto"/>
                                <w:sz w:val="24"/>
                                <w:szCs w:val="24"/>
                                <w:vertAlign w:val="subscript"/>
                              </w:rPr>
                              <w:t>3</w:t>
                            </w:r>
                            <w:r w:rsidRPr="00027DA3">
                              <w:rPr>
                                <w:rFonts w:ascii="Times New Roman" w:hAnsi="Times New Roman" w:cs="Times New Roman"/>
                                <w:i w:val="0"/>
                                <w:iCs w:val="0"/>
                                <w:noProof/>
                                <w:color w:val="auto"/>
                                <w:sz w:val="24"/>
                                <w:szCs w:val="24"/>
                              </w:rPr>
                              <w:t xml:space="preserve">CN) of </w:t>
                            </w:r>
                            <w:r w:rsidRPr="009E7D6A">
                              <w:rPr>
                                <w:rFonts w:ascii="Times New Roman" w:hAnsi="Times New Roman" w:cs="Times New Roman"/>
                                <w:b/>
                                <w:bCs/>
                                <w:i w:val="0"/>
                                <w:iCs w:val="0"/>
                                <w:noProof/>
                                <w:color w:val="auto"/>
                                <w:sz w:val="24"/>
                                <w:szCs w:val="24"/>
                              </w:rPr>
                              <w:t>4.16</w:t>
                            </w:r>
                            <w:r w:rsidRPr="00F43B05">
                              <w:rPr>
                                <w:rFonts w:ascii="Times New Roman" w:hAnsi="Times New Roman" w:cs="Times New Roman"/>
                                <w:noProof/>
                                <w:color w:val="auto"/>
                                <w:sz w:val="24"/>
                                <w:szCs w:val="24"/>
                                <w:vertAlign w:val="superscript"/>
                              </w:rPr>
                              <w:t>a</w:t>
                            </w:r>
                            <w:bookmarkEnd w:id="184"/>
                          </w:p>
                          <w:tbl>
                            <w:tblPr>
                              <w:tblStyle w:val="TableGrid"/>
                              <w:tblW w:w="69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
                              <w:gridCol w:w="1296"/>
                              <w:gridCol w:w="1440"/>
                              <w:gridCol w:w="2016"/>
                              <w:gridCol w:w="1224"/>
                            </w:tblGrid>
                            <w:tr w:rsidR="00D06599" w:rsidRPr="00E423EE" w14:paraId="6FCC852D" w14:textId="77777777" w:rsidTr="00D764D7">
                              <w:trPr>
                                <w:trHeight w:val="144"/>
                                <w:jc w:val="center"/>
                              </w:trPr>
                              <w:tc>
                                <w:tcPr>
                                  <w:tcW w:w="963" w:type="dxa"/>
                                  <w:shd w:val="clear" w:color="auto" w:fill="D0CECE" w:themeFill="background2" w:themeFillShade="E6"/>
                                  <w:vAlign w:val="center"/>
                                  <w:hideMark/>
                                </w:tcPr>
                                <w:p w14:paraId="30FD79C9" w14:textId="77777777" w:rsidR="00D06599" w:rsidRPr="00E423EE" w:rsidRDefault="00D06599" w:rsidP="00D06599">
                                  <w:pPr>
                                    <w:jc w:val="cente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Atom</w:t>
                                  </w:r>
                                </w:p>
                              </w:tc>
                              <w:tc>
                                <w:tcPr>
                                  <w:tcW w:w="1296" w:type="dxa"/>
                                  <w:shd w:val="clear" w:color="auto" w:fill="D0CECE" w:themeFill="background2" w:themeFillShade="E6"/>
                                  <w:vAlign w:val="center"/>
                                  <w:hideMark/>
                                </w:tcPr>
                                <w:p w14:paraId="0735EACA" w14:textId="77777777" w:rsidR="00D06599" w:rsidRPr="00E423EE" w:rsidRDefault="00D06599" w:rsidP="00D06599">
                                  <w:pPr>
                                    <w:jc w:val="center"/>
                                    <w:rPr>
                                      <w:rFonts w:ascii="Times New Roman" w:eastAsia="Times New Roman" w:hAnsi="Times New Roman" w:cs="Times New Roman"/>
                                      <w:color w:val="000000"/>
                                      <w:sz w:val="24"/>
                                      <w:szCs w:val="24"/>
                                    </w:rPr>
                                  </w:pPr>
                                  <w:r w:rsidRPr="005C6FA4">
                                    <w:rPr>
                                      <w:rFonts w:ascii="Times New Roman" w:eastAsia="Times New Roman" w:hAnsi="Times New Roman" w:cs="Times New Roman"/>
                                      <w:i/>
                                      <w:iCs/>
                                      <w:color w:val="000000"/>
                                      <w:sz w:val="24"/>
                                      <w:szCs w:val="24"/>
                                    </w:rPr>
                                    <w:t>δ</w:t>
                                  </w:r>
                                  <w:r w:rsidRPr="00E423EE">
                                    <w:rPr>
                                      <w:rFonts w:ascii="Times New Roman" w:eastAsia="Times New Roman" w:hAnsi="Times New Roman" w:cs="Times New Roman"/>
                                      <w:color w:val="000000"/>
                                      <w:sz w:val="24"/>
                                      <w:szCs w:val="24"/>
                                      <w:vertAlign w:val="subscript"/>
                                    </w:rPr>
                                    <w:t>C</w:t>
                                  </w:r>
                                  <w:r w:rsidRPr="00E423EE">
                                    <w:rPr>
                                      <w:rFonts w:ascii="Times New Roman" w:eastAsia="Times New Roman" w:hAnsi="Times New Roman" w:cs="Times New Roman"/>
                                      <w:color w:val="000000"/>
                                      <w:sz w:val="24"/>
                                      <w:szCs w:val="24"/>
                                    </w:rPr>
                                    <w:t>, type</w:t>
                                  </w:r>
                                </w:p>
                              </w:tc>
                              <w:tc>
                                <w:tcPr>
                                  <w:tcW w:w="1440" w:type="dxa"/>
                                  <w:shd w:val="clear" w:color="auto" w:fill="D0CECE" w:themeFill="background2" w:themeFillShade="E6"/>
                                  <w:vAlign w:val="center"/>
                                  <w:hideMark/>
                                </w:tcPr>
                                <w:p w14:paraId="3A7D07E6" w14:textId="77777777" w:rsidR="00D06599" w:rsidRPr="00E423EE" w:rsidRDefault="00D06599" w:rsidP="00D06599">
                                  <w:pPr>
                                    <w:jc w:val="center"/>
                                    <w:rPr>
                                      <w:rFonts w:ascii="Times New Roman" w:eastAsia="Times New Roman" w:hAnsi="Times New Roman" w:cs="Times New Roman"/>
                                      <w:color w:val="000000"/>
                                      <w:sz w:val="24"/>
                                      <w:szCs w:val="24"/>
                                    </w:rPr>
                                  </w:pPr>
                                  <w:r w:rsidRPr="005C6FA4">
                                    <w:rPr>
                                      <w:rFonts w:ascii="Times New Roman" w:eastAsia="Times New Roman" w:hAnsi="Times New Roman" w:cs="Times New Roman"/>
                                      <w:i/>
                                      <w:iCs/>
                                      <w:color w:val="000000"/>
                                      <w:sz w:val="24"/>
                                      <w:szCs w:val="24"/>
                                    </w:rPr>
                                    <w:t>δ</w:t>
                                  </w:r>
                                  <w:r w:rsidRPr="00E423EE">
                                    <w:rPr>
                                      <w:rFonts w:ascii="Times New Roman" w:eastAsia="Times New Roman" w:hAnsi="Times New Roman" w:cs="Times New Roman"/>
                                      <w:color w:val="000000"/>
                                      <w:sz w:val="24"/>
                                      <w:szCs w:val="24"/>
                                      <w:vertAlign w:val="subscript"/>
                                    </w:rPr>
                                    <w:t>H</w:t>
                                  </w:r>
                                  <w:r w:rsidRPr="00E423EE">
                                    <w:rPr>
                                      <w:rFonts w:ascii="Times New Roman" w:eastAsia="Times New Roman" w:hAnsi="Times New Roman" w:cs="Times New Roman"/>
                                      <w:color w:val="000000"/>
                                      <w:sz w:val="24"/>
                                      <w:szCs w:val="24"/>
                                    </w:rPr>
                                    <w:t xml:space="preserve"> (</w:t>
                                  </w:r>
                                  <w:r w:rsidRPr="005C6FA4">
                                    <w:rPr>
                                      <w:rFonts w:ascii="Times New Roman" w:eastAsia="Times New Roman" w:hAnsi="Times New Roman" w:cs="Times New Roman"/>
                                      <w:i/>
                                      <w:iCs/>
                                      <w:color w:val="000000"/>
                                      <w:sz w:val="24"/>
                                      <w:szCs w:val="24"/>
                                    </w:rPr>
                                    <w:t>J</w:t>
                                  </w:r>
                                  <w:r w:rsidRPr="00E423EE">
                                    <w:rPr>
                                      <w:rFonts w:ascii="Times New Roman" w:eastAsia="Times New Roman" w:hAnsi="Times New Roman" w:cs="Times New Roman"/>
                                      <w:color w:val="000000"/>
                                      <w:sz w:val="24"/>
                                      <w:szCs w:val="24"/>
                                    </w:rPr>
                                    <w:t xml:space="preserve"> in Hz</w:t>
                                  </w:r>
                                  <w:r>
                                    <w:rPr>
                                      <w:rFonts w:ascii="Times New Roman" w:eastAsia="Times New Roman" w:hAnsi="Times New Roman" w:cs="Times New Roman"/>
                                      <w:color w:val="000000"/>
                                      <w:sz w:val="24"/>
                                      <w:szCs w:val="24"/>
                                    </w:rPr>
                                    <w:t>)</w:t>
                                  </w:r>
                                </w:p>
                              </w:tc>
                              <w:tc>
                                <w:tcPr>
                                  <w:tcW w:w="2016" w:type="dxa"/>
                                  <w:shd w:val="clear" w:color="auto" w:fill="D0CECE" w:themeFill="background2" w:themeFillShade="E6"/>
                                  <w:vAlign w:val="center"/>
                                  <w:hideMark/>
                                </w:tcPr>
                                <w:p w14:paraId="69A4C517" w14:textId="77777777" w:rsidR="00D06599" w:rsidRPr="00E423EE" w:rsidRDefault="00D06599" w:rsidP="00D06599">
                                  <w:pPr>
                                    <w:jc w:val="cente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COSY</w:t>
                                  </w:r>
                                </w:p>
                              </w:tc>
                              <w:tc>
                                <w:tcPr>
                                  <w:tcW w:w="1224" w:type="dxa"/>
                                  <w:shd w:val="clear" w:color="auto" w:fill="D0CECE" w:themeFill="background2" w:themeFillShade="E6"/>
                                  <w:vAlign w:val="center"/>
                                  <w:hideMark/>
                                </w:tcPr>
                                <w:p w14:paraId="7129E895" w14:textId="77777777" w:rsidR="00D06599" w:rsidRPr="00B916A8" w:rsidRDefault="00D06599" w:rsidP="00D06599">
                                  <w:pPr>
                                    <w:jc w:val="cente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HMBC</w:t>
                                  </w:r>
                                  <w:r w:rsidRPr="00B916A8">
                                    <w:rPr>
                                      <w:rFonts w:ascii="Times New Roman" w:eastAsia="Times New Roman" w:hAnsi="Times New Roman" w:cs="Times New Roman"/>
                                      <w:i/>
                                      <w:iCs/>
                                      <w:color w:val="000000"/>
                                      <w:sz w:val="24"/>
                                      <w:szCs w:val="24"/>
                                      <w:vertAlign w:val="superscript"/>
                                    </w:rPr>
                                    <w:t>b</w:t>
                                  </w:r>
                                </w:p>
                              </w:tc>
                            </w:tr>
                            <w:tr w:rsidR="00D06599" w:rsidRPr="00E423EE" w14:paraId="515DCA00" w14:textId="77777777" w:rsidTr="00D764D7">
                              <w:trPr>
                                <w:trHeight w:val="144"/>
                                <w:jc w:val="center"/>
                              </w:trPr>
                              <w:tc>
                                <w:tcPr>
                                  <w:tcW w:w="963" w:type="dxa"/>
                                  <w:hideMark/>
                                </w:tcPr>
                                <w:p w14:paraId="141E02AA"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1a</w:t>
                                  </w:r>
                                </w:p>
                              </w:tc>
                              <w:tc>
                                <w:tcPr>
                                  <w:tcW w:w="1296" w:type="dxa"/>
                                  <w:hideMark/>
                                </w:tcPr>
                                <w:p w14:paraId="5E58FC36"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423EE">
                                    <w:rPr>
                                      <w:rFonts w:ascii="Times New Roman" w:eastAsia="Times New Roman" w:hAnsi="Times New Roman" w:cs="Times New Roman"/>
                                      <w:color w:val="000000"/>
                                      <w:sz w:val="24"/>
                                      <w:szCs w:val="24"/>
                                    </w:rPr>
                                    <w:t>29.</w:t>
                                  </w:r>
                                  <w:r>
                                    <w:rPr>
                                      <w:rFonts w:ascii="Times New Roman" w:eastAsia="Times New Roman" w:hAnsi="Times New Roman" w:cs="Times New Roman"/>
                                      <w:color w:val="000000"/>
                                      <w:sz w:val="24"/>
                                      <w:szCs w:val="24"/>
                                    </w:rPr>
                                    <w:t>9</w:t>
                                  </w:r>
                                  <w:r w:rsidRPr="00E423EE">
                                    <w:rPr>
                                      <w:rFonts w:ascii="Times New Roman" w:eastAsia="Times New Roman" w:hAnsi="Times New Roman" w:cs="Times New Roman"/>
                                      <w:color w:val="000000"/>
                                      <w:sz w:val="24"/>
                                      <w:szCs w:val="24"/>
                                    </w:rPr>
                                    <w:t>, CH</w:t>
                                  </w:r>
                                  <w:r w:rsidRPr="00E423EE">
                                    <w:rPr>
                                      <w:rFonts w:ascii="Times New Roman" w:eastAsia="Times New Roman" w:hAnsi="Times New Roman" w:cs="Times New Roman"/>
                                      <w:color w:val="000000"/>
                                      <w:sz w:val="24"/>
                                      <w:szCs w:val="24"/>
                                      <w:vertAlign w:val="subscript"/>
                                    </w:rPr>
                                    <w:t>2</w:t>
                                  </w:r>
                                </w:p>
                              </w:tc>
                              <w:tc>
                                <w:tcPr>
                                  <w:tcW w:w="1440" w:type="dxa"/>
                                  <w:noWrap/>
                                  <w:hideMark/>
                                </w:tcPr>
                                <w:p w14:paraId="16D09643"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1.79</w:t>
                                  </w:r>
                                  <w:r>
                                    <w:rPr>
                                      <w:rFonts w:ascii="Times New Roman" w:hAnsi="Times New Roman" w:cs="Times New Roman"/>
                                      <w:i/>
                                      <w:iCs/>
                                      <w:sz w:val="24"/>
                                      <w:szCs w:val="24"/>
                                      <w:vertAlign w:val="superscript"/>
                                    </w:rPr>
                                    <w:t>c</w:t>
                                  </w:r>
                                  <w:r w:rsidRPr="00E423EE">
                                    <w:rPr>
                                      <w:rFonts w:ascii="Times New Roman" w:eastAsia="Times New Roman" w:hAnsi="Times New Roman" w:cs="Times New Roman"/>
                                      <w:color w:val="000000"/>
                                      <w:sz w:val="24"/>
                                      <w:szCs w:val="24"/>
                                    </w:rPr>
                                    <w:t>, m</w:t>
                                  </w:r>
                                </w:p>
                              </w:tc>
                              <w:tc>
                                <w:tcPr>
                                  <w:tcW w:w="2016" w:type="dxa"/>
                                  <w:hideMark/>
                                </w:tcPr>
                                <w:p w14:paraId="5B21385E"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H-1b, H-2b, H-5a</w:t>
                                  </w:r>
                                </w:p>
                              </w:tc>
                              <w:tc>
                                <w:tcPr>
                                  <w:tcW w:w="1224" w:type="dxa"/>
                                  <w:hideMark/>
                                </w:tcPr>
                                <w:p w14:paraId="247C588C"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2, 5</w:t>
                                  </w:r>
                                </w:p>
                              </w:tc>
                            </w:tr>
                            <w:tr w:rsidR="00D06599" w:rsidRPr="00E423EE" w14:paraId="0261702B" w14:textId="77777777" w:rsidTr="00D764D7">
                              <w:trPr>
                                <w:trHeight w:val="144"/>
                                <w:jc w:val="center"/>
                              </w:trPr>
                              <w:tc>
                                <w:tcPr>
                                  <w:tcW w:w="963" w:type="dxa"/>
                                  <w:hideMark/>
                                </w:tcPr>
                                <w:p w14:paraId="161B455C"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1b</w:t>
                                  </w:r>
                                </w:p>
                              </w:tc>
                              <w:tc>
                                <w:tcPr>
                                  <w:tcW w:w="1296" w:type="dxa"/>
                                  <w:hideMark/>
                                </w:tcPr>
                                <w:p w14:paraId="2F40885B" w14:textId="77777777" w:rsidR="00D06599" w:rsidRPr="00E423EE" w:rsidRDefault="00D06599" w:rsidP="00D06599">
                                  <w:pPr>
                                    <w:rPr>
                                      <w:rFonts w:ascii="Times New Roman" w:eastAsia="Times New Roman" w:hAnsi="Times New Roman" w:cs="Times New Roman"/>
                                      <w:color w:val="000000"/>
                                      <w:sz w:val="24"/>
                                      <w:szCs w:val="24"/>
                                    </w:rPr>
                                  </w:pPr>
                                </w:p>
                              </w:tc>
                              <w:tc>
                                <w:tcPr>
                                  <w:tcW w:w="1440" w:type="dxa"/>
                                  <w:noWrap/>
                                  <w:hideMark/>
                                </w:tcPr>
                                <w:p w14:paraId="59BBCBCC"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1.79</w:t>
                                  </w:r>
                                  <w:r>
                                    <w:rPr>
                                      <w:rFonts w:ascii="Times New Roman" w:hAnsi="Times New Roman" w:cs="Times New Roman"/>
                                      <w:i/>
                                      <w:iCs/>
                                      <w:sz w:val="24"/>
                                      <w:szCs w:val="24"/>
                                      <w:vertAlign w:val="superscript"/>
                                    </w:rPr>
                                    <w:t>c</w:t>
                                  </w:r>
                                  <w:r w:rsidRPr="00E423EE">
                                    <w:rPr>
                                      <w:rFonts w:ascii="Times New Roman" w:eastAsia="Times New Roman" w:hAnsi="Times New Roman" w:cs="Times New Roman"/>
                                      <w:color w:val="000000"/>
                                      <w:sz w:val="24"/>
                                      <w:szCs w:val="24"/>
                                    </w:rPr>
                                    <w:t>, m</w:t>
                                  </w:r>
                                </w:p>
                              </w:tc>
                              <w:tc>
                                <w:tcPr>
                                  <w:tcW w:w="2016" w:type="dxa"/>
                                  <w:hideMark/>
                                </w:tcPr>
                                <w:p w14:paraId="1486288E"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H-1a, H-2a, H-5b</w:t>
                                  </w:r>
                                </w:p>
                              </w:tc>
                              <w:tc>
                                <w:tcPr>
                                  <w:tcW w:w="1224" w:type="dxa"/>
                                  <w:hideMark/>
                                </w:tcPr>
                                <w:p w14:paraId="79CE8216" w14:textId="77777777" w:rsidR="00D06599" w:rsidRPr="00E423EE" w:rsidRDefault="00D06599" w:rsidP="00D06599">
                                  <w:pPr>
                                    <w:rPr>
                                      <w:rFonts w:ascii="Times New Roman" w:eastAsia="Times New Roman" w:hAnsi="Times New Roman" w:cs="Times New Roman"/>
                                      <w:color w:val="000000"/>
                                      <w:sz w:val="24"/>
                                      <w:szCs w:val="24"/>
                                    </w:rPr>
                                  </w:pPr>
                                </w:p>
                              </w:tc>
                            </w:tr>
                            <w:tr w:rsidR="00D06599" w:rsidRPr="00E423EE" w14:paraId="1ABDD714" w14:textId="77777777" w:rsidTr="00D764D7">
                              <w:trPr>
                                <w:trHeight w:val="144"/>
                                <w:jc w:val="center"/>
                              </w:trPr>
                              <w:tc>
                                <w:tcPr>
                                  <w:tcW w:w="963" w:type="dxa"/>
                                  <w:hideMark/>
                                </w:tcPr>
                                <w:p w14:paraId="6F18E3EE"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2a</w:t>
                                  </w:r>
                                </w:p>
                              </w:tc>
                              <w:tc>
                                <w:tcPr>
                                  <w:tcW w:w="1296" w:type="dxa"/>
                                  <w:hideMark/>
                                </w:tcPr>
                                <w:p w14:paraId="28ED1827"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423EE">
                                    <w:rPr>
                                      <w:rFonts w:ascii="Times New Roman" w:eastAsia="Times New Roman" w:hAnsi="Times New Roman" w:cs="Times New Roman"/>
                                      <w:color w:val="000000"/>
                                      <w:sz w:val="24"/>
                                      <w:szCs w:val="24"/>
                                    </w:rPr>
                                    <w:t>49.4, CH</w:t>
                                  </w:r>
                                  <w:r w:rsidRPr="00E423EE">
                                    <w:rPr>
                                      <w:rFonts w:ascii="Times New Roman" w:eastAsia="Times New Roman" w:hAnsi="Times New Roman" w:cs="Times New Roman"/>
                                      <w:color w:val="000000"/>
                                      <w:sz w:val="24"/>
                                      <w:szCs w:val="24"/>
                                      <w:vertAlign w:val="subscript"/>
                                    </w:rPr>
                                    <w:t>2</w:t>
                                  </w:r>
                                </w:p>
                              </w:tc>
                              <w:tc>
                                <w:tcPr>
                                  <w:tcW w:w="1440" w:type="dxa"/>
                                  <w:hideMark/>
                                </w:tcPr>
                                <w:p w14:paraId="2AC44FEF"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3.43, m</w:t>
                                  </w:r>
                                </w:p>
                              </w:tc>
                              <w:tc>
                                <w:tcPr>
                                  <w:tcW w:w="2016" w:type="dxa"/>
                                  <w:hideMark/>
                                </w:tcPr>
                                <w:p w14:paraId="483B4D67"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H-1b, H-2b</w:t>
                                  </w:r>
                                </w:p>
                              </w:tc>
                              <w:tc>
                                <w:tcPr>
                                  <w:tcW w:w="1224" w:type="dxa"/>
                                  <w:hideMark/>
                                </w:tcPr>
                                <w:p w14:paraId="2615507F"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1, 5</w:t>
                                  </w:r>
                                </w:p>
                              </w:tc>
                            </w:tr>
                            <w:tr w:rsidR="00D06599" w:rsidRPr="00E423EE" w14:paraId="785BF29D" w14:textId="77777777" w:rsidTr="00D764D7">
                              <w:trPr>
                                <w:trHeight w:val="144"/>
                                <w:jc w:val="center"/>
                              </w:trPr>
                              <w:tc>
                                <w:tcPr>
                                  <w:tcW w:w="963" w:type="dxa"/>
                                  <w:hideMark/>
                                </w:tcPr>
                                <w:p w14:paraId="7FF0E3EB"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2b</w:t>
                                  </w:r>
                                </w:p>
                              </w:tc>
                              <w:tc>
                                <w:tcPr>
                                  <w:tcW w:w="1296" w:type="dxa"/>
                                  <w:hideMark/>
                                </w:tcPr>
                                <w:p w14:paraId="57649D6A" w14:textId="77777777" w:rsidR="00D06599" w:rsidRPr="00E423EE" w:rsidRDefault="00D06599" w:rsidP="00D06599">
                                  <w:pPr>
                                    <w:rPr>
                                      <w:rFonts w:ascii="Times New Roman" w:eastAsia="Times New Roman" w:hAnsi="Times New Roman" w:cs="Times New Roman"/>
                                      <w:color w:val="000000"/>
                                      <w:sz w:val="24"/>
                                      <w:szCs w:val="24"/>
                                    </w:rPr>
                                  </w:pPr>
                                </w:p>
                              </w:tc>
                              <w:tc>
                                <w:tcPr>
                                  <w:tcW w:w="1440" w:type="dxa"/>
                                  <w:hideMark/>
                                </w:tcPr>
                                <w:p w14:paraId="49F7CCD7"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3.44, m</w:t>
                                  </w:r>
                                </w:p>
                              </w:tc>
                              <w:tc>
                                <w:tcPr>
                                  <w:tcW w:w="2016" w:type="dxa"/>
                                  <w:hideMark/>
                                </w:tcPr>
                                <w:p w14:paraId="427A2C12"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H-1a, H-2a</w:t>
                                  </w:r>
                                </w:p>
                              </w:tc>
                              <w:tc>
                                <w:tcPr>
                                  <w:tcW w:w="1224" w:type="dxa"/>
                                  <w:hideMark/>
                                </w:tcPr>
                                <w:p w14:paraId="63F991D1" w14:textId="77777777" w:rsidR="00D06599" w:rsidRPr="00E423EE" w:rsidRDefault="00D06599" w:rsidP="00D06599">
                                  <w:pPr>
                                    <w:rPr>
                                      <w:rFonts w:ascii="Times New Roman" w:eastAsia="Times New Roman" w:hAnsi="Times New Roman" w:cs="Times New Roman"/>
                                      <w:color w:val="000000"/>
                                      <w:sz w:val="24"/>
                                      <w:szCs w:val="24"/>
                                    </w:rPr>
                                  </w:pPr>
                                </w:p>
                              </w:tc>
                            </w:tr>
                            <w:tr w:rsidR="00D06599" w:rsidRPr="00E423EE" w14:paraId="43A2903F" w14:textId="77777777" w:rsidTr="00D764D7">
                              <w:trPr>
                                <w:trHeight w:val="144"/>
                                <w:jc w:val="center"/>
                              </w:trPr>
                              <w:tc>
                                <w:tcPr>
                                  <w:tcW w:w="963" w:type="dxa"/>
                                  <w:hideMark/>
                                </w:tcPr>
                                <w:p w14:paraId="7A775C41"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4</w:t>
                                  </w:r>
                                </w:p>
                              </w:tc>
                              <w:tc>
                                <w:tcPr>
                                  <w:tcW w:w="1296" w:type="dxa"/>
                                  <w:hideMark/>
                                </w:tcPr>
                                <w:p w14:paraId="501B271E"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423EE">
                                    <w:rPr>
                                      <w:rFonts w:ascii="Times New Roman" w:eastAsia="Times New Roman" w:hAnsi="Times New Roman" w:cs="Times New Roman"/>
                                      <w:color w:val="000000"/>
                                      <w:sz w:val="24"/>
                                      <w:szCs w:val="24"/>
                                    </w:rPr>
                                    <w:t>67.5, CH</w:t>
                                  </w:r>
                                </w:p>
                              </w:tc>
                              <w:tc>
                                <w:tcPr>
                                  <w:tcW w:w="1440" w:type="dxa"/>
                                  <w:hideMark/>
                                </w:tcPr>
                                <w:p w14:paraId="3CB88D54"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4.29</w:t>
                                  </w:r>
                                  <w:r>
                                    <w:rPr>
                                      <w:rFonts w:ascii="Times New Roman" w:hAnsi="Times New Roman" w:cs="Times New Roman"/>
                                      <w:i/>
                                      <w:iCs/>
                                      <w:sz w:val="24"/>
                                      <w:szCs w:val="24"/>
                                      <w:vertAlign w:val="superscript"/>
                                    </w:rPr>
                                    <w:t>c</w:t>
                                  </w:r>
                                  <w:r w:rsidRPr="00E423EE">
                                    <w:rPr>
                                      <w:rFonts w:ascii="Times New Roman" w:eastAsia="Times New Roman" w:hAnsi="Times New Roman" w:cs="Times New Roman"/>
                                      <w:color w:val="000000"/>
                                      <w:sz w:val="24"/>
                                      <w:szCs w:val="24"/>
                                    </w:rPr>
                                    <w:t>, m</w:t>
                                  </w:r>
                                </w:p>
                              </w:tc>
                              <w:tc>
                                <w:tcPr>
                                  <w:tcW w:w="2016" w:type="dxa"/>
                                  <w:hideMark/>
                                </w:tcPr>
                                <w:p w14:paraId="0F12AAC8"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H-5a, H-5b</w:t>
                                  </w:r>
                                </w:p>
                              </w:tc>
                              <w:tc>
                                <w:tcPr>
                                  <w:tcW w:w="1224" w:type="dxa"/>
                                  <w:hideMark/>
                                </w:tcPr>
                                <w:p w14:paraId="5A2E7746" w14:textId="77777777" w:rsidR="00D06599" w:rsidRPr="00DD21F3" w:rsidRDefault="00D06599" w:rsidP="00D06599">
                                  <w:pPr>
                                    <w:rPr>
                                      <w:rFonts w:ascii="Times New Roman" w:eastAsia="Times New Roman" w:hAnsi="Times New Roman" w:cs="Times New Roman"/>
                                      <w:i/>
                                      <w:iCs/>
                                      <w:color w:val="000000"/>
                                      <w:sz w:val="24"/>
                                      <w:szCs w:val="24"/>
                                      <w:vertAlign w:val="superscript"/>
                                    </w:rPr>
                                  </w:pPr>
                                  <w:r>
                                    <w:rPr>
                                      <w:rFonts w:ascii="Times New Roman" w:eastAsia="Times New Roman" w:hAnsi="Times New Roman" w:cs="Times New Roman"/>
                                      <w:color w:val="000000"/>
                                      <w:sz w:val="24"/>
                                      <w:szCs w:val="24"/>
                                    </w:rPr>
                                    <w:t>1, 5, 23</w:t>
                                  </w:r>
                                  <w:r>
                                    <w:rPr>
                                      <w:rFonts w:ascii="Times New Roman" w:eastAsia="Times New Roman" w:hAnsi="Times New Roman" w:cs="Times New Roman"/>
                                      <w:i/>
                                      <w:iCs/>
                                      <w:color w:val="000000"/>
                                      <w:sz w:val="24"/>
                                      <w:szCs w:val="24"/>
                                      <w:vertAlign w:val="superscript"/>
                                    </w:rPr>
                                    <w:t>e</w:t>
                                  </w:r>
                                </w:p>
                              </w:tc>
                            </w:tr>
                            <w:tr w:rsidR="00D06599" w:rsidRPr="00E423EE" w14:paraId="5C341CE3" w14:textId="77777777" w:rsidTr="00D764D7">
                              <w:trPr>
                                <w:trHeight w:val="144"/>
                                <w:jc w:val="center"/>
                              </w:trPr>
                              <w:tc>
                                <w:tcPr>
                                  <w:tcW w:w="963" w:type="dxa"/>
                                  <w:hideMark/>
                                </w:tcPr>
                                <w:p w14:paraId="4E84963B"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5a</w:t>
                                  </w:r>
                                </w:p>
                              </w:tc>
                              <w:tc>
                                <w:tcPr>
                                  <w:tcW w:w="1296" w:type="dxa"/>
                                  <w:hideMark/>
                                </w:tcPr>
                                <w:p w14:paraId="4F842B00"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30.8</w:t>
                                  </w:r>
                                  <w:r w:rsidRPr="00E423EE">
                                    <w:rPr>
                                      <w:rFonts w:ascii="Times New Roman" w:eastAsia="Times New Roman" w:hAnsi="Times New Roman" w:cs="Times New Roman"/>
                                      <w:color w:val="000000"/>
                                      <w:sz w:val="24"/>
                                      <w:szCs w:val="24"/>
                                    </w:rPr>
                                    <w:t>, CH</w:t>
                                  </w:r>
                                  <w:r w:rsidRPr="00E423EE">
                                    <w:rPr>
                                      <w:rFonts w:ascii="Times New Roman" w:eastAsia="Times New Roman" w:hAnsi="Times New Roman" w:cs="Times New Roman"/>
                                      <w:color w:val="000000"/>
                                      <w:sz w:val="24"/>
                                      <w:szCs w:val="24"/>
                                      <w:vertAlign w:val="subscript"/>
                                    </w:rPr>
                                    <w:t>2</w:t>
                                  </w:r>
                                </w:p>
                              </w:tc>
                              <w:tc>
                                <w:tcPr>
                                  <w:tcW w:w="1440" w:type="dxa"/>
                                  <w:hideMark/>
                                </w:tcPr>
                                <w:p w14:paraId="1C72897A"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2.12</w:t>
                                  </w:r>
                                  <w:r>
                                    <w:rPr>
                                      <w:rFonts w:ascii="Times New Roman" w:hAnsi="Times New Roman" w:cs="Times New Roman"/>
                                      <w:i/>
                                      <w:iCs/>
                                      <w:sz w:val="24"/>
                                      <w:szCs w:val="24"/>
                                      <w:vertAlign w:val="superscript"/>
                                    </w:rPr>
                                    <w:t>c</w:t>
                                  </w:r>
                                  <w:r w:rsidRPr="00E423EE">
                                    <w:rPr>
                                      <w:rFonts w:ascii="Times New Roman" w:eastAsia="Times New Roman" w:hAnsi="Times New Roman" w:cs="Times New Roman"/>
                                      <w:color w:val="000000"/>
                                      <w:sz w:val="24"/>
                                      <w:szCs w:val="24"/>
                                    </w:rPr>
                                    <w:t>, m</w:t>
                                  </w:r>
                                </w:p>
                              </w:tc>
                              <w:tc>
                                <w:tcPr>
                                  <w:tcW w:w="2016" w:type="dxa"/>
                                  <w:hideMark/>
                                </w:tcPr>
                                <w:p w14:paraId="7110C510"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H-1b, H-5b, H-4</w:t>
                                  </w:r>
                                </w:p>
                              </w:tc>
                              <w:tc>
                                <w:tcPr>
                                  <w:tcW w:w="1224" w:type="dxa"/>
                                  <w:hideMark/>
                                </w:tcPr>
                                <w:p w14:paraId="2B64FC69"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1, 2, 4</w:t>
                                  </w:r>
                                </w:p>
                              </w:tc>
                            </w:tr>
                            <w:tr w:rsidR="00D06599" w:rsidRPr="00E423EE" w14:paraId="4EF00F80" w14:textId="77777777" w:rsidTr="00D764D7">
                              <w:trPr>
                                <w:trHeight w:val="144"/>
                                <w:jc w:val="center"/>
                              </w:trPr>
                              <w:tc>
                                <w:tcPr>
                                  <w:tcW w:w="963" w:type="dxa"/>
                                  <w:hideMark/>
                                </w:tcPr>
                                <w:p w14:paraId="56451B03"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5b</w:t>
                                  </w:r>
                                </w:p>
                              </w:tc>
                              <w:tc>
                                <w:tcPr>
                                  <w:tcW w:w="1296" w:type="dxa"/>
                                  <w:hideMark/>
                                </w:tcPr>
                                <w:p w14:paraId="342A272B" w14:textId="77777777" w:rsidR="00D06599" w:rsidRPr="00E423EE" w:rsidRDefault="00D06599" w:rsidP="00D06599">
                                  <w:pPr>
                                    <w:rPr>
                                      <w:rFonts w:ascii="Times New Roman" w:eastAsia="Times New Roman" w:hAnsi="Times New Roman" w:cs="Times New Roman"/>
                                      <w:color w:val="000000"/>
                                      <w:sz w:val="24"/>
                                      <w:szCs w:val="24"/>
                                    </w:rPr>
                                  </w:pPr>
                                </w:p>
                              </w:tc>
                              <w:tc>
                                <w:tcPr>
                                  <w:tcW w:w="1440" w:type="dxa"/>
                                  <w:hideMark/>
                                </w:tcPr>
                                <w:p w14:paraId="502D77BC"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1.79</w:t>
                                  </w:r>
                                  <w:r>
                                    <w:rPr>
                                      <w:rFonts w:ascii="Times New Roman" w:hAnsi="Times New Roman" w:cs="Times New Roman"/>
                                      <w:i/>
                                      <w:iCs/>
                                      <w:sz w:val="24"/>
                                      <w:szCs w:val="24"/>
                                      <w:vertAlign w:val="superscript"/>
                                    </w:rPr>
                                    <w:t>c</w:t>
                                  </w:r>
                                  <w:r w:rsidRPr="00E423EE">
                                    <w:rPr>
                                      <w:rFonts w:ascii="Times New Roman" w:eastAsia="Times New Roman" w:hAnsi="Times New Roman" w:cs="Times New Roman"/>
                                      <w:color w:val="000000"/>
                                      <w:sz w:val="24"/>
                                      <w:szCs w:val="24"/>
                                    </w:rPr>
                                    <w:t>, m</w:t>
                                  </w:r>
                                </w:p>
                              </w:tc>
                              <w:tc>
                                <w:tcPr>
                                  <w:tcW w:w="2016" w:type="dxa"/>
                                  <w:hideMark/>
                                </w:tcPr>
                                <w:p w14:paraId="7B573C56"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H-1a, H-5a, H-4</w:t>
                                  </w:r>
                                </w:p>
                              </w:tc>
                              <w:tc>
                                <w:tcPr>
                                  <w:tcW w:w="1224" w:type="dxa"/>
                                  <w:hideMark/>
                                </w:tcPr>
                                <w:p w14:paraId="5CB2B5AA" w14:textId="77777777" w:rsidR="00D06599" w:rsidRPr="00E423EE" w:rsidRDefault="00D06599" w:rsidP="00D06599">
                                  <w:pPr>
                                    <w:rPr>
                                      <w:rFonts w:ascii="Times New Roman" w:eastAsia="Times New Roman" w:hAnsi="Times New Roman" w:cs="Times New Roman"/>
                                      <w:color w:val="000000"/>
                                      <w:sz w:val="24"/>
                                      <w:szCs w:val="24"/>
                                    </w:rPr>
                                  </w:pPr>
                                </w:p>
                              </w:tc>
                            </w:tr>
                            <w:tr w:rsidR="00D06599" w:rsidRPr="00E423EE" w14:paraId="5FFB50AF" w14:textId="77777777" w:rsidTr="00D764D7">
                              <w:trPr>
                                <w:trHeight w:val="144"/>
                                <w:jc w:val="center"/>
                              </w:trPr>
                              <w:tc>
                                <w:tcPr>
                                  <w:tcW w:w="963" w:type="dxa"/>
                                  <w:hideMark/>
                                </w:tcPr>
                                <w:p w14:paraId="6A8F8C0C"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6</w:t>
                                  </w:r>
                                </w:p>
                              </w:tc>
                              <w:tc>
                                <w:tcPr>
                                  <w:tcW w:w="1296" w:type="dxa"/>
                                  <w:hideMark/>
                                </w:tcPr>
                                <w:p w14:paraId="1FFC8D71"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170.1, C</w:t>
                                  </w:r>
                                </w:p>
                              </w:tc>
                              <w:tc>
                                <w:tcPr>
                                  <w:tcW w:w="1440" w:type="dxa"/>
                                  <w:hideMark/>
                                </w:tcPr>
                                <w:p w14:paraId="36CADCCD" w14:textId="77777777" w:rsidR="00D06599" w:rsidRPr="00E423EE" w:rsidRDefault="00D06599" w:rsidP="00D06599">
                                  <w:pPr>
                                    <w:rPr>
                                      <w:rFonts w:ascii="Times New Roman" w:eastAsia="Times New Roman" w:hAnsi="Times New Roman" w:cs="Times New Roman"/>
                                      <w:color w:val="000000"/>
                                      <w:sz w:val="24"/>
                                      <w:szCs w:val="24"/>
                                    </w:rPr>
                                  </w:pPr>
                                </w:p>
                              </w:tc>
                              <w:tc>
                                <w:tcPr>
                                  <w:tcW w:w="2016" w:type="dxa"/>
                                  <w:hideMark/>
                                </w:tcPr>
                                <w:p w14:paraId="1F857985" w14:textId="77777777" w:rsidR="00D06599" w:rsidRPr="00E423EE" w:rsidRDefault="00D06599" w:rsidP="00D06599">
                                  <w:pPr>
                                    <w:rPr>
                                      <w:rFonts w:ascii="Times New Roman" w:eastAsia="Times New Roman" w:hAnsi="Times New Roman" w:cs="Times New Roman"/>
                                      <w:sz w:val="24"/>
                                      <w:szCs w:val="24"/>
                                    </w:rPr>
                                  </w:pPr>
                                </w:p>
                              </w:tc>
                              <w:tc>
                                <w:tcPr>
                                  <w:tcW w:w="1224" w:type="dxa"/>
                                  <w:hideMark/>
                                </w:tcPr>
                                <w:p w14:paraId="5E939D02" w14:textId="77777777" w:rsidR="00D06599" w:rsidRPr="00E423EE" w:rsidRDefault="00D06599" w:rsidP="00D06599">
                                  <w:pPr>
                                    <w:rPr>
                                      <w:rFonts w:ascii="Times New Roman" w:eastAsia="Times New Roman" w:hAnsi="Times New Roman" w:cs="Times New Roman"/>
                                      <w:color w:val="000000"/>
                                      <w:sz w:val="24"/>
                                      <w:szCs w:val="24"/>
                                    </w:rPr>
                                  </w:pPr>
                                </w:p>
                              </w:tc>
                            </w:tr>
                            <w:tr w:rsidR="00D06599" w:rsidRPr="00E423EE" w14:paraId="662941AC" w14:textId="77777777" w:rsidTr="00D764D7">
                              <w:trPr>
                                <w:trHeight w:val="144"/>
                                <w:jc w:val="center"/>
                              </w:trPr>
                              <w:tc>
                                <w:tcPr>
                                  <w:tcW w:w="963" w:type="dxa"/>
                                  <w:hideMark/>
                                </w:tcPr>
                                <w:p w14:paraId="4753262F"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8a</w:t>
                                  </w:r>
                                </w:p>
                              </w:tc>
                              <w:tc>
                                <w:tcPr>
                                  <w:tcW w:w="1296" w:type="dxa"/>
                                  <w:hideMark/>
                                </w:tcPr>
                                <w:p w14:paraId="5BECC665"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36.1</w:t>
                                  </w:r>
                                  <w:r w:rsidRPr="00E423EE">
                                    <w:rPr>
                                      <w:rFonts w:ascii="Times New Roman" w:eastAsia="Times New Roman" w:hAnsi="Times New Roman" w:cs="Times New Roman"/>
                                      <w:color w:val="000000"/>
                                      <w:sz w:val="24"/>
                                      <w:szCs w:val="24"/>
                                    </w:rPr>
                                    <w:t>, CH</w:t>
                                  </w:r>
                                  <w:r w:rsidRPr="00E423EE">
                                    <w:rPr>
                                      <w:rFonts w:ascii="Times New Roman" w:eastAsia="Times New Roman" w:hAnsi="Times New Roman" w:cs="Times New Roman"/>
                                      <w:color w:val="000000"/>
                                      <w:sz w:val="24"/>
                                      <w:szCs w:val="24"/>
                                      <w:vertAlign w:val="subscript"/>
                                    </w:rPr>
                                    <w:t>2</w:t>
                                  </w:r>
                                </w:p>
                              </w:tc>
                              <w:tc>
                                <w:tcPr>
                                  <w:tcW w:w="1440" w:type="dxa"/>
                                  <w:hideMark/>
                                </w:tcPr>
                                <w:p w14:paraId="2583EB0F"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2.52</w:t>
                                  </w:r>
                                  <w:r>
                                    <w:rPr>
                                      <w:rFonts w:ascii="Times New Roman" w:hAnsi="Times New Roman" w:cs="Times New Roman"/>
                                      <w:i/>
                                      <w:iCs/>
                                      <w:sz w:val="24"/>
                                      <w:szCs w:val="24"/>
                                      <w:vertAlign w:val="superscript"/>
                                    </w:rPr>
                                    <w:t>c</w:t>
                                  </w:r>
                                  <w:r w:rsidRPr="00E423EE">
                                    <w:rPr>
                                      <w:rFonts w:ascii="Times New Roman" w:eastAsia="Times New Roman" w:hAnsi="Times New Roman" w:cs="Times New Roman"/>
                                      <w:color w:val="000000"/>
                                      <w:sz w:val="24"/>
                                      <w:szCs w:val="24"/>
                                    </w:rPr>
                                    <w:t>, m</w:t>
                                  </w:r>
                                </w:p>
                              </w:tc>
                              <w:tc>
                                <w:tcPr>
                                  <w:tcW w:w="2016" w:type="dxa"/>
                                  <w:hideMark/>
                                </w:tcPr>
                                <w:p w14:paraId="50DD542C"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H-8b, H-9b</w:t>
                                  </w:r>
                                </w:p>
                              </w:tc>
                              <w:tc>
                                <w:tcPr>
                                  <w:tcW w:w="1224" w:type="dxa"/>
                                  <w:hideMark/>
                                </w:tcPr>
                                <w:p w14:paraId="55F2FEE4"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D06599" w:rsidRPr="00E423EE" w14:paraId="0FA3306A" w14:textId="77777777" w:rsidTr="00D764D7">
                              <w:trPr>
                                <w:trHeight w:val="144"/>
                                <w:jc w:val="center"/>
                              </w:trPr>
                              <w:tc>
                                <w:tcPr>
                                  <w:tcW w:w="963" w:type="dxa"/>
                                  <w:hideMark/>
                                </w:tcPr>
                                <w:p w14:paraId="57C96350"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8b</w:t>
                                  </w:r>
                                </w:p>
                              </w:tc>
                              <w:tc>
                                <w:tcPr>
                                  <w:tcW w:w="1296" w:type="dxa"/>
                                  <w:hideMark/>
                                </w:tcPr>
                                <w:p w14:paraId="63F3C941" w14:textId="77777777" w:rsidR="00D06599" w:rsidRPr="00E423EE" w:rsidRDefault="00D06599" w:rsidP="00D06599">
                                  <w:pPr>
                                    <w:rPr>
                                      <w:rFonts w:ascii="Times New Roman" w:eastAsia="Times New Roman" w:hAnsi="Times New Roman" w:cs="Times New Roman"/>
                                      <w:color w:val="000000"/>
                                      <w:sz w:val="24"/>
                                      <w:szCs w:val="24"/>
                                    </w:rPr>
                                  </w:pPr>
                                </w:p>
                              </w:tc>
                              <w:tc>
                                <w:tcPr>
                                  <w:tcW w:w="1440" w:type="dxa"/>
                                  <w:hideMark/>
                                </w:tcPr>
                                <w:p w14:paraId="1A7CB09C"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2.38</w:t>
                                  </w:r>
                                  <w:r>
                                    <w:rPr>
                                      <w:rFonts w:ascii="Times New Roman" w:hAnsi="Times New Roman" w:cs="Times New Roman"/>
                                      <w:i/>
                                      <w:iCs/>
                                      <w:sz w:val="24"/>
                                      <w:szCs w:val="24"/>
                                      <w:vertAlign w:val="superscript"/>
                                    </w:rPr>
                                    <w:t>c</w:t>
                                  </w:r>
                                  <w:r w:rsidRPr="00E423EE">
                                    <w:rPr>
                                      <w:rFonts w:ascii="Times New Roman" w:eastAsia="Times New Roman" w:hAnsi="Times New Roman" w:cs="Times New Roman"/>
                                      <w:color w:val="000000"/>
                                      <w:sz w:val="24"/>
                                      <w:szCs w:val="24"/>
                                    </w:rPr>
                                    <w:t>, m</w:t>
                                  </w:r>
                                </w:p>
                              </w:tc>
                              <w:tc>
                                <w:tcPr>
                                  <w:tcW w:w="2016" w:type="dxa"/>
                                  <w:hideMark/>
                                </w:tcPr>
                                <w:p w14:paraId="3C901D06"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H-8a, H-9a</w:t>
                                  </w:r>
                                </w:p>
                              </w:tc>
                              <w:tc>
                                <w:tcPr>
                                  <w:tcW w:w="1224" w:type="dxa"/>
                                  <w:hideMark/>
                                </w:tcPr>
                                <w:p w14:paraId="7FB64C89" w14:textId="77777777" w:rsidR="00D06599" w:rsidRPr="00E423EE" w:rsidRDefault="00D06599" w:rsidP="00D06599">
                                  <w:pPr>
                                    <w:rPr>
                                      <w:rFonts w:ascii="Times New Roman" w:eastAsia="Times New Roman" w:hAnsi="Times New Roman" w:cs="Times New Roman"/>
                                      <w:color w:val="000000"/>
                                      <w:sz w:val="24"/>
                                      <w:szCs w:val="24"/>
                                    </w:rPr>
                                  </w:pPr>
                                </w:p>
                              </w:tc>
                            </w:tr>
                            <w:tr w:rsidR="00D06599" w:rsidRPr="00E423EE" w14:paraId="32A7946A" w14:textId="77777777" w:rsidTr="00D764D7">
                              <w:trPr>
                                <w:trHeight w:val="144"/>
                                <w:jc w:val="center"/>
                              </w:trPr>
                              <w:tc>
                                <w:tcPr>
                                  <w:tcW w:w="963" w:type="dxa"/>
                                  <w:hideMark/>
                                </w:tcPr>
                                <w:p w14:paraId="028503BD"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9a</w:t>
                                  </w:r>
                                </w:p>
                              </w:tc>
                              <w:tc>
                                <w:tcPr>
                                  <w:tcW w:w="1296" w:type="dxa"/>
                                  <w:hideMark/>
                                </w:tcPr>
                                <w:p w14:paraId="43ED2A19"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26.4</w:t>
                                  </w:r>
                                  <w:r w:rsidRPr="00E423EE">
                                    <w:rPr>
                                      <w:rFonts w:ascii="Times New Roman" w:eastAsia="Times New Roman" w:hAnsi="Times New Roman" w:cs="Times New Roman"/>
                                      <w:color w:val="000000"/>
                                      <w:sz w:val="24"/>
                                      <w:szCs w:val="24"/>
                                    </w:rPr>
                                    <w:t>, CH</w:t>
                                  </w:r>
                                  <w:r w:rsidRPr="00E423EE">
                                    <w:rPr>
                                      <w:rFonts w:ascii="Times New Roman" w:eastAsia="Times New Roman" w:hAnsi="Times New Roman" w:cs="Times New Roman"/>
                                      <w:color w:val="000000"/>
                                      <w:sz w:val="24"/>
                                      <w:szCs w:val="24"/>
                                      <w:vertAlign w:val="subscript"/>
                                    </w:rPr>
                                    <w:t>2</w:t>
                                  </w:r>
                                </w:p>
                              </w:tc>
                              <w:tc>
                                <w:tcPr>
                                  <w:tcW w:w="1440" w:type="dxa"/>
                                  <w:hideMark/>
                                </w:tcPr>
                                <w:p w14:paraId="7C74E303"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w:t>
                                  </w:r>
                                  <w:r>
                                    <w:rPr>
                                      <w:rFonts w:ascii="Times New Roman" w:hAnsi="Times New Roman" w:cs="Times New Roman"/>
                                      <w:i/>
                                      <w:iCs/>
                                      <w:sz w:val="24"/>
                                      <w:szCs w:val="24"/>
                                      <w:vertAlign w:val="superscript"/>
                                    </w:rPr>
                                    <w:t>c</w:t>
                                  </w:r>
                                  <w:r w:rsidRPr="00E423EE">
                                    <w:rPr>
                                      <w:rFonts w:ascii="Times New Roman" w:eastAsia="Times New Roman" w:hAnsi="Times New Roman" w:cs="Times New Roman"/>
                                      <w:color w:val="000000"/>
                                      <w:sz w:val="24"/>
                                      <w:szCs w:val="24"/>
                                    </w:rPr>
                                    <w:t>, m</w:t>
                                  </w:r>
                                </w:p>
                              </w:tc>
                              <w:tc>
                                <w:tcPr>
                                  <w:tcW w:w="2016" w:type="dxa"/>
                                  <w:hideMark/>
                                </w:tcPr>
                                <w:p w14:paraId="2B35EA72"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H-8b, H-9b, H-10</w:t>
                                  </w:r>
                                </w:p>
                              </w:tc>
                              <w:tc>
                                <w:tcPr>
                                  <w:tcW w:w="1224" w:type="dxa"/>
                                  <w:hideMark/>
                                </w:tcPr>
                                <w:p w14:paraId="4E6FD0BC"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8, 10</w:t>
                                  </w:r>
                                </w:p>
                              </w:tc>
                            </w:tr>
                            <w:tr w:rsidR="00D06599" w:rsidRPr="00E423EE" w14:paraId="1D7EDE30" w14:textId="77777777" w:rsidTr="00D764D7">
                              <w:trPr>
                                <w:trHeight w:val="144"/>
                                <w:jc w:val="center"/>
                              </w:trPr>
                              <w:tc>
                                <w:tcPr>
                                  <w:tcW w:w="963" w:type="dxa"/>
                                  <w:hideMark/>
                                </w:tcPr>
                                <w:p w14:paraId="61F5715C"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9b</w:t>
                                  </w:r>
                                </w:p>
                              </w:tc>
                              <w:tc>
                                <w:tcPr>
                                  <w:tcW w:w="1296" w:type="dxa"/>
                                  <w:hideMark/>
                                </w:tcPr>
                                <w:p w14:paraId="200AC1DF" w14:textId="77777777" w:rsidR="00D06599" w:rsidRPr="00E423EE" w:rsidRDefault="00D06599" w:rsidP="00D06599">
                                  <w:pPr>
                                    <w:rPr>
                                      <w:rFonts w:ascii="Times New Roman" w:eastAsia="Times New Roman" w:hAnsi="Times New Roman" w:cs="Times New Roman"/>
                                      <w:color w:val="000000"/>
                                      <w:sz w:val="24"/>
                                      <w:szCs w:val="24"/>
                                    </w:rPr>
                                  </w:pPr>
                                </w:p>
                              </w:tc>
                              <w:tc>
                                <w:tcPr>
                                  <w:tcW w:w="1440" w:type="dxa"/>
                                  <w:hideMark/>
                                </w:tcPr>
                                <w:p w14:paraId="57BC4D9E"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66</w:t>
                                  </w:r>
                                  <w:r>
                                    <w:rPr>
                                      <w:rFonts w:ascii="Times New Roman" w:hAnsi="Times New Roman" w:cs="Times New Roman"/>
                                      <w:i/>
                                      <w:iCs/>
                                      <w:sz w:val="24"/>
                                      <w:szCs w:val="24"/>
                                      <w:vertAlign w:val="superscript"/>
                                    </w:rPr>
                                    <w:t>c</w:t>
                                  </w:r>
                                  <w:r w:rsidRPr="00E423EE">
                                    <w:rPr>
                                      <w:rFonts w:ascii="Times New Roman" w:eastAsia="Times New Roman" w:hAnsi="Times New Roman" w:cs="Times New Roman"/>
                                      <w:color w:val="000000"/>
                                      <w:sz w:val="24"/>
                                      <w:szCs w:val="24"/>
                                    </w:rPr>
                                    <w:t>, m</w:t>
                                  </w:r>
                                </w:p>
                              </w:tc>
                              <w:tc>
                                <w:tcPr>
                                  <w:tcW w:w="2016" w:type="dxa"/>
                                  <w:hideMark/>
                                </w:tcPr>
                                <w:p w14:paraId="6DFA9CC8"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H-8a, H-9a, H-10</w:t>
                                  </w:r>
                                </w:p>
                              </w:tc>
                              <w:tc>
                                <w:tcPr>
                                  <w:tcW w:w="1224" w:type="dxa"/>
                                  <w:hideMark/>
                                </w:tcPr>
                                <w:p w14:paraId="425DA48F" w14:textId="77777777" w:rsidR="00D06599" w:rsidRPr="00E423EE" w:rsidRDefault="00D06599" w:rsidP="00D06599">
                                  <w:pPr>
                                    <w:rPr>
                                      <w:rFonts w:ascii="Times New Roman" w:eastAsia="Times New Roman" w:hAnsi="Times New Roman" w:cs="Times New Roman"/>
                                      <w:color w:val="000000"/>
                                      <w:sz w:val="24"/>
                                      <w:szCs w:val="24"/>
                                    </w:rPr>
                                  </w:pPr>
                                </w:p>
                              </w:tc>
                            </w:tr>
                            <w:tr w:rsidR="00D06599" w:rsidRPr="00E423EE" w14:paraId="2A54A3EB" w14:textId="77777777" w:rsidTr="00D764D7">
                              <w:trPr>
                                <w:trHeight w:val="144"/>
                                <w:jc w:val="center"/>
                              </w:trPr>
                              <w:tc>
                                <w:tcPr>
                                  <w:tcW w:w="963" w:type="dxa"/>
                                  <w:hideMark/>
                                </w:tcPr>
                                <w:p w14:paraId="271EA1EB"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10</w:t>
                                  </w:r>
                                </w:p>
                              </w:tc>
                              <w:tc>
                                <w:tcPr>
                                  <w:tcW w:w="1296" w:type="dxa"/>
                                  <w:hideMark/>
                                </w:tcPr>
                                <w:p w14:paraId="5D367CFA"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423EE">
                                    <w:rPr>
                                      <w:rFonts w:ascii="Times New Roman" w:eastAsia="Times New Roman" w:hAnsi="Times New Roman" w:cs="Times New Roman"/>
                                      <w:color w:val="000000"/>
                                      <w:sz w:val="24"/>
                                      <w:szCs w:val="24"/>
                                    </w:rPr>
                                    <w:t>55.4, CH</w:t>
                                  </w:r>
                                </w:p>
                              </w:tc>
                              <w:tc>
                                <w:tcPr>
                                  <w:tcW w:w="1440" w:type="dxa"/>
                                  <w:hideMark/>
                                </w:tcPr>
                                <w:p w14:paraId="0E655D0A"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4.05, m</w:t>
                                  </w:r>
                                </w:p>
                              </w:tc>
                              <w:tc>
                                <w:tcPr>
                                  <w:tcW w:w="2016" w:type="dxa"/>
                                  <w:hideMark/>
                                </w:tcPr>
                                <w:p w14:paraId="61AEF06B"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H-9a, H-9b</w:t>
                                  </w:r>
                                </w:p>
                              </w:tc>
                              <w:tc>
                                <w:tcPr>
                                  <w:tcW w:w="1224" w:type="dxa"/>
                                  <w:hideMark/>
                                </w:tcPr>
                                <w:p w14:paraId="0F4A2406"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D06599" w:rsidRPr="00E423EE" w14:paraId="0F7BBD5B" w14:textId="77777777" w:rsidTr="00D764D7">
                              <w:trPr>
                                <w:trHeight w:val="144"/>
                                <w:jc w:val="center"/>
                              </w:trPr>
                              <w:tc>
                                <w:tcPr>
                                  <w:tcW w:w="963" w:type="dxa"/>
                                  <w:hideMark/>
                                </w:tcPr>
                                <w:p w14:paraId="0C212885"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11</w:t>
                                  </w:r>
                                </w:p>
                              </w:tc>
                              <w:tc>
                                <w:tcPr>
                                  <w:tcW w:w="1296" w:type="dxa"/>
                                  <w:hideMark/>
                                </w:tcPr>
                                <w:p w14:paraId="6F1C27FE"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175.6, C</w:t>
                                  </w:r>
                                </w:p>
                              </w:tc>
                              <w:tc>
                                <w:tcPr>
                                  <w:tcW w:w="1440" w:type="dxa"/>
                                  <w:noWrap/>
                                  <w:hideMark/>
                                </w:tcPr>
                                <w:p w14:paraId="26372586" w14:textId="77777777" w:rsidR="00D06599" w:rsidRPr="00E423EE" w:rsidRDefault="00D06599" w:rsidP="00D06599">
                                  <w:pPr>
                                    <w:rPr>
                                      <w:rFonts w:ascii="Times New Roman" w:eastAsia="Times New Roman" w:hAnsi="Times New Roman" w:cs="Times New Roman"/>
                                      <w:color w:val="000000"/>
                                      <w:sz w:val="24"/>
                                      <w:szCs w:val="24"/>
                                    </w:rPr>
                                  </w:pPr>
                                </w:p>
                              </w:tc>
                              <w:tc>
                                <w:tcPr>
                                  <w:tcW w:w="2016" w:type="dxa"/>
                                  <w:hideMark/>
                                </w:tcPr>
                                <w:p w14:paraId="2CA74F09" w14:textId="77777777" w:rsidR="00D06599" w:rsidRPr="00E423EE" w:rsidRDefault="00D06599" w:rsidP="00D06599">
                                  <w:pPr>
                                    <w:rPr>
                                      <w:rFonts w:ascii="Times New Roman" w:eastAsia="Times New Roman" w:hAnsi="Times New Roman" w:cs="Times New Roman"/>
                                      <w:sz w:val="24"/>
                                      <w:szCs w:val="24"/>
                                    </w:rPr>
                                  </w:pPr>
                                </w:p>
                              </w:tc>
                              <w:tc>
                                <w:tcPr>
                                  <w:tcW w:w="1224" w:type="dxa"/>
                                  <w:hideMark/>
                                </w:tcPr>
                                <w:p w14:paraId="298FDF71" w14:textId="77777777" w:rsidR="00D06599" w:rsidRPr="00E423EE" w:rsidRDefault="00D06599" w:rsidP="00D06599">
                                  <w:pPr>
                                    <w:rPr>
                                      <w:rFonts w:ascii="Times New Roman" w:eastAsia="Times New Roman" w:hAnsi="Times New Roman" w:cs="Times New Roman"/>
                                      <w:color w:val="000000"/>
                                      <w:sz w:val="24"/>
                                      <w:szCs w:val="24"/>
                                    </w:rPr>
                                  </w:pPr>
                                </w:p>
                              </w:tc>
                            </w:tr>
                            <w:tr w:rsidR="00D06599" w:rsidRPr="00E423EE" w14:paraId="1C4D938D" w14:textId="77777777" w:rsidTr="00D764D7">
                              <w:trPr>
                                <w:trHeight w:val="144"/>
                                <w:jc w:val="center"/>
                              </w:trPr>
                              <w:tc>
                                <w:tcPr>
                                  <w:tcW w:w="963" w:type="dxa"/>
                                  <w:hideMark/>
                                </w:tcPr>
                                <w:p w14:paraId="191C1498"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15</w:t>
                                  </w:r>
                                </w:p>
                              </w:tc>
                              <w:tc>
                                <w:tcPr>
                                  <w:tcW w:w="1296" w:type="dxa"/>
                                  <w:hideMark/>
                                </w:tcPr>
                                <w:p w14:paraId="654EB819"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423EE">
                                    <w:rPr>
                                      <w:rFonts w:ascii="Times New Roman" w:eastAsia="Times New Roman" w:hAnsi="Times New Roman" w:cs="Times New Roman"/>
                                      <w:color w:val="000000"/>
                                      <w:sz w:val="24"/>
                                      <w:szCs w:val="24"/>
                                    </w:rPr>
                                    <w:t>54.2, CH</w:t>
                                  </w:r>
                                  <w:r w:rsidRPr="00E423EE">
                                    <w:rPr>
                                      <w:rFonts w:ascii="Times New Roman" w:eastAsia="Times New Roman" w:hAnsi="Times New Roman" w:cs="Times New Roman"/>
                                      <w:color w:val="000000"/>
                                      <w:sz w:val="24"/>
                                      <w:szCs w:val="24"/>
                                      <w:vertAlign w:val="subscript"/>
                                    </w:rPr>
                                    <w:t>3</w:t>
                                  </w:r>
                                </w:p>
                              </w:tc>
                              <w:tc>
                                <w:tcPr>
                                  <w:tcW w:w="1440" w:type="dxa"/>
                                  <w:noWrap/>
                                  <w:hideMark/>
                                </w:tcPr>
                                <w:p w14:paraId="17F98FB8"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3.63, d</w:t>
                                  </w:r>
                                </w:p>
                              </w:tc>
                              <w:tc>
                                <w:tcPr>
                                  <w:tcW w:w="2016" w:type="dxa"/>
                                  <w:hideMark/>
                                </w:tcPr>
                                <w:p w14:paraId="5C0B4A40" w14:textId="77777777" w:rsidR="00D06599" w:rsidRPr="00E423EE" w:rsidRDefault="00D06599" w:rsidP="00D06599">
                                  <w:pPr>
                                    <w:rPr>
                                      <w:rFonts w:ascii="Times New Roman" w:eastAsia="Times New Roman" w:hAnsi="Times New Roman" w:cs="Times New Roman"/>
                                      <w:color w:val="000000"/>
                                      <w:sz w:val="24"/>
                                      <w:szCs w:val="24"/>
                                    </w:rPr>
                                  </w:pPr>
                                </w:p>
                              </w:tc>
                              <w:tc>
                                <w:tcPr>
                                  <w:tcW w:w="1224" w:type="dxa"/>
                                  <w:hideMark/>
                                </w:tcPr>
                                <w:p w14:paraId="382C733C"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11</w:t>
                                  </w:r>
                                </w:p>
                              </w:tc>
                            </w:tr>
                            <w:tr w:rsidR="00D06599" w:rsidRPr="00E423EE" w14:paraId="26FBDF4E" w14:textId="77777777" w:rsidTr="00D764D7">
                              <w:trPr>
                                <w:trHeight w:val="144"/>
                                <w:jc w:val="center"/>
                              </w:trPr>
                              <w:tc>
                                <w:tcPr>
                                  <w:tcW w:w="963" w:type="dxa"/>
                                  <w:hideMark/>
                                </w:tcPr>
                                <w:p w14:paraId="67223806"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16</w:t>
                                  </w:r>
                                </w:p>
                              </w:tc>
                              <w:tc>
                                <w:tcPr>
                                  <w:tcW w:w="1296" w:type="dxa"/>
                                  <w:hideMark/>
                                </w:tcPr>
                                <w:p w14:paraId="26CC3A0A"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155.0, C</w:t>
                                  </w:r>
                                </w:p>
                              </w:tc>
                              <w:tc>
                                <w:tcPr>
                                  <w:tcW w:w="1440" w:type="dxa"/>
                                  <w:hideMark/>
                                </w:tcPr>
                                <w:p w14:paraId="03DB4EC7" w14:textId="77777777" w:rsidR="00D06599" w:rsidRPr="00E423EE" w:rsidRDefault="00D06599" w:rsidP="00D06599">
                                  <w:pPr>
                                    <w:rPr>
                                      <w:rFonts w:ascii="Times New Roman" w:eastAsia="Times New Roman" w:hAnsi="Times New Roman" w:cs="Times New Roman"/>
                                      <w:color w:val="000000"/>
                                      <w:sz w:val="24"/>
                                      <w:szCs w:val="24"/>
                                    </w:rPr>
                                  </w:pPr>
                                </w:p>
                              </w:tc>
                              <w:tc>
                                <w:tcPr>
                                  <w:tcW w:w="2016" w:type="dxa"/>
                                  <w:noWrap/>
                                  <w:hideMark/>
                                </w:tcPr>
                                <w:p w14:paraId="0F69E42A" w14:textId="77777777" w:rsidR="00D06599" w:rsidRPr="00E423EE" w:rsidRDefault="00D06599" w:rsidP="00D06599">
                                  <w:pPr>
                                    <w:rPr>
                                      <w:rFonts w:ascii="Times New Roman" w:eastAsia="Times New Roman" w:hAnsi="Times New Roman" w:cs="Times New Roman"/>
                                      <w:sz w:val="24"/>
                                      <w:szCs w:val="24"/>
                                    </w:rPr>
                                  </w:pPr>
                                </w:p>
                              </w:tc>
                              <w:tc>
                                <w:tcPr>
                                  <w:tcW w:w="1224" w:type="dxa"/>
                                  <w:hideMark/>
                                </w:tcPr>
                                <w:p w14:paraId="6C62D7C0" w14:textId="77777777" w:rsidR="00D06599" w:rsidRPr="00E423EE" w:rsidRDefault="00D06599" w:rsidP="00D06599">
                                  <w:pPr>
                                    <w:rPr>
                                      <w:rFonts w:ascii="Times New Roman" w:eastAsia="Times New Roman" w:hAnsi="Times New Roman" w:cs="Times New Roman"/>
                                      <w:color w:val="000000"/>
                                      <w:sz w:val="24"/>
                                      <w:szCs w:val="24"/>
                                    </w:rPr>
                                  </w:pPr>
                                </w:p>
                              </w:tc>
                            </w:tr>
                            <w:tr w:rsidR="00D06599" w:rsidRPr="00E423EE" w14:paraId="2493FF96" w14:textId="77777777" w:rsidTr="00D764D7">
                              <w:trPr>
                                <w:trHeight w:val="144"/>
                                <w:jc w:val="center"/>
                              </w:trPr>
                              <w:tc>
                                <w:tcPr>
                                  <w:tcW w:w="963" w:type="dxa"/>
                                  <w:hideMark/>
                                </w:tcPr>
                                <w:p w14:paraId="27B2853C"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19</w:t>
                                  </w:r>
                                </w:p>
                              </w:tc>
                              <w:tc>
                                <w:tcPr>
                                  <w:tcW w:w="1296" w:type="dxa"/>
                                  <w:hideMark/>
                                </w:tcPr>
                                <w:p w14:paraId="06AE16BB"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423EE">
                                    <w:rPr>
                                      <w:rFonts w:ascii="Times New Roman" w:eastAsia="Times New Roman" w:hAnsi="Times New Roman" w:cs="Times New Roman"/>
                                      <w:color w:val="000000"/>
                                      <w:sz w:val="24"/>
                                      <w:szCs w:val="24"/>
                                    </w:rPr>
                                    <w:t>81.5, C</w:t>
                                  </w:r>
                                </w:p>
                              </w:tc>
                              <w:tc>
                                <w:tcPr>
                                  <w:tcW w:w="1440" w:type="dxa"/>
                                  <w:hideMark/>
                                </w:tcPr>
                                <w:p w14:paraId="5FAAC5CB" w14:textId="77777777" w:rsidR="00D06599" w:rsidRPr="00E423EE" w:rsidRDefault="00D06599" w:rsidP="00D06599">
                                  <w:pPr>
                                    <w:rPr>
                                      <w:rFonts w:ascii="Times New Roman" w:eastAsia="Times New Roman" w:hAnsi="Times New Roman" w:cs="Times New Roman"/>
                                      <w:color w:val="000000"/>
                                      <w:sz w:val="24"/>
                                      <w:szCs w:val="24"/>
                                    </w:rPr>
                                  </w:pPr>
                                </w:p>
                              </w:tc>
                              <w:tc>
                                <w:tcPr>
                                  <w:tcW w:w="2016" w:type="dxa"/>
                                  <w:noWrap/>
                                  <w:hideMark/>
                                </w:tcPr>
                                <w:p w14:paraId="3572EFFD" w14:textId="77777777" w:rsidR="00D06599" w:rsidRPr="00E423EE" w:rsidRDefault="00D06599" w:rsidP="00D06599">
                                  <w:pPr>
                                    <w:rPr>
                                      <w:rFonts w:ascii="Times New Roman" w:eastAsia="Times New Roman" w:hAnsi="Times New Roman" w:cs="Times New Roman"/>
                                      <w:sz w:val="24"/>
                                      <w:szCs w:val="24"/>
                                    </w:rPr>
                                  </w:pPr>
                                </w:p>
                              </w:tc>
                              <w:tc>
                                <w:tcPr>
                                  <w:tcW w:w="1224" w:type="dxa"/>
                                  <w:hideMark/>
                                </w:tcPr>
                                <w:p w14:paraId="156D7E53" w14:textId="77777777" w:rsidR="00D06599" w:rsidRPr="00E423EE" w:rsidRDefault="00D06599" w:rsidP="00D06599">
                                  <w:pPr>
                                    <w:rPr>
                                      <w:rFonts w:ascii="Times New Roman" w:eastAsia="Times New Roman" w:hAnsi="Times New Roman" w:cs="Times New Roman"/>
                                      <w:color w:val="000000"/>
                                      <w:sz w:val="24"/>
                                      <w:szCs w:val="24"/>
                                    </w:rPr>
                                  </w:pPr>
                                </w:p>
                              </w:tc>
                            </w:tr>
                            <w:tr w:rsidR="00D06599" w:rsidRPr="00E423EE" w14:paraId="65C5DFFC" w14:textId="77777777" w:rsidTr="00D764D7">
                              <w:trPr>
                                <w:trHeight w:val="144"/>
                                <w:jc w:val="center"/>
                              </w:trPr>
                              <w:tc>
                                <w:tcPr>
                                  <w:tcW w:w="963" w:type="dxa"/>
                                  <w:hideMark/>
                                </w:tcPr>
                                <w:p w14:paraId="5CC0D144"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20</w:t>
                                  </w:r>
                                </w:p>
                              </w:tc>
                              <w:tc>
                                <w:tcPr>
                                  <w:tcW w:w="1296" w:type="dxa"/>
                                  <w:hideMark/>
                                </w:tcPr>
                                <w:p w14:paraId="6C290B3F"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423EE">
                                    <w:rPr>
                                      <w:rFonts w:ascii="Times New Roman" w:eastAsia="Times New Roman" w:hAnsi="Times New Roman" w:cs="Times New Roman"/>
                                      <w:color w:val="000000"/>
                                      <w:sz w:val="24"/>
                                      <w:szCs w:val="24"/>
                                    </w:rPr>
                                    <w:t>29.0, CH</w:t>
                                  </w:r>
                                  <w:r w:rsidRPr="00E423EE">
                                    <w:rPr>
                                      <w:rFonts w:ascii="Times New Roman" w:eastAsia="Times New Roman" w:hAnsi="Times New Roman" w:cs="Times New Roman"/>
                                      <w:color w:val="000000"/>
                                      <w:sz w:val="24"/>
                                      <w:szCs w:val="24"/>
                                      <w:vertAlign w:val="subscript"/>
                                    </w:rPr>
                                    <w:t>3</w:t>
                                  </w:r>
                                </w:p>
                              </w:tc>
                              <w:tc>
                                <w:tcPr>
                                  <w:tcW w:w="1440" w:type="dxa"/>
                                  <w:hideMark/>
                                </w:tcPr>
                                <w:p w14:paraId="7DA15F27"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1.38, s</w:t>
                                  </w:r>
                                </w:p>
                              </w:tc>
                              <w:tc>
                                <w:tcPr>
                                  <w:tcW w:w="2016" w:type="dxa"/>
                                  <w:noWrap/>
                                  <w:hideMark/>
                                </w:tcPr>
                                <w:p w14:paraId="32CC5155" w14:textId="77777777" w:rsidR="00D06599" w:rsidRPr="00E423EE" w:rsidRDefault="00D06599" w:rsidP="00D06599">
                                  <w:pPr>
                                    <w:rPr>
                                      <w:rFonts w:ascii="Times New Roman" w:eastAsia="Times New Roman" w:hAnsi="Times New Roman" w:cs="Times New Roman"/>
                                      <w:color w:val="000000"/>
                                      <w:sz w:val="24"/>
                                      <w:szCs w:val="24"/>
                                    </w:rPr>
                                  </w:pPr>
                                </w:p>
                              </w:tc>
                              <w:tc>
                                <w:tcPr>
                                  <w:tcW w:w="1224" w:type="dxa"/>
                                  <w:hideMark/>
                                </w:tcPr>
                                <w:p w14:paraId="6358EE96"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19, 16</w:t>
                                  </w:r>
                                </w:p>
                              </w:tc>
                            </w:tr>
                            <w:tr w:rsidR="00D06599" w:rsidRPr="00E423EE" w14:paraId="23B76798" w14:textId="77777777" w:rsidTr="00D764D7">
                              <w:trPr>
                                <w:trHeight w:val="144"/>
                                <w:jc w:val="center"/>
                              </w:trPr>
                              <w:tc>
                                <w:tcPr>
                                  <w:tcW w:w="963" w:type="dxa"/>
                                  <w:hideMark/>
                                </w:tcPr>
                                <w:p w14:paraId="732EAB2C"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23</w:t>
                                  </w:r>
                                </w:p>
                              </w:tc>
                              <w:tc>
                                <w:tcPr>
                                  <w:tcW w:w="1296" w:type="dxa"/>
                                  <w:hideMark/>
                                </w:tcPr>
                                <w:p w14:paraId="6069B503"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155.6, C</w:t>
                                  </w:r>
                                </w:p>
                              </w:tc>
                              <w:tc>
                                <w:tcPr>
                                  <w:tcW w:w="1440" w:type="dxa"/>
                                  <w:hideMark/>
                                </w:tcPr>
                                <w:p w14:paraId="52522202" w14:textId="77777777" w:rsidR="00D06599" w:rsidRPr="00E423EE" w:rsidRDefault="00D06599" w:rsidP="00D06599">
                                  <w:pPr>
                                    <w:rPr>
                                      <w:rFonts w:ascii="Times New Roman" w:eastAsia="Times New Roman" w:hAnsi="Times New Roman" w:cs="Times New Roman"/>
                                      <w:color w:val="000000"/>
                                      <w:sz w:val="24"/>
                                      <w:szCs w:val="24"/>
                                    </w:rPr>
                                  </w:pPr>
                                </w:p>
                              </w:tc>
                              <w:tc>
                                <w:tcPr>
                                  <w:tcW w:w="2016" w:type="dxa"/>
                                  <w:noWrap/>
                                  <w:hideMark/>
                                </w:tcPr>
                                <w:p w14:paraId="33EF9279" w14:textId="77777777" w:rsidR="00D06599" w:rsidRPr="00E423EE" w:rsidRDefault="00D06599" w:rsidP="00D06599">
                                  <w:pPr>
                                    <w:rPr>
                                      <w:rFonts w:ascii="Times New Roman" w:eastAsia="Times New Roman" w:hAnsi="Times New Roman" w:cs="Times New Roman"/>
                                      <w:sz w:val="24"/>
                                      <w:szCs w:val="24"/>
                                    </w:rPr>
                                  </w:pPr>
                                </w:p>
                              </w:tc>
                              <w:tc>
                                <w:tcPr>
                                  <w:tcW w:w="1224" w:type="dxa"/>
                                  <w:hideMark/>
                                </w:tcPr>
                                <w:p w14:paraId="08D30D71" w14:textId="77777777" w:rsidR="00D06599" w:rsidRPr="00E423EE" w:rsidRDefault="00D06599" w:rsidP="00D06599">
                                  <w:pPr>
                                    <w:rPr>
                                      <w:rFonts w:ascii="Times New Roman" w:eastAsia="Times New Roman" w:hAnsi="Times New Roman" w:cs="Times New Roman"/>
                                      <w:color w:val="000000"/>
                                      <w:sz w:val="24"/>
                                      <w:szCs w:val="24"/>
                                    </w:rPr>
                                  </w:pPr>
                                </w:p>
                              </w:tc>
                            </w:tr>
                            <w:tr w:rsidR="00D06599" w:rsidRPr="00E423EE" w14:paraId="2C48814C" w14:textId="77777777" w:rsidTr="00D764D7">
                              <w:trPr>
                                <w:trHeight w:val="144"/>
                                <w:jc w:val="center"/>
                              </w:trPr>
                              <w:tc>
                                <w:tcPr>
                                  <w:tcW w:w="963" w:type="dxa"/>
                                  <w:hideMark/>
                                </w:tcPr>
                                <w:p w14:paraId="4E0DE6E5"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26</w:t>
                                  </w:r>
                                </w:p>
                              </w:tc>
                              <w:tc>
                                <w:tcPr>
                                  <w:tcW w:w="1296" w:type="dxa"/>
                                  <w:hideMark/>
                                </w:tcPr>
                                <w:p w14:paraId="065FAD45"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423EE">
                                    <w:rPr>
                                      <w:rFonts w:ascii="Times New Roman" w:eastAsia="Times New Roman" w:hAnsi="Times New Roman" w:cs="Times New Roman"/>
                                      <w:color w:val="000000"/>
                                      <w:sz w:val="24"/>
                                      <w:szCs w:val="24"/>
                                    </w:rPr>
                                    <w:t>68.9, CH</w:t>
                                  </w:r>
                                  <w:r w:rsidRPr="00E423EE">
                                    <w:rPr>
                                      <w:rFonts w:ascii="Times New Roman" w:eastAsia="Times New Roman" w:hAnsi="Times New Roman" w:cs="Times New Roman"/>
                                      <w:color w:val="000000"/>
                                      <w:sz w:val="24"/>
                                      <w:szCs w:val="24"/>
                                      <w:vertAlign w:val="subscript"/>
                                    </w:rPr>
                                    <w:t>2</w:t>
                                  </w:r>
                                </w:p>
                              </w:tc>
                              <w:tc>
                                <w:tcPr>
                                  <w:tcW w:w="1440" w:type="dxa"/>
                                  <w:hideMark/>
                                </w:tcPr>
                                <w:p w14:paraId="1F86EDE2"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5.08</w:t>
                                  </w:r>
                                  <w:r>
                                    <w:rPr>
                                      <w:rFonts w:ascii="Times New Roman" w:hAnsi="Times New Roman" w:cs="Times New Roman"/>
                                      <w:i/>
                                      <w:iCs/>
                                      <w:sz w:val="24"/>
                                      <w:szCs w:val="24"/>
                                      <w:vertAlign w:val="superscript"/>
                                    </w:rPr>
                                    <w:t>d</w:t>
                                  </w:r>
                                  <w:r w:rsidRPr="00E423EE">
                                    <w:rPr>
                                      <w:rFonts w:ascii="Times New Roman" w:eastAsia="Times New Roman" w:hAnsi="Times New Roman" w:cs="Times New Roman"/>
                                      <w:color w:val="000000"/>
                                      <w:sz w:val="24"/>
                                      <w:szCs w:val="24"/>
                                    </w:rPr>
                                    <w:t>, m</w:t>
                                  </w:r>
                                </w:p>
                              </w:tc>
                              <w:tc>
                                <w:tcPr>
                                  <w:tcW w:w="2016" w:type="dxa"/>
                                  <w:noWrap/>
                                  <w:hideMark/>
                                </w:tcPr>
                                <w:p w14:paraId="1660CB53"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H-28, H-29</w:t>
                                  </w:r>
                                </w:p>
                              </w:tc>
                              <w:tc>
                                <w:tcPr>
                                  <w:tcW w:w="1224" w:type="dxa"/>
                                  <w:hideMark/>
                                </w:tcPr>
                                <w:p w14:paraId="1A64E8ED"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23</w:t>
                                  </w:r>
                                </w:p>
                              </w:tc>
                            </w:tr>
                            <w:tr w:rsidR="00D06599" w:rsidRPr="00E423EE" w14:paraId="60CB3127" w14:textId="77777777" w:rsidTr="00D764D7">
                              <w:trPr>
                                <w:trHeight w:val="144"/>
                                <w:jc w:val="center"/>
                              </w:trPr>
                              <w:tc>
                                <w:tcPr>
                                  <w:tcW w:w="963" w:type="dxa"/>
                                  <w:hideMark/>
                                </w:tcPr>
                                <w:p w14:paraId="74951919"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27</w:t>
                                  </w:r>
                                </w:p>
                              </w:tc>
                              <w:tc>
                                <w:tcPr>
                                  <w:tcW w:w="1296" w:type="dxa"/>
                                  <w:hideMark/>
                                </w:tcPr>
                                <w:p w14:paraId="16F0C1C8"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139.7, C</w:t>
                                  </w:r>
                                </w:p>
                              </w:tc>
                              <w:tc>
                                <w:tcPr>
                                  <w:tcW w:w="1440" w:type="dxa"/>
                                  <w:hideMark/>
                                </w:tcPr>
                                <w:p w14:paraId="2D46C623" w14:textId="77777777" w:rsidR="00D06599" w:rsidRPr="00E423EE" w:rsidRDefault="00D06599" w:rsidP="00D06599">
                                  <w:pPr>
                                    <w:rPr>
                                      <w:rFonts w:ascii="Times New Roman" w:eastAsia="Times New Roman" w:hAnsi="Times New Roman" w:cs="Times New Roman"/>
                                      <w:color w:val="000000"/>
                                      <w:sz w:val="24"/>
                                      <w:szCs w:val="24"/>
                                    </w:rPr>
                                  </w:pPr>
                                </w:p>
                              </w:tc>
                              <w:tc>
                                <w:tcPr>
                                  <w:tcW w:w="2016" w:type="dxa"/>
                                  <w:noWrap/>
                                  <w:hideMark/>
                                </w:tcPr>
                                <w:p w14:paraId="0F2BF433" w14:textId="77777777" w:rsidR="00D06599" w:rsidRPr="00E423EE" w:rsidRDefault="00D06599" w:rsidP="00D06599">
                                  <w:pPr>
                                    <w:rPr>
                                      <w:rFonts w:ascii="Times New Roman" w:eastAsia="Times New Roman" w:hAnsi="Times New Roman" w:cs="Times New Roman"/>
                                      <w:sz w:val="24"/>
                                      <w:szCs w:val="24"/>
                                    </w:rPr>
                                  </w:pPr>
                                </w:p>
                              </w:tc>
                              <w:tc>
                                <w:tcPr>
                                  <w:tcW w:w="1224" w:type="dxa"/>
                                  <w:hideMark/>
                                </w:tcPr>
                                <w:p w14:paraId="244406F2" w14:textId="77777777" w:rsidR="00D06599" w:rsidRPr="00E423EE" w:rsidRDefault="00D06599" w:rsidP="00D06599">
                                  <w:pPr>
                                    <w:rPr>
                                      <w:rFonts w:ascii="Times New Roman" w:eastAsia="Times New Roman" w:hAnsi="Times New Roman" w:cs="Times New Roman"/>
                                      <w:color w:val="000000"/>
                                      <w:sz w:val="24"/>
                                      <w:szCs w:val="24"/>
                                    </w:rPr>
                                  </w:pPr>
                                </w:p>
                              </w:tc>
                            </w:tr>
                            <w:tr w:rsidR="00D06599" w:rsidRPr="00E423EE" w14:paraId="4D572768" w14:textId="77777777" w:rsidTr="00D764D7">
                              <w:trPr>
                                <w:trHeight w:val="144"/>
                                <w:jc w:val="center"/>
                              </w:trPr>
                              <w:tc>
                                <w:tcPr>
                                  <w:tcW w:w="963" w:type="dxa"/>
                                  <w:hideMark/>
                                </w:tcPr>
                                <w:p w14:paraId="6E298AB1"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28</w:t>
                                  </w:r>
                                </w:p>
                              </w:tc>
                              <w:tc>
                                <w:tcPr>
                                  <w:tcW w:w="1296" w:type="dxa"/>
                                  <w:hideMark/>
                                </w:tcPr>
                                <w:p w14:paraId="4ABAAD39"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127.9, CH</w:t>
                                  </w:r>
                                </w:p>
                              </w:tc>
                              <w:tc>
                                <w:tcPr>
                                  <w:tcW w:w="1440" w:type="dxa"/>
                                  <w:hideMark/>
                                </w:tcPr>
                                <w:p w14:paraId="76944689"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7.28, m</w:t>
                                  </w:r>
                                </w:p>
                              </w:tc>
                              <w:tc>
                                <w:tcPr>
                                  <w:tcW w:w="2016" w:type="dxa"/>
                                  <w:noWrap/>
                                  <w:hideMark/>
                                </w:tcPr>
                                <w:p w14:paraId="3162E603"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H-26, H-29, H-30</w:t>
                                  </w:r>
                                </w:p>
                              </w:tc>
                              <w:tc>
                                <w:tcPr>
                                  <w:tcW w:w="1224" w:type="dxa"/>
                                  <w:hideMark/>
                                </w:tcPr>
                                <w:p w14:paraId="3A1EDED3"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26, 27, 30</w:t>
                                  </w:r>
                                </w:p>
                              </w:tc>
                            </w:tr>
                            <w:tr w:rsidR="00D06599" w:rsidRPr="00E423EE" w14:paraId="783C74AB" w14:textId="77777777" w:rsidTr="00D764D7">
                              <w:trPr>
                                <w:trHeight w:val="144"/>
                                <w:jc w:val="center"/>
                              </w:trPr>
                              <w:tc>
                                <w:tcPr>
                                  <w:tcW w:w="963" w:type="dxa"/>
                                  <w:hideMark/>
                                </w:tcPr>
                                <w:p w14:paraId="238FAA0F"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29</w:t>
                                  </w:r>
                                </w:p>
                              </w:tc>
                              <w:tc>
                                <w:tcPr>
                                  <w:tcW w:w="1296" w:type="dxa"/>
                                  <w:hideMark/>
                                </w:tcPr>
                                <w:p w14:paraId="597BBCCB"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127.8, CH</w:t>
                                  </w:r>
                                </w:p>
                              </w:tc>
                              <w:tc>
                                <w:tcPr>
                                  <w:tcW w:w="1440" w:type="dxa"/>
                                  <w:hideMark/>
                                </w:tcPr>
                                <w:p w14:paraId="7B068C30"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7.38, m</w:t>
                                  </w:r>
                                </w:p>
                              </w:tc>
                              <w:tc>
                                <w:tcPr>
                                  <w:tcW w:w="2016" w:type="dxa"/>
                                  <w:noWrap/>
                                  <w:hideMark/>
                                </w:tcPr>
                                <w:p w14:paraId="453D027A"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H-26, H-29, H-30</w:t>
                                  </w:r>
                                </w:p>
                              </w:tc>
                              <w:tc>
                                <w:tcPr>
                                  <w:tcW w:w="1224" w:type="dxa"/>
                                  <w:hideMark/>
                                </w:tcPr>
                                <w:p w14:paraId="5094D1AB"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28, 30</w:t>
                                  </w:r>
                                </w:p>
                              </w:tc>
                            </w:tr>
                            <w:tr w:rsidR="00D06599" w:rsidRPr="00E423EE" w14:paraId="05A529E8" w14:textId="77777777" w:rsidTr="00D764D7">
                              <w:trPr>
                                <w:trHeight w:val="144"/>
                                <w:jc w:val="center"/>
                              </w:trPr>
                              <w:tc>
                                <w:tcPr>
                                  <w:tcW w:w="963" w:type="dxa"/>
                                  <w:hideMark/>
                                </w:tcPr>
                                <w:p w14:paraId="4254C55F"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30</w:t>
                                  </w:r>
                                </w:p>
                              </w:tc>
                              <w:tc>
                                <w:tcPr>
                                  <w:tcW w:w="1296" w:type="dxa"/>
                                  <w:hideMark/>
                                </w:tcPr>
                                <w:p w14:paraId="4924B417"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127.6, CH</w:t>
                                  </w:r>
                                </w:p>
                              </w:tc>
                              <w:tc>
                                <w:tcPr>
                                  <w:tcW w:w="1440" w:type="dxa"/>
                                  <w:hideMark/>
                                </w:tcPr>
                                <w:p w14:paraId="201DA362"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7.34, m</w:t>
                                  </w:r>
                                </w:p>
                              </w:tc>
                              <w:tc>
                                <w:tcPr>
                                  <w:tcW w:w="2016" w:type="dxa"/>
                                  <w:noWrap/>
                                  <w:hideMark/>
                                </w:tcPr>
                                <w:p w14:paraId="2C11B5F4"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H-29, H-30</w:t>
                                  </w:r>
                                </w:p>
                              </w:tc>
                              <w:tc>
                                <w:tcPr>
                                  <w:tcW w:w="1224" w:type="dxa"/>
                                  <w:hideMark/>
                                </w:tcPr>
                                <w:p w14:paraId="3E7E12D4"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28, 29</w:t>
                                  </w:r>
                                </w:p>
                              </w:tc>
                            </w:tr>
                            <w:tr w:rsidR="00D06599" w:rsidRPr="00E423EE" w14:paraId="3F9C4B94" w14:textId="77777777" w:rsidTr="00D764D7">
                              <w:trPr>
                                <w:trHeight w:val="144"/>
                                <w:jc w:val="center"/>
                              </w:trPr>
                              <w:tc>
                                <w:tcPr>
                                  <w:tcW w:w="963" w:type="dxa"/>
                                </w:tcPr>
                                <w:p w14:paraId="2C45696C"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NH(12)</w:t>
                                  </w:r>
                                </w:p>
                              </w:tc>
                              <w:tc>
                                <w:tcPr>
                                  <w:tcW w:w="1296" w:type="dxa"/>
                                </w:tcPr>
                                <w:p w14:paraId="7DEA1A4A" w14:textId="77777777" w:rsidR="00D06599" w:rsidRPr="00E423EE" w:rsidRDefault="00D06599" w:rsidP="00D06599">
                                  <w:pPr>
                                    <w:rPr>
                                      <w:rFonts w:ascii="Times New Roman" w:eastAsia="Times New Roman" w:hAnsi="Times New Roman" w:cs="Times New Roman"/>
                                      <w:color w:val="000000"/>
                                      <w:sz w:val="24"/>
                                      <w:szCs w:val="24"/>
                                    </w:rPr>
                                  </w:pPr>
                                </w:p>
                              </w:tc>
                              <w:tc>
                                <w:tcPr>
                                  <w:tcW w:w="1440" w:type="dxa"/>
                                </w:tcPr>
                                <w:p w14:paraId="18FF82B8"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5.58, m</w:t>
                                  </w:r>
                                </w:p>
                              </w:tc>
                              <w:tc>
                                <w:tcPr>
                                  <w:tcW w:w="2016" w:type="dxa"/>
                                  <w:noWrap/>
                                </w:tcPr>
                                <w:p w14:paraId="1D468DCF" w14:textId="77777777" w:rsidR="00D06599" w:rsidRPr="00E423EE" w:rsidRDefault="00D06599" w:rsidP="00D06599">
                                  <w:pPr>
                                    <w:rPr>
                                      <w:rFonts w:ascii="Times New Roman" w:eastAsia="Times New Roman" w:hAnsi="Times New Roman" w:cs="Times New Roman"/>
                                      <w:color w:val="000000"/>
                                      <w:sz w:val="24"/>
                                      <w:szCs w:val="24"/>
                                    </w:rPr>
                                  </w:pPr>
                                </w:p>
                              </w:tc>
                              <w:tc>
                                <w:tcPr>
                                  <w:tcW w:w="1224" w:type="dxa"/>
                                </w:tcPr>
                                <w:p w14:paraId="36BB042F" w14:textId="77777777" w:rsidR="00D06599" w:rsidRPr="00E423EE" w:rsidRDefault="00D06599" w:rsidP="00D06599">
                                  <w:pPr>
                                    <w:rPr>
                                      <w:rFonts w:ascii="Times New Roman" w:eastAsia="Times New Roman" w:hAnsi="Times New Roman" w:cs="Times New Roman"/>
                                      <w:color w:val="000000"/>
                                      <w:sz w:val="24"/>
                                      <w:szCs w:val="24"/>
                                    </w:rPr>
                                  </w:pPr>
                                </w:p>
                              </w:tc>
                            </w:tr>
                          </w:tbl>
                          <w:p w14:paraId="6A0C31B3" w14:textId="77777777" w:rsidR="00D06599" w:rsidRPr="00D06599" w:rsidRDefault="00D06599" w:rsidP="00D06599">
                            <w:pPr>
                              <w:spacing w:after="0" w:line="240" w:lineRule="auto"/>
                              <w:jc w:val="both"/>
                              <w:rPr>
                                <w:rFonts w:ascii="Times New Roman" w:hAnsi="Times New Roman" w:cs="Times New Roman"/>
                              </w:rPr>
                            </w:pPr>
                            <w:r w:rsidRPr="00D06599">
                              <w:rPr>
                                <w:rFonts w:ascii="Times New Roman" w:hAnsi="Times New Roman" w:cs="Times New Roman"/>
                                <w:i/>
                                <w:iCs/>
                                <w:vertAlign w:val="superscript"/>
                              </w:rPr>
                              <w:t>a</w:t>
                            </w:r>
                            <w:r w:rsidRPr="00D06599">
                              <w:rPr>
                                <w:rFonts w:ascii="Times New Roman" w:hAnsi="Times New Roman" w:cs="Times New Roman"/>
                              </w:rPr>
                              <w:t xml:space="preserve">c = 10 mg/mL. </w:t>
                            </w:r>
                            <w:r w:rsidRPr="00D06599">
                              <w:rPr>
                                <w:rFonts w:ascii="Times New Roman" w:hAnsi="Times New Roman" w:cs="Times New Roman"/>
                                <w:i/>
                                <w:iCs/>
                                <w:vertAlign w:val="superscript"/>
                              </w:rPr>
                              <w:t>b</w:t>
                            </w:r>
                            <w:r w:rsidRPr="00D06599">
                              <w:rPr>
                                <w:rFonts w:ascii="Times New Roman" w:hAnsi="Times New Roman" w:cs="Times New Roman"/>
                              </w:rPr>
                              <w:t xml:space="preserve">HMBC correlations, optimized for 8.0 Hz, are from proton(s) stated to the indicated carbon. </w:t>
                            </w:r>
                            <w:r w:rsidRPr="00D06599">
                              <w:rPr>
                                <w:rFonts w:ascii="Times New Roman" w:hAnsi="Times New Roman" w:cs="Times New Roman"/>
                                <w:i/>
                                <w:iCs/>
                                <w:vertAlign w:val="superscript"/>
                              </w:rPr>
                              <w:t>c</w:t>
                            </w:r>
                            <w:r w:rsidRPr="00D06599">
                              <w:rPr>
                                <w:rFonts w:ascii="Times New Roman" w:hAnsi="Times New Roman" w:cs="Times New Roman"/>
                              </w:rPr>
                              <w:t xml:space="preserve">Denotes values were taken from correlations observed in a </w:t>
                            </w:r>
                            <w:r w:rsidRPr="00D06599">
                              <w:rPr>
                                <w:rFonts w:ascii="Times New Roman" w:hAnsi="Times New Roman" w:cs="Times New Roman"/>
                                <w:vertAlign w:val="superscript"/>
                              </w:rPr>
                              <w:t>1</w:t>
                            </w:r>
                            <w:r w:rsidRPr="00D06599">
                              <w:rPr>
                                <w:rFonts w:ascii="Times New Roman" w:hAnsi="Times New Roman" w:cs="Times New Roman"/>
                              </w:rPr>
                              <w:t>H-</w:t>
                            </w:r>
                            <w:r w:rsidRPr="00D06599">
                              <w:rPr>
                                <w:rFonts w:ascii="Times New Roman" w:hAnsi="Times New Roman" w:cs="Times New Roman"/>
                                <w:vertAlign w:val="superscript"/>
                              </w:rPr>
                              <w:t>13</w:t>
                            </w:r>
                            <w:r w:rsidRPr="00D06599">
                              <w:rPr>
                                <w:rFonts w:ascii="Times New Roman" w:hAnsi="Times New Roman" w:cs="Times New Roman"/>
                              </w:rPr>
                              <w:t xml:space="preserve">C HSQC NMR experiment. </w:t>
                            </w:r>
                            <w:r w:rsidRPr="00D06599">
                              <w:rPr>
                                <w:rFonts w:ascii="Times New Roman" w:hAnsi="Times New Roman" w:cs="Times New Roman"/>
                                <w:i/>
                                <w:iCs/>
                                <w:vertAlign w:val="superscript"/>
                              </w:rPr>
                              <w:t>d</w:t>
                            </w:r>
                            <w:r w:rsidRPr="00D06599">
                              <w:rPr>
                                <w:rFonts w:ascii="Times New Roman" w:hAnsi="Times New Roman" w:cs="Times New Roman"/>
                              </w:rPr>
                              <w:t xml:space="preserve">Protons are not solved. </w:t>
                            </w:r>
                            <w:r w:rsidRPr="00D06599">
                              <w:rPr>
                                <w:rFonts w:ascii="Times New Roman" w:hAnsi="Times New Roman" w:cs="Times New Roman"/>
                                <w:i/>
                                <w:iCs/>
                                <w:vertAlign w:val="superscript"/>
                              </w:rPr>
                              <w:t>e</w:t>
                            </w:r>
                            <w:r w:rsidRPr="00D06599">
                              <w:rPr>
                                <w:rFonts w:ascii="Times New Roman" w:hAnsi="Times New Roman" w:cs="Times New Roman"/>
                              </w:rPr>
                              <w:t>HMBC</w:t>
                            </w:r>
                            <w:r w:rsidRPr="00D06599">
                              <w:rPr>
                                <w:rFonts w:ascii="Times New Roman" w:hAnsi="Times New Roman" w:cs="Times New Roman"/>
                                <w:i/>
                                <w:iCs/>
                                <w:vertAlign w:val="superscript"/>
                              </w:rPr>
                              <w:t xml:space="preserve"> </w:t>
                            </w:r>
                            <w:r w:rsidRPr="00D06599">
                              <w:rPr>
                                <w:rFonts w:ascii="Times New Roman" w:hAnsi="Times New Roman" w:cs="Times New Roman"/>
                              </w:rPr>
                              <w:t xml:space="preserve">correlation solved by 5.0 Hz. </w:t>
                            </w:r>
                          </w:p>
                          <w:p w14:paraId="05E5D7B2" w14:textId="5BBDC4C7" w:rsidR="00216800" w:rsidRPr="007C55D9" w:rsidRDefault="00216800" w:rsidP="00E834A1">
                            <w:pPr>
                              <w:spacing w:after="0" w:line="240" w:lineRule="auto"/>
                              <w:jc w:val="both"/>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FF0AE" id="_x0000_s1107" type="#_x0000_t202" style="position:absolute;left:0;text-align:left;margin-left:0;margin-top:160.3pt;width:381.6pt;height:430.75pt;z-index:25165831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">
                <v:textbox>
                  <w:txbxContent>
                    <w:p w14:paraId="1A32FC15" w14:textId="0C073F55" w:rsidR="00D06599" w:rsidRPr="00F43B05" w:rsidRDefault="00D06599" w:rsidP="00D06599">
                      <w:pPr>
                        <w:pStyle w:val="Caption"/>
                        <w:keepNext/>
                        <w:spacing w:after="0"/>
                        <w:jc w:val="both"/>
                        <w:rPr>
                          <w:rFonts w:ascii="Times New Roman" w:hAnsi="Times New Roman" w:cs="Times New Roman"/>
                          <w:i w:val="0"/>
                          <w:iCs w:val="0"/>
                          <w:color w:val="auto"/>
                          <w:sz w:val="24"/>
                          <w:szCs w:val="24"/>
                        </w:rPr>
                      </w:pPr>
                      <w:bookmarkStart w:id="185" w:name="_Toc45116266"/>
                      <w:r w:rsidRPr="00F10E14">
                        <w:rPr>
                          <w:rFonts w:ascii="Times New Roman" w:hAnsi="Times New Roman" w:cs="Times New Roman"/>
                          <w:b/>
                          <w:bCs/>
                          <w:i w:val="0"/>
                          <w:iCs w:val="0"/>
                          <w:color w:val="auto"/>
                          <w:sz w:val="24"/>
                          <w:szCs w:val="24"/>
                        </w:rPr>
                        <w:t xml:space="preserve">Table </w:t>
                      </w:r>
                      <w:r w:rsidRPr="00F10E14">
                        <w:rPr>
                          <w:rFonts w:ascii="Times New Roman" w:hAnsi="Times New Roman" w:cs="Times New Roman"/>
                          <w:b/>
                          <w:bCs/>
                          <w:i w:val="0"/>
                          <w:iCs w:val="0"/>
                          <w:color w:val="auto"/>
                          <w:sz w:val="24"/>
                          <w:szCs w:val="24"/>
                        </w:rPr>
                        <w:fldChar w:fldCharType="begin"/>
                      </w:r>
                      <w:r w:rsidRPr="00F10E14">
                        <w:rPr>
                          <w:rFonts w:ascii="Times New Roman" w:hAnsi="Times New Roman" w:cs="Times New Roman"/>
                          <w:b/>
                          <w:bCs/>
                          <w:i w:val="0"/>
                          <w:iCs w:val="0"/>
                          <w:color w:val="auto"/>
                          <w:sz w:val="24"/>
                          <w:szCs w:val="24"/>
                        </w:rPr>
                        <w:instrText xml:space="preserve"> STYLEREF 1 \s </w:instrText>
                      </w:r>
                      <w:r w:rsidRPr="00F10E14">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sidRPr="00F10E14">
                        <w:rPr>
                          <w:rFonts w:ascii="Times New Roman" w:hAnsi="Times New Roman" w:cs="Times New Roman"/>
                          <w:b/>
                          <w:bCs/>
                          <w:i w:val="0"/>
                          <w:iCs w:val="0"/>
                          <w:noProof/>
                          <w:color w:val="auto"/>
                          <w:sz w:val="24"/>
                          <w:szCs w:val="24"/>
                        </w:rPr>
                        <w:fldChar w:fldCharType="end"/>
                      </w:r>
                      <w:r w:rsidRPr="00F10E14">
                        <w:rPr>
                          <w:rFonts w:ascii="Times New Roman" w:hAnsi="Times New Roman" w:cs="Times New Roman"/>
                          <w:b/>
                          <w:bCs/>
                          <w:i w:val="0"/>
                          <w:iCs w:val="0"/>
                          <w:color w:val="auto"/>
                          <w:sz w:val="24"/>
                          <w:szCs w:val="24"/>
                        </w:rPr>
                        <w:t>.</w:t>
                      </w:r>
                      <w:r w:rsidRPr="00F10E14">
                        <w:rPr>
                          <w:rFonts w:ascii="Times New Roman" w:hAnsi="Times New Roman" w:cs="Times New Roman"/>
                          <w:b/>
                          <w:bCs/>
                          <w:i w:val="0"/>
                          <w:iCs w:val="0"/>
                          <w:color w:val="auto"/>
                          <w:sz w:val="24"/>
                          <w:szCs w:val="24"/>
                        </w:rPr>
                        <w:fldChar w:fldCharType="begin"/>
                      </w:r>
                      <w:r w:rsidRPr="00F10E14">
                        <w:rPr>
                          <w:rFonts w:ascii="Times New Roman" w:hAnsi="Times New Roman" w:cs="Times New Roman"/>
                          <w:b/>
                          <w:bCs/>
                          <w:i w:val="0"/>
                          <w:iCs w:val="0"/>
                          <w:color w:val="auto"/>
                          <w:sz w:val="24"/>
                          <w:szCs w:val="24"/>
                        </w:rPr>
                        <w:instrText xml:space="preserve"> SEQ Table \* ARABIC \s 1 </w:instrText>
                      </w:r>
                      <w:r w:rsidRPr="00F10E14">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2</w:t>
                      </w:r>
                      <w:r w:rsidRPr="00F10E14">
                        <w:rPr>
                          <w:rFonts w:ascii="Times New Roman" w:hAnsi="Times New Roman" w:cs="Times New Roman"/>
                          <w:b/>
                          <w:bCs/>
                          <w:i w:val="0"/>
                          <w:iCs w:val="0"/>
                          <w:noProof/>
                          <w:color w:val="auto"/>
                          <w:sz w:val="24"/>
                          <w:szCs w:val="24"/>
                        </w:rPr>
                        <w:fldChar w:fldCharType="end"/>
                      </w:r>
                      <w:r w:rsidRPr="00027DA3">
                        <w:rPr>
                          <w:rFonts w:ascii="Times New Roman" w:hAnsi="Times New Roman" w:cs="Times New Roman"/>
                          <w:i w:val="0"/>
                          <w:iCs w:val="0"/>
                          <w:noProof/>
                          <w:color w:val="auto"/>
                          <w:sz w:val="24"/>
                          <w:szCs w:val="24"/>
                        </w:rPr>
                        <w:t xml:space="preserve"> NMR Data (500 MHz, CD</w:t>
                      </w:r>
                      <w:r w:rsidRPr="00027DA3">
                        <w:rPr>
                          <w:rFonts w:ascii="Times New Roman" w:hAnsi="Times New Roman" w:cs="Times New Roman"/>
                          <w:i w:val="0"/>
                          <w:iCs w:val="0"/>
                          <w:noProof/>
                          <w:color w:val="auto"/>
                          <w:sz w:val="24"/>
                          <w:szCs w:val="24"/>
                          <w:vertAlign w:val="subscript"/>
                        </w:rPr>
                        <w:t>3</w:t>
                      </w:r>
                      <w:r w:rsidRPr="00027DA3">
                        <w:rPr>
                          <w:rFonts w:ascii="Times New Roman" w:hAnsi="Times New Roman" w:cs="Times New Roman"/>
                          <w:i w:val="0"/>
                          <w:iCs w:val="0"/>
                          <w:noProof/>
                          <w:color w:val="auto"/>
                          <w:sz w:val="24"/>
                          <w:szCs w:val="24"/>
                        </w:rPr>
                        <w:t xml:space="preserve">CN) of </w:t>
                      </w:r>
                      <w:r w:rsidRPr="009E7D6A">
                        <w:rPr>
                          <w:rFonts w:ascii="Times New Roman" w:hAnsi="Times New Roman" w:cs="Times New Roman"/>
                          <w:b/>
                          <w:bCs/>
                          <w:i w:val="0"/>
                          <w:iCs w:val="0"/>
                          <w:noProof/>
                          <w:color w:val="auto"/>
                          <w:sz w:val="24"/>
                          <w:szCs w:val="24"/>
                        </w:rPr>
                        <w:t>4.16</w:t>
                      </w:r>
                      <w:r w:rsidRPr="00F43B05">
                        <w:rPr>
                          <w:rFonts w:ascii="Times New Roman" w:hAnsi="Times New Roman" w:cs="Times New Roman"/>
                          <w:noProof/>
                          <w:color w:val="auto"/>
                          <w:sz w:val="24"/>
                          <w:szCs w:val="24"/>
                          <w:vertAlign w:val="superscript"/>
                        </w:rPr>
                        <w:t>a</w:t>
                      </w:r>
                      <w:bookmarkEnd w:id="185"/>
                    </w:p>
                    <w:tbl>
                      <w:tblPr>
                        <w:tblStyle w:val="TableGrid"/>
                        <w:tblW w:w="69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
                        <w:gridCol w:w="1296"/>
                        <w:gridCol w:w="1440"/>
                        <w:gridCol w:w="2016"/>
                        <w:gridCol w:w="1224"/>
                      </w:tblGrid>
                      <w:tr w:rsidR="00D06599" w:rsidRPr="00E423EE" w14:paraId="6FCC852D" w14:textId="77777777" w:rsidTr="00D764D7">
                        <w:trPr>
                          <w:trHeight w:val="144"/>
                          <w:jc w:val="center"/>
                        </w:trPr>
                        <w:tc>
                          <w:tcPr>
                            <w:tcW w:w="963" w:type="dxa"/>
                            <w:shd w:val="clear" w:color="auto" w:fill="D0CECE" w:themeFill="background2" w:themeFillShade="E6"/>
                            <w:vAlign w:val="center"/>
                            <w:hideMark/>
                          </w:tcPr>
                          <w:p w14:paraId="30FD79C9" w14:textId="77777777" w:rsidR="00D06599" w:rsidRPr="00E423EE" w:rsidRDefault="00D06599" w:rsidP="00D06599">
                            <w:pPr>
                              <w:jc w:val="cente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Atom</w:t>
                            </w:r>
                          </w:p>
                        </w:tc>
                        <w:tc>
                          <w:tcPr>
                            <w:tcW w:w="1296" w:type="dxa"/>
                            <w:shd w:val="clear" w:color="auto" w:fill="D0CECE" w:themeFill="background2" w:themeFillShade="E6"/>
                            <w:vAlign w:val="center"/>
                            <w:hideMark/>
                          </w:tcPr>
                          <w:p w14:paraId="0735EACA" w14:textId="77777777" w:rsidR="00D06599" w:rsidRPr="00E423EE" w:rsidRDefault="00D06599" w:rsidP="00D06599">
                            <w:pPr>
                              <w:jc w:val="center"/>
                              <w:rPr>
                                <w:rFonts w:ascii="Times New Roman" w:eastAsia="Times New Roman" w:hAnsi="Times New Roman" w:cs="Times New Roman"/>
                                <w:color w:val="000000"/>
                                <w:sz w:val="24"/>
                                <w:szCs w:val="24"/>
                              </w:rPr>
                            </w:pPr>
                            <w:r w:rsidRPr="005C6FA4">
                              <w:rPr>
                                <w:rFonts w:ascii="Times New Roman" w:eastAsia="Times New Roman" w:hAnsi="Times New Roman" w:cs="Times New Roman"/>
                                <w:i/>
                                <w:iCs/>
                                <w:color w:val="000000"/>
                                <w:sz w:val="24"/>
                                <w:szCs w:val="24"/>
                              </w:rPr>
                              <w:t>δ</w:t>
                            </w:r>
                            <w:r w:rsidRPr="00E423EE">
                              <w:rPr>
                                <w:rFonts w:ascii="Times New Roman" w:eastAsia="Times New Roman" w:hAnsi="Times New Roman" w:cs="Times New Roman"/>
                                <w:color w:val="000000"/>
                                <w:sz w:val="24"/>
                                <w:szCs w:val="24"/>
                                <w:vertAlign w:val="subscript"/>
                              </w:rPr>
                              <w:t>C</w:t>
                            </w:r>
                            <w:r w:rsidRPr="00E423EE">
                              <w:rPr>
                                <w:rFonts w:ascii="Times New Roman" w:eastAsia="Times New Roman" w:hAnsi="Times New Roman" w:cs="Times New Roman"/>
                                <w:color w:val="000000"/>
                                <w:sz w:val="24"/>
                                <w:szCs w:val="24"/>
                              </w:rPr>
                              <w:t>, type</w:t>
                            </w:r>
                          </w:p>
                        </w:tc>
                        <w:tc>
                          <w:tcPr>
                            <w:tcW w:w="1440" w:type="dxa"/>
                            <w:shd w:val="clear" w:color="auto" w:fill="D0CECE" w:themeFill="background2" w:themeFillShade="E6"/>
                            <w:vAlign w:val="center"/>
                            <w:hideMark/>
                          </w:tcPr>
                          <w:p w14:paraId="3A7D07E6" w14:textId="77777777" w:rsidR="00D06599" w:rsidRPr="00E423EE" w:rsidRDefault="00D06599" w:rsidP="00D06599">
                            <w:pPr>
                              <w:jc w:val="center"/>
                              <w:rPr>
                                <w:rFonts w:ascii="Times New Roman" w:eastAsia="Times New Roman" w:hAnsi="Times New Roman" w:cs="Times New Roman"/>
                                <w:color w:val="000000"/>
                                <w:sz w:val="24"/>
                                <w:szCs w:val="24"/>
                              </w:rPr>
                            </w:pPr>
                            <w:r w:rsidRPr="005C6FA4">
                              <w:rPr>
                                <w:rFonts w:ascii="Times New Roman" w:eastAsia="Times New Roman" w:hAnsi="Times New Roman" w:cs="Times New Roman"/>
                                <w:i/>
                                <w:iCs/>
                                <w:color w:val="000000"/>
                                <w:sz w:val="24"/>
                                <w:szCs w:val="24"/>
                              </w:rPr>
                              <w:t>δ</w:t>
                            </w:r>
                            <w:r w:rsidRPr="00E423EE">
                              <w:rPr>
                                <w:rFonts w:ascii="Times New Roman" w:eastAsia="Times New Roman" w:hAnsi="Times New Roman" w:cs="Times New Roman"/>
                                <w:color w:val="000000"/>
                                <w:sz w:val="24"/>
                                <w:szCs w:val="24"/>
                                <w:vertAlign w:val="subscript"/>
                              </w:rPr>
                              <w:t>H</w:t>
                            </w:r>
                            <w:r w:rsidRPr="00E423EE">
                              <w:rPr>
                                <w:rFonts w:ascii="Times New Roman" w:eastAsia="Times New Roman" w:hAnsi="Times New Roman" w:cs="Times New Roman"/>
                                <w:color w:val="000000"/>
                                <w:sz w:val="24"/>
                                <w:szCs w:val="24"/>
                              </w:rPr>
                              <w:t xml:space="preserve"> (</w:t>
                            </w:r>
                            <w:r w:rsidRPr="005C6FA4">
                              <w:rPr>
                                <w:rFonts w:ascii="Times New Roman" w:eastAsia="Times New Roman" w:hAnsi="Times New Roman" w:cs="Times New Roman"/>
                                <w:i/>
                                <w:iCs/>
                                <w:color w:val="000000"/>
                                <w:sz w:val="24"/>
                                <w:szCs w:val="24"/>
                              </w:rPr>
                              <w:t>J</w:t>
                            </w:r>
                            <w:r w:rsidRPr="00E423EE">
                              <w:rPr>
                                <w:rFonts w:ascii="Times New Roman" w:eastAsia="Times New Roman" w:hAnsi="Times New Roman" w:cs="Times New Roman"/>
                                <w:color w:val="000000"/>
                                <w:sz w:val="24"/>
                                <w:szCs w:val="24"/>
                              </w:rPr>
                              <w:t xml:space="preserve"> in Hz</w:t>
                            </w:r>
                            <w:r>
                              <w:rPr>
                                <w:rFonts w:ascii="Times New Roman" w:eastAsia="Times New Roman" w:hAnsi="Times New Roman" w:cs="Times New Roman"/>
                                <w:color w:val="000000"/>
                                <w:sz w:val="24"/>
                                <w:szCs w:val="24"/>
                              </w:rPr>
                              <w:t>)</w:t>
                            </w:r>
                          </w:p>
                        </w:tc>
                        <w:tc>
                          <w:tcPr>
                            <w:tcW w:w="2016" w:type="dxa"/>
                            <w:shd w:val="clear" w:color="auto" w:fill="D0CECE" w:themeFill="background2" w:themeFillShade="E6"/>
                            <w:vAlign w:val="center"/>
                            <w:hideMark/>
                          </w:tcPr>
                          <w:p w14:paraId="69A4C517" w14:textId="77777777" w:rsidR="00D06599" w:rsidRPr="00E423EE" w:rsidRDefault="00D06599" w:rsidP="00D06599">
                            <w:pPr>
                              <w:jc w:val="cente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COSY</w:t>
                            </w:r>
                          </w:p>
                        </w:tc>
                        <w:tc>
                          <w:tcPr>
                            <w:tcW w:w="1224" w:type="dxa"/>
                            <w:shd w:val="clear" w:color="auto" w:fill="D0CECE" w:themeFill="background2" w:themeFillShade="E6"/>
                            <w:vAlign w:val="center"/>
                            <w:hideMark/>
                          </w:tcPr>
                          <w:p w14:paraId="7129E895" w14:textId="77777777" w:rsidR="00D06599" w:rsidRPr="00B916A8" w:rsidRDefault="00D06599" w:rsidP="00D06599">
                            <w:pPr>
                              <w:jc w:val="cente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HMBC</w:t>
                            </w:r>
                            <w:r w:rsidRPr="00B916A8">
                              <w:rPr>
                                <w:rFonts w:ascii="Times New Roman" w:eastAsia="Times New Roman" w:hAnsi="Times New Roman" w:cs="Times New Roman"/>
                                <w:i/>
                                <w:iCs/>
                                <w:color w:val="000000"/>
                                <w:sz w:val="24"/>
                                <w:szCs w:val="24"/>
                                <w:vertAlign w:val="superscript"/>
                              </w:rPr>
                              <w:t>b</w:t>
                            </w:r>
                          </w:p>
                        </w:tc>
                      </w:tr>
                      <w:tr w:rsidR="00D06599" w:rsidRPr="00E423EE" w14:paraId="515DCA00" w14:textId="77777777" w:rsidTr="00D764D7">
                        <w:trPr>
                          <w:trHeight w:val="144"/>
                          <w:jc w:val="center"/>
                        </w:trPr>
                        <w:tc>
                          <w:tcPr>
                            <w:tcW w:w="963" w:type="dxa"/>
                            <w:hideMark/>
                          </w:tcPr>
                          <w:p w14:paraId="141E02AA"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1a</w:t>
                            </w:r>
                          </w:p>
                        </w:tc>
                        <w:tc>
                          <w:tcPr>
                            <w:tcW w:w="1296" w:type="dxa"/>
                            <w:hideMark/>
                          </w:tcPr>
                          <w:p w14:paraId="5E58FC36"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423EE">
                              <w:rPr>
                                <w:rFonts w:ascii="Times New Roman" w:eastAsia="Times New Roman" w:hAnsi="Times New Roman" w:cs="Times New Roman"/>
                                <w:color w:val="000000"/>
                                <w:sz w:val="24"/>
                                <w:szCs w:val="24"/>
                              </w:rPr>
                              <w:t>29.</w:t>
                            </w:r>
                            <w:r>
                              <w:rPr>
                                <w:rFonts w:ascii="Times New Roman" w:eastAsia="Times New Roman" w:hAnsi="Times New Roman" w:cs="Times New Roman"/>
                                <w:color w:val="000000"/>
                                <w:sz w:val="24"/>
                                <w:szCs w:val="24"/>
                              </w:rPr>
                              <w:t>9</w:t>
                            </w:r>
                            <w:r w:rsidRPr="00E423EE">
                              <w:rPr>
                                <w:rFonts w:ascii="Times New Roman" w:eastAsia="Times New Roman" w:hAnsi="Times New Roman" w:cs="Times New Roman"/>
                                <w:color w:val="000000"/>
                                <w:sz w:val="24"/>
                                <w:szCs w:val="24"/>
                              </w:rPr>
                              <w:t>, CH</w:t>
                            </w:r>
                            <w:r w:rsidRPr="00E423EE">
                              <w:rPr>
                                <w:rFonts w:ascii="Times New Roman" w:eastAsia="Times New Roman" w:hAnsi="Times New Roman" w:cs="Times New Roman"/>
                                <w:color w:val="000000"/>
                                <w:sz w:val="24"/>
                                <w:szCs w:val="24"/>
                                <w:vertAlign w:val="subscript"/>
                              </w:rPr>
                              <w:t>2</w:t>
                            </w:r>
                          </w:p>
                        </w:tc>
                        <w:tc>
                          <w:tcPr>
                            <w:tcW w:w="1440" w:type="dxa"/>
                            <w:noWrap/>
                            <w:hideMark/>
                          </w:tcPr>
                          <w:p w14:paraId="16D09643"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1.79</w:t>
                            </w:r>
                            <w:r>
                              <w:rPr>
                                <w:rFonts w:ascii="Times New Roman" w:hAnsi="Times New Roman" w:cs="Times New Roman"/>
                                <w:i/>
                                <w:iCs/>
                                <w:sz w:val="24"/>
                                <w:szCs w:val="24"/>
                                <w:vertAlign w:val="superscript"/>
                              </w:rPr>
                              <w:t>c</w:t>
                            </w:r>
                            <w:r w:rsidRPr="00E423EE">
                              <w:rPr>
                                <w:rFonts w:ascii="Times New Roman" w:eastAsia="Times New Roman" w:hAnsi="Times New Roman" w:cs="Times New Roman"/>
                                <w:color w:val="000000"/>
                                <w:sz w:val="24"/>
                                <w:szCs w:val="24"/>
                              </w:rPr>
                              <w:t>, m</w:t>
                            </w:r>
                          </w:p>
                        </w:tc>
                        <w:tc>
                          <w:tcPr>
                            <w:tcW w:w="2016" w:type="dxa"/>
                            <w:hideMark/>
                          </w:tcPr>
                          <w:p w14:paraId="5B21385E"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H-1b, H-2b, H-5a</w:t>
                            </w:r>
                          </w:p>
                        </w:tc>
                        <w:tc>
                          <w:tcPr>
                            <w:tcW w:w="1224" w:type="dxa"/>
                            <w:hideMark/>
                          </w:tcPr>
                          <w:p w14:paraId="247C588C"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2, 5</w:t>
                            </w:r>
                          </w:p>
                        </w:tc>
                      </w:tr>
                      <w:tr w:rsidR="00D06599" w:rsidRPr="00E423EE" w14:paraId="0261702B" w14:textId="77777777" w:rsidTr="00D764D7">
                        <w:trPr>
                          <w:trHeight w:val="144"/>
                          <w:jc w:val="center"/>
                        </w:trPr>
                        <w:tc>
                          <w:tcPr>
                            <w:tcW w:w="963" w:type="dxa"/>
                            <w:hideMark/>
                          </w:tcPr>
                          <w:p w14:paraId="161B455C"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1b</w:t>
                            </w:r>
                          </w:p>
                        </w:tc>
                        <w:tc>
                          <w:tcPr>
                            <w:tcW w:w="1296" w:type="dxa"/>
                            <w:hideMark/>
                          </w:tcPr>
                          <w:p w14:paraId="2F40885B" w14:textId="77777777" w:rsidR="00D06599" w:rsidRPr="00E423EE" w:rsidRDefault="00D06599" w:rsidP="00D06599">
                            <w:pPr>
                              <w:rPr>
                                <w:rFonts w:ascii="Times New Roman" w:eastAsia="Times New Roman" w:hAnsi="Times New Roman" w:cs="Times New Roman"/>
                                <w:color w:val="000000"/>
                                <w:sz w:val="24"/>
                                <w:szCs w:val="24"/>
                              </w:rPr>
                            </w:pPr>
                          </w:p>
                        </w:tc>
                        <w:tc>
                          <w:tcPr>
                            <w:tcW w:w="1440" w:type="dxa"/>
                            <w:noWrap/>
                            <w:hideMark/>
                          </w:tcPr>
                          <w:p w14:paraId="59BBCBCC"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1.79</w:t>
                            </w:r>
                            <w:r>
                              <w:rPr>
                                <w:rFonts w:ascii="Times New Roman" w:hAnsi="Times New Roman" w:cs="Times New Roman"/>
                                <w:i/>
                                <w:iCs/>
                                <w:sz w:val="24"/>
                                <w:szCs w:val="24"/>
                                <w:vertAlign w:val="superscript"/>
                              </w:rPr>
                              <w:t>c</w:t>
                            </w:r>
                            <w:r w:rsidRPr="00E423EE">
                              <w:rPr>
                                <w:rFonts w:ascii="Times New Roman" w:eastAsia="Times New Roman" w:hAnsi="Times New Roman" w:cs="Times New Roman"/>
                                <w:color w:val="000000"/>
                                <w:sz w:val="24"/>
                                <w:szCs w:val="24"/>
                              </w:rPr>
                              <w:t>, m</w:t>
                            </w:r>
                          </w:p>
                        </w:tc>
                        <w:tc>
                          <w:tcPr>
                            <w:tcW w:w="2016" w:type="dxa"/>
                            <w:hideMark/>
                          </w:tcPr>
                          <w:p w14:paraId="1486288E"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H-1a, H-2a, H-5b</w:t>
                            </w:r>
                          </w:p>
                        </w:tc>
                        <w:tc>
                          <w:tcPr>
                            <w:tcW w:w="1224" w:type="dxa"/>
                            <w:hideMark/>
                          </w:tcPr>
                          <w:p w14:paraId="79CE8216" w14:textId="77777777" w:rsidR="00D06599" w:rsidRPr="00E423EE" w:rsidRDefault="00D06599" w:rsidP="00D06599">
                            <w:pPr>
                              <w:rPr>
                                <w:rFonts w:ascii="Times New Roman" w:eastAsia="Times New Roman" w:hAnsi="Times New Roman" w:cs="Times New Roman"/>
                                <w:color w:val="000000"/>
                                <w:sz w:val="24"/>
                                <w:szCs w:val="24"/>
                              </w:rPr>
                            </w:pPr>
                          </w:p>
                        </w:tc>
                      </w:tr>
                      <w:tr w:rsidR="00D06599" w:rsidRPr="00E423EE" w14:paraId="1ABDD714" w14:textId="77777777" w:rsidTr="00D764D7">
                        <w:trPr>
                          <w:trHeight w:val="144"/>
                          <w:jc w:val="center"/>
                        </w:trPr>
                        <w:tc>
                          <w:tcPr>
                            <w:tcW w:w="963" w:type="dxa"/>
                            <w:hideMark/>
                          </w:tcPr>
                          <w:p w14:paraId="6F18E3EE"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2a</w:t>
                            </w:r>
                          </w:p>
                        </w:tc>
                        <w:tc>
                          <w:tcPr>
                            <w:tcW w:w="1296" w:type="dxa"/>
                            <w:hideMark/>
                          </w:tcPr>
                          <w:p w14:paraId="28ED1827"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423EE">
                              <w:rPr>
                                <w:rFonts w:ascii="Times New Roman" w:eastAsia="Times New Roman" w:hAnsi="Times New Roman" w:cs="Times New Roman"/>
                                <w:color w:val="000000"/>
                                <w:sz w:val="24"/>
                                <w:szCs w:val="24"/>
                              </w:rPr>
                              <w:t>49.4, CH</w:t>
                            </w:r>
                            <w:r w:rsidRPr="00E423EE">
                              <w:rPr>
                                <w:rFonts w:ascii="Times New Roman" w:eastAsia="Times New Roman" w:hAnsi="Times New Roman" w:cs="Times New Roman"/>
                                <w:color w:val="000000"/>
                                <w:sz w:val="24"/>
                                <w:szCs w:val="24"/>
                                <w:vertAlign w:val="subscript"/>
                              </w:rPr>
                              <w:t>2</w:t>
                            </w:r>
                          </w:p>
                        </w:tc>
                        <w:tc>
                          <w:tcPr>
                            <w:tcW w:w="1440" w:type="dxa"/>
                            <w:hideMark/>
                          </w:tcPr>
                          <w:p w14:paraId="2AC44FEF"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3.43, m</w:t>
                            </w:r>
                          </w:p>
                        </w:tc>
                        <w:tc>
                          <w:tcPr>
                            <w:tcW w:w="2016" w:type="dxa"/>
                            <w:hideMark/>
                          </w:tcPr>
                          <w:p w14:paraId="483B4D67"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H-1b, H-2b</w:t>
                            </w:r>
                          </w:p>
                        </w:tc>
                        <w:tc>
                          <w:tcPr>
                            <w:tcW w:w="1224" w:type="dxa"/>
                            <w:hideMark/>
                          </w:tcPr>
                          <w:p w14:paraId="2615507F"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1, 5</w:t>
                            </w:r>
                          </w:p>
                        </w:tc>
                      </w:tr>
                      <w:tr w:rsidR="00D06599" w:rsidRPr="00E423EE" w14:paraId="785BF29D" w14:textId="77777777" w:rsidTr="00D764D7">
                        <w:trPr>
                          <w:trHeight w:val="144"/>
                          <w:jc w:val="center"/>
                        </w:trPr>
                        <w:tc>
                          <w:tcPr>
                            <w:tcW w:w="963" w:type="dxa"/>
                            <w:hideMark/>
                          </w:tcPr>
                          <w:p w14:paraId="7FF0E3EB"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2b</w:t>
                            </w:r>
                          </w:p>
                        </w:tc>
                        <w:tc>
                          <w:tcPr>
                            <w:tcW w:w="1296" w:type="dxa"/>
                            <w:hideMark/>
                          </w:tcPr>
                          <w:p w14:paraId="57649D6A" w14:textId="77777777" w:rsidR="00D06599" w:rsidRPr="00E423EE" w:rsidRDefault="00D06599" w:rsidP="00D06599">
                            <w:pPr>
                              <w:rPr>
                                <w:rFonts w:ascii="Times New Roman" w:eastAsia="Times New Roman" w:hAnsi="Times New Roman" w:cs="Times New Roman"/>
                                <w:color w:val="000000"/>
                                <w:sz w:val="24"/>
                                <w:szCs w:val="24"/>
                              </w:rPr>
                            </w:pPr>
                          </w:p>
                        </w:tc>
                        <w:tc>
                          <w:tcPr>
                            <w:tcW w:w="1440" w:type="dxa"/>
                            <w:hideMark/>
                          </w:tcPr>
                          <w:p w14:paraId="49F7CCD7"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3.44, m</w:t>
                            </w:r>
                          </w:p>
                        </w:tc>
                        <w:tc>
                          <w:tcPr>
                            <w:tcW w:w="2016" w:type="dxa"/>
                            <w:hideMark/>
                          </w:tcPr>
                          <w:p w14:paraId="427A2C12"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H-1a, H-2a</w:t>
                            </w:r>
                          </w:p>
                        </w:tc>
                        <w:tc>
                          <w:tcPr>
                            <w:tcW w:w="1224" w:type="dxa"/>
                            <w:hideMark/>
                          </w:tcPr>
                          <w:p w14:paraId="63F991D1" w14:textId="77777777" w:rsidR="00D06599" w:rsidRPr="00E423EE" w:rsidRDefault="00D06599" w:rsidP="00D06599">
                            <w:pPr>
                              <w:rPr>
                                <w:rFonts w:ascii="Times New Roman" w:eastAsia="Times New Roman" w:hAnsi="Times New Roman" w:cs="Times New Roman"/>
                                <w:color w:val="000000"/>
                                <w:sz w:val="24"/>
                                <w:szCs w:val="24"/>
                              </w:rPr>
                            </w:pPr>
                          </w:p>
                        </w:tc>
                      </w:tr>
                      <w:tr w:rsidR="00D06599" w:rsidRPr="00E423EE" w14:paraId="43A2903F" w14:textId="77777777" w:rsidTr="00D764D7">
                        <w:trPr>
                          <w:trHeight w:val="144"/>
                          <w:jc w:val="center"/>
                        </w:trPr>
                        <w:tc>
                          <w:tcPr>
                            <w:tcW w:w="963" w:type="dxa"/>
                            <w:hideMark/>
                          </w:tcPr>
                          <w:p w14:paraId="7A775C41"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4</w:t>
                            </w:r>
                          </w:p>
                        </w:tc>
                        <w:tc>
                          <w:tcPr>
                            <w:tcW w:w="1296" w:type="dxa"/>
                            <w:hideMark/>
                          </w:tcPr>
                          <w:p w14:paraId="501B271E"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423EE">
                              <w:rPr>
                                <w:rFonts w:ascii="Times New Roman" w:eastAsia="Times New Roman" w:hAnsi="Times New Roman" w:cs="Times New Roman"/>
                                <w:color w:val="000000"/>
                                <w:sz w:val="24"/>
                                <w:szCs w:val="24"/>
                              </w:rPr>
                              <w:t>67.5, CH</w:t>
                            </w:r>
                          </w:p>
                        </w:tc>
                        <w:tc>
                          <w:tcPr>
                            <w:tcW w:w="1440" w:type="dxa"/>
                            <w:hideMark/>
                          </w:tcPr>
                          <w:p w14:paraId="3CB88D54"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4.29</w:t>
                            </w:r>
                            <w:r>
                              <w:rPr>
                                <w:rFonts w:ascii="Times New Roman" w:hAnsi="Times New Roman" w:cs="Times New Roman"/>
                                <w:i/>
                                <w:iCs/>
                                <w:sz w:val="24"/>
                                <w:szCs w:val="24"/>
                                <w:vertAlign w:val="superscript"/>
                              </w:rPr>
                              <w:t>c</w:t>
                            </w:r>
                            <w:r w:rsidRPr="00E423EE">
                              <w:rPr>
                                <w:rFonts w:ascii="Times New Roman" w:eastAsia="Times New Roman" w:hAnsi="Times New Roman" w:cs="Times New Roman"/>
                                <w:color w:val="000000"/>
                                <w:sz w:val="24"/>
                                <w:szCs w:val="24"/>
                              </w:rPr>
                              <w:t>, m</w:t>
                            </w:r>
                          </w:p>
                        </w:tc>
                        <w:tc>
                          <w:tcPr>
                            <w:tcW w:w="2016" w:type="dxa"/>
                            <w:hideMark/>
                          </w:tcPr>
                          <w:p w14:paraId="0F12AAC8"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H-5a, H-5b</w:t>
                            </w:r>
                          </w:p>
                        </w:tc>
                        <w:tc>
                          <w:tcPr>
                            <w:tcW w:w="1224" w:type="dxa"/>
                            <w:hideMark/>
                          </w:tcPr>
                          <w:p w14:paraId="5A2E7746" w14:textId="77777777" w:rsidR="00D06599" w:rsidRPr="00DD21F3" w:rsidRDefault="00D06599" w:rsidP="00D06599">
                            <w:pPr>
                              <w:rPr>
                                <w:rFonts w:ascii="Times New Roman" w:eastAsia="Times New Roman" w:hAnsi="Times New Roman" w:cs="Times New Roman"/>
                                <w:i/>
                                <w:iCs/>
                                <w:color w:val="000000"/>
                                <w:sz w:val="24"/>
                                <w:szCs w:val="24"/>
                                <w:vertAlign w:val="superscript"/>
                              </w:rPr>
                            </w:pPr>
                            <w:r>
                              <w:rPr>
                                <w:rFonts w:ascii="Times New Roman" w:eastAsia="Times New Roman" w:hAnsi="Times New Roman" w:cs="Times New Roman"/>
                                <w:color w:val="000000"/>
                                <w:sz w:val="24"/>
                                <w:szCs w:val="24"/>
                              </w:rPr>
                              <w:t>1, 5, 23</w:t>
                            </w:r>
                            <w:r>
                              <w:rPr>
                                <w:rFonts w:ascii="Times New Roman" w:eastAsia="Times New Roman" w:hAnsi="Times New Roman" w:cs="Times New Roman"/>
                                <w:i/>
                                <w:iCs/>
                                <w:color w:val="000000"/>
                                <w:sz w:val="24"/>
                                <w:szCs w:val="24"/>
                                <w:vertAlign w:val="superscript"/>
                              </w:rPr>
                              <w:t>e</w:t>
                            </w:r>
                          </w:p>
                        </w:tc>
                      </w:tr>
                      <w:tr w:rsidR="00D06599" w:rsidRPr="00E423EE" w14:paraId="5C341CE3" w14:textId="77777777" w:rsidTr="00D764D7">
                        <w:trPr>
                          <w:trHeight w:val="144"/>
                          <w:jc w:val="center"/>
                        </w:trPr>
                        <w:tc>
                          <w:tcPr>
                            <w:tcW w:w="963" w:type="dxa"/>
                            <w:hideMark/>
                          </w:tcPr>
                          <w:p w14:paraId="4E84963B"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5a</w:t>
                            </w:r>
                          </w:p>
                        </w:tc>
                        <w:tc>
                          <w:tcPr>
                            <w:tcW w:w="1296" w:type="dxa"/>
                            <w:hideMark/>
                          </w:tcPr>
                          <w:p w14:paraId="4F842B00"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30.8</w:t>
                            </w:r>
                            <w:r w:rsidRPr="00E423EE">
                              <w:rPr>
                                <w:rFonts w:ascii="Times New Roman" w:eastAsia="Times New Roman" w:hAnsi="Times New Roman" w:cs="Times New Roman"/>
                                <w:color w:val="000000"/>
                                <w:sz w:val="24"/>
                                <w:szCs w:val="24"/>
                              </w:rPr>
                              <w:t>, CH</w:t>
                            </w:r>
                            <w:r w:rsidRPr="00E423EE">
                              <w:rPr>
                                <w:rFonts w:ascii="Times New Roman" w:eastAsia="Times New Roman" w:hAnsi="Times New Roman" w:cs="Times New Roman"/>
                                <w:color w:val="000000"/>
                                <w:sz w:val="24"/>
                                <w:szCs w:val="24"/>
                                <w:vertAlign w:val="subscript"/>
                              </w:rPr>
                              <w:t>2</w:t>
                            </w:r>
                          </w:p>
                        </w:tc>
                        <w:tc>
                          <w:tcPr>
                            <w:tcW w:w="1440" w:type="dxa"/>
                            <w:hideMark/>
                          </w:tcPr>
                          <w:p w14:paraId="1C72897A"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2.12</w:t>
                            </w:r>
                            <w:r>
                              <w:rPr>
                                <w:rFonts w:ascii="Times New Roman" w:hAnsi="Times New Roman" w:cs="Times New Roman"/>
                                <w:i/>
                                <w:iCs/>
                                <w:sz w:val="24"/>
                                <w:szCs w:val="24"/>
                                <w:vertAlign w:val="superscript"/>
                              </w:rPr>
                              <w:t>c</w:t>
                            </w:r>
                            <w:r w:rsidRPr="00E423EE">
                              <w:rPr>
                                <w:rFonts w:ascii="Times New Roman" w:eastAsia="Times New Roman" w:hAnsi="Times New Roman" w:cs="Times New Roman"/>
                                <w:color w:val="000000"/>
                                <w:sz w:val="24"/>
                                <w:szCs w:val="24"/>
                              </w:rPr>
                              <w:t>, m</w:t>
                            </w:r>
                          </w:p>
                        </w:tc>
                        <w:tc>
                          <w:tcPr>
                            <w:tcW w:w="2016" w:type="dxa"/>
                            <w:hideMark/>
                          </w:tcPr>
                          <w:p w14:paraId="7110C510"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H-1b, H-5b, H-4</w:t>
                            </w:r>
                          </w:p>
                        </w:tc>
                        <w:tc>
                          <w:tcPr>
                            <w:tcW w:w="1224" w:type="dxa"/>
                            <w:hideMark/>
                          </w:tcPr>
                          <w:p w14:paraId="2B64FC69"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1, 2, 4</w:t>
                            </w:r>
                          </w:p>
                        </w:tc>
                      </w:tr>
                      <w:tr w:rsidR="00D06599" w:rsidRPr="00E423EE" w14:paraId="4EF00F80" w14:textId="77777777" w:rsidTr="00D764D7">
                        <w:trPr>
                          <w:trHeight w:val="144"/>
                          <w:jc w:val="center"/>
                        </w:trPr>
                        <w:tc>
                          <w:tcPr>
                            <w:tcW w:w="963" w:type="dxa"/>
                            <w:hideMark/>
                          </w:tcPr>
                          <w:p w14:paraId="56451B03"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5b</w:t>
                            </w:r>
                          </w:p>
                        </w:tc>
                        <w:tc>
                          <w:tcPr>
                            <w:tcW w:w="1296" w:type="dxa"/>
                            <w:hideMark/>
                          </w:tcPr>
                          <w:p w14:paraId="342A272B" w14:textId="77777777" w:rsidR="00D06599" w:rsidRPr="00E423EE" w:rsidRDefault="00D06599" w:rsidP="00D06599">
                            <w:pPr>
                              <w:rPr>
                                <w:rFonts w:ascii="Times New Roman" w:eastAsia="Times New Roman" w:hAnsi="Times New Roman" w:cs="Times New Roman"/>
                                <w:color w:val="000000"/>
                                <w:sz w:val="24"/>
                                <w:szCs w:val="24"/>
                              </w:rPr>
                            </w:pPr>
                          </w:p>
                        </w:tc>
                        <w:tc>
                          <w:tcPr>
                            <w:tcW w:w="1440" w:type="dxa"/>
                            <w:hideMark/>
                          </w:tcPr>
                          <w:p w14:paraId="502D77BC"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1.79</w:t>
                            </w:r>
                            <w:r>
                              <w:rPr>
                                <w:rFonts w:ascii="Times New Roman" w:hAnsi="Times New Roman" w:cs="Times New Roman"/>
                                <w:i/>
                                <w:iCs/>
                                <w:sz w:val="24"/>
                                <w:szCs w:val="24"/>
                                <w:vertAlign w:val="superscript"/>
                              </w:rPr>
                              <w:t>c</w:t>
                            </w:r>
                            <w:r w:rsidRPr="00E423EE">
                              <w:rPr>
                                <w:rFonts w:ascii="Times New Roman" w:eastAsia="Times New Roman" w:hAnsi="Times New Roman" w:cs="Times New Roman"/>
                                <w:color w:val="000000"/>
                                <w:sz w:val="24"/>
                                <w:szCs w:val="24"/>
                              </w:rPr>
                              <w:t>, m</w:t>
                            </w:r>
                          </w:p>
                        </w:tc>
                        <w:tc>
                          <w:tcPr>
                            <w:tcW w:w="2016" w:type="dxa"/>
                            <w:hideMark/>
                          </w:tcPr>
                          <w:p w14:paraId="7B573C56"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H-1a, H-5a, H-4</w:t>
                            </w:r>
                          </w:p>
                        </w:tc>
                        <w:tc>
                          <w:tcPr>
                            <w:tcW w:w="1224" w:type="dxa"/>
                            <w:hideMark/>
                          </w:tcPr>
                          <w:p w14:paraId="5CB2B5AA" w14:textId="77777777" w:rsidR="00D06599" w:rsidRPr="00E423EE" w:rsidRDefault="00D06599" w:rsidP="00D06599">
                            <w:pPr>
                              <w:rPr>
                                <w:rFonts w:ascii="Times New Roman" w:eastAsia="Times New Roman" w:hAnsi="Times New Roman" w:cs="Times New Roman"/>
                                <w:color w:val="000000"/>
                                <w:sz w:val="24"/>
                                <w:szCs w:val="24"/>
                              </w:rPr>
                            </w:pPr>
                          </w:p>
                        </w:tc>
                      </w:tr>
                      <w:tr w:rsidR="00D06599" w:rsidRPr="00E423EE" w14:paraId="5FFB50AF" w14:textId="77777777" w:rsidTr="00D764D7">
                        <w:trPr>
                          <w:trHeight w:val="144"/>
                          <w:jc w:val="center"/>
                        </w:trPr>
                        <w:tc>
                          <w:tcPr>
                            <w:tcW w:w="963" w:type="dxa"/>
                            <w:hideMark/>
                          </w:tcPr>
                          <w:p w14:paraId="6A8F8C0C"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6</w:t>
                            </w:r>
                          </w:p>
                        </w:tc>
                        <w:tc>
                          <w:tcPr>
                            <w:tcW w:w="1296" w:type="dxa"/>
                            <w:hideMark/>
                          </w:tcPr>
                          <w:p w14:paraId="1FFC8D71"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170.1, C</w:t>
                            </w:r>
                          </w:p>
                        </w:tc>
                        <w:tc>
                          <w:tcPr>
                            <w:tcW w:w="1440" w:type="dxa"/>
                            <w:hideMark/>
                          </w:tcPr>
                          <w:p w14:paraId="36CADCCD" w14:textId="77777777" w:rsidR="00D06599" w:rsidRPr="00E423EE" w:rsidRDefault="00D06599" w:rsidP="00D06599">
                            <w:pPr>
                              <w:rPr>
                                <w:rFonts w:ascii="Times New Roman" w:eastAsia="Times New Roman" w:hAnsi="Times New Roman" w:cs="Times New Roman"/>
                                <w:color w:val="000000"/>
                                <w:sz w:val="24"/>
                                <w:szCs w:val="24"/>
                              </w:rPr>
                            </w:pPr>
                          </w:p>
                        </w:tc>
                        <w:tc>
                          <w:tcPr>
                            <w:tcW w:w="2016" w:type="dxa"/>
                            <w:hideMark/>
                          </w:tcPr>
                          <w:p w14:paraId="1F857985" w14:textId="77777777" w:rsidR="00D06599" w:rsidRPr="00E423EE" w:rsidRDefault="00D06599" w:rsidP="00D06599">
                            <w:pPr>
                              <w:rPr>
                                <w:rFonts w:ascii="Times New Roman" w:eastAsia="Times New Roman" w:hAnsi="Times New Roman" w:cs="Times New Roman"/>
                                <w:sz w:val="24"/>
                                <w:szCs w:val="24"/>
                              </w:rPr>
                            </w:pPr>
                          </w:p>
                        </w:tc>
                        <w:tc>
                          <w:tcPr>
                            <w:tcW w:w="1224" w:type="dxa"/>
                            <w:hideMark/>
                          </w:tcPr>
                          <w:p w14:paraId="5E939D02" w14:textId="77777777" w:rsidR="00D06599" w:rsidRPr="00E423EE" w:rsidRDefault="00D06599" w:rsidP="00D06599">
                            <w:pPr>
                              <w:rPr>
                                <w:rFonts w:ascii="Times New Roman" w:eastAsia="Times New Roman" w:hAnsi="Times New Roman" w:cs="Times New Roman"/>
                                <w:color w:val="000000"/>
                                <w:sz w:val="24"/>
                                <w:szCs w:val="24"/>
                              </w:rPr>
                            </w:pPr>
                          </w:p>
                        </w:tc>
                      </w:tr>
                      <w:tr w:rsidR="00D06599" w:rsidRPr="00E423EE" w14:paraId="662941AC" w14:textId="77777777" w:rsidTr="00D764D7">
                        <w:trPr>
                          <w:trHeight w:val="144"/>
                          <w:jc w:val="center"/>
                        </w:trPr>
                        <w:tc>
                          <w:tcPr>
                            <w:tcW w:w="963" w:type="dxa"/>
                            <w:hideMark/>
                          </w:tcPr>
                          <w:p w14:paraId="4753262F"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8a</w:t>
                            </w:r>
                          </w:p>
                        </w:tc>
                        <w:tc>
                          <w:tcPr>
                            <w:tcW w:w="1296" w:type="dxa"/>
                            <w:hideMark/>
                          </w:tcPr>
                          <w:p w14:paraId="5BECC665"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36.1</w:t>
                            </w:r>
                            <w:r w:rsidRPr="00E423EE">
                              <w:rPr>
                                <w:rFonts w:ascii="Times New Roman" w:eastAsia="Times New Roman" w:hAnsi="Times New Roman" w:cs="Times New Roman"/>
                                <w:color w:val="000000"/>
                                <w:sz w:val="24"/>
                                <w:szCs w:val="24"/>
                              </w:rPr>
                              <w:t>, CH</w:t>
                            </w:r>
                            <w:r w:rsidRPr="00E423EE">
                              <w:rPr>
                                <w:rFonts w:ascii="Times New Roman" w:eastAsia="Times New Roman" w:hAnsi="Times New Roman" w:cs="Times New Roman"/>
                                <w:color w:val="000000"/>
                                <w:sz w:val="24"/>
                                <w:szCs w:val="24"/>
                                <w:vertAlign w:val="subscript"/>
                              </w:rPr>
                              <w:t>2</w:t>
                            </w:r>
                          </w:p>
                        </w:tc>
                        <w:tc>
                          <w:tcPr>
                            <w:tcW w:w="1440" w:type="dxa"/>
                            <w:hideMark/>
                          </w:tcPr>
                          <w:p w14:paraId="2583EB0F"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2.52</w:t>
                            </w:r>
                            <w:r>
                              <w:rPr>
                                <w:rFonts w:ascii="Times New Roman" w:hAnsi="Times New Roman" w:cs="Times New Roman"/>
                                <w:i/>
                                <w:iCs/>
                                <w:sz w:val="24"/>
                                <w:szCs w:val="24"/>
                                <w:vertAlign w:val="superscript"/>
                              </w:rPr>
                              <w:t>c</w:t>
                            </w:r>
                            <w:r w:rsidRPr="00E423EE">
                              <w:rPr>
                                <w:rFonts w:ascii="Times New Roman" w:eastAsia="Times New Roman" w:hAnsi="Times New Roman" w:cs="Times New Roman"/>
                                <w:color w:val="000000"/>
                                <w:sz w:val="24"/>
                                <w:szCs w:val="24"/>
                              </w:rPr>
                              <w:t>, m</w:t>
                            </w:r>
                          </w:p>
                        </w:tc>
                        <w:tc>
                          <w:tcPr>
                            <w:tcW w:w="2016" w:type="dxa"/>
                            <w:hideMark/>
                          </w:tcPr>
                          <w:p w14:paraId="50DD542C"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H-8b, H-9b</w:t>
                            </w:r>
                          </w:p>
                        </w:tc>
                        <w:tc>
                          <w:tcPr>
                            <w:tcW w:w="1224" w:type="dxa"/>
                            <w:hideMark/>
                          </w:tcPr>
                          <w:p w14:paraId="55F2FEE4"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D06599" w:rsidRPr="00E423EE" w14:paraId="0FA3306A" w14:textId="77777777" w:rsidTr="00D764D7">
                        <w:trPr>
                          <w:trHeight w:val="144"/>
                          <w:jc w:val="center"/>
                        </w:trPr>
                        <w:tc>
                          <w:tcPr>
                            <w:tcW w:w="963" w:type="dxa"/>
                            <w:hideMark/>
                          </w:tcPr>
                          <w:p w14:paraId="57C96350"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8b</w:t>
                            </w:r>
                          </w:p>
                        </w:tc>
                        <w:tc>
                          <w:tcPr>
                            <w:tcW w:w="1296" w:type="dxa"/>
                            <w:hideMark/>
                          </w:tcPr>
                          <w:p w14:paraId="63F3C941" w14:textId="77777777" w:rsidR="00D06599" w:rsidRPr="00E423EE" w:rsidRDefault="00D06599" w:rsidP="00D06599">
                            <w:pPr>
                              <w:rPr>
                                <w:rFonts w:ascii="Times New Roman" w:eastAsia="Times New Roman" w:hAnsi="Times New Roman" w:cs="Times New Roman"/>
                                <w:color w:val="000000"/>
                                <w:sz w:val="24"/>
                                <w:szCs w:val="24"/>
                              </w:rPr>
                            </w:pPr>
                          </w:p>
                        </w:tc>
                        <w:tc>
                          <w:tcPr>
                            <w:tcW w:w="1440" w:type="dxa"/>
                            <w:hideMark/>
                          </w:tcPr>
                          <w:p w14:paraId="1A7CB09C"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2.38</w:t>
                            </w:r>
                            <w:r>
                              <w:rPr>
                                <w:rFonts w:ascii="Times New Roman" w:hAnsi="Times New Roman" w:cs="Times New Roman"/>
                                <w:i/>
                                <w:iCs/>
                                <w:sz w:val="24"/>
                                <w:szCs w:val="24"/>
                                <w:vertAlign w:val="superscript"/>
                              </w:rPr>
                              <w:t>c</w:t>
                            </w:r>
                            <w:r w:rsidRPr="00E423EE">
                              <w:rPr>
                                <w:rFonts w:ascii="Times New Roman" w:eastAsia="Times New Roman" w:hAnsi="Times New Roman" w:cs="Times New Roman"/>
                                <w:color w:val="000000"/>
                                <w:sz w:val="24"/>
                                <w:szCs w:val="24"/>
                              </w:rPr>
                              <w:t>, m</w:t>
                            </w:r>
                          </w:p>
                        </w:tc>
                        <w:tc>
                          <w:tcPr>
                            <w:tcW w:w="2016" w:type="dxa"/>
                            <w:hideMark/>
                          </w:tcPr>
                          <w:p w14:paraId="3C901D06"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H-8a, H-9a</w:t>
                            </w:r>
                          </w:p>
                        </w:tc>
                        <w:tc>
                          <w:tcPr>
                            <w:tcW w:w="1224" w:type="dxa"/>
                            <w:hideMark/>
                          </w:tcPr>
                          <w:p w14:paraId="7FB64C89" w14:textId="77777777" w:rsidR="00D06599" w:rsidRPr="00E423EE" w:rsidRDefault="00D06599" w:rsidP="00D06599">
                            <w:pPr>
                              <w:rPr>
                                <w:rFonts w:ascii="Times New Roman" w:eastAsia="Times New Roman" w:hAnsi="Times New Roman" w:cs="Times New Roman"/>
                                <w:color w:val="000000"/>
                                <w:sz w:val="24"/>
                                <w:szCs w:val="24"/>
                              </w:rPr>
                            </w:pPr>
                          </w:p>
                        </w:tc>
                      </w:tr>
                      <w:tr w:rsidR="00D06599" w:rsidRPr="00E423EE" w14:paraId="32A7946A" w14:textId="77777777" w:rsidTr="00D764D7">
                        <w:trPr>
                          <w:trHeight w:val="144"/>
                          <w:jc w:val="center"/>
                        </w:trPr>
                        <w:tc>
                          <w:tcPr>
                            <w:tcW w:w="963" w:type="dxa"/>
                            <w:hideMark/>
                          </w:tcPr>
                          <w:p w14:paraId="028503BD"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9a</w:t>
                            </w:r>
                          </w:p>
                        </w:tc>
                        <w:tc>
                          <w:tcPr>
                            <w:tcW w:w="1296" w:type="dxa"/>
                            <w:hideMark/>
                          </w:tcPr>
                          <w:p w14:paraId="43ED2A19"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26.4</w:t>
                            </w:r>
                            <w:r w:rsidRPr="00E423EE">
                              <w:rPr>
                                <w:rFonts w:ascii="Times New Roman" w:eastAsia="Times New Roman" w:hAnsi="Times New Roman" w:cs="Times New Roman"/>
                                <w:color w:val="000000"/>
                                <w:sz w:val="24"/>
                                <w:szCs w:val="24"/>
                              </w:rPr>
                              <w:t>, CH</w:t>
                            </w:r>
                            <w:r w:rsidRPr="00E423EE">
                              <w:rPr>
                                <w:rFonts w:ascii="Times New Roman" w:eastAsia="Times New Roman" w:hAnsi="Times New Roman" w:cs="Times New Roman"/>
                                <w:color w:val="000000"/>
                                <w:sz w:val="24"/>
                                <w:szCs w:val="24"/>
                                <w:vertAlign w:val="subscript"/>
                              </w:rPr>
                              <w:t>2</w:t>
                            </w:r>
                          </w:p>
                        </w:tc>
                        <w:tc>
                          <w:tcPr>
                            <w:tcW w:w="1440" w:type="dxa"/>
                            <w:hideMark/>
                          </w:tcPr>
                          <w:p w14:paraId="7C74E303"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w:t>
                            </w:r>
                            <w:r>
                              <w:rPr>
                                <w:rFonts w:ascii="Times New Roman" w:hAnsi="Times New Roman" w:cs="Times New Roman"/>
                                <w:i/>
                                <w:iCs/>
                                <w:sz w:val="24"/>
                                <w:szCs w:val="24"/>
                                <w:vertAlign w:val="superscript"/>
                              </w:rPr>
                              <w:t>c</w:t>
                            </w:r>
                            <w:r w:rsidRPr="00E423EE">
                              <w:rPr>
                                <w:rFonts w:ascii="Times New Roman" w:eastAsia="Times New Roman" w:hAnsi="Times New Roman" w:cs="Times New Roman"/>
                                <w:color w:val="000000"/>
                                <w:sz w:val="24"/>
                                <w:szCs w:val="24"/>
                              </w:rPr>
                              <w:t>, m</w:t>
                            </w:r>
                          </w:p>
                        </w:tc>
                        <w:tc>
                          <w:tcPr>
                            <w:tcW w:w="2016" w:type="dxa"/>
                            <w:hideMark/>
                          </w:tcPr>
                          <w:p w14:paraId="2B35EA72"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H-8b, H-9b, H-10</w:t>
                            </w:r>
                          </w:p>
                        </w:tc>
                        <w:tc>
                          <w:tcPr>
                            <w:tcW w:w="1224" w:type="dxa"/>
                            <w:hideMark/>
                          </w:tcPr>
                          <w:p w14:paraId="4E6FD0BC"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8, 10</w:t>
                            </w:r>
                          </w:p>
                        </w:tc>
                      </w:tr>
                      <w:tr w:rsidR="00D06599" w:rsidRPr="00E423EE" w14:paraId="1D7EDE30" w14:textId="77777777" w:rsidTr="00D764D7">
                        <w:trPr>
                          <w:trHeight w:val="144"/>
                          <w:jc w:val="center"/>
                        </w:trPr>
                        <w:tc>
                          <w:tcPr>
                            <w:tcW w:w="963" w:type="dxa"/>
                            <w:hideMark/>
                          </w:tcPr>
                          <w:p w14:paraId="61F5715C"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9b</w:t>
                            </w:r>
                          </w:p>
                        </w:tc>
                        <w:tc>
                          <w:tcPr>
                            <w:tcW w:w="1296" w:type="dxa"/>
                            <w:hideMark/>
                          </w:tcPr>
                          <w:p w14:paraId="200AC1DF" w14:textId="77777777" w:rsidR="00D06599" w:rsidRPr="00E423EE" w:rsidRDefault="00D06599" w:rsidP="00D06599">
                            <w:pPr>
                              <w:rPr>
                                <w:rFonts w:ascii="Times New Roman" w:eastAsia="Times New Roman" w:hAnsi="Times New Roman" w:cs="Times New Roman"/>
                                <w:color w:val="000000"/>
                                <w:sz w:val="24"/>
                                <w:szCs w:val="24"/>
                              </w:rPr>
                            </w:pPr>
                          </w:p>
                        </w:tc>
                        <w:tc>
                          <w:tcPr>
                            <w:tcW w:w="1440" w:type="dxa"/>
                            <w:hideMark/>
                          </w:tcPr>
                          <w:p w14:paraId="57BC4D9E"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66</w:t>
                            </w:r>
                            <w:r>
                              <w:rPr>
                                <w:rFonts w:ascii="Times New Roman" w:hAnsi="Times New Roman" w:cs="Times New Roman"/>
                                <w:i/>
                                <w:iCs/>
                                <w:sz w:val="24"/>
                                <w:szCs w:val="24"/>
                                <w:vertAlign w:val="superscript"/>
                              </w:rPr>
                              <w:t>c</w:t>
                            </w:r>
                            <w:r w:rsidRPr="00E423EE">
                              <w:rPr>
                                <w:rFonts w:ascii="Times New Roman" w:eastAsia="Times New Roman" w:hAnsi="Times New Roman" w:cs="Times New Roman"/>
                                <w:color w:val="000000"/>
                                <w:sz w:val="24"/>
                                <w:szCs w:val="24"/>
                              </w:rPr>
                              <w:t>, m</w:t>
                            </w:r>
                          </w:p>
                        </w:tc>
                        <w:tc>
                          <w:tcPr>
                            <w:tcW w:w="2016" w:type="dxa"/>
                            <w:hideMark/>
                          </w:tcPr>
                          <w:p w14:paraId="6DFA9CC8"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H-8a, H-9a, H-10</w:t>
                            </w:r>
                          </w:p>
                        </w:tc>
                        <w:tc>
                          <w:tcPr>
                            <w:tcW w:w="1224" w:type="dxa"/>
                            <w:hideMark/>
                          </w:tcPr>
                          <w:p w14:paraId="425DA48F" w14:textId="77777777" w:rsidR="00D06599" w:rsidRPr="00E423EE" w:rsidRDefault="00D06599" w:rsidP="00D06599">
                            <w:pPr>
                              <w:rPr>
                                <w:rFonts w:ascii="Times New Roman" w:eastAsia="Times New Roman" w:hAnsi="Times New Roman" w:cs="Times New Roman"/>
                                <w:color w:val="000000"/>
                                <w:sz w:val="24"/>
                                <w:szCs w:val="24"/>
                              </w:rPr>
                            </w:pPr>
                          </w:p>
                        </w:tc>
                      </w:tr>
                      <w:tr w:rsidR="00D06599" w:rsidRPr="00E423EE" w14:paraId="2A54A3EB" w14:textId="77777777" w:rsidTr="00D764D7">
                        <w:trPr>
                          <w:trHeight w:val="144"/>
                          <w:jc w:val="center"/>
                        </w:trPr>
                        <w:tc>
                          <w:tcPr>
                            <w:tcW w:w="963" w:type="dxa"/>
                            <w:hideMark/>
                          </w:tcPr>
                          <w:p w14:paraId="271EA1EB"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10</w:t>
                            </w:r>
                          </w:p>
                        </w:tc>
                        <w:tc>
                          <w:tcPr>
                            <w:tcW w:w="1296" w:type="dxa"/>
                            <w:hideMark/>
                          </w:tcPr>
                          <w:p w14:paraId="5D367CFA"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423EE">
                              <w:rPr>
                                <w:rFonts w:ascii="Times New Roman" w:eastAsia="Times New Roman" w:hAnsi="Times New Roman" w:cs="Times New Roman"/>
                                <w:color w:val="000000"/>
                                <w:sz w:val="24"/>
                                <w:szCs w:val="24"/>
                              </w:rPr>
                              <w:t>55.4, CH</w:t>
                            </w:r>
                          </w:p>
                        </w:tc>
                        <w:tc>
                          <w:tcPr>
                            <w:tcW w:w="1440" w:type="dxa"/>
                            <w:hideMark/>
                          </w:tcPr>
                          <w:p w14:paraId="0E655D0A"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4.05, m</w:t>
                            </w:r>
                          </w:p>
                        </w:tc>
                        <w:tc>
                          <w:tcPr>
                            <w:tcW w:w="2016" w:type="dxa"/>
                            <w:hideMark/>
                          </w:tcPr>
                          <w:p w14:paraId="61AEF06B"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H-9a, H-9b</w:t>
                            </w:r>
                          </w:p>
                        </w:tc>
                        <w:tc>
                          <w:tcPr>
                            <w:tcW w:w="1224" w:type="dxa"/>
                            <w:hideMark/>
                          </w:tcPr>
                          <w:p w14:paraId="0F4A2406"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r>
                      <w:tr w:rsidR="00D06599" w:rsidRPr="00E423EE" w14:paraId="0F7BBD5B" w14:textId="77777777" w:rsidTr="00D764D7">
                        <w:trPr>
                          <w:trHeight w:val="144"/>
                          <w:jc w:val="center"/>
                        </w:trPr>
                        <w:tc>
                          <w:tcPr>
                            <w:tcW w:w="963" w:type="dxa"/>
                            <w:hideMark/>
                          </w:tcPr>
                          <w:p w14:paraId="0C212885"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11</w:t>
                            </w:r>
                          </w:p>
                        </w:tc>
                        <w:tc>
                          <w:tcPr>
                            <w:tcW w:w="1296" w:type="dxa"/>
                            <w:hideMark/>
                          </w:tcPr>
                          <w:p w14:paraId="6F1C27FE"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175.6, C</w:t>
                            </w:r>
                          </w:p>
                        </w:tc>
                        <w:tc>
                          <w:tcPr>
                            <w:tcW w:w="1440" w:type="dxa"/>
                            <w:noWrap/>
                            <w:hideMark/>
                          </w:tcPr>
                          <w:p w14:paraId="26372586" w14:textId="77777777" w:rsidR="00D06599" w:rsidRPr="00E423EE" w:rsidRDefault="00D06599" w:rsidP="00D06599">
                            <w:pPr>
                              <w:rPr>
                                <w:rFonts w:ascii="Times New Roman" w:eastAsia="Times New Roman" w:hAnsi="Times New Roman" w:cs="Times New Roman"/>
                                <w:color w:val="000000"/>
                                <w:sz w:val="24"/>
                                <w:szCs w:val="24"/>
                              </w:rPr>
                            </w:pPr>
                          </w:p>
                        </w:tc>
                        <w:tc>
                          <w:tcPr>
                            <w:tcW w:w="2016" w:type="dxa"/>
                            <w:hideMark/>
                          </w:tcPr>
                          <w:p w14:paraId="2CA74F09" w14:textId="77777777" w:rsidR="00D06599" w:rsidRPr="00E423EE" w:rsidRDefault="00D06599" w:rsidP="00D06599">
                            <w:pPr>
                              <w:rPr>
                                <w:rFonts w:ascii="Times New Roman" w:eastAsia="Times New Roman" w:hAnsi="Times New Roman" w:cs="Times New Roman"/>
                                <w:sz w:val="24"/>
                                <w:szCs w:val="24"/>
                              </w:rPr>
                            </w:pPr>
                          </w:p>
                        </w:tc>
                        <w:tc>
                          <w:tcPr>
                            <w:tcW w:w="1224" w:type="dxa"/>
                            <w:hideMark/>
                          </w:tcPr>
                          <w:p w14:paraId="298FDF71" w14:textId="77777777" w:rsidR="00D06599" w:rsidRPr="00E423EE" w:rsidRDefault="00D06599" w:rsidP="00D06599">
                            <w:pPr>
                              <w:rPr>
                                <w:rFonts w:ascii="Times New Roman" w:eastAsia="Times New Roman" w:hAnsi="Times New Roman" w:cs="Times New Roman"/>
                                <w:color w:val="000000"/>
                                <w:sz w:val="24"/>
                                <w:szCs w:val="24"/>
                              </w:rPr>
                            </w:pPr>
                          </w:p>
                        </w:tc>
                      </w:tr>
                      <w:tr w:rsidR="00D06599" w:rsidRPr="00E423EE" w14:paraId="1C4D938D" w14:textId="77777777" w:rsidTr="00D764D7">
                        <w:trPr>
                          <w:trHeight w:val="144"/>
                          <w:jc w:val="center"/>
                        </w:trPr>
                        <w:tc>
                          <w:tcPr>
                            <w:tcW w:w="963" w:type="dxa"/>
                            <w:hideMark/>
                          </w:tcPr>
                          <w:p w14:paraId="191C1498"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15</w:t>
                            </w:r>
                          </w:p>
                        </w:tc>
                        <w:tc>
                          <w:tcPr>
                            <w:tcW w:w="1296" w:type="dxa"/>
                            <w:hideMark/>
                          </w:tcPr>
                          <w:p w14:paraId="654EB819"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423EE">
                              <w:rPr>
                                <w:rFonts w:ascii="Times New Roman" w:eastAsia="Times New Roman" w:hAnsi="Times New Roman" w:cs="Times New Roman"/>
                                <w:color w:val="000000"/>
                                <w:sz w:val="24"/>
                                <w:szCs w:val="24"/>
                              </w:rPr>
                              <w:t>54.2, CH</w:t>
                            </w:r>
                            <w:r w:rsidRPr="00E423EE">
                              <w:rPr>
                                <w:rFonts w:ascii="Times New Roman" w:eastAsia="Times New Roman" w:hAnsi="Times New Roman" w:cs="Times New Roman"/>
                                <w:color w:val="000000"/>
                                <w:sz w:val="24"/>
                                <w:szCs w:val="24"/>
                                <w:vertAlign w:val="subscript"/>
                              </w:rPr>
                              <w:t>3</w:t>
                            </w:r>
                          </w:p>
                        </w:tc>
                        <w:tc>
                          <w:tcPr>
                            <w:tcW w:w="1440" w:type="dxa"/>
                            <w:noWrap/>
                            <w:hideMark/>
                          </w:tcPr>
                          <w:p w14:paraId="17F98FB8"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3.63, d</w:t>
                            </w:r>
                          </w:p>
                        </w:tc>
                        <w:tc>
                          <w:tcPr>
                            <w:tcW w:w="2016" w:type="dxa"/>
                            <w:hideMark/>
                          </w:tcPr>
                          <w:p w14:paraId="5C0B4A40" w14:textId="77777777" w:rsidR="00D06599" w:rsidRPr="00E423EE" w:rsidRDefault="00D06599" w:rsidP="00D06599">
                            <w:pPr>
                              <w:rPr>
                                <w:rFonts w:ascii="Times New Roman" w:eastAsia="Times New Roman" w:hAnsi="Times New Roman" w:cs="Times New Roman"/>
                                <w:color w:val="000000"/>
                                <w:sz w:val="24"/>
                                <w:szCs w:val="24"/>
                              </w:rPr>
                            </w:pPr>
                          </w:p>
                        </w:tc>
                        <w:tc>
                          <w:tcPr>
                            <w:tcW w:w="1224" w:type="dxa"/>
                            <w:hideMark/>
                          </w:tcPr>
                          <w:p w14:paraId="382C733C"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11</w:t>
                            </w:r>
                          </w:p>
                        </w:tc>
                      </w:tr>
                      <w:tr w:rsidR="00D06599" w:rsidRPr="00E423EE" w14:paraId="26FBDF4E" w14:textId="77777777" w:rsidTr="00D764D7">
                        <w:trPr>
                          <w:trHeight w:val="144"/>
                          <w:jc w:val="center"/>
                        </w:trPr>
                        <w:tc>
                          <w:tcPr>
                            <w:tcW w:w="963" w:type="dxa"/>
                            <w:hideMark/>
                          </w:tcPr>
                          <w:p w14:paraId="67223806"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16</w:t>
                            </w:r>
                          </w:p>
                        </w:tc>
                        <w:tc>
                          <w:tcPr>
                            <w:tcW w:w="1296" w:type="dxa"/>
                            <w:hideMark/>
                          </w:tcPr>
                          <w:p w14:paraId="26CC3A0A"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155.0, C</w:t>
                            </w:r>
                          </w:p>
                        </w:tc>
                        <w:tc>
                          <w:tcPr>
                            <w:tcW w:w="1440" w:type="dxa"/>
                            <w:hideMark/>
                          </w:tcPr>
                          <w:p w14:paraId="03DB4EC7" w14:textId="77777777" w:rsidR="00D06599" w:rsidRPr="00E423EE" w:rsidRDefault="00D06599" w:rsidP="00D06599">
                            <w:pPr>
                              <w:rPr>
                                <w:rFonts w:ascii="Times New Roman" w:eastAsia="Times New Roman" w:hAnsi="Times New Roman" w:cs="Times New Roman"/>
                                <w:color w:val="000000"/>
                                <w:sz w:val="24"/>
                                <w:szCs w:val="24"/>
                              </w:rPr>
                            </w:pPr>
                          </w:p>
                        </w:tc>
                        <w:tc>
                          <w:tcPr>
                            <w:tcW w:w="2016" w:type="dxa"/>
                            <w:noWrap/>
                            <w:hideMark/>
                          </w:tcPr>
                          <w:p w14:paraId="0F69E42A" w14:textId="77777777" w:rsidR="00D06599" w:rsidRPr="00E423EE" w:rsidRDefault="00D06599" w:rsidP="00D06599">
                            <w:pPr>
                              <w:rPr>
                                <w:rFonts w:ascii="Times New Roman" w:eastAsia="Times New Roman" w:hAnsi="Times New Roman" w:cs="Times New Roman"/>
                                <w:sz w:val="24"/>
                                <w:szCs w:val="24"/>
                              </w:rPr>
                            </w:pPr>
                          </w:p>
                        </w:tc>
                        <w:tc>
                          <w:tcPr>
                            <w:tcW w:w="1224" w:type="dxa"/>
                            <w:hideMark/>
                          </w:tcPr>
                          <w:p w14:paraId="6C62D7C0" w14:textId="77777777" w:rsidR="00D06599" w:rsidRPr="00E423EE" w:rsidRDefault="00D06599" w:rsidP="00D06599">
                            <w:pPr>
                              <w:rPr>
                                <w:rFonts w:ascii="Times New Roman" w:eastAsia="Times New Roman" w:hAnsi="Times New Roman" w:cs="Times New Roman"/>
                                <w:color w:val="000000"/>
                                <w:sz w:val="24"/>
                                <w:szCs w:val="24"/>
                              </w:rPr>
                            </w:pPr>
                          </w:p>
                        </w:tc>
                      </w:tr>
                      <w:tr w:rsidR="00D06599" w:rsidRPr="00E423EE" w14:paraId="2493FF96" w14:textId="77777777" w:rsidTr="00D764D7">
                        <w:trPr>
                          <w:trHeight w:val="144"/>
                          <w:jc w:val="center"/>
                        </w:trPr>
                        <w:tc>
                          <w:tcPr>
                            <w:tcW w:w="963" w:type="dxa"/>
                            <w:hideMark/>
                          </w:tcPr>
                          <w:p w14:paraId="27B2853C"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19</w:t>
                            </w:r>
                          </w:p>
                        </w:tc>
                        <w:tc>
                          <w:tcPr>
                            <w:tcW w:w="1296" w:type="dxa"/>
                            <w:hideMark/>
                          </w:tcPr>
                          <w:p w14:paraId="06AE16BB"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423EE">
                              <w:rPr>
                                <w:rFonts w:ascii="Times New Roman" w:eastAsia="Times New Roman" w:hAnsi="Times New Roman" w:cs="Times New Roman"/>
                                <w:color w:val="000000"/>
                                <w:sz w:val="24"/>
                                <w:szCs w:val="24"/>
                              </w:rPr>
                              <w:t>81.5, C</w:t>
                            </w:r>
                          </w:p>
                        </w:tc>
                        <w:tc>
                          <w:tcPr>
                            <w:tcW w:w="1440" w:type="dxa"/>
                            <w:hideMark/>
                          </w:tcPr>
                          <w:p w14:paraId="5FAAC5CB" w14:textId="77777777" w:rsidR="00D06599" w:rsidRPr="00E423EE" w:rsidRDefault="00D06599" w:rsidP="00D06599">
                            <w:pPr>
                              <w:rPr>
                                <w:rFonts w:ascii="Times New Roman" w:eastAsia="Times New Roman" w:hAnsi="Times New Roman" w:cs="Times New Roman"/>
                                <w:color w:val="000000"/>
                                <w:sz w:val="24"/>
                                <w:szCs w:val="24"/>
                              </w:rPr>
                            </w:pPr>
                          </w:p>
                        </w:tc>
                        <w:tc>
                          <w:tcPr>
                            <w:tcW w:w="2016" w:type="dxa"/>
                            <w:noWrap/>
                            <w:hideMark/>
                          </w:tcPr>
                          <w:p w14:paraId="3572EFFD" w14:textId="77777777" w:rsidR="00D06599" w:rsidRPr="00E423EE" w:rsidRDefault="00D06599" w:rsidP="00D06599">
                            <w:pPr>
                              <w:rPr>
                                <w:rFonts w:ascii="Times New Roman" w:eastAsia="Times New Roman" w:hAnsi="Times New Roman" w:cs="Times New Roman"/>
                                <w:sz w:val="24"/>
                                <w:szCs w:val="24"/>
                              </w:rPr>
                            </w:pPr>
                          </w:p>
                        </w:tc>
                        <w:tc>
                          <w:tcPr>
                            <w:tcW w:w="1224" w:type="dxa"/>
                            <w:hideMark/>
                          </w:tcPr>
                          <w:p w14:paraId="156D7E53" w14:textId="77777777" w:rsidR="00D06599" w:rsidRPr="00E423EE" w:rsidRDefault="00D06599" w:rsidP="00D06599">
                            <w:pPr>
                              <w:rPr>
                                <w:rFonts w:ascii="Times New Roman" w:eastAsia="Times New Roman" w:hAnsi="Times New Roman" w:cs="Times New Roman"/>
                                <w:color w:val="000000"/>
                                <w:sz w:val="24"/>
                                <w:szCs w:val="24"/>
                              </w:rPr>
                            </w:pPr>
                          </w:p>
                        </w:tc>
                      </w:tr>
                      <w:tr w:rsidR="00D06599" w:rsidRPr="00E423EE" w14:paraId="65C5DFFC" w14:textId="77777777" w:rsidTr="00D764D7">
                        <w:trPr>
                          <w:trHeight w:val="144"/>
                          <w:jc w:val="center"/>
                        </w:trPr>
                        <w:tc>
                          <w:tcPr>
                            <w:tcW w:w="963" w:type="dxa"/>
                            <w:hideMark/>
                          </w:tcPr>
                          <w:p w14:paraId="5CC0D144"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20</w:t>
                            </w:r>
                          </w:p>
                        </w:tc>
                        <w:tc>
                          <w:tcPr>
                            <w:tcW w:w="1296" w:type="dxa"/>
                            <w:hideMark/>
                          </w:tcPr>
                          <w:p w14:paraId="6C290B3F"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423EE">
                              <w:rPr>
                                <w:rFonts w:ascii="Times New Roman" w:eastAsia="Times New Roman" w:hAnsi="Times New Roman" w:cs="Times New Roman"/>
                                <w:color w:val="000000"/>
                                <w:sz w:val="24"/>
                                <w:szCs w:val="24"/>
                              </w:rPr>
                              <w:t>29.0, CH</w:t>
                            </w:r>
                            <w:r w:rsidRPr="00E423EE">
                              <w:rPr>
                                <w:rFonts w:ascii="Times New Roman" w:eastAsia="Times New Roman" w:hAnsi="Times New Roman" w:cs="Times New Roman"/>
                                <w:color w:val="000000"/>
                                <w:sz w:val="24"/>
                                <w:szCs w:val="24"/>
                                <w:vertAlign w:val="subscript"/>
                              </w:rPr>
                              <w:t>3</w:t>
                            </w:r>
                          </w:p>
                        </w:tc>
                        <w:tc>
                          <w:tcPr>
                            <w:tcW w:w="1440" w:type="dxa"/>
                            <w:hideMark/>
                          </w:tcPr>
                          <w:p w14:paraId="7DA15F27"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1.38, s</w:t>
                            </w:r>
                          </w:p>
                        </w:tc>
                        <w:tc>
                          <w:tcPr>
                            <w:tcW w:w="2016" w:type="dxa"/>
                            <w:noWrap/>
                            <w:hideMark/>
                          </w:tcPr>
                          <w:p w14:paraId="32CC5155" w14:textId="77777777" w:rsidR="00D06599" w:rsidRPr="00E423EE" w:rsidRDefault="00D06599" w:rsidP="00D06599">
                            <w:pPr>
                              <w:rPr>
                                <w:rFonts w:ascii="Times New Roman" w:eastAsia="Times New Roman" w:hAnsi="Times New Roman" w:cs="Times New Roman"/>
                                <w:color w:val="000000"/>
                                <w:sz w:val="24"/>
                                <w:szCs w:val="24"/>
                              </w:rPr>
                            </w:pPr>
                          </w:p>
                        </w:tc>
                        <w:tc>
                          <w:tcPr>
                            <w:tcW w:w="1224" w:type="dxa"/>
                            <w:hideMark/>
                          </w:tcPr>
                          <w:p w14:paraId="6358EE96"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19, 16</w:t>
                            </w:r>
                          </w:p>
                        </w:tc>
                      </w:tr>
                      <w:tr w:rsidR="00D06599" w:rsidRPr="00E423EE" w14:paraId="23B76798" w14:textId="77777777" w:rsidTr="00D764D7">
                        <w:trPr>
                          <w:trHeight w:val="144"/>
                          <w:jc w:val="center"/>
                        </w:trPr>
                        <w:tc>
                          <w:tcPr>
                            <w:tcW w:w="963" w:type="dxa"/>
                            <w:hideMark/>
                          </w:tcPr>
                          <w:p w14:paraId="732EAB2C"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23</w:t>
                            </w:r>
                          </w:p>
                        </w:tc>
                        <w:tc>
                          <w:tcPr>
                            <w:tcW w:w="1296" w:type="dxa"/>
                            <w:hideMark/>
                          </w:tcPr>
                          <w:p w14:paraId="6069B503"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155.6, C</w:t>
                            </w:r>
                          </w:p>
                        </w:tc>
                        <w:tc>
                          <w:tcPr>
                            <w:tcW w:w="1440" w:type="dxa"/>
                            <w:hideMark/>
                          </w:tcPr>
                          <w:p w14:paraId="52522202" w14:textId="77777777" w:rsidR="00D06599" w:rsidRPr="00E423EE" w:rsidRDefault="00D06599" w:rsidP="00D06599">
                            <w:pPr>
                              <w:rPr>
                                <w:rFonts w:ascii="Times New Roman" w:eastAsia="Times New Roman" w:hAnsi="Times New Roman" w:cs="Times New Roman"/>
                                <w:color w:val="000000"/>
                                <w:sz w:val="24"/>
                                <w:szCs w:val="24"/>
                              </w:rPr>
                            </w:pPr>
                          </w:p>
                        </w:tc>
                        <w:tc>
                          <w:tcPr>
                            <w:tcW w:w="2016" w:type="dxa"/>
                            <w:noWrap/>
                            <w:hideMark/>
                          </w:tcPr>
                          <w:p w14:paraId="33EF9279" w14:textId="77777777" w:rsidR="00D06599" w:rsidRPr="00E423EE" w:rsidRDefault="00D06599" w:rsidP="00D06599">
                            <w:pPr>
                              <w:rPr>
                                <w:rFonts w:ascii="Times New Roman" w:eastAsia="Times New Roman" w:hAnsi="Times New Roman" w:cs="Times New Roman"/>
                                <w:sz w:val="24"/>
                                <w:szCs w:val="24"/>
                              </w:rPr>
                            </w:pPr>
                          </w:p>
                        </w:tc>
                        <w:tc>
                          <w:tcPr>
                            <w:tcW w:w="1224" w:type="dxa"/>
                            <w:hideMark/>
                          </w:tcPr>
                          <w:p w14:paraId="08D30D71" w14:textId="77777777" w:rsidR="00D06599" w:rsidRPr="00E423EE" w:rsidRDefault="00D06599" w:rsidP="00D06599">
                            <w:pPr>
                              <w:rPr>
                                <w:rFonts w:ascii="Times New Roman" w:eastAsia="Times New Roman" w:hAnsi="Times New Roman" w:cs="Times New Roman"/>
                                <w:color w:val="000000"/>
                                <w:sz w:val="24"/>
                                <w:szCs w:val="24"/>
                              </w:rPr>
                            </w:pPr>
                          </w:p>
                        </w:tc>
                      </w:tr>
                      <w:tr w:rsidR="00D06599" w:rsidRPr="00E423EE" w14:paraId="2C48814C" w14:textId="77777777" w:rsidTr="00D764D7">
                        <w:trPr>
                          <w:trHeight w:val="144"/>
                          <w:jc w:val="center"/>
                        </w:trPr>
                        <w:tc>
                          <w:tcPr>
                            <w:tcW w:w="963" w:type="dxa"/>
                            <w:hideMark/>
                          </w:tcPr>
                          <w:p w14:paraId="4E0DE6E5"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26</w:t>
                            </w:r>
                          </w:p>
                        </w:tc>
                        <w:tc>
                          <w:tcPr>
                            <w:tcW w:w="1296" w:type="dxa"/>
                            <w:hideMark/>
                          </w:tcPr>
                          <w:p w14:paraId="065FAD45"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423EE">
                              <w:rPr>
                                <w:rFonts w:ascii="Times New Roman" w:eastAsia="Times New Roman" w:hAnsi="Times New Roman" w:cs="Times New Roman"/>
                                <w:color w:val="000000"/>
                                <w:sz w:val="24"/>
                                <w:szCs w:val="24"/>
                              </w:rPr>
                              <w:t>68.9, CH</w:t>
                            </w:r>
                            <w:r w:rsidRPr="00E423EE">
                              <w:rPr>
                                <w:rFonts w:ascii="Times New Roman" w:eastAsia="Times New Roman" w:hAnsi="Times New Roman" w:cs="Times New Roman"/>
                                <w:color w:val="000000"/>
                                <w:sz w:val="24"/>
                                <w:szCs w:val="24"/>
                                <w:vertAlign w:val="subscript"/>
                              </w:rPr>
                              <w:t>2</w:t>
                            </w:r>
                          </w:p>
                        </w:tc>
                        <w:tc>
                          <w:tcPr>
                            <w:tcW w:w="1440" w:type="dxa"/>
                            <w:hideMark/>
                          </w:tcPr>
                          <w:p w14:paraId="1F86EDE2"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5.08</w:t>
                            </w:r>
                            <w:r>
                              <w:rPr>
                                <w:rFonts w:ascii="Times New Roman" w:hAnsi="Times New Roman" w:cs="Times New Roman"/>
                                <w:i/>
                                <w:iCs/>
                                <w:sz w:val="24"/>
                                <w:szCs w:val="24"/>
                                <w:vertAlign w:val="superscript"/>
                              </w:rPr>
                              <w:t>d</w:t>
                            </w:r>
                            <w:r w:rsidRPr="00E423EE">
                              <w:rPr>
                                <w:rFonts w:ascii="Times New Roman" w:eastAsia="Times New Roman" w:hAnsi="Times New Roman" w:cs="Times New Roman"/>
                                <w:color w:val="000000"/>
                                <w:sz w:val="24"/>
                                <w:szCs w:val="24"/>
                              </w:rPr>
                              <w:t>, m</w:t>
                            </w:r>
                          </w:p>
                        </w:tc>
                        <w:tc>
                          <w:tcPr>
                            <w:tcW w:w="2016" w:type="dxa"/>
                            <w:noWrap/>
                            <w:hideMark/>
                          </w:tcPr>
                          <w:p w14:paraId="1660CB53"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H-28, H-29</w:t>
                            </w:r>
                          </w:p>
                        </w:tc>
                        <w:tc>
                          <w:tcPr>
                            <w:tcW w:w="1224" w:type="dxa"/>
                            <w:hideMark/>
                          </w:tcPr>
                          <w:p w14:paraId="1A64E8ED"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23</w:t>
                            </w:r>
                          </w:p>
                        </w:tc>
                      </w:tr>
                      <w:tr w:rsidR="00D06599" w:rsidRPr="00E423EE" w14:paraId="60CB3127" w14:textId="77777777" w:rsidTr="00D764D7">
                        <w:trPr>
                          <w:trHeight w:val="144"/>
                          <w:jc w:val="center"/>
                        </w:trPr>
                        <w:tc>
                          <w:tcPr>
                            <w:tcW w:w="963" w:type="dxa"/>
                            <w:hideMark/>
                          </w:tcPr>
                          <w:p w14:paraId="74951919"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27</w:t>
                            </w:r>
                          </w:p>
                        </w:tc>
                        <w:tc>
                          <w:tcPr>
                            <w:tcW w:w="1296" w:type="dxa"/>
                            <w:hideMark/>
                          </w:tcPr>
                          <w:p w14:paraId="16F0C1C8"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139.7, C</w:t>
                            </w:r>
                          </w:p>
                        </w:tc>
                        <w:tc>
                          <w:tcPr>
                            <w:tcW w:w="1440" w:type="dxa"/>
                            <w:hideMark/>
                          </w:tcPr>
                          <w:p w14:paraId="2D46C623" w14:textId="77777777" w:rsidR="00D06599" w:rsidRPr="00E423EE" w:rsidRDefault="00D06599" w:rsidP="00D06599">
                            <w:pPr>
                              <w:rPr>
                                <w:rFonts w:ascii="Times New Roman" w:eastAsia="Times New Roman" w:hAnsi="Times New Roman" w:cs="Times New Roman"/>
                                <w:color w:val="000000"/>
                                <w:sz w:val="24"/>
                                <w:szCs w:val="24"/>
                              </w:rPr>
                            </w:pPr>
                          </w:p>
                        </w:tc>
                        <w:tc>
                          <w:tcPr>
                            <w:tcW w:w="2016" w:type="dxa"/>
                            <w:noWrap/>
                            <w:hideMark/>
                          </w:tcPr>
                          <w:p w14:paraId="0F2BF433" w14:textId="77777777" w:rsidR="00D06599" w:rsidRPr="00E423EE" w:rsidRDefault="00D06599" w:rsidP="00D06599">
                            <w:pPr>
                              <w:rPr>
                                <w:rFonts w:ascii="Times New Roman" w:eastAsia="Times New Roman" w:hAnsi="Times New Roman" w:cs="Times New Roman"/>
                                <w:sz w:val="24"/>
                                <w:szCs w:val="24"/>
                              </w:rPr>
                            </w:pPr>
                          </w:p>
                        </w:tc>
                        <w:tc>
                          <w:tcPr>
                            <w:tcW w:w="1224" w:type="dxa"/>
                            <w:hideMark/>
                          </w:tcPr>
                          <w:p w14:paraId="244406F2" w14:textId="77777777" w:rsidR="00D06599" w:rsidRPr="00E423EE" w:rsidRDefault="00D06599" w:rsidP="00D06599">
                            <w:pPr>
                              <w:rPr>
                                <w:rFonts w:ascii="Times New Roman" w:eastAsia="Times New Roman" w:hAnsi="Times New Roman" w:cs="Times New Roman"/>
                                <w:color w:val="000000"/>
                                <w:sz w:val="24"/>
                                <w:szCs w:val="24"/>
                              </w:rPr>
                            </w:pPr>
                          </w:p>
                        </w:tc>
                      </w:tr>
                      <w:tr w:rsidR="00D06599" w:rsidRPr="00E423EE" w14:paraId="4D572768" w14:textId="77777777" w:rsidTr="00D764D7">
                        <w:trPr>
                          <w:trHeight w:val="144"/>
                          <w:jc w:val="center"/>
                        </w:trPr>
                        <w:tc>
                          <w:tcPr>
                            <w:tcW w:w="963" w:type="dxa"/>
                            <w:hideMark/>
                          </w:tcPr>
                          <w:p w14:paraId="6E298AB1"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28</w:t>
                            </w:r>
                          </w:p>
                        </w:tc>
                        <w:tc>
                          <w:tcPr>
                            <w:tcW w:w="1296" w:type="dxa"/>
                            <w:hideMark/>
                          </w:tcPr>
                          <w:p w14:paraId="4ABAAD39"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127.9, CH</w:t>
                            </w:r>
                          </w:p>
                        </w:tc>
                        <w:tc>
                          <w:tcPr>
                            <w:tcW w:w="1440" w:type="dxa"/>
                            <w:hideMark/>
                          </w:tcPr>
                          <w:p w14:paraId="76944689"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7.28, m</w:t>
                            </w:r>
                          </w:p>
                        </w:tc>
                        <w:tc>
                          <w:tcPr>
                            <w:tcW w:w="2016" w:type="dxa"/>
                            <w:noWrap/>
                            <w:hideMark/>
                          </w:tcPr>
                          <w:p w14:paraId="3162E603"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H-26, H-29, H-30</w:t>
                            </w:r>
                          </w:p>
                        </w:tc>
                        <w:tc>
                          <w:tcPr>
                            <w:tcW w:w="1224" w:type="dxa"/>
                            <w:hideMark/>
                          </w:tcPr>
                          <w:p w14:paraId="3A1EDED3"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26, 27, 30</w:t>
                            </w:r>
                          </w:p>
                        </w:tc>
                      </w:tr>
                      <w:tr w:rsidR="00D06599" w:rsidRPr="00E423EE" w14:paraId="783C74AB" w14:textId="77777777" w:rsidTr="00D764D7">
                        <w:trPr>
                          <w:trHeight w:val="144"/>
                          <w:jc w:val="center"/>
                        </w:trPr>
                        <w:tc>
                          <w:tcPr>
                            <w:tcW w:w="963" w:type="dxa"/>
                            <w:hideMark/>
                          </w:tcPr>
                          <w:p w14:paraId="238FAA0F"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29</w:t>
                            </w:r>
                          </w:p>
                        </w:tc>
                        <w:tc>
                          <w:tcPr>
                            <w:tcW w:w="1296" w:type="dxa"/>
                            <w:hideMark/>
                          </w:tcPr>
                          <w:p w14:paraId="597BBCCB"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127.8, CH</w:t>
                            </w:r>
                          </w:p>
                        </w:tc>
                        <w:tc>
                          <w:tcPr>
                            <w:tcW w:w="1440" w:type="dxa"/>
                            <w:hideMark/>
                          </w:tcPr>
                          <w:p w14:paraId="7B068C30"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7.38, m</w:t>
                            </w:r>
                          </w:p>
                        </w:tc>
                        <w:tc>
                          <w:tcPr>
                            <w:tcW w:w="2016" w:type="dxa"/>
                            <w:noWrap/>
                            <w:hideMark/>
                          </w:tcPr>
                          <w:p w14:paraId="453D027A"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H-26, H-29, H-30</w:t>
                            </w:r>
                          </w:p>
                        </w:tc>
                        <w:tc>
                          <w:tcPr>
                            <w:tcW w:w="1224" w:type="dxa"/>
                            <w:hideMark/>
                          </w:tcPr>
                          <w:p w14:paraId="5094D1AB"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28, 30</w:t>
                            </w:r>
                          </w:p>
                        </w:tc>
                      </w:tr>
                      <w:tr w:rsidR="00D06599" w:rsidRPr="00E423EE" w14:paraId="05A529E8" w14:textId="77777777" w:rsidTr="00D764D7">
                        <w:trPr>
                          <w:trHeight w:val="144"/>
                          <w:jc w:val="center"/>
                        </w:trPr>
                        <w:tc>
                          <w:tcPr>
                            <w:tcW w:w="963" w:type="dxa"/>
                            <w:hideMark/>
                          </w:tcPr>
                          <w:p w14:paraId="4254C55F"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30</w:t>
                            </w:r>
                          </w:p>
                        </w:tc>
                        <w:tc>
                          <w:tcPr>
                            <w:tcW w:w="1296" w:type="dxa"/>
                            <w:hideMark/>
                          </w:tcPr>
                          <w:p w14:paraId="4924B417"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127.6, CH</w:t>
                            </w:r>
                          </w:p>
                        </w:tc>
                        <w:tc>
                          <w:tcPr>
                            <w:tcW w:w="1440" w:type="dxa"/>
                            <w:hideMark/>
                          </w:tcPr>
                          <w:p w14:paraId="201DA362"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7.34, m</w:t>
                            </w:r>
                          </w:p>
                        </w:tc>
                        <w:tc>
                          <w:tcPr>
                            <w:tcW w:w="2016" w:type="dxa"/>
                            <w:noWrap/>
                            <w:hideMark/>
                          </w:tcPr>
                          <w:p w14:paraId="2C11B5F4"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H-29, H-30</w:t>
                            </w:r>
                          </w:p>
                        </w:tc>
                        <w:tc>
                          <w:tcPr>
                            <w:tcW w:w="1224" w:type="dxa"/>
                            <w:hideMark/>
                          </w:tcPr>
                          <w:p w14:paraId="3E7E12D4" w14:textId="77777777" w:rsidR="00D06599" w:rsidRPr="00E423EE" w:rsidRDefault="00D06599" w:rsidP="00D06599">
                            <w:pPr>
                              <w:rPr>
                                <w:rFonts w:ascii="Times New Roman" w:eastAsia="Times New Roman" w:hAnsi="Times New Roman" w:cs="Times New Roman"/>
                                <w:color w:val="000000"/>
                                <w:sz w:val="24"/>
                                <w:szCs w:val="24"/>
                              </w:rPr>
                            </w:pPr>
                            <w:r w:rsidRPr="00E423EE">
                              <w:rPr>
                                <w:rFonts w:ascii="Times New Roman" w:eastAsia="Times New Roman" w:hAnsi="Times New Roman" w:cs="Times New Roman"/>
                                <w:color w:val="000000"/>
                                <w:sz w:val="24"/>
                                <w:szCs w:val="24"/>
                              </w:rPr>
                              <w:t>28, 29</w:t>
                            </w:r>
                          </w:p>
                        </w:tc>
                      </w:tr>
                      <w:tr w:rsidR="00D06599" w:rsidRPr="00E423EE" w14:paraId="3F9C4B94" w14:textId="77777777" w:rsidTr="00D764D7">
                        <w:trPr>
                          <w:trHeight w:val="144"/>
                          <w:jc w:val="center"/>
                        </w:trPr>
                        <w:tc>
                          <w:tcPr>
                            <w:tcW w:w="963" w:type="dxa"/>
                          </w:tcPr>
                          <w:p w14:paraId="2C45696C"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NH(12)</w:t>
                            </w:r>
                          </w:p>
                        </w:tc>
                        <w:tc>
                          <w:tcPr>
                            <w:tcW w:w="1296" w:type="dxa"/>
                          </w:tcPr>
                          <w:p w14:paraId="7DEA1A4A" w14:textId="77777777" w:rsidR="00D06599" w:rsidRPr="00E423EE" w:rsidRDefault="00D06599" w:rsidP="00D06599">
                            <w:pPr>
                              <w:rPr>
                                <w:rFonts w:ascii="Times New Roman" w:eastAsia="Times New Roman" w:hAnsi="Times New Roman" w:cs="Times New Roman"/>
                                <w:color w:val="000000"/>
                                <w:sz w:val="24"/>
                                <w:szCs w:val="24"/>
                              </w:rPr>
                            </w:pPr>
                          </w:p>
                        </w:tc>
                        <w:tc>
                          <w:tcPr>
                            <w:tcW w:w="1440" w:type="dxa"/>
                          </w:tcPr>
                          <w:p w14:paraId="18FF82B8" w14:textId="77777777" w:rsidR="00D06599" w:rsidRPr="00E423EE" w:rsidRDefault="00D06599" w:rsidP="00D065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5.58, m</w:t>
                            </w:r>
                          </w:p>
                        </w:tc>
                        <w:tc>
                          <w:tcPr>
                            <w:tcW w:w="2016" w:type="dxa"/>
                            <w:noWrap/>
                          </w:tcPr>
                          <w:p w14:paraId="1D468DCF" w14:textId="77777777" w:rsidR="00D06599" w:rsidRPr="00E423EE" w:rsidRDefault="00D06599" w:rsidP="00D06599">
                            <w:pPr>
                              <w:rPr>
                                <w:rFonts w:ascii="Times New Roman" w:eastAsia="Times New Roman" w:hAnsi="Times New Roman" w:cs="Times New Roman"/>
                                <w:color w:val="000000"/>
                                <w:sz w:val="24"/>
                                <w:szCs w:val="24"/>
                              </w:rPr>
                            </w:pPr>
                          </w:p>
                        </w:tc>
                        <w:tc>
                          <w:tcPr>
                            <w:tcW w:w="1224" w:type="dxa"/>
                          </w:tcPr>
                          <w:p w14:paraId="36BB042F" w14:textId="77777777" w:rsidR="00D06599" w:rsidRPr="00E423EE" w:rsidRDefault="00D06599" w:rsidP="00D06599">
                            <w:pPr>
                              <w:rPr>
                                <w:rFonts w:ascii="Times New Roman" w:eastAsia="Times New Roman" w:hAnsi="Times New Roman" w:cs="Times New Roman"/>
                                <w:color w:val="000000"/>
                                <w:sz w:val="24"/>
                                <w:szCs w:val="24"/>
                              </w:rPr>
                            </w:pPr>
                          </w:p>
                        </w:tc>
                      </w:tr>
                    </w:tbl>
                    <w:p w14:paraId="6A0C31B3" w14:textId="77777777" w:rsidR="00D06599" w:rsidRPr="00D06599" w:rsidRDefault="00D06599" w:rsidP="00D06599">
                      <w:pPr>
                        <w:spacing w:after="0" w:line="240" w:lineRule="auto"/>
                        <w:jc w:val="both"/>
                        <w:rPr>
                          <w:rFonts w:ascii="Times New Roman" w:hAnsi="Times New Roman" w:cs="Times New Roman"/>
                        </w:rPr>
                      </w:pPr>
                      <w:r w:rsidRPr="00D06599">
                        <w:rPr>
                          <w:rFonts w:ascii="Times New Roman" w:hAnsi="Times New Roman" w:cs="Times New Roman"/>
                          <w:i/>
                          <w:iCs/>
                          <w:vertAlign w:val="superscript"/>
                        </w:rPr>
                        <w:t>a</w:t>
                      </w:r>
                      <w:r w:rsidRPr="00D06599">
                        <w:rPr>
                          <w:rFonts w:ascii="Times New Roman" w:hAnsi="Times New Roman" w:cs="Times New Roman"/>
                        </w:rPr>
                        <w:t xml:space="preserve">c = 10 mg/mL. </w:t>
                      </w:r>
                      <w:r w:rsidRPr="00D06599">
                        <w:rPr>
                          <w:rFonts w:ascii="Times New Roman" w:hAnsi="Times New Roman" w:cs="Times New Roman"/>
                          <w:i/>
                          <w:iCs/>
                          <w:vertAlign w:val="superscript"/>
                        </w:rPr>
                        <w:t>b</w:t>
                      </w:r>
                      <w:r w:rsidRPr="00D06599">
                        <w:rPr>
                          <w:rFonts w:ascii="Times New Roman" w:hAnsi="Times New Roman" w:cs="Times New Roman"/>
                        </w:rPr>
                        <w:t xml:space="preserve">HMBC correlations, optimized for 8.0 Hz, are from proton(s) stated to the indicated carbon. </w:t>
                      </w:r>
                      <w:r w:rsidRPr="00D06599">
                        <w:rPr>
                          <w:rFonts w:ascii="Times New Roman" w:hAnsi="Times New Roman" w:cs="Times New Roman"/>
                          <w:i/>
                          <w:iCs/>
                          <w:vertAlign w:val="superscript"/>
                        </w:rPr>
                        <w:t>c</w:t>
                      </w:r>
                      <w:r w:rsidRPr="00D06599">
                        <w:rPr>
                          <w:rFonts w:ascii="Times New Roman" w:hAnsi="Times New Roman" w:cs="Times New Roman"/>
                        </w:rPr>
                        <w:t xml:space="preserve">Denotes values were taken from correlations observed in a </w:t>
                      </w:r>
                      <w:r w:rsidRPr="00D06599">
                        <w:rPr>
                          <w:rFonts w:ascii="Times New Roman" w:hAnsi="Times New Roman" w:cs="Times New Roman"/>
                          <w:vertAlign w:val="superscript"/>
                        </w:rPr>
                        <w:t>1</w:t>
                      </w:r>
                      <w:r w:rsidRPr="00D06599">
                        <w:rPr>
                          <w:rFonts w:ascii="Times New Roman" w:hAnsi="Times New Roman" w:cs="Times New Roman"/>
                        </w:rPr>
                        <w:t>H-</w:t>
                      </w:r>
                      <w:r w:rsidRPr="00D06599">
                        <w:rPr>
                          <w:rFonts w:ascii="Times New Roman" w:hAnsi="Times New Roman" w:cs="Times New Roman"/>
                          <w:vertAlign w:val="superscript"/>
                        </w:rPr>
                        <w:t>13</w:t>
                      </w:r>
                      <w:r w:rsidRPr="00D06599">
                        <w:rPr>
                          <w:rFonts w:ascii="Times New Roman" w:hAnsi="Times New Roman" w:cs="Times New Roman"/>
                        </w:rPr>
                        <w:t xml:space="preserve">C HSQC NMR experiment. </w:t>
                      </w:r>
                      <w:r w:rsidRPr="00D06599">
                        <w:rPr>
                          <w:rFonts w:ascii="Times New Roman" w:hAnsi="Times New Roman" w:cs="Times New Roman"/>
                          <w:i/>
                          <w:iCs/>
                          <w:vertAlign w:val="superscript"/>
                        </w:rPr>
                        <w:t>d</w:t>
                      </w:r>
                      <w:r w:rsidRPr="00D06599">
                        <w:rPr>
                          <w:rFonts w:ascii="Times New Roman" w:hAnsi="Times New Roman" w:cs="Times New Roman"/>
                        </w:rPr>
                        <w:t xml:space="preserve">Protons are not solved. </w:t>
                      </w:r>
                      <w:r w:rsidRPr="00D06599">
                        <w:rPr>
                          <w:rFonts w:ascii="Times New Roman" w:hAnsi="Times New Roman" w:cs="Times New Roman"/>
                          <w:i/>
                          <w:iCs/>
                          <w:vertAlign w:val="superscript"/>
                        </w:rPr>
                        <w:t>e</w:t>
                      </w:r>
                      <w:r w:rsidRPr="00D06599">
                        <w:rPr>
                          <w:rFonts w:ascii="Times New Roman" w:hAnsi="Times New Roman" w:cs="Times New Roman"/>
                        </w:rPr>
                        <w:t>HMBC</w:t>
                      </w:r>
                      <w:r w:rsidRPr="00D06599">
                        <w:rPr>
                          <w:rFonts w:ascii="Times New Roman" w:hAnsi="Times New Roman" w:cs="Times New Roman"/>
                          <w:i/>
                          <w:iCs/>
                          <w:vertAlign w:val="superscript"/>
                        </w:rPr>
                        <w:t xml:space="preserve"> </w:t>
                      </w:r>
                      <w:r w:rsidRPr="00D06599">
                        <w:rPr>
                          <w:rFonts w:ascii="Times New Roman" w:hAnsi="Times New Roman" w:cs="Times New Roman"/>
                        </w:rPr>
                        <w:t xml:space="preserve">correlation solved by 5.0 Hz. </w:t>
                      </w:r>
                    </w:p>
                    <w:p w14:paraId="05E5D7B2" w14:textId="5BBDC4C7" w:rsidR="00216800" w:rsidRPr="007C55D9" w:rsidRDefault="00216800" w:rsidP="00E834A1">
                      <w:pPr>
                        <w:spacing w:after="0" w:line="240" w:lineRule="auto"/>
                        <w:jc w:val="both"/>
                        <w:rPr>
                          <w:rFonts w:ascii="Times New Roman" w:hAnsi="Times New Roman" w:cs="Times New Roman"/>
                          <w:sz w:val="24"/>
                          <w:szCs w:val="24"/>
                        </w:rPr>
                      </w:pPr>
                    </w:p>
                  </w:txbxContent>
                </v:textbox>
                <w10:wrap type="square" anchorx="margin"/>
              </v:shape>
            </w:pict>
          </mc:Fallback>
        </mc:AlternateContent>
      </w:r>
      <w:r w:rsidRPr="00F10758">
        <w:rPr>
          <w:rFonts w:ascii="Times New Roman" w:hAnsi="Times New Roman" w:cs="Times New Roman"/>
          <w:sz w:val="24"/>
          <w:szCs w:val="24"/>
        </w:rPr>
        <w:t xml:space="preserve">The synthesis of allylic alcohol derivative </w:t>
      </w:r>
      <w:r w:rsidRPr="00F10758">
        <w:rPr>
          <w:rFonts w:ascii="Times New Roman" w:hAnsi="Times New Roman" w:cs="Times New Roman"/>
          <w:b/>
          <w:bCs/>
          <w:sz w:val="24"/>
          <w:szCs w:val="24"/>
        </w:rPr>
        <w:t>4.7</w:t>
      </w:r>
      <w:r w:rsidRPr="00F10758">
        <w:rPr>
          <w:rFonts w:ascii="Times New Roman" w:hAnsi="Times New Roman" w:cs="Times New Roman"/>
          <w:sz w:val="24"/>
          <w:szCs w:val="24"/>
        </w:rPr>
        <w:t xml:space="preserve"> also required in gram-scale preparations and this was completed from L-Boc-Pro-OMe using a previously reported procedure (</w:t>
      </w:r>
      <w:r w:rsidRPr="00F10758">
        <w:rPr>
          <w:rFonts w:ascii="Times New Roman" w:hAnsi="Times New Roman" w:cs="Times New Roman"/>
          <w:b/>
          <w:bCs/>
          <w:sz w:val="24"/>
          <w:szCs w:val="24"/>
        </w:rPr>
        <w:t>Figure. 4.5C</w:t>
      </w:r>
      <w:r w:rsidRPr="00F10758">
        <w:rPr>
          <w:rFonts w:ascii="Times New Roman" w:hAnsi="Times New Roman" w:cs="Times New Roman"/>
          <w:sz w:val="24"/>
          <w:szCs w:val="24"/>
        </w:rPr>
        <w:t>).</w:t>
      </w:r>
      <w:r w:rsidRPr="00F10758">
        <w:rPr>
          <w:rFonts w:ascii="Times New Roman" w:hAnsi="Times New Roman" w:cs="Times New Roman"/>
          <w:sz w:val="24"/>
          <w:szCs w:val="24"/>
        </w:rPr>
        <w:fldChar w:fldCharType="begin"/>
      </w:r>
      <w:r w:rsidRPr="00F10758">
        <w:rPr>
          <w:rFonts w:ascii="Times New Roman" w:hAnsi="Times New Roman" w:cs="Times New Roman"/>
          <w:sz w:val="24"/>
          <w:szCs w:val="24"/>
        </w:rPr>
        <w:instrText xml:space="preserve"> ADDIN EN.CITE &lt;EndNote&gt;&lt;Cite&gt;&lt;Author&gt;Jakobsche&lt;/Author&gt;&lt;Year&gt;2008&lt;/Year&gt;&lt;RecNum&gt;29&lt;/RecNum&gt;&lt;DisplayText&gt;&lt;style face="superscript"&gt;29&lt;/style&gt;&lt;/DisplayText&gt;&lt;record&gt;&lt;rec-number&gt;29&lt;/rec-number&gt;&lt;foreign-keys&gt;&lt;key app="EN" db-id="2rwf25rt7atatqe595kv0sprarrr2fpvefet" timestamp="1590514930"&gt;29&lt;/key&gt;&lt;/foreign-keys&gt;&lt;ref-type name="Journal Article"&gt;17&lt;/ref-type&gt;&lt;contributors&gt;&lt;authors&gt;&lt;author&gt;Jakobsche, C. E.&lt;/author&gt;&lt;author&gt;Peris, G.&lt;/author&gt;&lt;author&gt;Miller, S. J.&lt;/author&gt;&lt;/authors&gt;&lt;/contributors&gt;&lt;auth-address&gt;Department of Chemistry, Yale University, 225 Prospect Street, New Haven, CT 06520-4900, USA.&lt;/auth-address&gt;&lt;titles&gt;&lt;title&gt;Functional analysis of an aspartate-based epoxidation catalyst with amide-to-alkene peptidomimetic catalyst analogues&lt;/title&gt;&lt;secondary-title&gt;Angew. Chem. Int. Ed.&lt;/secondary-title&gt;&lt;/titles&gt;&lt;periodical&gt;&lt;full-title&gt;Angewandte Chemie International Edition&lt;/full-title&gt;&lt;abbr-1&gt;Angew. Chem. Int. Ed.&lt;/abbr-1&gt;&lt;/periodical&gt;&lt;pages&gt;6707-11&lt;/pages&gt;&lt;volume&gt;47&lt;/volume&gt;&lt;number&gt;35&lt;/number&gt;&lt;edition&gt;2008/07/23&lt;/edition&gt;&lt;keywords&gt;&lt;keyword&gt;Alkenes/chemistry&lt;/keyword&gt;&lt;keyword&gt;Amides/chemistry&lt;/keyword&gt;&lt;keyword&gt;Aspartic Acid/*chemistry&lt;/keyword&gt;&lt;keyword&gt;Biomimetic Materials/*chemistry&lt;/keyword&gt;&lt;keyword&gt;Catalysis&lt;/keyword&gt;&lt;keyword&gt;Epoxy Compounds/*chemistry&lt;/keyword&gt;&lt;keyword&gt;Oxidoreductases/*chemistry&lt;/keyword&gt;&lt;keyword&gt;Peptides/*chemistry&lt;/keyword&gt;&lt;/keywords&gt;&lt;dates&gt;&lt;year&gt;2008&lt;/year&gt;&lt;/dates&gt;&lt;isbn&gt;1521-3773 (Electronic)&amp;#xD;1433-7851 (Linking)&lt;/isbn&gt;&lt;accession-num&gt;18646230&lt;/accession-num&gt;&lt;urls&gt;&lt;related-urls&gt;&lt;url&gt;https://www.ncbi.nlm.nih.gov/pubmed/18646230&lt;/url&gt;&lt;/related-urls&gt;&lt;/urls&gt;&lt;custom2&gt;PMC3479438&lt;/custom2&gt;&lt;electronic-resource-num&gt;10.1002/anie.200802223&lt;/electronic-resource-num&gt;&lt;/record&gt;&lt;/Cite&gt;&lt;/EndNote&gt;</w:instrText>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29</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The methyl ester was reduced to alcohol </w:t>
      </w:r>
      <w:r w:rsidRPr="00F10758">
        <w:rPr>
          <w:rFonts w:ascii="Times New Roman" w:hAnsi="Times New Roman" w:cs="Times New Roman"/>
          <w:b/>
          <w:bCs/>
          <w:sz w:val="24"/>
          <w:szCs w:val="24"/>
        </w:rPr>
        <w:t>4.13</w:t>
      </w:r>
      <w:r w:rsidRPr="00F10758">
        <w:rPr>
          <w:rFonts w:ascii="Times New Roman" w:hAnsi="Times New Roman" w:cs="Times New Roman"/>
          <w:sz w:val="24"/>
          <w:szCs w:val="24"/>
        </w:rPr>
        <w:t xml:space="preserve"> with lithium chloride and sodium borohydride. A Swern oxidation provided aldehyde </w:t>
      </w:r>
      <w:r w:rsidRPr="00F10758">
        <w:rPr>
          <w:rFonts w:ascii="Times New Roman" w:hAnsi="Times New Roman" w:cs="Times New Roman"/>
          <w:b/>
          <w:bCs/>
          <w:sz w:val="24"/>
          <w:szCs w:val="24"/>
        </w:rPr>
        <w:t xml:space="preserve">4.14, </w:t>
      </w:r>
      <w:r w:rsidRPr="00F10758">
        <w:rPr>
          <w:rFonts w:ascii="Times New Roman" w:hAnsi="Times New Roman" w:cs="Times New Roman"/>
          <w:sz w:val="24"/>
          <w:szCs w:val="24"/>
        </w:rPr>
        <w:t xml:space="preserve">which was treated with vinyl magnesium chloride in a Grignard reaction to yield the allylic alcohol </w:t>
      </w:r>
      <w:r w:rsidRPr="00F10758">
        <w:rPr>
          <w:rFonts w:ascii="Times New Roman" w:hAnsi="Times New Roman" w:cs="Times New Roman"/>
          <w:b/>
          <w:bCs/>
          <w:sz w:val="24"/>
          <w:szCs w:val="24"/>
        </w:rPr>
        <w:t>4.7</w:t>
      </w:r>
      <w:r w:rsidRPr="00F10758">
        <w:rPr>
          <w:rFonts w:ascii="Times New Roman" w:hAnsi="Times New Roman" w:cs="Times New Roman"/>
          <w:sz w:val="24"/>
          <w:szCs w:val="24"/>
        </w:rPr>
        <w:t>. The overall yield was 56% and the NMR spectrum was identical to that previously described.</w:t>
      </w:r>
      <w:r w:rsidRPr="00F10758">
        <w:rPr>
          <w:rFonts w:ascii="Times New Roman" w:hAnsi="Times New Roman" w:cs="Times New Roman"/>
          <w:sz w:val="24"/>
          <w:szCs w:val="24"/>
        </w:rPr>
        <w:fldChar w:fldCharType="begin"/>
      </w:r>
      <w:r w:rsidRPr="00F10758">
        <w:rPr>
          <w:rFonts w:ascii="Times New Roman" w:hAnsi="Times New Roman" w:cs="Times New Roman"/>
          <w:sz w:val="24"/>
          <w:szCs w:val="24"/>
        </w:rPr>
        <w:instrText xml:space="preserve"> ADDIN EN.CITE &lt;EndNote&gt;&lt;Cite&gt;&lt;Author&gt;Jakobsche&lt;/Author&gt;&lt;Year&gt;2008&lt;/Year&gt;&lt;RecNum&gt;29&lt;/RecNum&gt;&lt;DisplayText&gt;&lt;style face="superscript"&gt;29&lt;/style&gt;&lt;/DisplayText&gt;&lt;record&gt;&lt;rec-number&gt;29&lt;/rec-number&gt;&lt;foreign-keys&gt;&lt;key app="EN" db-id="2rwf25rt7atatqe595kv0sprarrr2fpvefet" timestamp="1590514930"&gt;29&lt;/key&gt;&lt;/foreign-keys&gt;&lt;ref-type name="Journal Article"&gt;17&lt;/ref-type&gt;&lt;contributors&gt;&lt;authors&gt;&lt;author&gt;Jakobsche, C. E.&lt;/author&gt;&lt;author&gt;Peris, G.&lt;/author&gt;&lt;author&gt;Miller, S. J.&lt;/author&gt;&lt;/authors&gt;&lt;/contributors&gt;&lt;auth-address&gt;Department of Chemistry, Yale University, 225 Prospect Street, New Haven, CT 06520-4900, USA.&lt;/auth-address&gt;&lt;titles&gt;&lt;title&gt;Functional analysis of an aspartate-based epoxidation catalyst with amide-to-alkene peptidomimetic catalyst analogues&lt;/title&gt;&lt;secondary-title&gt;Angew. Chem. Int. Ed.&lt;/secondary-title&gt;&lt;/titles&gt;&lt;periodical&gt;&lt;full-title&gt;Angewandte Chemie International Edition&lt;/full-title&gt;&lt;abbr-1&gt;Angew. Chem. Int. Ed.&lt;/abbr-1&gt;&lt;/periodical&gt;&lt;pages&gt;6707-11&lt;/pages&gt;&lt;volume&gt;47&lt;/volume&gt;&lt;number&gt;35&lt;/number&gt;&lt;edition&gt;2008/07/23&lt;/edition&gt;&lt;keywords&gt;&lt;keyword&gt;Alkenes/chemistry&lt;/keyword&gt;&lt;keyword&gt;Amides/chemistry&lt;/keyword&gt;&lt;keyword&gt;Aspartic Acid/*chemistry&lt;/keyword&gt;&lt;keyword&gt;Biomimetic Materials/*chemistry&lt;/keyword&gt;&lt;keyword&gt;Catalysis&lt;/keyword&gt;&lt;keyword&gt;Epoxy Compounds/*chemistry&lt;/keyword&gt;&lt;keyword&gt;Oxidoreductases/*chemistry&lt;/keyword&gt;&lt;keyword&gt;Peptides/*chemistry&lt;/keyword&gt;&lt;/keywords&gt;&lt;dates&gt;&lt;year&gt;2008&lt;/year&gt;&lt;/dates&gt;&lt;isbn&gt;1521-3773 (Electronic)&amp;#xD;1433-7851 (Linking)&lt;/isbn&gt;&lt;accession-num&gt;18646230&lt;/accession-num&gt;&lt;urls&gt;&lt;related-urls&gt;&lt;url&gt;https://www.ncbi.nlm.nih.gov/pubmed/18646230&lt;/url&gt;&lt;/related-urls&gt;&lt;/urls&gt;&lt;custom2&gt;PMC3479438&lt;/custom2&gt;&lt;electronic-resource-num&gt;10.1002/anie.200802223&lt;/electronic-resource-num&gt;&lt;/record&gt;&lt;/Cite&gt;&lt;/EndNote&gt;</w:instrText>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29</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Since the alcohol will be converted to a ketone in a future step, both diastereomers were collected and advanced as a mixture.</w:t>
      </w:r>
    </w:p>
    <w:p w14:paraId="4F22C43B" w14:textId="28943940" w:rsidR="00216800" w:rsidRPr="00F10758" w:rsidRDefault="00216800" w:rsidP="00216800">
      <w:pPr>
        <w:spacing w:after="0"/>
        <w:ind w:firstLine="720"/>
        <w:jc w:val="both"/>
        <w:rPr>
          <w:rFonts w:ascii="Times New Roman" w:hAnsi="Times New Roman" w:cs="Times New Roman"/>
          <w:sz w:val="24"/>
          <w:szCs w:val="24"/>
        </w:rPr>
      </w:pPr>
      <w:r w:rsidRPr="00F10758">
        <w:rPr>
          <w:rFonts w:ascii="Times New Roman" w:hAnsi="Times New Roman" w:cs="Times New Roman"/>
          <w:noProof/>
          <w:sz w:val="24"/>
          <w:szCs w:val="24"/>
        </w:rPr>
        <w:t>After sufficient amounts of</w:t>
      </w:r>
      <w:r w:rsidRPr="00F10758">
        <w:rPr>
          <w:rFonts w:ascii="Times New Roman" w:hAnsi="Times New Roman" w:cs="Times New Roman"/>
          <w:sz w:val="24"/>
          <w:szCs w:val="24"/>
        </w:rPr>
        <w:t xml:space="preserve"> </w:t>
      </w:r>
      <w:r w:rsidRPr="00F10758">
        <w:rPr>
          <w:rFonts w:ascii="Times New Roman" w:hAnsi="Times New Roman" w:cs="Times New Roman"/>
          <w:b/>
          <w:bCs/>
          <w:sz w:val="24"/>
          <w:szCs w:val="24"/>
        </w:rPr>
        <w:t>4.7</w:t>
      </w:r>
      <w:r w:rsidRPr="00F10758">
        <w:rPr>
          <w:rFonts w:ascii="Times New Roman" w:hAnsi="Times New Roman" w:cs="Times New Roman"/>
          <w:sz w:val="24"/>
          <w:szCs w:val="24"/>
        </w:rPr>
        <w:t xml:space="preserve"> and </w:t>
      </w:r>
      <w:r w:rsidRPr="00F10758">
        <w:rPr>
          <w:rFonts w:ascii="Times New Roman" w:hAnsi="Times New Roman" w:cs="Times New Roman"/>
          <w:b/>
          <w:bCs/>
          <w:sz w:val="24"/>
          <w:szCs w:val="24"/>
        </w:rPr>
        <w:t>4.9</w:t>
      </w:r>
      <w:r w:rsidRPr="00F10758">
        <w:rPr>
          <w:rFonts w:ascii="Times New Roman" w:hAnsi="Times New Roman" w:cs="Times New Roman"/>
          <w:sz w:val="24"/>
          <w:szCs w:val="24"/>
        </w:rPr>
        <w:t xml:space="preserve"> were in-hand, the focus moved towards the assembly of the fragments into the macrocyclic core. A gram-scale cross metathesis reaction between </w:t>
      </w:r>
      <w:r w:rsidRPr="00F10758">
        <w:rPr>
          <w:rFonts w:ascii="Times New Roman" w:hAnsi="Times New Roman" w:cs="Times New Roman"/>
          <w:b/>
          <w:bCs/>
          <w:sz w:val="24"/>
          <w:szCs w:val="24"/>
        </w:rPr>
        <w:t>4.7</w:t>
      </w:r>
      <w:r w:rsidRPr="00F10758">
        <w:rPr>
          <w:rFonts w:ascii="Times New Roman" w:hAnsi="Times New Roman" w:cs="Times New Roman"/>
          <w:sz w:val="24"/>
          <w:szCs w:val="24"/>
        </w:rPr>
        <w:t xml:space="preserve"> and </w:t>
      </w:r>
      <w:r w:rsidRPr="00F10758">
        <w:rPr>
          <w:rFonts w:ascii="Times New Roman" w:hAnsi="Times New Roman" w:cs="Times New Roman"/>
          <w:b/>
          <w:bCs/>
          <w:sz w:val="24"/>
          <w:szCs w:val="24"/>
        </w:rPr>
        <w:t>4.9</w:t>
      </w:r>
      <w:r w:rsidRPr="00F10758">
        <w:rPr>
          <w:rFonts w:ascii="Times New Roman" w:hAnsi="Times New Roman" w:cs="Times New Roman"/>
          <w:sz w:val="24"/>
          <w:szCs w:val="24"/>
        </w:rPr>
        <w:t xml:space="preserve"> provided 400 mg of compound </w:t>
      </w:r>
      <w:r w:rsidRPr="00F10758">
        <w:rPr>
          <w:rFonts w:ascii="Times New Roman" w:hAnsi="Times New Roman" w:cs="Times New Roman"/>
          <w:b/>
          <w:bCs/>
          <w:sz w:val="24"/>
          <w:szCs w:val="24"/>
        </w:rPr>
        <w:t>4.8</w:t>
      </w:r>
      <w:r w:rsidRPr="00F10758">
        <w:rPr>
          <w:rFonts w:ascii="Times New Roman" w:hAnsi="Times New Roman" w:cs="Times New Roman"/>
          <w:sz w:val="24"/>
          <w:szCs w:val="24"/>
        </w:rPr>
        <w:t xml:space="preserve">. The alkene in </w:t>
      </w:r>
      <w:r w:rsidRPr="00F10758">
        <w:rPr>
          <w:rFonts w:ascii="Times New Roman" w:hAnsi="Times New Roman" w:cs="Times New Roman"/>
          <w:b/>
          <w:bCs/>
          <w:sz w:val="24"/>
          <w:szCs w:val="24"/>
        </w:rPr>
        <w:t>4.8</w:t>
      </w:r>
      <w:r w:rsidRPr="00F10758">
        <w:rPr>
          <w:rFonts w:ascii="Times New Roman" w:hAnsi="Times New Roman" w:cs="Times New Roman"/>
          <w:sz w:val="24"/>
          <w:szCs w:val="24"/>
        </w:rPr>
        <w:t xml:space="preserve"> was reduced by exposure to Pd/C under an atmosphere of H</w:t>
      </w:r>
      <w:r w:rsidRPr="00F10758">
        <w:rPr>
          <w:rFonts w:ascii="Times New Roman" w:hAnsi="Times New Roman" w:cs="Times New Roman"/>
          <w:sz w:val="24"/>
          <w:szCs w:val="24"/>
          <w:vertAlign w:val="subscript"/>
        </w:rPr>
        <w:t>2</w:t>
      </w:r>
      <w:r w:rsidRPr="00F10758">
        <w:rPr>
          <w:rFonts w:ascii="Times New Roman" w:hAnsi="Times New Roman" w:cs="Times New Roman"/>
          <w:sz w:val="24"/>
          <w:szCs w:val="24"/>
        </w:rPr>
        <w:t xml:space="preserve"> and then oxidation of the secondary hydroxyl group was accomplished with Dess-Martin periodinane (DMP) to give the desired fragment </w:t>
      </w:r>
      <w:r w:rsidRPr="00F10758">
        <w:rPr>
          <w:rFonts w:ascii="Times New Roman" w:hAnsi="Times New Roman" w:cs="Times New Roman"/>
          <w:b/>
          <w:bCs/>
          <w:sz w:val="24"/>
          <w:szCs w:val="24"/>
        </w:rPr>
        <w:t xml:space="preserve">4.15 </w:t>
      </w:r>
      <w:r w:rsidRPr="00F10758">
        <w:rPr>
          <w:rFonts w:ascii="Times New Roman" w:hAnsi="Times New Roman" w:cs="Times New Roman"/>
          <w:sz w:val="24"/>
          <w:szCs w:val="24"/>
        </w:rPr>
        <w:t>(</w:t>
      </w:r>
      <w:r w:rsidRPr="00F10758">
        <w:rPr>
          <w:rFonts w:ascii="Times New Roman" w:hAnsi="Times New Roman" w:cs="Times New Roman"/>
          <w:b/>
          <w:bCs/>
          <w:sz w:val="24"/>
          <w:szCs w:val="24"/>
        </w:rPr>
        <w:t>Figure 4.6</w:t>
      </w:r>
      <w:r w:rsidRPr="00F10758">
        <w:rPr>
          <w:rFonts w:ascii="Times New Roman" w:hAnsi="Times New Roman" w:cs="Times New Roman"/>
          <w:sz w:val="24"/>
          <w:szCs w:val="24"/>
        </w:rPr>
        <w:t xml:space="preserve">). However, this intermediate posed a problem, as both amines were protected with Boc groups. In order to allow for us to use our previous synthetic route to establish the macrocycle, we needed to identify conditions that would selectively reveal the secondary amine. After several conditions were assessed, a </w:t>
      </w:r>
      <w:r w:rsidR="00D06599" w:rsidRPr="00F10758">
        <w:rPr>
          <w:rFonts w:ascii="Times New Roman" w:hAnsi="Times New Roman" w:cs="Times New Roman"/>
          <w:noProof/>
          <w:sz w:val="24"/>
          <w:szCs w:val="24"/>
        </w:rPr>
        <mc:AlternateContent>
          <mc:Choice Requires="wps">
            <w:drawing>
              <wp:anchor distT="45720" distB="45720" distL="114300" distR="114300" simplePos="0" relativeHeight="251658311" behindDoc="0" locked="0" layoutInCell="1" allowOverlap="1" wp14:anchorId="2541F00E" wp14:editId="596522F1">
                <wp:simplePos x="0" y="0"/>
                <wp:positionH relativeFrom="margin">
                  <wp:align>left</wp:align>
                </wp:positionH>
                <wp:positionV relativeFrom="paragraph">
                  <wp:posOffset>2340338</wp:posOffset>
                </wp:positionV>
                <wp:extent cx="3832860" cy="5862320"/>
                <wp:effectExtent l="0" t="0" r="15240" b="24130"/>
                <wp:wrapSquare wrapText="bothSides"/>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2860" cy="5862320"/>
                        </a:xfrm>
                        <a:prstGeom prst="rect">
                          <a:avLst/>
                        </a:prstGeom>
                        <a:solidFill>
                          <a:srgbClr val="FFFFFF"/>
                        </a:solidFill>
                        <a:ln w="9525">
                          <a:solidFill>
                            <a:srgbClr val="000000"/>
                          </a:solidFill>
                          <a:miter lim="800000"/>
                          <a:headEnd/>
                          <a:tailEnd/>
                        </a:ln>
                      </wps:spPr>
                      <wps:txbx>
                        <w:txbxContent>
                          <w:p w14:paraId="7565BD45" w14:textId="77777777" w:rsidR="00D06599" w:rsidRDefault="00D06599" w:rsidP="00D06599">
                            <w:pPr>
                              <w:keepNext/>
                              <w:spacing w:after="0" w:line="240" w:lineRule="auto"/>
                              <w:jc w:val="center"/>
                            </w:pPr>
                            <w:r w:rsidRPr="0019567B">
                              <w:rPr>
                                <w:noProof/>
                              </w:rPr>
                              <w:drawing>
                                <wp:inline distT="0" distB="0" distL="0" distR="0" wp14:anchorId="32E6AB45" wp14:editId="5645433E">
                                  <wp:extent cx="3641090" cy="509524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3641090" cy="5095240"/>
                                          </a:xfrm>
                                          <a:prstGeom prst="rect">
                                            <a:avLst/>
                                          </a:prstGeom>
                                          <a:noFill/>
                                          <a:ln>
                                            <a:noFill/>
                                          </a:ln>
                                        </pic:spPr>
                                      </pic:pic>
                                    </a:graphicData>
                                  </a:graphic>
                                </wp:inline>
                              </w:drawing>
                            </w:r>
                          </w:p>
                          <w:p w14:paraId="5B1AEC43" w14:textId="396DAEBB" w:rsidR="00D06599" w:rsidRDefault="00D06599" w:rsidP="00D06599">
                            <w:pPr>
                              <w:pStyle w:val="Caption"/>
                              <w:jc w:val="both"/>
                              <w:rPr>
                                <w:rFonts w:ascii="Times New Roman" w:hAnsi="Times New Roman" w:cs="Times New Roman"/>
                                <w:i w:val="0"/>
                                <w:iCs w:val="0"/>
                                <w:color w:val="auto"/>
                                <w:sz w:val="24"/>
                                <w:szCs w:val="24"/>
                              </w:rPr>
                            </w:pPr>
                            <w:bookmarkStart w:id="186" w:name="_Toc45116123"/>
                            <w:r w:rsidRPr="00C0738F">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7</w:t>
                            </w:r>
                            <w:r>
                              <w:rPr>
                                <w:rFonts w:ascii="Times New Roman" w:hAnsi="Times New Roman" w:cs="Times New Roman"/>
                                <w:b/>
                                <w:bCs/>
                                <w:i w:val="0"/>
                                <w:iCs w:val="0"/>
                                <w:color w:val="auto"/>
                                <w:sz w:val="24"/>
                                <w:szCs w:val="24"/>
                              </w:rPr>
                              <w:fldChar w:fldCharType="end"/>
                            </w:r>
                            <w:r w:rsidRPr="008E5A9E">
                              <w:rPr>
                                <w:rFonts w:ascii="Times New Roman" w:hAnsi="Times New Roman" w:cs="Times New Roman"/>
                                <w:i w:val="0"/>
                                <w:iCs w:val="0"/>
                                <w:color w:val="auto"/>
                                <w:sz w:val="24"/>
                                <w:szCs w:val="24"/>
                              </w:rPr>
                              <w:t xml:space="preserve"> Comparison of </w:t>
                            </w:r>
                            <w:r w:rsidRPr="008E5A9E">
                              <w:rPr>
                                <w:rFonts w:ascii="Times New Roman" w:hAnsi="Times New Roman" w:cs="Times New Roman"/>
                                <w:i w:val="0"/>
                                <w:iCs w:val="0"/>
                                <w:color w:val="auto"/>
                                <w:sz w:val="24"/>
                                <w:szCs w:val="24"/>
                                <w:vertAlign w:val="superscript"/>
                              </w:rPr>
                              <w:t>1</w:t>
                            </w:r>
                            <w:r w:rsidRPr="008E5A9E">
                              <w:rPr>
                                <w:rFonts w:ascii="Times New Roman" w:hAnsi="Times New Roman" w:cs="Times New Roman"/>
                                <w:i w:val="0"/>
                                <w:iCs w:val="0"/>
                                <w:color w:val="auto"/>
                                <w:sz w:val="24"/>
                                <w:szCs w:val="24"/>
                              </w:rPr>
                              <w:t xml:space="preserve">H NMR spectrum </w:t>
                            </w:r>
                            <w:r>
                              <w:rPr>
                                <w:rFonts w:ascii="Times New Roman" w:hAnsi="Times New Roman" w:cs="Times New Roman"/>
                                <w:i w:val="0"/>
                                <w:iCs w:val="0"/>
                                <w:color w:val="auto"/>
                                <w:sz w:val="24"/>
                                <w:szCs w:val="24"/>
                              </w:rPr>
                              <w:t>between</w:t>
                            </w:r>
                            <w:r w:rsidRPr="008E5A9E">
                              <w:rPr>
                                <w:rFonts w:ascii="Times New Roman" w:hAnsi="Times New Roman" w:cs="Times New Roman"/>
                                <w:i w:val="0"/>
                                <w:iCs w:val="0"/>
                                <w:color w:val="auto"/>
                                <w:sz w:val="24"/>
                                <w:szCs w:val="24"/>
                              </w:rPr>
                              <w:t xml:space="preserve"> Boc and Cbz </w:t>
                            </w:r>
                            <w:r>
                              <w:rPr>
                                <w:rFonts w:ascii="Times New Roman" w:hAnsi="Times New Roman" w:cs="Times New Roman"/>
                                <w:i w:val="0"/>
                                <w:iCs w:val="0"/>
                                <w:color w:val="auto"/>
                                <w:sz w:val="24"/>
                                <w:szCs w:val="24"/>
                              </w:rPr>
                              <w:t xml:space="preserve">protected compounds. (A) </w:t>
                            </w:r>
                            <w:r w:rsidRPr="008E5A9E">
                              <w:rPr>
                                <w:rFonts w:ascii="Times New Roman" w:hAnsi="Times New Roman" w:cs="Times New Roman"/>
                                <w:i w:val="0"/>
                                <w:iCs w:val="0"/>
                                <w:color w:val="auto"/>
                                <w:sz w:val="24"/>
                                <w:szCs w:val="24"/>
                                <w:vertAlign w:val="superscript"/>
                              </w:rPr>
                              <w:t>1</w:t>
                            </w:r>
                            <w:r w:rsidRPr="008E5A9E">
                              <w:rPr>
                                <w:rFonts w:ascii="Times New Roman" w:hAnsi="Times New Roman" w:cs="Times New Roman"/>
                                <w:i w:val="0"/>
                                <w:iCs w:val="0"/>
                                <w:color w:val="auto"/>
                                <w:sz w:val="24"/>
                                <w:szCs w:val="24"/>
                              </w:rPr>
                              <w:t>H NMR spectrum</w:t>
                            </w:r>
                            <w:r>
                              <w:rPr>
                                <w:rFonts w:ascii="Times New Roman" w:hAnsi="Times New Roman" w:cs="Times New Roman"/>
                                <w:i w:val="0"/>
                                <w:iCs w:val="0"/>
                                <w:color w:val="auto"/>
                                <w:sz w:val="24"/>
                                <w:szCs w:val="24"/>
                              </w:rPr>
                              <w:t xml:space="preserve"> of Boc and Cbz protected amines. (B) </w:t>
                            </w:r>
                            <w:r w:rsidRPr="008E5A9E">
                              <w:rPr>
                                <w:rFonts w:ascii="Times New Roman" w:hAnsi="Times New Roman" w:cs="Times New Roman"/>
                                <w:i w:val="0"/>
                                <w:iCs w:val="0"/>
                                <w:color w:val="auto"/>
                                <w:sz w:val="24"/>
                                <w:szCs w:val="24"/>
                                <w:vertAlign w:val="superscript"/>
                              </w:rPr>
                              <w:t>1</w:t>
                            </w:r>
                            <w:r w:rsidRPr="008E5A9E">
                              <w:rPr>
                                <w:rFonts w:ascii="Times New Roman" w:hAnsi="Times New Roman" w:cs="Times New Roman"/>
                                <w:i w:val="0"/>
                                <w:iCs w:val="0"/>
                                <w:color w:val="auto"/>
                                <w:sz w:val="24"/>
                                <w:szCs w:val="24"/>
                              </w:rPr>
                              <w:t>H NMR spectrum</w:t>
                            </w:r>
                            <w:r>
                              <w:rPr>
                                <w:rFonts w:ascii="Times New Roman" w:hAnsi="Times New Roman" w:cs="Times New Roman"/>
                                <w:i w:val="0"/>
                                <w:iCs w:val="0"/>
                                <w:color w:val="auto"/>
                                <w:sz w:val="24"/>
                                <w:szCs w:val="24"/>
                              </w:rPr>
                              <w:t xml:space="preserve"> of </w:t>
                            </w:r>
                            <w:r w:rsidRPr="00371997">
                              <w:rPr>
                                <w:rFonts w:ascii="Times New Roman" w:hAnsi="Times New Roman" w:cs="Times New Roman"/>
                                <w:b/>
                                <w:bCs/>
                                <w:i w:val="0"/>
                                <w:iCs w:val="0"/>
                                <w:color w:val="auto"/>
                                <w:sz w:val="24"/>
                                <w:szCs w:val="24"/>
                              </w:rPr>
                              <w:t>4.15</w:t>
                            </w:r>
                            <w:r>
                              <w:rPr>
                                <w:rFonts w:ascii="Times New Roman" w:hAnsi="Times New Roman" w:cs="Times New Roman"/>
                                <w:i w:val="0"/>
                                <w:iCs w:val="0"/>
                                <w:color w:val="auto"/>
                                <w:sz w:val="24"/>
                                <w:szCs w:val="24"/>
                              </w:rPr>
                              <w:t xml:space="preserve"> and </w:t>
                            </w:r>
                            <w:r w:rsidRPr="00371997">
                              <w:rPr>
                                <w:rFonts w:ascii="Times New Roman" w:hAnsi="Times New Roman" w:cs="Times New Roman"/>
                                <w:b/>
                                <w:bCs/>
                                <w:i w:val="0"/>
                                <w:iCs w:val="0"/>
                                <w:color w:val="auto"/>
                                <w:sz w:val="24"/>
                                <w:szCs w:val="24"/>
                              </w:rPr>
                              <w:t>4.16</w:t>
                            </w:r>
                            <w:r>
                              <w:rPr>
                                <w:rFonts w:ascii="Times New Roman" w:hAnsi="Times New Roman" w:cs="Times New Roman"/>
                                <w:i w:val="0"/>
                                <w:iCs w:val="0"/>
                                <w:color w:val="auto"/>
                                <w:sz w:val="24"/>
                                <w:szCs w:val="24"/>
                              </w:rPr>
                              <w:t>.</w:t>
                            </w:r>
                            <w:bookmarkEnd w:id="186"/>
                          </w:p>
                          <w:p w14:paraId="60449542" w14:textId="77777777" w:rsidR="00216800" w:rsidRDefault="00216800" w:rsidP="002168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1F00E" id="_x0000_s1108" type="#_x0000_t202" style="position:absolute;left:0;text-align:left;margin-left:0;margin-top:184.3pt;width:301.8pt;height:461.6pt;z-index:25165831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">
                <v:textbox>
                  <w:txbxContent>
                    <w:p w14:paraId="7565BD45" w14:textId="77777777" w:rsidR="00D06599" w:rsidRDefault="00D06599" w:rsidP="00D06599">
                      <w:pPr>
                        <w:keepNext/>
                        <w:spacing w:after="0" w:line="240" w:lineRule="auto"/>
                        <w:jc w:val="center"/>
                      </w:pPr>
                      <w:r w:rsidRPr="0019567B">
                        <w:rPr>
                          <w:noProof/>
                        </w:rPr>
                        <w:drawing>
                          <wp:inline distT="0" distB="0" distL="0" distR="0" wp14:anchorId="32E6AB45" wp14:editId="5645433E">
                            <wp:extent cx="3641090" cy="509524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3641090" cy="5095240"/>
                                    </a:xfrm>
                                    <a:prstGeom prst="rect">
                                      <a:avLst/>
                                    </a:prstGeom>
                                    <a:noFill/>
                                    <a:ln>
                                      <a:noFill/>
                                    </a:ln>
                                  </pic:spPr>
                                </pic:pic>
                              </a:graphicData>
                            </a:graphic>
                          </wp:inline>
                        </w:drawing>
                      </w:r>
                    </w:p>
                    <w:p w14:paraId="5B1AEC43" w14:textId="396DAEBB" w:rsidR="00D06599" w:rsidRDefault="00D06599" w:rsidP="00D06599">
                      <w:pPr>
                        <w:pStyle w:val="Caption"/>
                        <w:jc w:val="both"/>
                        <w:rPr>
                          <w:rFonts w:ascii="Times New Roman" w:hAnsi="Times New Roman" w:cs="Times New Roman"/>
                          <w:i w:val="0"/>
                          <w:iCs w:val="0"/>
                          <w:color w:val="auto"/>
                          <w:sz w:val="24"/>
                          <w:szCs w:val="24"/>
                        </w:rPr>
                      </w:pPr>
                      <w:bookmarkStart w:id="187" w:name="_Toc45116123"/>
                      <w:r w:rsidRPr="00C0738F">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7</w:t>
                      </w:r>
                      <w:r>
                        <w:rPr>
                          <w:rFonts w:ascii="Times New Roman" w:hAnsi="Times New Roman" w:cs="Times New Roman"/>
                          <w:b/>
                          <w:bCs/>
                          <w:i w:val="0"/>
                          <w:iCs w:val="0"/>
                          <w:color w:val="auto"/>
                          <w:sz w:val="24"/>
                          <w:szCs w:val="24"/>
                        </w:rPr>
                        <w:fldChar w:fldCharType="end"/>
                      </w:r>
                      <w:r w:rsidRPr="008E5A9E">
                        <w:rPr>
                          <w:rFonts w:ascii="Times New Roman" w:hAnsi="Times New Roman" w:cs="Times New Roman"/>
                          <w:i w:val="0"/>
                          <w:iCs w:val="0"/>
                          <w:color w:val="auto"/>
                          <w:sz w:val="24"/>
                          <w:szCs w:val="24"/>
                        </w:rPr>
                        <w:t xml:space="preserve"> Comparison of </w:t>
                      </w:r>
                      <w:r w:rsidRPr="008E5A9E">
                        <w:rPr>
                          <w:rFonts w:ascii="Times New Roman" w:hAnsi="Times New Roman" w:cs="Times New Roman"/>
                          <w:i w:val="0"/>
                          <w:iCs w:val="0"/>
                          <w:color w:val="auto"/>
                          <w:sz w:val="24"/>
                          <w:szCs w:val="24"/>
                          <w:vertAlign w:val="superscript"/>
                        </w:rPr>
                        <w:t>1</w:t>
                      </w:r>
                      <w:r w:rsidRPr="008E5A9E">
                        <w:rPr>
                          <w:rFonts w:ascii="Times New Roman" w:hAnsi="Times New Roman" w:cs="Times New Roman"/>
                          <w:i w:val="0"/>
                          <w:iCs w:val="0"/>
                          <w:color w:val="auto"/>
                          <w:sz w:val="24"/>
                          <w:szCs w:val="24"/>
                        </w:rPr>
                        <w:t xml:space="preserve">H NMR spectrum </w:t>
                      </w:r>
                      <w:r>
                        <w:rPr>
                          <w:rFonts w:ascii="Times New Roman" w:hAnsi="Times New Roman" w:cs="Times New Roman"/>
                          <w:i w:val="0"/>
                          <w:iCs w:val="0"/>
                          <w:color w:val="auto"/>
                          <w:sz w:val="24"/>
                          <w:szCs w:val="24"/>
                        </w:rPr>
                        <w:t>between</w:t>
                      </w:r>
                      <w:r w:rsidRPr="008E5A9E">
                        <w:rPr>
                          <w:rFonts w:ascii="Times New Roman" w:hAnsi="Times New Roman" w:cs="Times New Roman"/>
                          <w:i w:val="0"/>
                          <w:iCs w:val="0"/>
                          <w:color w:val="auto"/>
                          <w:sz w:val="24"/>
                          <w:szCs w:val="24"/>
                        </w:rPr>
                        <w:t xml:space="preserve"> Boc and Cbz </w:t>
                      </w:r>
                      <w:r>
                        <w:rPr>
                          <w:rFonts w:ascii="Times New Roman" w:hAnsi="Times New Roman" w:cs="Times New Roman"/>
                          <w:i w:val="0"/>
                          <w:iCs w:val="0"/>
                          <w:color w:val="auto"/>
                          <w:sz w:val="24"/>
                          <w:szCs w:val="24"/>
                        </w:rPr>
                        <w:t xml:space="preserve">protected compounds. (A) </w:t>
                      </w:r>
                      <w:r w:rsidRPr="008E5A9E">
                        <w:rPr>
                          <w:rFonts w:ascii="Times New Roman" w:hAnsi="Times New Roman" w:cs="Times New Roman"/>
                          <w:i w:val="0"/>
                          <w:iCs w:val="0"/>
                          <w:color w:val="auto"/>
                          <w:sz w:val="24"/>
                          <w:szCs w:val="24"/>
                          <w:vertAlign w:val="superscript"/>
                        </w:rPr>
                        <w:t>1</w:t>
                      </w:r>
                      <w:r w:rsidRPr="008E5A9E">
                        <w:rPr>
                          <w:rFonts w:ascii="Times New Roman" w:hAnsi="Times New Roman" w:cs="Times New Roman"/>
                          <w:i w:val="0"/>
                          <w:iCs w:val="0"/>
                          <w:color w:val="auto"/>
                          <w:sz w:val="24"/>
                          <w:szCs w:val="24"/>
                        </w:rPr>
                        <w:t>H NMR spectrum</w:t>
                      </w:r>
                      <w:r>
                        <w:rPr>
                          <w:rFonts w:ascii="Times New Roman" w:hAnsi="Times New Roman" w:cs="Times New Roman"/>
                          <w:i w:val="0"/>
                          <w:iCs w:val="0"/>
                          <w:color w:val="auto"/>
                          <w:sz w:val="24"/>
                          <w:szCs w:val="24"/>
                        </w:rPr>
                        <w:t xml:space="preserve"> of Boc and Cbz protected amines. (B) </w:t>
                      </w:r>
                      <w:r w:rsidRPr="008E5A9E">
                        <w:rPr>
                          <w:rFonts w:ascii="Times New Roman" w:hAnsi="Times New Roman" w:cs="Times New Roman"/>
                          <w:i w:val="0"/>
                          <w:iCs w:val="0"/>
                          <w:color w:val="auto"/>
                          <w:sz w:val="24"/>
                          <w:szCs w:val="24"/>
                          <w:vertAlign w:val="superscript"/>
                        </w:rPr>
                        <w:t>1</w:t>
                      </w:r>
                      <w:r w:rsidRPr="008E5A9E">
                        <w:rPr>
                          <w:rFonts w:ascii="Times New Roman" w:hAnsi="Times New Roman" w:cs="Times New Roman"/>
                          <w:i w:val="0"/>
                          <w:iCs w:val="0"/>
                          <w:color w:val="auto"/>
                          <w:sz w:val="24"/>
                          <w:szCs w:val="24"/>
                        </w:rPr>
                        <w:t>H NMR spectrum</w:t>
                      </w:r>
                      <w:r>
                        <w:rPr>
                          <w:rFonts w:ascii="Times New Roman" w:hAnsi="Times New Roman" w:cs="Times New Roman"/>
                          <w:i w:val="0"/>
                          <w:iCs w:val="0"/>
                          <w:color w:val="auto"/>
                          <w:sz w:val="24"/>
                          <w:szCs w:val="24"/>
                        </w:rPr>
                        <w:t xml:space="preserve"> of </w:t>
                      </w:r>
                      <w:r w:rsidRPr="00371997">
                        <w:rPr>
                          <w:rFonts w:ascii="Times New Roman" w:hAnsi="Times New Roman" w:cs="Times New Roman"/>
                          <w:b/>
                          <w:bCs/>
                          <w:i w:val="0"/>
                          <w:iCs w:val="0"/>
                          <w:color w:val="auto"/>
                          <w:sz w:val="24"/>
                          <w:szCs w:val="24"/>
                        </w:rPr>
                        <w:t>4.15</w:t>
                      </w:r>
                      <w:r>
                        <w:rPr>
                          <w:rFonts w:ascii="Times New Roman" w:hAnsi="Times New Roman" w:cs="Times New Roman"/>
                          <w:i w:val="0"/>
                          <w:iCs w:val="0"/>
                          <w:color w:val="auto"/>
                          <w:sz w:val="24"/>
                          <w:szCs w:val="24"/>
                        </w:rPr>
                        <w:t xml:space="preserve"> and </w:t>
                      </w:r>
                      <w:r w:rsidRPr="00371997">
                        <w:rPr>
                          <w:rFonts w:ascii="Times New Roman" w:hAnsi="Times New Roman" w:cs="Times New Roman"/>
                          <w:b/>
                          <w:bCs/>
                          <w:i w:val="0"/>
                          <w:iCs w:val="0"/>
                          <w:color w:val="auto"/>
                          <w:sz w:val="24"/>
                          <w:szCs w:val="24"/>
                        </w:rPr>
                        <w:t>4.16</w:t>
                      </w:r>
                      <w:r>
                        <w:rPr>
                          <w:rFonts w:ascii="Times New Roman" w:hAnsi="Times New Roman" w:cs="Times New Roman"/>
                          <w:i w:val="0"/>
                          <w:iCs w:val="0"/>
                          <w:color w:val="auto"/>
                          <w:sz w:val="24"/>
                          <w:szCs w:val="24"/>
                        </w:rPr>
                        <w:t>.</w:t>
                      </w:r>
                      <w:bookmarkEnd w:id="187"/>
                    </w:p>
                    <w:p w14:paraId="60449542" w14:textId="77777777" w:rsidR="00216800" w:rsidRDefault="00216800" w:rsidP="00216800"/>
                  </w:txbxContent>
                </v:textbox>
                <w10:wrap type="square" anchorx="margin"/>
              </v:shape>
            </w:pict>
          </mc:Fallback>
        </mc:AlternateContent>
      </w:r>
      <w:r w:rsidRPr="00F10758">
        <w:rPr>
          <w:rFonts w:ascii="Times New Roman" w:hAnsi="Times New Roman" w:cs="Times New Roman"/>
          <w:sz w:val="24"/>
          <w:szCs w:val="24"/>
        </w:rPr>
        <w:t xml:space="preserve">chemoselective method was developed to give an amine, which employs 15 equivalents of trifluoroacetic acid at 0 °C for two hours. To ensure the correct product was obtained, the resulting amine was protected with a Cbz group to give intermediate </w:t>
      </w:r>
      <w:r w:rsidRPr="00F10758">
        <w:rPr>
          <w:rFonts w:ascii="Times New Roman" w:hAnsi="Times New Roman" w:cs="Times New Roman"/>
          <w:b/>
          <w:bCs/>
          <w:sz w:val="24"/>
          <w:szCs w:val="24"/>
        </w:rPr>
        <w:t>4.16</w:t>
      </w:r>
      <w:r w:rsidRPr="00F10758">
        <w:rPr>
          <w:rFonts w:ascii="Times New Roman" w:hAnsi="Times New Roman" w:cs="Times New Roman"/>
          <w:sz w:val="24"/>
          <w:szCs w:val="24"/>
        </w:rPr>
        <w:t>, which was analyzed via NMR to directly confirm the chemoselective nature of the B</w:t>
      </w:r>
      <w:r w:rsidR="00C45AA9">
        <w:rPr>
          <w:rFonts w:ascii="Times New Roman" w:hAnsi="Times New Roman" w:cs="Times New Roman"/>
          <w:sz w:val="24"/>
          <w:szCs w:val="24"/>
        </w:rPr>
        <w:t>o</w:t>
      </w:r>
      <w:r w:rsidRPr="00F10758">
        <w:rPr>
          <w:rFonts w:ascii="Times New Roman" w:hAnsi="Times New Roman" w:cs="Times New Roman"/>
          <w:sz w:val="24"/>
          <w:szCs w:val="24"/>
        </w:rPr>
        <w:t xml:space="preserve">c deprotection. </w:t>
      </w:r>
    </w:p>
    <w:p w14:paraId="03CEDC83" w14:textId="17F2F422" w:rsidR="00216800" w:rsidRPr="00F10758" w:rsidRDefault="00C45AA9" w:rsidP="00216800">
      <w:pPr>
        <w:spacing w:after="0"/>
        <w:ind w:firstLine="720"/>
        <w:jc w:val="both"/>
        <w:rPr>
          <w:rFonts w:ascii="Times New Roman" w:hAnsi="Times New Roman" w:cs="Times New Roman"/>
          <w:sz w:val="24"/>
          <w:szCs w:val="24"/>
        </w:rPr>
      </w:pPr>
      <w:r w:rsidRPr="00F10758">
        <w:rPr>
          <w:rFonts w:ascii="Times New Roman" w:hAnsi="Times New Roman" w:cs="Times New Roman"/>
          <w:noProof/>
          <w:sz w:val="24"/>
          <w:szCs w:val="24"/>
        </w:rPr>
        <mc:AlternateContent>
          <mc:Choice Requires="wps">
            <w:drawing>
              <wp:anchor distT="45720" distB="45720" distL="114300" distR="114300" simplePos="0" relativeHeight="251658310" behindDoc="0" locked="0" layoutInCell="1" allowOverlap="1" wp14:anchorId="2537FE84" wp14:editId="6CED6F26">
                <wp:simplePos x="0" y="0"/>
                <wp:positionH relativeFrom="margin">
                  <wp:align>left</wp:align>
                </wp:positionH>
                <wp:positionV relativeFrom="paragraph">
                  <wp:posOffset>4207444</wp:posOffset>
                </wp:positionV>
                <wp:extent cx="5897880" cy="3994520"/>
                <wp:effectExtent l="0" t="0" r="26670" b="25400"/>
                <wp:wrapSquare wrapText="bothSides"/>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3994520"/>
                        </a:xfrm>
                        <a:prstGeom prst="rect">
                          <a:avLst/>
                        </a:prstGeom>
                        <a:solidFill>
                          <a:srgbClr val="FFFFFF"/>
                        </a:solidFill>
                        <a:ln w="9525">
                          <a:solidFill>
                            <a:srgbClr val="000000"/>
                          </a:solidFill>
                          <a:miter lim="800000"/>
                          <a:headEnd/>
                          <a:tailEnd/>
                        </a:ln>
                      </wps:spPr>
                      <wps:txbx>
                        <w:txbxContent>
                          <w:p w14:paraId="65198FC0" w14:textId="77777777" w:rsidR="00D06599" w:rsidRDefault="00D06599" w:rsidP="00D06599">
                            <w:pPr>
                              <w:keepNext/>
                              <w:spacing w:after="0" w:line="240" w:lineRule="auto"/>
                              <w:jc w:val="center"/>
                            </w:pPr>
                            <w:r w:rsidRPr="00F9779E">
                              <w:rPr>
                                <w:rFonts w:ascii="Times New Roman" w:hAnsi="Times New Roman" w:cs="Times New Roman"/>
                                <w:noProof/>
                                <w:sz w:val="24"/>
                                <w:szCs w:val="24"/>
                              </w:rPr>
                              <w:drawing>
                                <wp:inline distT="0" distB="0" distL="0" distR="0" wp14:anchorId="1A4F1C33" wp14:editId="67F98919">
                                  <wp:extent cx="5788152" cy="3675888"/>
                                  <wp:effectExtent l="0" t="0" r="3175" b="127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5788152" cy="3675888"/>
                                          </a:xfrm>
                                          <a:prstGeom prst="rect">
                                            <a:avLst/>
                                          </a:prstGeom>
                                          <a:noFill/>
                                          <a:ln>
                                            <a:noFill/>
                                          </a:ln>
                                        </pic:spPr>
                                      </pic:pic>
                                    </a:graphicData>
                                  </a:graphic>
                                </wp:inline>
                              </w:drawing>
                            </w:r>
                          </w:p>
                          <w:p w14:paraId="20ACA553" w14:textId="2829A6BB" w:rsidR="00D06599" w:rsidRPr="005A0B70" w:rsidRDefault="00D06599" w:rsidP="00D06599">
                            <w:pPr>
                              <w:pStyle w:val="Caption"/>
                              <w:spacing w:after="0"/>
                              <w:rPr>
                                <w:rFonts w:ascii="Times New Roman" w:hAnsi="Times New Roman" w:cs="Times New Roman"/>
                                <w:i w:val="0"/>
                                <w:iCs w:val="0"/>
                                <w:color w:val="auto"/>
                                <w:sz w:val="24"/>
                                <w:szCs w:val="24"/>
                              </w:rPr>
                            </w:pPr>
                            <w:bookmarkStart w:id="188" w:name="_Toc45116124"/>
                            <w:r w:rsidRPr="005A0B70">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8</w:t>
                            </w:r>
                            <w:r>
                              <w:rPr>
                                <w:rFonts w:ascii="Times New Roman" w:hAnsi="Times New Roman" w:cs="Times New Roman"/>
                                <w:b/>
                                <w:bCs/>
                                <w:i w:val="0"/>
                                <w:iCs w:val="0"/>
                                <w:color w:val="auto"/>
                                <w:sz w:val="24"/>
                                <w:szCs w:val="24"/>
                              </w:rPr>
                              <w:fldChar w:fldCharType="end"/>
                            </w:r>
                            <w:r w:rsidRPr="005A0B70">
                              <w:rPr>
                                <w:rFonts w:ascii="Times New Roman" w:hAnsi="Times New Roman" w:cs="Times New Roman"/>
                                <w:i w:val="0"/>
                                <w:iCs w:val="0"/>
                                <w:color w:val="auto"/>
                                <w:sz w:val="24"/>
                                <w:szCs w:val="24"/>
                              </w:rPr>
                              <w:t xml:space="preserve"> Cyclization and </w:t>
                            </w:r>
                            <w:r>
                              <w:rPr>
                                <w:rFonts w:ascii="Times New Roman" w:hAnsi="Times New Roman" w:cs="Times New Roman"/>
                                <w:i w:val="0"/>
                                <w:iCs w:val="0"/>
                                <w:color w:val="auto"/>
                                <w:sz w:val="24"/>
                                <w:szCs w:val="24"/>
                              </w:rPr>
                              <w:t>completion</w:t>
                            </w:r>
                            <w:r w:rsidRPr="005A0B70">
                              <w:rPr>
                                <w:rFonts w:ascii="Times New Roman" w:hAnsi="Times New Roman" w:cs="Times New Roman"/>
                                <w:i w:val="0"/>
                                <w:iCs w:val="0"/>
                                <w:color w:val="auto"/>
                                <w:sz w:val="24"/>
                                <w:szCs w:val="24"/>
                              </w:rPr>
                              <w:t xml:space="preserve"> of </w:t>
                            </w:r>
                            <w:r>
                              <w:rPr>
                                <w:rFonts w:ascii="Times New Roman" w:hAnsi="Times New Roman" w:cs="Times New Roman"/>
                                <w:i w:val="0"/>
                                <w:iCs w:val="0"/>
                                <w:color w:val="auto"/>
                                <w:sz w:val="24"/>
                                <w:szCs w:val="24"/>
                              </w:rPr>
                              <w:t>compound</w:t>
                            </w:r>
                            <w:r w:rsidRPr="005A0B70">
                              <w:rPr>
                                <w:rFonts w:ascii="Times New Roman" w:hAnsi="Times New Roman" w:cs="Times New Roman"/>
                                <w:i w:val="0"/>
                                <w:iCs w:val="0"/>
                                <w:color w:val="auto"/>
                                <w:sz w:val="24"/>
                                <w:szCs w:val="24"/>
                              </w:rPr>
                              <w:t xml:space="preserve"> </w:t>
                            </w:r>
                            <w:r w:rsidRPr="005A0B70">
                              <w:rPr>
                                <w:rFonts w:ascii="Times New Roman" w:hAnsi="Times New Roman" w:cs="Times New Roman"/>
                                <w:b/>
                                <w:bCs/>
                                <w:i w:val="0"/>
                                <w:iCs w:val="0"/>
                                <w:color w:val="auto"/>
                                <w:sz w:val="24"/>
                                <w:szCs w:val="24"/>
                              </w:rPr>
                              <w:t>4.4</w:t>
                            </w:r>
                            <w:r w:rsidRPr="005A0B70">
                              <w:rPr>
                                <w:rFonts w:ascii="Times New Roman" w:hAnsi="Times New Roman" w:cs="Times New Roman"/>
                                <w:i w:val="0"/>
                                <w:iCs w:val="0"/>
                                <w:color w:val="auto"/>
                                <w:sz w:val="24"/>
                                <w:szCs w:val="24"/>
                              </w:rPr>
                              <w:t>.</w:t>
                            </w:r>
                            <w:bookmarkEnd w:id="188"/>
                          </w:p>
                          <w:p w14:paraId="72ED068E" w14:textId="77777777" w:rsidR="00216800" w:rsidRDefault="00216800" w:rsidP="002168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37FE84" id="_x0000_s1109" type="#_x0000_t202" style="position:absolute;left:0;text-align:left;margin-left:0;margin-top:331.3pt;width:464.4pt;height:314.55pt;z-index:25165831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">
                <v:textbox>
                  <w:txbxContent>
                    <w:p w14:paraId="65198FC0" w14:textId="77777777" w:rsidR="00D06599" w:rsidRDefault="00D06599" w:rsidP="00D06599">
                      <w:pPr>
                        <w:keepNext/>
                        <w:spacing w:after="0" w:line="240" w:lineRule="auto"/>
                        <w:jc w:val="center"/>
                      </w:pPr>
                      <w:r w:rsidRPr="00F9779E">
                        <w:rPr>
                          <w:rFonts w:ascii="Times New Roman" w:hAnsi="Times New Roman" w:cs="Times New Roman"/>
                          <w:noProof/>
                          <w:sz w:val="24"/>
                          <w:szCs w:val="24"/>
                        </w:rPr>
                        <w:drawing>
                          <wp:inline distT="0" distB="0" distL="0" distR="0" wp14:anchorId="1A4F1C33" wp14:editId="67F98919">
                            <wp:extent cx="5788152" cy="3675888"/>
                            <wp:effectExtent l="0" t="0" r="3175" b="127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7" cstate="print">
                                      <a:extLst>
                                        <a:ext uri="{28A0092B-C50C-407E-A947-70E740481C1C}">
                                          <a14:useLocalDpi xmlns:a14="http://schemas.microsoft.com/office/drawing/2010/main" val="0"/>
                                        </a:ext>
                                      </a:extLst>
                                    </a:blip>
                                    <a:srcRect/>
                                    <a:stretch>
                                      <a:fillRect/>
                                    </a:stretch>
                                  </pic:blipFill>
                                  <pic:spPr bwMode="auto">
                                    <a:xfrm>
                                      <a:off x="0" y="0"/>
                                      <a:ext cx="5788152" cy="3675888"/>
                                    </a:xfrm>
                                    <a:prstGeom prst="rect">
                                      <a:avLst/>
                                    </a:prstGeom>
                                    <a:noFill/>
                                    <a:ln>
                                      <a:noFill/>
                                    </a:ln>
                                  </pic:spPr>
                                </pic:pic>
                              </a:graphicData>
                            </a:graphic>
                          </wp:inline>
                        </w:drawing>
                      </w:r>
                    </w:p>
                    <w:p w14:paraId="20ACA553" w14:textId="2829A6BB" w:rsidR="00D06599" w:rsidRPr="005A0B70" w:rsidRDefault="00D06599" w:rsidP="00D06599">
                      <w:pPr>
                        <w:pStyle w:val="Caption"/>
                        <w:spacing w:after="0"/>
                        <w:rPr>
                          <w:rFonts w:ascii="Times New Roman" w:hAnsi="Times New Roman" w:cs="Times New Roman"/>
                          <w:i w:val="0"/>
                          <w:iCs w:val="0"/>
                          <w:color w:val="auto"/>
                          <w:sz w:val="24"/>
                          <w:szCs w:val="24"/>
                        </w:rPr>
                      </w:pPr>
                      <w:bookmarkStart w:id="189" w:name="_Toc45116124"/>
                      <w:r w:rsidRPr="005A0B70">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STYLEREF 1 \s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\s 1 </w:instrText>
                      </w:r>
                      <w:r>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8</w:t>
                      </w:r>
                      <w:r>
                        <w:rPr>
                          <w:rFonts w:ascii="Times New Roman" w:hAnsi="Times New Roman" w:cs="Times New Roman"/>
                          <w:b/>
                          <w:bCs/>
                          <w:i w:val="0"/>
                          <w:iCs w:val="0"/>
                          <w:color w:val="auto"/>
                          <w:sz w:val="24"/>
                          <w:szCs w:val="24"/>
                        </w:rPr>
                        <w:fldChar w:fldCharType="end"/>
                      </w:r>
                      <w:r w:rsidRPr="005A0B70">
                        <w:rPr>
                          <w:rFonts w:ascii="Times New Roman" w:hAnsi="Times New Roman" w:cs="Times New Roman"/>
                          <w:i w:val="0"/>
                          <w:iCs w:val="0"/>
                          <w:color w:val="auto"/>
                          <w:sz w:val="24"/>
                          <w:szCs w:val="24"/>
                        </w:rPr>
                        <w:t xml:space="preserve"> Cyclization and </w:t>
                      </w:r>
                      <w:r>
                        <w:rPr>
                          <w:rFonts w:ascii="Times New Roman" w:hAnsi="Times New Roman" w:cs="Times New Roman"/>
                          <w:i w:val="0"/>
                          <w:iCs w:val="0"/>
                          <w:color w:val="auto"/>
                          <w:sz w:val="24"/>
                          <w:szCs w:val="24"/>
                        </w:rPr>
                        <w:t>completion</w:t>
                      </w:r>
                      <w:r w:rsidRPr="005A0B70">
                        <w:rPr>
                          <w:rFonts w:ascii="Times New Roman" w:hAnsi="Times New Roman" w:cs="Times New Roman"/>
                          <w:i w:val="0"/>
                          <w:iCs w:val="0"/>
                          <w:color w:val="auto"/>
                          <w:sz w:val="24"/>
                          <w:szCs w:val="24"/>
                        </w:rPr>
                        <w:t xml:space="preserve"> of </w:t>
                      </w:r>
                      <w:r>
                        <w:rPr>
                          <w:rFonts w:ascii="Times New Roman" w:hAnsi="Times New Roman" w:cs="Times New Roman"/>
                          <w:i w:val="0"/>
                          <w:iCs w:val="0"/>
                          <w:color w:val="auto"/>
                          <w:sz w:val="24"/>
                          <w:szCs w:val="24"/>
                        </w:rPr>
                        <w:t>compound</w:t>
                      </w:r>
                      <w:r w:rsidRPr="005A0B70">
                        <w:rPr>
                          <w:rFonts w:ascii="Times New Roman" w:hAnsi="Times New Roman" w:cs="Times New Roman"/>
                          <w:i w:val="0"/>
                          <w:iCs w:val="0"/>
                          <w:color w:val="auto"/>
                          <w:sz w:val="24"/>
                          <w:szCs w:val="24"/>
                        </w:rPr>
                        <w:t xml:space="preserve"> </w:t>
                      </w:r>
                      <w:r w:rsidRPr="005A0B70">
                        <w:rPr>
                          <w:rFonts w:ascii="Times New Roman" w:hAnsi="Times New Roman" w:cs="Times New Roman"/>
                          <w:b/>
                          <w:bCs/>
                          <w:i w:val="0"/>
                          <w:iCs w:val="0"/>
                          <w:color w:val="auto"/>
                          <w:sz w:val="24"/>
                          <w:szCs w:val="24"/>
                        </w:rPr>
                        <w:t>4.4</w:t>
                      </w:r>
                      <w:r w:rsidRPr="005A0B70">
                        <w:rPr>
                          <w:rFonts w:ascii="Times New Roman" w:hAnsi="Times New Roman" w:cs="Times New Roman"/>
                          <w:i w:val="0"/>
                          <w:iCs w:val="0"/>
                          <w:color w:val="auto"/>
                          <w:sz w:val="24"/>
                          <w:szCs w:val="24"/>
                        </w:rPr>
                        <w:t>.</w:t>
                      </w:r>
                      <w:bookmarkEnd w:id="189"/>
                    </w:p>
                    <w:p w14:paraId="72ED068E" w14:textId="77777777" w:rsidR="00216800" w:rsidRDefault="00216800" w:rsidP="00216800"/>
                  </w:txbxContent>
                </v:textbox>
                <w10:wrap type="square" anchorx="margin"/>
              </v:shape>
            </w:pict>
          </mc:Fallback>
        </mc:AlternateContent>
      </w:r>
      <w:r w:rsidR="00216800" w:rsidRPr="00F10758">
        <w:rPr>
          <w:rFonts w:ascii="Times New Roman" w:hAnsi="Times New Roman" w:cs="Times New Roman"/>
          <w:sz w:val="24"/>
          <w:szCs w:val="24"/>
        </w:rPr>
        <w:t xml:space="preserve">The assignment of the </w:t>
      </w:r>
      <w:r w:rsidR="00216800" w:rsidRPr="00F10758">
        <w:rPr>
          <w:rFonts w:ascii="Times New Roman" w:hAnsi="Times New Roman" w:cs="Times New Roman"/>
          <w:sz w:val="24"/>
          <w:szCs w:val="24"/>
          <w:vertAlign w:val="superscript"/>
        </w:rPr>
        <w:t>1</w:t>
      </w:r>
      <w:r w:rsidR="00216800" w:rsidRPr="00F10758">
        <w:rPr>
          <w:rFonts w:ascii="Times New Roman" w:hAnsi="Times New Roman" w:cs="Times New Roman"/>
          <w:sz w:val="24"/>
          <w:szCs w:val="24"/>
        </w:rPr>
        <w:t xml:space="preserve">H NMR spectrum of </w:t>
      </w:r>
      <w:r w:rsidR="00216800" w:rsidRPr="00F10758">
        <w:rPr>
          <w:rFonts w:ascii="Times New Roman" w:hAnsi="Times New Roman" w:cs="Times New Roman"/>
          <w:b/>
          <w:bCs/>
          <w:sz w:val="24"/>
          <w:szCs w:val="24"/>
        </w:rPr>
        <w:t>4.16</w:t>
      </w:r>
      <w:r w:rsidR="00216800" w:rsidRPr="00F10758">
        <w:rPr>
          <w:rFonts w:ascii="Times New Roman" w:hAnsi="Times New Roman" w:cs="Times New Roman"/>
          <w:sz w:val="24"/>
          <w:szCs w:val="24"/>
          <w:vertAlign w:val="superscript"/>
        </w:rPr>
        <w:t xml:space="preserve"> </w:t>
      </w:r>
      <w:r w:rsidR="00216800" w:rsidRPr="00F10758">
        <w:rPr>
          <w:rFonts w:ascii="Times New Roman" w:hAnsi="Times New Roman" w:cs="Times New Roman"/>
          <w:sz w:val="24"/>
          <w:szCs w:val="24"/>
        </w:rPr>
        <w:t>was accomplished using a combination of 2D NMR techniques including COSY, NOESY, TOCSY, and HSQC (</w:t>
      </w:r>
      <w:r w:rsidR="00216800" w:rsidRPr="00F10758">
        <w:rPr>
          <w:rFonts w:ascii="Times New Roman" w:hAnsi="Times New Roman" w:cs="Times New Roman"/>
          <w:b/>
          <w:bCs/>
          <w:sz w:val="24"/>
          <w:szCs w:val="24"/>
        </w:rPr>
        <w:t>Table 4.2</w:t>
      </w:r>
      <w:r w:rsidR="00216800" w:rsidRPr="00F10758">
        <w:rPr>
          <w:rFonts w:ascii="Times New Roman" w:hAnsi="Times New Roman" w:cs="Times New Roman"/>
          <w:sz w:val="24"/>
          <w:szCs w:val="24"/>
        </w:rPr>
        <w:t xml:space="preserve">). The assignment of the </w:t>
      </w:r>
      <w:r w:rsidR="00216800" w:rsidRPr="00F10758">
        <w:rPr>
          <w:rFonts w:ascii="Times New Roman" w:hAnsi="Times New Roman" w:cs="Times New Roman"/>
          <w:sz w:val="24"/>
          <w:szCs w:val="24"/>
          <w:vertAlign w:val="superscript"/>
        </w:rPr>
        <w:t>13</w:t>
      </w:r>
      <w:r w:rsidR="00216800" w:rsidRPr="00F10758">
        <w:rPr>
          <w:rFonts w:ascii="Times New Roman" w:hAnsi="Times New Roman" w:cs="Times New Roman"/>
          <w:sz w:val="24"/>
          <w:szCs w:val="24"/>
        </w:rPr>
        <w:t xml:space="preserve">C NMR spectrum of </w:t>
      </w:r>
      <w:r w:rsidR="00216800" w:rsidRPr="00F10758">
        <w:rPr>
          <w:rFonts w:ascii="Times New Roman" w:hAnsi="Times New Roman" w:cs="Times New Roman"/>
          <w:b/>
          <w:bCs/>
          <w:sz w:val="24"/>
          <w:szCs w:val="24"/>
        </w:rPr>
        <w:t>4.16</w:t>
      </w:r>
      <w:r w:rsidR="00216800" w:rsidRPr="00F10758">
        <w:rPr>
          <w:rFonts w:ascii="Times New Roman" w:hAnsi="Times New Roman" w:cs="Times New Roman"/>
          <w:sz w:val="24"/>
          <w:szCs w:val="24"/>
        </w:rPr>
        <w:t xml:space="preserve"> utilized a combination of HSQC (for carbons with attached hydrogens) and HMBC spectra (for carbonyl carbons) (</w:t>
      </w:r>
      <w:r w:rsidR="00216800" w:rsidRPr="00F10758">
        <w:rPr>
          <w:rFonts w:ascii="Times New Roman" w:hAnsi="Times New Roman" w:cs="Times New Roman"/>
          <w:b/>
          <w:bCs/>
          <w:sz w:val="24"/>
          <w:szCs w:val="24"/>
        </w:rPr>
        <w:t>Table 4.2</w:t>
      </w:r>
      <w:r w:rsidR="00216800" w:rsidRPr="00F10758">
        <w:rPr>
          <w:rFonts w:ascii="Times New Roman" w:hAnsi="Times New Roman" w:cs="Times New Roman"/>
          <w:sz w:val="24"/>
          <w:szCs w:val="24"/>
        </w:rPr>
        <w:t xml:space="preserve"> and </w:t>
      </w:r>
      <w:r w:rsidR="00216800" w:rsidRPr="00F10758">
        <w:rPr>
          <w:rFonts w:ascii="Times New Roman" w:hAnsi="Times New Roman" w:cs="Times New Roman"/>
          <w:b/>
          <w:bCs/>
          <w:sz w:val="24"/>
          <w:szCs w:val="24"/>
        </w:rPr>
        <w:t>Figure 4.8</w:t>
      </w:r>
      <w:r w:rsidR="00216800" w:rsidRPr="00F10758">
        <w:rPr>
          <w:rFonts w:ascii="Times New Roman" w:hAnsi="Times New Roman" w:cs="Times New Roman"/>
          <w:sz w:val="24"/>
          <w:szCs w:val="24"/>
        </w:rPr>
        <w:t xml:space="preserve">). The </w:t>
      </w:r>
      <w:r w:rsidR="00216800" w:rsidRPr="00F10758">
        <w:rPr>
          <w:rFonts w:ascii="Times New Roman" w:hAnsi="Times New Roman" w:cs="Times New Roman"/>
          <w:sz w:val="24"/>
          <w:szCs w:val="24"/>
          <w:vertAlign w:val="superscript"/>
        </w:rPr>
        <w:t>1</w:t>
      </w:r>
      <w:r w:rsidR="00216800" w:rsidRPr="00F10758">
        <w:rPr>
          <w:rFonts w:ascii="Times New Roman" w:hAnsi="Times New Roman" w:cs="Times New Roman"/>
          <w:sz w:val="24"/>
          <w:szCs w:val="24"/>
        </w:rPr>
        <w:t xml:space="preserve">H NMR signals of the β hydrogen on C2 and C4 of </w:t>
      </w:r>
      <w:r w:rsidR="00216800" w:rsidRPr="00F10758">
        <w:rPr>
          <w:rFonts w:ascii="Times New Roman" w:hAnsi="Times New Roman" w:cs="Times New Roman"/>
          <w:b/>
          <w:bCs/>
          <w:sz w:val="24"/>
          <w:szCs w:val="24"/>
        </w:rPr>
        <w:t xml:space="preserve">4.16 </w:t>
      </w:r>
      <w:r w:rsidR="00216800" w:rsidRPr="00F10758">
        <w:rPr>
          <w:rFonts w:ascii="Times New Roman" w:hAnsi="Times New Roman" w:cs="Times New Roman"/>
          <w:sz w:val="24"/>
          <w:szCs w:val="24"/>
        </w:rPr>
        <w:t xml:space="preserve">proved to be diagnostic in nature, as downfield shifts of 0.09 ppm and 0.12 ppm were observed, respectively, in comparison to </w:t>
      </w:r>
      <w:r w:rsidR="00216800" w:rsidRPr="00F10758">
        <w:rPr>
          <w:rFonts w:ascii="Times New Roman" w:hAnsi="Times New Roman" w:cs="Times New Roman"/>
          <w:b/>
          <w:bCs/>
          <w:sz w:val="24"/>
          <w:szCs w:val="24"/>
        </w:rPr>
        <w:t>4.15</w:t>
      </w:r>
      <w:r w:rsidR="00216800" w:rsidRPr="00F10758">
        <w:rPr>
          <w:rFonts w:ascii="Times New Roman" w:hAnsi="Times New Roman" w:cs="Times New Roman"/>
          <w:sz w:val="24"/>
          <w:szCs w:val="24"/>
        </w:rPr>
        <w:t>.A similar phenomenon was observed previously upon the Cbz to Boc conversion (</w:t>
      </w:r>
      <w:r w:rsidR="00216800" w:rsidRPr="00F10758">
        <w:rPr>
          <w:rFonts w:ascii="Times New Roman" w:hAnsi="Times New Roman" w:cs="Times New Roman"/>
          <w:b/>
          <w:bCs/>
          <w:sz w:val="24"/>
          <w:szCs w:val="24"/>
        </w:rPr>
        <w:t>Figure 4.7</w:t>
      </w:r>
      <w:r w:rsidR="00216800" w:rsidRPr="00F10758">
        <w:rPr>
          <w:rFonts w:ascii="Times New Roman" w:hAnsi="Times New Roman" w:cs="Times New Roman"/>
          <w:sz w:val="24"/>
          <w:szCs w:val="24"/>
        </w:rPr>
        <w:t xml:space="preserve">). All other hydrogen signals from </w:t>
      </w:r>
      <w:r w:rsidR="00216800" w:rsidRPr="00F10758">
        <w:rPr>
          <w:rFonts w:ascii="Times New Roman" w:hAnsi="Times New Roman" w:cs="Times New Roman"/>
          <w:b/>
          <w:bCs/>
          <w:sz w:val="24"/>
          <w:szCs w:val="24"/>
        </w:rPr>
        <w:t>4.16</w:t>
      </w:r>
      <w:r w:rsidR="00216800" w:rsidRPr="00F10758">
        <w:rPr>
          <w:rFonts w:ascii="Times New Roman" w:hAnsi="Times New Roman" w:cs="Times New Roman"/>
          <w:sz w:val="24"/>
          <w:szCs w:val="24"/>
        </w:rPr>
        <w:t xml:space="preserve"> remained relatively unchanged, thus confirming the region of transformation. Moreover, correlations between H4 to C23 of </w:t>
      </w:r>
      <w:r w:rsidR="00216800" w:rsidRPr="00F10758">
        <w:rPr>
          <w:rFonts w:ascii="Times New Roman" w:hAnsi="Times New Roman" w:cs="Times New Roman"/>
          <w:b/>
          <w:bCs/>
          <w:sz w:val="24"/>
          <w:szCs w:val="24"/>
        </w:rPr>
        <w:t>4.16</w:t>
      </w:r>
      <w:r w:rsidR="00216800" w:rsidRPr="00F10758">
        <w:rPr>
          <w:rFonts w:ascii="Times New Roman" w:hAnsi="Times New Roman" w:cs="Times New Roman"/>
          <w:sz w:val="24"/>
          <w:szCs w:val="24"/>
        </w:rPr>
        <w:t xml:space="preserve"> were found from the HMBC spectrum optimized by 5.0 Hz directly indicating the deprotection and protection on the secondary amine. It is assumed that the chemoselectivity of the deprotection arises from the inductive effect produced by a higher substitution of the secondary amine, making the appended carbamate more reactive to the initial protonation step of the reaction. Once the selectivity of the deprotection was solved, </w:t>
      </w:r>
      <w:r w:rsidR="00216800" w:rsidRPr="00F10758">
        <w:rPr>
          <w:rFonts w:ascii="Times New Roman" w:hAnsi="Times New Roman" w:cs="Times New Roman"/>
          <w:b/>
          <w:bCs/>
          <w:sz w:val="24"/>
          <w:szCs w:val="24"/>
        </w:rPr>
        <w:t>4.15</w:t>
      </w:r>
      <w:r w:rsidR="00216800" w:rsidRPr="00F10758">
        <w:rPr>
          <w:rFonts w:ascii="Times New Roman" w:hAnsi="Times New Roman" w:cs="Times New Roman"/>
          <w:sz w:val="24"/>
          <w:szCs w:val="24"/>
        </w:rPr>
        <w:t xml:space="preserve"> was deprotected and then coupled with the tripeptide fragment </w:t>
      </w:r>
      <w:r w:rsidR="00216800" w:rsidRPr="00F10758">
        <w:rPr>
          <w:rFonts w:ascii="Times New Roman" w:hAnsi="Times New Roman" w:cs="Times New Roman"/>
          <w:b/>
          <w:bCs/>
          <w:sz w:val="24"/>
          <w:szCs w:val="24"/>
        </w:rPr>
        <w:t>4.17</w:t>
      </w:r>
      <w:r w:rsidR="00216800" w:rsidRPr="00F10758">
        <w:rPr>
          <w:rFonts w:ascii="Times New Roman" w:hAnsi="Times New Roman" w:cs="Times New Roman"/>
          <w:sz w:val="24"/>
          <w:szCs w:val="24"/>
        </w:rPr>
        <w:t xml:space="preserve"> to yield the requisite pentapeptide-like intermediate </w:t>
      </w:r>
      <w:r w:rsidR="00216800" w:rsidRPr="00F10758">
        <w:rPr>
          <w:rFonts w:ascii="Times New Roman" w:hAnsi="Times New Roman" w:cs="Times New Roman"/>
          <w:b/>
          <w:bCs/>
          <w:sz w:val="24"/>
          <w:szCs w:val="24"/>
        </w:rPr>
        <w:t>4.18</w:t>
      </w:r>
      <w:r w:rsidR="00216800" w:rsidRPr="00F10758">
        <w:rPr>
          <w:rFonts w:ascii="Times New Roman" w:hAnsi="Times New Roman" w:cs="Times New Roman"/>
          <w:sz w:val="24"/>
          <w:szCs w:val="24"/>
        </w:rPr>
        <w:t xml:space="preserve"> (</w:t>
      </w:r>
      <w:r w:rsidR="00216800" w:rsidRPr="00F10758">
        <w:rPr>
          <w:rFonts w:ascii="Times New Roman" w:hAnsi="Times New Roman" w:cs="Times New Roman"/>
          <w:b/>
          <w:bCs/>
          <w:sz w:val="24"/>
          <w:szCs w:val="24"/>
        </w:rPr>
        <w:t>Figure 4.6</w:t>
      </w:r>
      <w:r w:rsidR="00216800" w:rsidRPr="00F10758">
        <w:rPr>
          <w:rFonts w:ascii="Times New Roman" w:hAnsi="Times New Roman" w:cs="Times New Roman"/>
          <w:sz w:val="24"/>
          <w:szCs w:val="24"/>
        </w:rPr>
        <w:t>).</w:t>
      </w:r>
    </w:p>
    <w:p w14:paraId="31EE2F3C" w14:textId="77777777" w:rsidR="00216800" w:rsidRPr="00F10758" w:rsidRDefault="00216800" w:rsidP="00216800">
      <w:pPr>
        <w:spacing w:after="0"/>
        <w:ind w:firstLine="720"/>
        <w:jc w:val="both"/>
        <w:rPr>
          <w:rFonts w:ascii="Times New Roman" w:hAnsi="Times New Roman" w:cs="Times New Roman"/>
          <w:sz w:val="24"/>
          <w:szCs w:val="24"/>
        </w:rPr>
      </w:pPr>
      <w:r w:rsidRPr="00F10758">
        <w:rPr>
          <w:rFonts w:ascii="Times New Roman" w:hAnsi="Times New Roman" w:cs="Times New Roman"/>
          <w:noProof/>
          <w:sz w:val="24"/>
          <w:szCs w:val="24"/>
        </w:rPr>
        <mc:AlternateContent>
          <mc:Choice Requires="wps">
            <w:drawing>
              <wp:anchor distT="45720" distB="45720" distL="114300" distR="114300" simplePos="0" relativeHeight="251658312" behindDoc="0" locked="0" layoutInCell="1" allowOverlap="1" wp14:anchorId="5B015B1D" wp14:editId="29692360">
                <wp:simplePos x="0" y="0"/>
                <wp:positionH relativeFrom="margin">
                  <wp:align>right</wp:align>
                </wp:positionH>
                <wp:positionV relativeFrom="paragraph">
                  <wp:posOffset>3098396</wp:posOffset>
                </wp:positionV>
                <wp:extent cx="5897880" cy="4062730"/>
                <wp:effectExtent l="0" t="0" r="26670" b="13970"/>
                <wp:wrapSquare wrapText="bothSides"/>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062730"/>
                        </a:xfrm>
                        <a:prstGeom prst="rect">
                          <a:avLst/>
                        </a:prstGeom>
                        <a:solidFill>
                          <a:srgbClr val="FFFFFF"/>
                        </a:solidFill>
                        <a:ln w="9525">
                          <a:solidFill>
                            <a:srgbClr val="000000"/>
                          </a:solidFill>
                          <a:miter lim="800000"/>
                          <a:headEnd/>
                          <a:tailEnd/>
                        </a:ln>
                      </wps:spPr>
                      <wps:txbx>
                        <w:txbxContent>
                          <w:p w14:paraId="45E702B3" w14:textId="77777777" w:rsidR="00D06599" w:rsidRDefault="00D06599" w:rsidP="00D06599">
                            <w:pPr>
                              <w:keepNext/>
                              <w:spacing w:after="0" w:line="240" w:lineRule="auto"/>
                              <w:jc w:val="center"/>
                            </w:pPr>
                            <w:r w:rsidRPr="00F53AC9">
                              <w:rPr>
                                <w:noProof/>
                              </w:rPr>
                              <w:drawing>
                                <wp:inline distT="0" distB="0" distL="0" distR="0" wp14:anchorId="48CC2664" wp14:editId="5AE998ED">
                                  <wp:extent cx="5732780" cy="3548380"/>
                                  <wp:effectExtent l="0" t="0" r="127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5732780" cy="3548380"/>
                                          </a:xfrm>
                                          <a:prstGeom prst="rect">
                                            <a:avLst/>
                                          </a:prstGeom>
                                          <a:noFill/>
                                          <a:ln>
                                            <a:noFill/>
                                          </a:ln>
                                        </pic:spPr>
                                      </pic:pic>
                                    </a:graphicData>
                                  </a:graphic>
                                </wp:inline>
                              </w:drawing>
                            </w:r>
                            <w:r w:rsidRPr="008B730E">
                              <w:t xml:space="preserve"> </w:t>
                            </w:r>
                          </w:p>
                          <w:p w14:paraId="4A5F65AB" w14:textId="2D43FD5E" w:rsidR="00D06599" w:rsidRPr="00482665" w:rsidRDefault="00D06599" w:rsidP="00D06599">
                            <w:pPr>
                              <w:pStyle w:val="Caption"/>
                              <w:jc w:val="both"/>
                              <w:rPr>
                                <w:rFonts w:ascii="Times New Roman" w:hAnsi="Times New Roman" w:cs="Times New Roman"/>
                                <w:i w:val="0"/>
                                <w:iCs w:val="0"/>
                                <w:noProof/>
                                <w:color w:val="auto"/>
                                <w:sz w:val="24"/>
                                <w:szCs w:val="24"/>
                              </w:rPr>
                            </w:pPr>
                            <w:bookmarkStart w:id="190" w:name="_Toc45116125"/>
                            <w:r w:rsidRPr="009658E5">
                              <w:rPr>
                                <w:rFonts w:ascii="Times New Roman" w:hAnsi="Times New Roman" w:cs="Times New Roman"/>
                                <w:b/>
                                <w:bCs/>
                                <w:i w:val="0"/>
                                <w:iCs w:val="0"/>
                                <w:color w:val="auto"/>
                                <w:sz w:val="24"/>
                                <w:szCs w:val="24"/>
                              </w:rPr>
                              <w:t xml:space="preserve">Figure </w:t>
                            </w:r>
                            <w:r w:rsidRPr="009658E5">
                              <w:rPr>
                                <w:rFonts w:ascii="Times New Roman" w:hAnsi="Times New Roman" w:cs="Times New Roman"/>
                                <w:b/>
                                <w:bCs/>
                                <w:i w:val="0"/>
                                <w:iCs w:val="0"/>
                                <w:color w:val="auto"/>
                                <w:sz w:val="24"/>
                                <w:szCs w:val="24"/>
                              </w:rPr>
                              <w:fldChar w:fldCharType="begin"/>
                            </w:r>
                            <w:r w:rsidRPr="009658E5">
                              <w:rPr>
                                <w:rFonts w:ascii="Times New Roman" w:hAnsi="Times New Roman" w:cs="Times New Roman"/>
                                <w:b/>
                                <w:bCs/>
                                <w:i w:val="0"/>
                                <w:iCs w:val="0"/>
                                <w:color w:val="auto"/>
                                <w:sz w:val="24"/>
                                <w:szCs w:val="24"/>
                              </w:rPr>
                              <w:instrText xml:space="preserve"> STYLEREF 1 \s </w:instrText>
                            </w:r>
                            <w:r w:rsidRPr="009658E5">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sidRPr="009658E5">
                              <w:rPr>
                                <w:rFonts w:ascii="Times New Roman" w:hAnsi="Times New Roman" w:cs="Times New Roman"/>
                                <w:b/>
                                <w:bCs/>
                                <w:i w:val="0"/>
                                <w:iCs w:val="0"/>
                                <w:color w:val="auto"/>
                                <w:sz w:val="24"/>
                                <w:szCs w:val="24"/>
                              </w:rPr>
                              <w:fldChar w:fldCharType="end"/>
                            </w:r>
                            <w:r w:rsidRPr="009658E5">
                              <w:rPr>
                                <w:rFonts w:ascii="Times New Roman" w:hAnsi="Times New Roman" w:cs="Times New Roman"/>
                                <w:b/>
                                <w:bCs/>
                                <w:i w:val="0"/>
                                <w:iCs w:val="0"/>
                                <w:color w:val="auto"/>
                                <w:sz w:val="24"/>
                                <w:szCs w:val="24"/>
                              </w:rPr>
                              <w:t>.</w:t>
                            </w:r>
                            <w:r w:rsidRPr="009658E5">
                              <w:rPr>
                                <w:rFonts w:ascii="Times New Roman" w:hAnsi="Times New Roman" w:cs="Times New Roman"/>
                                <w:b/>
                                <w:bCs/>
                                <w:i w:val="0"/>
                                <w:iCs w:val="0"/>
                                <w:color w:val="auto"/>
                                <w:sz w:val="24"/>
                                <w:szCs w:val="24"/>
                              </w:rPr>
                              <w:fldChar w:fldCharType="begin"/>
                            </w:r>
                            <w:r w:rsidRPr="009658E5">
                              <w:rPr>
                                <w:rFonts w:ascii="Times New Roman" w:hAnsi="Times New Roman" w:cs="Times New Roman"/>
                                <w:b/>
                                <w:bCs/>
                                <w:i w:val="0"/>
                                <w:iCs w:val="0"/>
                                <w:color w:val="auto"/>
                                <w:sz w:val="24"/>
                                <w:szCs w:val="24"/>
                              </w:rPr>
                              <w:instrText xml:space="preserve"> SEQ Figure \* ARABIC \s 1 </w:instrText>
                            </w:r>
                            <w:r w:rsidRPr="009658E5">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9</w:t>
                            </w:r>
                            <w:r w:rsidRPr="009658E5">
                              <w:rPr>
                                <w:rFonts w:ascii="Times New Roman" w:hAnsi="Times New Roman" w:cs="Times New Roman"/>
                                <w:b/>
                                <w:bCs/>
                                <w:i w:val="0"/>
                                <w:iCs w:val="0"/>
                                <w:color w:val="auto"/>
                                <w:sz w:val="24"/>
                                <w:szCs w:val="24"/>
                              </w:rPr>
                              <w:fldChar w:fldCharType="end"/>
                            </w:r>
                            <w:r w:rsidRPr="009658E5">
                              <w:rPr>
                                <w:rFonts w:ascii="Times New Roman" w:hAnsi="Times New Roman" w:cs="Times New Roman"/>
                                <w:b/>
                                <w:bCs/>
                                <w:i w:val="0"/>
                                <w:iCs w:val="0"/>
                                <w:color w:val="auto"/>
                                <w:sz w:val="24"/>
                                <w:szCs w:val="24"/>
                              </w:rPr>
                              <w:t xml:space="preserve"> </w:t>
                            </w:r>
                            <w:r w:rsidRPr="009658E5">
                              <w:rPr>
                                <w:rFonts w:ascii="Times New Roman" w:hAnsi="Times New Roman" w:cs="Times New Roman"/>
                                <w:i w:val="0"/>
                                <w:iCs w:val="0"/>
                                <w:color w:val="auto"/>
                                <w:sz w:val="24"/>
                                <w:szCs w:val="24"/>
                              </w:rPr>
                              <w:t xml:space="preserve">Selected HMBC correlation for </w:t>
                            </w:r>
                            <w:r w:rsidRPr="009658E5">
                              <w:rPr>
                                <w:rFonts w:ascii="Times New Roman" w:hAnsi="Times New Roman" w:cs="Times New Roman"/>
                                <w:b/>
                                <w:bCs/>
                                <w:i w:val="0"/>
                                <w:iCs w:val="0"/>
                                <w:color w:val="auto"/>
                                <w:sz w:val="24"/>
                                <w:szCs w:val="24"/>
                              </w:rPr>
                              <w:t xml:space="preserve">4.16 </w:t>
                            </w:r>
                            <w:r w:rsidRPr="009658E5">
                              <w:rPr>
                                <w:rFonts w:ascii="Times New Roman" w:hAnsi="Times New Roman" w:cs="Times New Roman"/>
                                <w:i w:val="0"/>
                                <w:iCs w:val="0"/>
                                <w:color w:val="auto"/>
                                <w:sz w:val="24"/>
                                <w:szCs w:val="24"/>
                              </w:rPr>
                              <w:t xml:space="preserve">and key correlation between H4 and C23 of </w:t>
                            </w:r>
                            <w:r w:rsidRPr="009658E5">
                              <w:rPr>
                                <w:rFonts w:ascii="Times New Roman" w:hAnsi="Times New Roman" w:cs="Times New Roman"/>
                                <w:b/>
                                <w:bCs/>
                                <w:i w:val="0"/>
                                <w:iCs w:val="0"/>
                                <w:color w:val="auto"/>
                                <w:sz w:val="24"/>
                                <w:szCs w:val="24"/>
                              </w:rPr>
                              <w:t>4.16</w:t>
                            </w:r>
                            <w:r w:rsidRPr="009658E5">
                              <w:rPr>
                                <w:rFonts w:ascii="Times New Roman" w:hAnsi="Times New Roman" w:cs="Times New Roman"/>
                                <w:i w:val="0"/>
                                <w:iCs w:val="0"/>
                                <w:color w:val="auto"/>
                                <w:sz w:val="24"/>
                                <w:szCs w:val="24"/>
                              </w:rPr>
                              <w:t xml:space="preserve"> optimized for 5.0 Hz.</w:t>
                            </w:r>
                            <w:bookmarkEnd w:id="190"/>
                          </w:p>
                          <w:p w14:paraId="39CBA014" w14:textId="5BA78D5D" w:rsidR="00216800" w:rsidRPr="00482665" w:rsidRDefault="00216800" w:rsidP="00216800">
                            <w:pPr>
                              <w:pStyle w:val="Caption"/>
                              <w:jc w:val="both"/>
                              <w:rPr>
                                <w:rFonts w:ascii="Times New Roman" w:hAnsi="Times New Roman" w:cs="Times New Roman"/>
                                <w:i w:val="0"/>
                                <w:iCs w:val="0"/>
                                <w:noProof/>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015B1D" id="_x0000_s1110" type="#_x0000_t202" style="position:absolute;left:0;text-align:left;margin-left:413.2pt;margin-top:243.95pt;width:464.4pt;height:319.9pt;z-index:251658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">
                <v:textbox>
                  <w:txbxContent>
                    <w:p w14:paraId="45E702B3" w14:textId="77777777" w:rsidR="00D06599" w:rsidRDefault="00D06599" w:rsidP="00D06599">
                      <w:pPr>
                        <w:keepNext/>
                        <w:spacing w:after="0" w:line="240" w:lineRule="auto"/>
                        <w:jc w:val="center"/>
                      </w:pPr>
                      <w:r w:rsidRPr="00F53AC9">
                        <w:rPr>
                          <w:noProof/>
                        </w:rPr>
                        <w:drawing>
                          <wp:inline distT="0" distB="0" distL="0" distR="0" wp14:anchorId="48CC2664" wp14:editId="5AE998ED">
                            <wp:extent cx="5732780" cy="3548380"/>
                            <wp:effectExtent l="0" t="0" r="127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5732780" cy="3548380"/>
                                    </a:xfrm>
                                    <a:prstGeom prst="rect">
                                      <a:avLst/>
                                    </a:prstGeom>
                                    <a:noFill/>
                                    <a:ln>
                                      <a:noFill/>
                                    </a:ln>
                                  </pic:spPr>
                                </pic:pic>
                              </a:graphicData>
                            </a:graphic>
                          </wp:inline>
                        </w:drawing>
                      </w:r>
                      <w:r w:rsidRPr="008B730E">
                        <w:t xml:space="preserve"> </w:t>
                      </w:r>
                    </w:p>
                    <w:p w14:paraId="4A5F65AB" w14:textId="2D43FD5E" w:rsidR="00D06599" w:rsidRPr="00482665" w:rsidRDefault="00D06599" w:rsidP="00D06599">
                      <w:pPr>
                        <w:pStyle w:val="Caption"/>
                        <w:jc w:val="both"/>
                        <w:rPr>
                          <w:rFonts w:ascii="Times New Roman" w:hAnsi="Times New Roman" w:cs="Times New Roman"/>
                          <w:i w:val="0"/>
                          <w:iCs w:val="0"/>
                          <w:noProof/>
                          <w:color w:val="auto"/>
                          <w:sz w:val="24"/>
                          <w:szCs w:val="24"/>
                        </w:rPr>
                      </w:pPr>
                      <w:bookmarkStart w:id="191" w:name="_Toc45116125"/>
                      <w:r w:rsidRPr="009658E5">
                        <w:rPr>
                          <w:rFonts w:ascii="Times New Roman" w:hAnsi="Times New Roman" w:cs="Times New Roman"/>
                          <w:b/>
                          <w:bCs/>
                          <w:i w:val="0"/>
                          <w:iCs w:val="0"/>
                          <w:color w:val="auto"/>
                          <w:sz w:val="24"/>
                          <w:szCs w:val="24"/>
                        </w:rPr>
                        <w:t xml:space="preserve">Figure </w:t>
                      </w:r>
                      <w:r w:rsidRPr="009658E5">
                        <w:rPr>
                          <w:rFonts w:ascii="Times New Roman" w:hAnsi="Times New Roman" w:cs="Times New Roman"/>
                          <w:b/>
                          <w:bCs/>
                          <w:i w:val="0"/>
                          <w:iCs w:val="0"/>
                          <w:color w:val="auto"/>
                          <w:sz w:val="24"/>
                          <w:szCs w:val="24"/>
                        </w:rPr>
                        <w:fldChar w:fldCharType="begin"/>
                      </w:r>
                      <w:r w:rsidRPr="009658E5">
                        <w:rPr>
                          <w:rFonts w:ascii="Times New Roman" w:hAnsi="Times New Roman" w:cs="Times New Roman"/>
                          <w:b/>
                          <w:bCs/>
                          <w:i w:val="0"/>
                          <w:iCs w:val="0"/>
                          <w:color w:val="auto"/>
                          <w:sz w:val="24"/>
                          <w:szCs w:val="24"/>
                        </w:rPr>
                        <w:instrText xml:space="preserve"> STYLEREF 1 \s </w:instrText>
                      </w:r>
                      <w:r w:rsidRPr="009658E5">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4</w:t>
                      </w:r>
                      <w:r w:rsidRPr="009658E5">
                        <w:rPr>
                          <w:rFonts w:ascii="Times New Roman" w:hAnsi="Times New Roman" w:cs="Times New Roman"/>
                          <w:b/>
                          <w:bCs/>
                          <w:i w:val="0"/>
                          <w:iCs w:val="0"/>
                          <w:color w:val="auto"/>
                          <w:sz w:val="24"/>
                          <w:szCs w:val="24"/>
                        </w:rPr>
                        <w:fldChar w:fldCharType="end"/>
                      </w:r>
                      <w:r w:rsidRPr="009658E5">
                        <w:rPr>
                          <w:rFonts w:ascii="Times New Roman" w:hAnsi="Times New Roman" w:cs="Times New Roman"/>
                          <w:b/>
                          <w:bCs/>
                          <w:i w:val="0"/>
                          <w:iCs w:val="0"/>
                          <w:color w:val="auto"/>
                          <w:sz w:val="24"/>
                          <w:szCs w:val="24"/>
                        </w:rPr>
                        <w:t>.</w:t>
                      </w:r>
                      <w:r w:rsidRPr="009658E5">
                        <w:rPr>
                          <w:rFonts w:ascii="Times New Roman" w:hAnsi="Times New Roman" w:cs="Times New Roman"/>
                          <w:b/>
                          <w:bCs/>
                          <w:i w:val="0"/>
                          <w:iCs w:val="0"/>
                          <w:color w:val="auto"/>
                          <w:sz w:val="24"/>
                          <w:szCs w:val="24"/>
                        </w:rPr>
                        <w:fldChar w:fldCharType="begin"/>
                      </w:r>
                      <w:r w:rsidRPr="009658E5">
                        <w:rPr>
                          <w:rFonts w:ascii="Times New Roman" w:hAnsi="Times New Roman" w:cs="Times New Roman"/>
                          <w:b/>
                          <w:bCs/>
                          <w:i w:val="0"/>
                          <w:iCs w:val="0"/>
                          <w:color w:val="auto"/>
                          <w:sz w:val="24"/>
                          <w:szCs w:val="24"/>
                        </w:rPr>
                        <w:instrText xml:space="preserve"> SEQ Figure \* ARABIC \s 1 </w:instrText>
                      </w:r>
                      <w:r w:rsidRPr="009658E5">
                        <w:rPr>
                          <w:rFonts w:ascii="Times New Roman" w:hAnsi="Times New Roman" w:cs="Times New Roman"/>
                          <w:b/>
                          <w:bCs/>
                          <w:i w:val="0"/>
                          <w:iCs w:val="0"/>
                          <w:color w:val="auto"/>
                          <w:sz w:val="24"/>
                          <w:szCs w:val="24"/>
                        </w:rPr>
                        <w:fldChar w:fldCharType="separate"/>
                      </w:r>
                      <w:r w:rsidR="00794C3F">
                        <w:rPr>
                          <w:rFonts w:ascii="Times New Roman" w:hAnsi="Times New Roman" w:cs="Times New Roman"/>
                          <w:b/>
                          <w:bCs/>
                          <w:i w:val="0"/>
                          <w:iCs w:val="0"/>
                          <w:noProof/>
                          <w:color w:val="auto"/>
                          <w:sz w:val="24"/>
                          <w:szCs w:val="24"/>
                        </w:rPr>
                        <w:t>9</w:t>
                      </w:r>
                      <w:r w:rsidRPr="009658E5">
                        <w:rPr>
                          <w:rFonts w:ascii="Times New Roman" w:hAnsi="Times New Roman" w:cs="Times New Roman"/>
                          <w:b/>
                          <w:bCs/>
                          <w:i w:val="0"/>
                          <w:iCs w:val="0"/>
                          <w:color w:val="auto"/>
                          <w:sz w:val="24"/>
                          <w:szCs w:val="24"/>
                        </w:rPr>
                        <w:fldChar w:fldCharType="end"/>
                      </w:r>
                      <w:r w:rsidRPr="009658E5">
                        <w:rPr>
                          <w:rFonts w:ascii="Times New Roman" w:hAnsi="Times New Roman" w:cs="Times New Roman"/>
                          <w:b/>
                          <w:bCs/>
                          <w:i w:val="0"/>
                          <w:iCs w:val="0"/>
                          <w:color w:val="auto"/>
                          <w:sz w:val="24"/>
                          <w:szCs w:val="24"/>
                        </w:rPr>
                        <w:t xml:space="preserve"> </w:t>
                      </w:r>
                      <w:r w:rsidRPr="009658E5">
                        <w:rPr>
                          <w:rFonts w:ascii="Times New Roman" w:hAnsi="Times New Roman" w:cs="Times New Roman"/>
                          <w:i w:val="0"/>
                          <w:iCs w:val="0"/>
                          <w:color w:val="auto"/>
                          <w:sz w:val="24"/>
                          <w:szCs w:val="24"/>
                        </w:rPr>
                        <w:t xml:space="preserve">Selected HMBC correlation for </w:t>
                      </w:r>
                      <w:r w:rsidRPr="009658E5">
                        <w:rPr>
                          <w:rFonts w:ascii="Times New Roman" w:hAnsi="Times New Roman" w:cs="Times New Roman"/>
                          <w:b/>
                          <w:bCs/>
                          <w:i w:val="0"/>
                          <w:iCs w:val="0"/>
                          <w:color w:val="auto"/>
                          <w:sz w:val="24"/>
                          <w:szCs w:val="24"/>
                        </w:rPr>
                        <w:t xml:space="preserve">4.16 </w:t>
                      </w:r>
                      <w:r w:rsidRPr="009658E5">
                        <w:rPr>
                          <w:rFonts w:ascii="Times New Roman" w:hAnsi="Times New Roman" w:cs="Times New Roman"/>
                          <w:i w:val="0"/>
                          <w:iCs w:val="0"/>
                          <w:color w:val="auto"/>
                          <w:sz w:val="24"/>
                          <w:szCs w:val="24"/>
                        </w:rPr>
                        <w:t xml:space="preserve">and key correlation between H4 and C23 of </w:t>
                      </w:r>
                      <w:r w:rsidRPr="009658E5">
                        <w:rPr>
                          <w:rFonts w:ascii="Times New Roman" w:hAnsi="Times New Roman" w:cs="Times New Roman"/>
                          <w:b/>
                          <w:bCs/>
                          <w:i w:val="0"/>
                          <w:iCs w:val="0"/>
                          <w:color w:val="auto"/>
                          <w:sz w:val="24"/>
                          <w:szCs w:val="24"/>
                        </w:rPr>
                        <w:t>4.16</w:t>
                      </w:r>
                      <w:r w:rsidRPr="009658E5">
                        <w:rPr>
                          <w:rFonts w:ascii="Times New Roman" w:hAnsi="Times New Roman" w:cs="Times New Roman"/>
                          <w:i w:val="0"/>
                          <w:iCs w:val="0"/>
                          <w:color w:val="auto"/>
                          <w:sz w:val="24"/>
                          <w:szCs w:val="24"/>
                        </w:rPr>
                        <w:t xml:space="preserve"> optimized for 5.0 Hz.</w:t>
                      </w:r>
                      <w:bookmarkEnd w:id="191"/>
                    </w:p>
                    <w:p w14:paraId="39CBA014" w14:textId="5BA78D5D" w:rsidR="00216800" w:rsidRPr="00482665" w:rsidRDefault="00216800" w:rsidP="00216800">
                      <w:pPr>
                        <w:pStyle w:val="Caption"/>
                        <w:jc w:val="both"/>
                        <w:rPr>
                          <w:rFonts w:ascii="Times New Roman" w:hAnsi="Times New Roman" w:cs="Times New Roman"/>
                          <w:i w:val="0"/>
                          <w:iCs w:val="0"/>
                          <w:noProof/>
                          <w:color w:val="auto"/>
                          <w:sz w:val="24"/>
                          <w:szCs w:val="24"/>
                        </w:rPr>
                      </w:pPr>
                    </w:p>
                  </w:txbxContent>
                </v:textbox>
                <w10:wrap type="square" anchorx="margin"/>
              </v:shape>
            </w:pict>
          </mc:Fallback>
        </mc:AlternateContent>
      </w:r>
      <w:r w:rsidRPr="00F10758">
        <w:rPr>
          <w:rFonts w:ascii="Times New Roman" w:hAnsi="Times New Roman" w:cs="Times New Roman"/>
          <w:sz w:val="24"/>
          <w:szCs w:val="24"/>
        </w:rPr>
        <w:t xml:space="preserve">To complete the synthesis, intermediate </w:t>
      </w:r>
      <w:r w:rsidRPr="00F10758">
        <w:rPr>
          <w:rFonts w:ascii="Times New Roman" w:hAnsi="Times New Roman" w:cs="Times New Roman"/>
          <w:b/>
          <w:bCs/>
          <w:sz w:val="24"/>
          <w:szCs w:val="24"/>
        </w:rPr>
        <w:t>4.18</w:t>
      </w:r>
      <w:r w:rsidRPr="00F10758">
        <w:rPr>
          <w:rFonts w:ascii="Times New Roman" w:hAnsi="Times New Roman" w:cs="Times New Roman"/>
          <w:sz w:val="24"/>
          <w:szCs w:val="24"/>
        </w:rPr>
        <w:t xml:space="preserve"> was converted to macrocycle </w:t>
      </w:r>
      <w:r w:rsidRPr="00F10758">
        <w:rPr>
          <w:rFonts w:ascii="Times New Roman" w:hAnsi="Times New Roman" w:cs="Times New Roman"/>
          <w:b/>
          <w:bCs/>
          <w:sz w:val="24"/>
          <w:szCs w:val="24"/>
        </w:rPr>
        <w:t xml:space="preserve">4.21 </w:t>
      </w:r>
      <w:r w:rsidRPr="00F10758">
        <w:rPr>
          <w:rFonts w:ascii="Times New Roman" w:hAnsi="Times New Roman" w:cs="Times New Roman"/>
          <w:sz w:val="24"/>
          <w:szCs w:val="24"/>
        </w:rPr>
        <w:t>(</w:t>
      </w:r>
      <w:r w:rsidRPr="00F10758">
        <w:rPr>
          <w:rFonts w:ascii="Times New Roman" w:hAnsi="Times New Roman" w:cs="Times New Roman"/>
          <w:b/>
          <w:bCs/>
          <w:sz w:val="24"/>
          <w:szCs w:val="24"/>
        </w:rPr>
        <w:t>Figure 4.7</w:t>
      </w:r>
      <w:r w:rsidRPr="00F10758">
        <w:rPr>
          <w:rFonts w:ascii="Times New Roman" w:hAnsi="Times New Roman" w:cs="Times New Roman"/>
          <w:sz w:val="24"/>
          <w:szCs w:val="24"/>
        </w:rPr>
        <w:t>). Although the four step yield was low (10%) it arises from a sequence that includes two protecting group removals, ester activation, and a base-catalyzed intramolecular cyclization (</w:t>
      </w:r>
      <w:r w:rsidRPr="00F10758">
        <w:rPr>
          <w:rFonts w:ascii="Times New Roman" w:hAnsi="Times New Roman" w:cs="Times New Roman"/>
          <w:b/>
          <w:bCs/>
          <w:sz w:val="24"/>
          <w:szCs w:val="24"/>
        </w:rPr>
        <w:t>Figure 4.7</w:t>
      </w:r>
      <w:r w:rsidRPr="00F10758">
        <w:rPr>
          <w:rFonts w:ascii="Times New Roman" w:hAnsi="Times New Roman" w:cs="Times New Roman"/>
          <w:sz w:val="24"/>
          <w:szCs w:val="24"/>
        </w:rPr>
        <w:t>) and provided enough material to progress.</w:t>
      </w:r>
      <w:r w:rsidRPr="00F10758">
        <w:rPr>
          <w:rFonts w:ascii="Times New Roman" w:hAnsi="Times New Roman" w:cs="Times New Roman"/>
          <w:sz w:val="24"/>
          <w:szCs w:val="24"/>
        </w:rPr>
        <w:fldChar w:fldCharType="begin"/>
      </w:r>
      <w:r w:rsidRPr="00F10758">
        <w:rPr>
          <w:rFonts w:ascii="Times New Roman" w:hAnsi="Times New Roman" w:cs="Times New Roman"/>
          <w:sz w:val="24"/>
          <w:szCs w:val="24"/>
        </w:rPr>
        <w:instrText xml:space="preserve"> ADDIN EN.CITE &lt;EndNote&gt;&lt;Cite&gt;&lt;Author&gt;Li&lt;/Author&gt;&lt;Year&gt;2017&lt;/Year&gt;&lt;RecNum&gt;27&lt;/RecNum&gt;&lt;DisplayText&gt;&lt;style face="superscript"&gt;27&lt;/style&gt;&lt;/DisplayText&gt;&lt;record&gt;&lt;rec-number&gt;27&lt;/rec-number&gt;&lt;foreign-keys&gt;&lt;key app="EN" db-id="2rwf25rt7atatqe595kv0sprarrr2fpvefet" timestamp="1590514930"&gt;27&lt;/key&gt;&lt;/foreign-keys&gt;&lt;ref-type name="Journal Article"&gt;17&lt;/ref-type&gt;&lt;contributors&gt;&lt;authors&gt;&lt;author&gt;Li, Y.&lt;/author&gt;&lt;author&gt;Lavey, N. P.&lt;/author&gt;&lt;author&gt;Coker, J. A.&lt;/author&gt;&lt;author&gt;Knobbe, J. E.&lt;/author&gt;&lt;author&gt;Truong, D. C.&lt;/author&gt;&lt;author&gt;Yu, H.&lt;/author&gt;&lt;author&gt;Lin, Y. S.&lt;/author&gt;&lt;author&gt;Nimmo, S. L.&lt;/author&gt;&lt;author&gt;Duerfeldt, A. S.&lt;/author&gt;&lt;/authors&gt;&lt;/contributors&gt;&lt;auth-address&gt;Institute for Natural Products Applications and Research Technologies and Department of Chemistry &amp;amp; Biochemistry, Stephenson Life Sciences Research Center, University of Oklahoma, 101 Stephenson Parkway, Norman, Oklahoma 73019, United States.&amp;#xD;Department of Chemistry, Tufts University, 62 Talbot Avenue, Medford, Massachusetts 02155, United States.&lt;/auth-address&gt;&lt;titles&gt;&lt;title&gt;Consequences of Depsipeptide Substitution on the ClpP Activation Activity of Antibacterial Acyldepsipeptides&lt;/title&gt;&lt;secondary-title&gt;ACS Med. Chem. Lett.&lt;/secondary-title&gt;&lt;/titles&gt;&lt;periodical&gt;&lt;full-title&gt;ACS Medicinal Chemistry Letter&lt;/full-title&gt;&lt;abbr-1&gt;ACS Med. Chem. Lett.&lt;/abbr-1&gt;&lt;/periodical&gt;&lt;pages&gt;1171-1176&lt;/pages&gt;&lt;volume&gt;8&lt;/volume&gt;&lt;number&gt;11&lt;/number&gt;&lt;edition&gt;2017/11/21&lt;/edition&gt;&lt;dates&gt;&lt;year&gt;2017&lt;/year&gt;&lt;pub-dates&gt;&lt;date&gt;Nov 9&lt;/date&gt;&lt;/pub-dates&gt;&lt;/dates&gt;&lt;isbn&gt;1948-5875 (Print)&amp;#xD;1948-5875 (Linking)&lt;/isbn&gt;&lt;accession-num&gt;29152050&lt;/accession-num&gt;&lt;urls&gt;&lt;related-urls&gt;&lt;url&gt;https://www.ncbi.nlm.nih.gov/pubmed/29152050&lt;/url&gt;&lt;url&gt;https://www.ncbi.nlm.nih.gov/pmc/articles/PMC5682616/pdf/ml7b00320.pdf&lt;/url&gt;&lt;/related-urls&gt;&lt;/urls&gt;&lt;custom2&gt;PMC5682616&lt;/custom2&gt;&lt;electronic-resource-num&gt;10.1021/acsmedchemlett.7b00320&lt;/electronic-resource-num&gt;&lt;/record&gt;&lt;/Cite&gt;&lt;/EndNote&gt;</w:instrText>
      </w:r>
      <w:r w:rsidRPr="00F10758">
        <w:rPr>
          <w:rFonts w:ascii="Times New Roman" w:hAnsi="Times New Roman" w:cs="Times New Roman"/>
          <w:sz w:val="24"/>
          <w:szCs w:val="24"/>
        </w:rPr>
        <w:fldChar w:fldCharType="separate"/>
      </w:r>
      <w:r w:rsidRPr="00F10758">
        <w:rPr>
          <w:rFonts w:ascii="Times New Roman" w:hAnsi="Times New Roman" w:cs="Times New Roman"/>
          <w:noProof/>
          <w:sz w:val="24"/>
          <w:szCs w:val="24"/>
          <w:vertAlign w:val="superscript"/>
        </w:rPr>
        <w:t>27</w:t>
      </w:r>
      <w:r w:rsidRPr="00F10758">
        <w:rPr>
          <w:rFonts w:ascii="Times New Roman" w:hAnsi="Times New Roman" w:cs="Times New Roman"/>
          <w:sz w:val="24"/>
          <w:szCs w:val="24"/>
        </w:rPr>
        <w:fldChar w:fldCharType="end"/>
      </w:r>
      <w:r w:rsidRPr="00F10758">
        <w:rPr>
          <w:rFonts w:ascii="Times New Roman" w:hAnsi="Times New Roman" w:cs="Times New Roman"/>
          <w:sz w:val="24"/>
          <w:szCs w:val="24"/>
        </w:rPr>
        <w:t xml:space="preserve"> As anticipated, the Cbz group protecting on the terminal proline was selectively removed via hydrogenolysis using Pd/C and H</w:t>
      </w:r>
      <w:r w:rsidRPr="00F10758">
        <w:rPr>
          <w:rFonts w:ascii="Times New Roman" w:hAnsi="Times New Roman" w:cs="Times New Roman"/>
          <w:sz w:val="24"/>
          <w:szCs w:val="24"/>
          <w:vertAlign w:val="subscript"/>
        </w:rPr>
        <w:t xml:space="preserve">2 </w:t>
      </w:r>
      <w:r w:rsidRPr="00F10758">
        <w:rPr>
          <w:rFonts w:ascii="Times New Roman" w:hAnsi="Times New Roman" w:cs="Times New Roman"/>
          <w:sz w:val="24"/>
          <w:szCs w:val="24"/>
        </w:rPr>
        <w:t xml:space="preserve">in ethyl acetate. With the cyclized molecule </w:t>
      </w:r>
      <w:r w:rsidRPr="00F10758">
        <w:rPr>
          <w:rFonts w:ascii="Times New Roman" w:hAnsi="Times New Roman" w:cs="Times New Roman"/>
          <w:b/>
          <w:bCs/>
          <w:sz w:val="24"/>
          <w:szCs w:val="24"/>
        </w:rPr>
        <w:t>4.21</w:t>
      </w:r>
      <w:r w:rsidRPr="00F10758">
        <w:rPr>
          <w:rFonts w:ascii="Times New Roman" w:hAnsi="Times New Roman" w:cs="Times New Roman"/>
          <w:sz w:val="24"/>
          <w:szCs w:val="24"/>
        </w:rPr>
        <w:t xml:space="preserve"> in hand, the final assembly of the ADEP analog was completed (</w:t>
      </w:r>
      <w:r w:rsidRPr="00F10758">
        <w:rPr>
          <w:rFonts w:ascii="Times New Roman" w:hAnsi="Times New Roman" w:cs="Times New Roman"/>
          <w:b/>
          <w:bCs/>
          <w:sz w:val="24"/>
          <w:szCs w:val="24"/>
        </w:rPr>
        <w:t>Figure 4.7</w:t>
      </w:r>
      <w:r w:rsidRPr="00F10758">
        <w:rPr>
          <w:rFonts w:ascii="Times New Roman" w:hAnsi="Times New Roman" w:cs="Times New Roman"/>
          <w:sz w:val="24"/>
          <w:szCs w:val="24"/>
        </w:rPr>
        <w:t xml:space="preserve">). Removal of the Boc protecting group under standard conditions provided the trifluoroacetic acid salt </w:t>
      </w:r>
      <w:r w:rsidRPr="00F10758">
        <w:rPr>
          <w:rFonts w:ascii="Times New Roman" w:hAnsi="Times New Roman" w:cs="Times New Roman"/>
          <w:b/>
          <w:bCs/>
          <w:sz w:val="24"/>
          <w:szCs w:val="24"/>
        </w:rPr>
        <w:t>4.22</w:t>
      </w:r>
      <w:r w:rsidRPr="00F10758">
        <w:rPr>
          <w:rFonts w:ascii="Times New Roman" w:hAnsi="Times New Roman" w:cs="Times New Roman"/>
          <w:sz w:val="24"/>
          <w:szCs w:val="24"/>
        </w:rPr>
        <w:t xml:space="preserve">, which was used without any further purification. Compound </w:t>
      </w:r>
      <w:r w:rsidRPr="00F10758">
        <w:rPr>
          <w:rFonts w:ascii="Times New Roman" w:hAnsi="Times New Roman" w:cs="Times New Roman"/>
          <w:b/>
          <w:bCs/>
          <w:sz w:val="24"/>
          <w:szCs w:val="24"/>
        </w:rPr>
        <w:t>4.22</w:t>
      </w:r>
      <w:r w:rsidRPr="00F10758">
        <w:rPr>
          <w:rFonts w:ascii="Times New Roman" w:hAnsi="Times New Roman" w:cs="Times New Roman"/>
          <w:sz w:val="24"/>
          <w:szCs w:val="24"/>
        </w:rPr>
        <w:t xml:space="preserve"> was then coupled to </w:t>
      </w:r>
      <w:r w:rsidRPr="00F10758">
        <w:rPr>
          <w:rFonts w:ascii="Times New Roman" w:hAnsi="Times New Roman" w:cs="Times New Roman"/>
          <w:i/>
          <w:iCs/>
          <w:sz w:val="24"/>
          <w:szCs w:val="24"/>
        </w:rPr>
        <w:t>N</w:t>
      </w:r>
      <w:r w:rsidRPr="00F10758">
        <w:rPr>
          <w:rFonts w:ascii="Times New Roman" w:hAnsi="Times New Roman" w:cs="Times New Roman"/>
          <w:sz w:val="24"/>
          <w:szCs w:val="24"/>
        </w:rPr>
        <w:t xml:space="preserve">-Boc protected 3,5-difluoro-L-phenylacetic acid to produce </w:t>
      </w:r>
      <w:r w:rsidRPr="00F10758">
        <w:rPr>
          <w:rFonts w:ascii="Times New Roman" w:hAnsi="Times New Roman" w:cs="Times New Roman"/>
          <w:b/>
          <w:bCs/>
          <w:sz w:val="24"/>
          <w:szCs w:val="24"/>
        </w:rPr>
        <w:t>4.23</w:t>
      </w:r>
      <w:r w:rsidRPr="00F10758">
        <w:rPr>
          <w:rFonts w:ascii="Times New Roman" w:hAnsi="Times New Roman" w:cs="Times New Roman"/>
          <w:sz w:val="24"/>
          <w:szCs w:val="24"/>
        </w:rPr>
        <w:t xml:space="preserve">. Subsequent Boc removal and exposure of </w:t>
      </w:r>
      <w:r w:rsidRPr="00F10758">
        <w:rPr>
          <w:rFonts w:ascii="Times New Roman" w:hAnsi="Times New Roman" w:cs="Times New Roman"/>
          <w:b/>
          <w:bCs/>
          <w:sz w:val="24"/>
          <w:szCs w:val="24"/>
        </w:rPr>
        <w:t>4.24</w:t>
      </w:r>
      <w:r w:rsidRPr="00F10758">
        <w:rPr>
          <w:rFonts w:ascii="Times New Roman" w:hAnsi="Times New Roman" w:cs="Times New Roman"/>
          <w:sz w:val="24"/>
          <w:szCs w:val="24"/>
        </w:rPr>
        <w:t xml:space="preserve"> to (</w:t>
      </w:r>
      <w:r w:rsidRPr="00F10758">
        <w:rPr>
          <w:rFonts w:ascii="Times New Roman" w:hAnsi="Times New Roman" w:cs="Times New Roman"/>
          <w:i/>
          <w:iCs/>
          <w:sz w:val="24"/>
          <w:szCs w:val="24"/>
        </w:rPr>
        <w:t>E</w:t>
      </w:r>
      <w:r w:rsidRPr="00F10758">
        <w:rPr>
          <w:rFonts w:ascii="Times New Roman" w:hAnsi="Times New Roman" w:cs="Times New Roman"/>
          <w:sz w:val="24"/>
          <w:szCs w:val="24"/>
        </w:rPr>
        <w:t xml:space="preserve">)-hept-2-enoic acid under peptide coupling conditions provided the desired compound </w:t>
      </w:r>
      <w:r w:rsidRPr="00F10758">
        <w:rPr>
          <w:rFonts w:ascii="Times New Roman" w:hAnsi="Times New Roman" w:cs="Times New Roman"/>
          <w:b/>
          <w:bCs/>
          <w:sz w:val="24"/>
          <w:szCs w:val="24"/>
        </w:rPr>
        <w:t>4.4</w:t>
      </w:r>
      <w:r w:rsidRPr="00F10758">
        <w:rPr>
          <w:rFonts w:ascii="Times New Roman" w:hAnsi="Times New Roman" w:cs="Times New Roman"/>
          <w:sz w:val="24"/>
          <w:szCs w:val="24"/>
        </w:rPr>
        <w:t>.</w:t>
      </w:r>
      <w:r w:rsidRPr="00F10758">
        <w:rPr>
          <w:rFonts w:ascii="Times New Roman" w:hAnsi="Times New Roman" w:cs="Times New Roman"/>
          <w:b/>
          <w:bCs/>
          <w:sz w:val="24"/>
          <w:szCs w:val="24"/>
        </w:rPr>
        <w:t xml:space="preserve"> </w:t>
      </w:r>
      <w:r w:rsidRPr="00F10758">
        <w:rPr>
          <w:rFonts w:ascii="Times New Roman" w:hAnsi="Times New Roman" w:cs="Times New Roman"/>
          <w:sz w:val="24"/>
          <w:szCs w:val="24"/>
        </w:rPr>
        <w:t>In the end, only 1~2 mg crude product was formed, which was confirmed by high resolution mass spectrometry (HRMS). While the low amount of crude product is not enough for us to run the requisite studies to confirm the structure, assess conformational properties, and determine biological activity the completion of the synthesis provides a means for future scale-up.</w:t>
      </w:r>
    </w:p>
    <w:p w14:paraId="1996D9A1" w14:textId="77777777" w:rsidR="00216800" w:rsidRPr="00F10758" w:rsidRDefault="00216800" w:rsidP="00FF2AA0">
      <w:pPr>
        <w:pStyle w:val="Heading2"/>
        <w:ind w:left="720" w:hanging="720"/>
        <w:rPr>
          <w:rFonts w:ascii="Times New Roman" w:hAnsi="Times New Roman" w:cs="Times New Roman"/>
          <w:b/>
          <w:bCs/>
          <w:szCs w:val="24"/>
        </w:rPr>
      </w:pPr>
      <w:bookmarkStart w:id="192" w:name="_Toc45178210"/>
      <w:r w:rsidRPr="00F10758">
        <w:rPr>
          <w:rFonts w:ascii="Times New Roman" w:hAnsi="Times New Roman" w:cs="Times New Roman"/>
          <w:b/>
          <w:bCs/>
          <w:szCs w:val="24"/>
        </w:rPr>
        <w:t>Conclusion</w:t>
      </w:r>
      <w:bookmarkEnd w:id="192"/>
    </w:p>
    <w:p w14:paraId="4B27BE3E" w14:textId="03DC62F8" w:rsidR="00216800" w:rsidRPr="00F10758" w:rsidRDefault="00216800" w:rsidP="00216800">
      <w:pPr>
        <w:spacing w:after="0"/>
        <w:ind w:firstLine="720"/>
        <w:jc w:val="both"/>
        <w:rPr>
          <w:rFonts w:ascii="Times New Roman" w:hAnsi="Times New Roman" w:cs="Times New Roman"/>
          <w:sz w:val="24"/>
          <w:szCs w:val="24"/>
        </w:rPr>
      </w:pPr>
      <w:r w:rsidRPr="00F10758">
        <w:rPr>
          <w:rFonts w:ascii="Times New Roman" w:hAnsi="Times New Roman" w:cs="Times New Roman"/>
          <w:sz w:val="24"/>
          <w:szCs w:val="24"/>
        </w:rPr>
        <w:t xml:space="preserve">ClpP is a viable antibiotic target that can be activated by small molecules to achieve bactericidal effects. ADEPs represent a group of promising ClpP activators due to their excellent activity </w:t>
      </w:r>
      <w:r w:rsidRPr="00F10758">
        <w:rPr>
          <w:rFonts w:ascii="Times New Roman" w:hAnsi="Times New Roman" w:cs="Times New Roman"/>
          <w:i/>
          <w:iCs/>
          <w:sz w:val="24"/>
          <w:szCs w:val="24"/>
        </w:rPr>
        <w:t>in vitro</w:t>
      </w:r>
      <w:r w:rsidR="007E0F6B">
        <w:rPr>
          <w:rFonts w:ascii="Times New Roman" w:hAnsi="Times New Roman" w:cs="Times New Roman"/>
          <w:i/>
          <w:iCs/>
          <w:sz w:val="24"/>
          <w:szCs w:val="24"/>
        </w:rPr>
        <w:t xml:space="preserve"> </w:t>
      </w:r>
      <w:r w:rsidRPr="00F10758">
        <w:rPr>
          <w:rFonts w:ascii="Times New Roman" w:hAnsi="Times New Roman" w:cs="Times New Roman"/>
          <w:sz w:val="24"/>
          <w:szCs w:val="24"/>
        </w:rPr>
        <w:t xml:space="preserve">and </w:t>
      </w:r>
      <w:r w:rsidRPr="00005BCD">
        <w:rPr>
          <w:rFonts w:ascii="Times New Roman" w:hAnsi="Times New Roman" w:cs="Times New Roman"/>
          <w:i/>
          <w:iCs/>
          <w:sz w:val="24"/>
          <w:szCs w:val="24"/>
        </w:rPr>
        <w:t>in vivo</w:t>
      </w:r>
      <w:r w:rsidRPr="00F10758">
        <w:rPr>
          <w:rFonts w:ascii="Times New Roman" w:hAnsi="Times New Roman" w:cs="Times New Roman"/>
          <w:sz w:val="24"/>
          <w:szCs w:val="24"/>
        </w:rPr>
        <w:t xml:space="preserve"> against a number of multi-drug resistant pathogens. However, chemical and pharmacokinetic liabilities preclude the clinical development of this class.  Herein, we designed and completed a 15-step total synthesis of an unnatural ADEP analog that contains a methylene linked macrocycle instead of the labile depsipeptide ester. Based on our previous work, the hypothesis is that this linkage will improve stability of the macrocycle while maintaining important conformational features responsible for tight binding and cell permeability. The highlight of the synthesis includes a metathesis reaction between two rationally modified segments, which enabled the synthesis of the critical linker fragment. Furthermore, this work includes the identification of chemoselective deprotection of a </w:t>
      </w:r>
      <w:r w:rsidRPr="00F10758">
        <w:rPr>
          <w:rFonts w:ascii="Times New Roman" w:hAnsi="Times New Roman" w:cs="Times New Roman"/>
          <w:i/>
          <w:iCs/>
          <w:sz w:val="24"/>
          <w:szCs w:val="24"/>
        </w:rPr>
        <w:t>t</w:t>
      </w:r>
      <w:r w:rsidRPr="00F10758">
        <w:rPr>
          <w:rFonts w:ascii="Times New Roman" w:hAnsi="Times New Roman" w:cs="Times New Roman"/>
          <w:sz w:val="24"/>
          <w:szCs w:val="24"/>
        </w:rPr>
        <w:t>-butylcarbamate</w:t>
      </w:r>
      <w:r w:rsidRPr="00F10758">
        <w:rPr>
          <w:rFonts w:ascii="Times New Roman" w:hAnsi="Times New Roman" w:cs="Times New Roman"/>
          <w:i/>
          <w:iCs/>
          <w:sz w:val="24"/>
          <w:szCs w:val="24"/>
        </w:rPr>
        <w:t xml:space="preserve"> </w:t>
      </w:r>
      <w:r w:rsidRPr="00F10758">
        <w:rPr>
          <w:rFonts w:ascii="Times New Roman" w:hAnsi="Times New Roman" w:cs="Times New Roman"/>
          <w:sz w:val="24"/>
          <w:szCs w:val="24"/>
        </w:rPr>
        <w:t>to reveal the desired secondary amine. Based on this 15-step procedure, a new ADEP analog was synthesized and will be investigated with biochemical, microbiological, spectroscopic, and computational methods to determine if the hypothesis is correct. This work is expected to advance upon our previous studies on macrocyclic linker substitution and showcase the power of single atom substitution in molecular design.</w:t>
      </w:r>
    </w:p>
    <w:p w14:paraId="4EBA38AC" w14:textId="77777777" w:rsidR="00216800" w:rsidRPr="00F10758" w:rsidRDefault="00216800" w:rsidP="00FF2AA0">
      <w:pPr>
        <w:pStyle w:val="Heading2"/>
        <w:ind w:left="720" w:hanging="720"/>
        <w:rPr>
          <w:rFonts w:ascii="Times New Roman" w:hAnsi="Times New Roman" w:cs="Times New Roman"/>
          <w:b/>
          <w:bCs/>
          <w:szCs w:val="24"/>
        </w:rPr>
      </w:pPr>
      <w:bookmarkStart w:id="193" w:name="_Toc45178211"/>
      <w:r w:rsidRPr="00F10758">
        <w:rPr>
          <w:rFonts w:ascii="Times New Roman" w:hAnsi="Times New Roman" w:cs="Times New Roman"/>
          <w:b/>
          <w:bCs/>
          <w:szCs w:val="24"/>
        </w:rPr>
        <w:t>Experimental Section</w:t>
      </w:r>
      <w:bookmarkEnd w:id="193"/>
    </w:p>
    <w:p w14:paraId="4A327A02" w14:textId="77777777" w:rsidR="00216800" w:rsidRPr="00F10758" w:rsidRDefault="00216800" w:rsidP="00216800">
      <w:pPr>
        <w:pStyle w:val="NormalWeb"/>
        <w:spacing w:before="0" w:beforeAutospacing="0" w:after="0" w:afterAutospacing="0" w:line="480" w:lineRule="auto"/>
        <w:jc w:val="both"/>
        <w:rPr>
          <w:rFonts w:eastAsia="宋体"/>
        </w:rPr>
      </w:pPr>
      <w:r w:rsidRPr="00F10758">
        <w:t>Methyl (S)-2-(((benzyloxy)carbonyl)amino)but-3-enoate (</w:t>
      </w:r>
      <w:r w:rsidRPr="00F10758">
        <w:rPr>
          <w:b/>
          <w:bCs/>
        </w:rPr>
        <w:t>4.6</w:t>
      </w:r>
      <w:r w:rsidRPr="00F10758">
        <w:t xml:space="preserve">): a solution of sulfoxide </w:t>
      </w:r>
      <w:r w:rsidRPr="00F10758">
        <w:rPr>
          <w:b/>
          <w:bCs/>
        </w:rPr>
        <w:t>4.12</w:t>
      </w:r>
      <w:r w:rsidRPr="00F10758">
        <w:t xml:space="preserve"> (16.5 g, 50 mmol) in 1,3,5-trimethylbenzene (50 mL) was refluxed for overnight. After cooling to room temperature, the solvent was partially removed by rotary evaporator and the residue was purified on a silica gel column and eluted with hexanes to remove the remaining of 1,3,5-trimehtylbenzene. Elution with hexanes/EtOAc 9:1 afforded </w:t>
      </w:r>
      <w:r w:rsidRPr="00F10758">
        <w:rPr>
          <w:b/>
          <w:bCs/>
        </w:rPr>
        <w:t>4.6</w:t>
      </w:r>
      <w:r w:rsidRPr="00F10758">
        <w:t xml:space="preserve"> as a brown oil in 74% yield. </w:t>
      </w:r>
      <w:r w:rsidRPr="00F10758">
        <w:rPr>
          <w:rFonts w:eastAsia="宋体"/>
          <w:vertAlign w:val="superscript"/>
        </w:rPr>
        <w:t>1</w:t>
      </w:r>
      <w:r w:rsidRPr="00F10758">
        <w:rPr>
          <w:rFonts w:eastAsia="宋体"/>
        </w:rPr>
        <w:t>H NMR (400 MHz, Chloroform-</w:t>
      </w:r>
      <w:r w:rsidRPr="00F10758">
        <w:rPr>
          <w:rFonts w:eastAsia="宋体"/>
          <w:i/>
          <w:iCs/>
        </w:rPr>
        <w:t>d</w:t>
      </w:r>
      <w:r w:rsidRPr="00F10758">
        <w:rPr>
          <w:rFonts w:eastAsia="宋体"/>
        </w:rPr>
        <w:t xml:space="preserve">) δ 7.36 (s, 5H), 5.91 (ddd, </w:t>
      </w:r>
      <w:r w:rsidRPr="00F10758">
        <w:rPr>
          <w:rFonts w:eastAsia="宋体"/>
          <w:i/>
          <w:iCs/>
        </w:rPr>
        <w:t>J</w:t>
      </w:r>
      <w:r w:rsidRPr="00F10758">
        <w:rPr>
          <w:rFonts w:eastAsia="宋体"/>
        </w:rPr>
        <w:t xml:space="preserve"> = 5.5, 10.3, 16.4 Hz, 1H), 5.45 (d, </w:t>
      </w:r>
      <w:r w:rsidRPr="00F10758">
        <w:rPr>
          <w:rFonts w:eastAsia="宋体"/>
          <w:i/>
          <w:iCs/>
        </w:rPr>
        <w:t>J</w:t>
      </w:r>
      <w:r w:rsidRPr="00F10758">
        <w:rPr>
          <w:rFonts w:eastAsia="宋体"/>
        </w:rPr>
        <w:t xml:space="preserve"> = 8.0 Hz, 1H), 5.41 – 5.33 (m, 1H), 5.28 (dd, </w:t>
      </w:r>
      <w:r w:rsidRPr="00F10758">
        <w:rPr>
          <w:rFonts w:eastAsia="宋体"/>
          <w:i/>
          <w:iCs/>
        </w:rPr>
        <w:t>J</w:t>
      </w:r>
      <w:r w:rsidRPr="00F10758">
        <w:rPr>
          <w:rFonts w:eastAsia="宋体"/>
        </w:rPr>
        <w:t xml:space="preserve"> = 1.7, 10.4 Hz, 1H), 5.13 (s, 2H), 4.95 (t, </w:t>
      </w:r>
      <w:r w:rsidRPr="00F10758">
        <w:rPr>
          <w:rFonts w:eastAsia="宋体"/>
          <w:i/>
          <w:iCs/>
        </w:rPr>
        <w:t>J</w:t>
      </w:r>
      <w:r w:rsidRPr="00F10758">
        <w:rPr>
          <w:rFonts w:eastAsia="宋体"/>
        </w:rPr>
        <w:t xml:space="preserve"> = 7.0 Hz, 1H), 3.77 (s, 3H).</w:t>
      </w:r>
    </w:p>
    <w:p w14:paraId="717CFF19" w14:textId="77777777" w:rsidR="00216800" w:rsidRPr="00F10758" w:rsidRDefault="00216800" w:rsidP="00216800">
      <w:pPr>
        <w:pStyle w:val="NormalWeb"/>
        <w:spacing w:before="0" w:beforeAutospacing="0" w:after="0" w:afterAutospacing="0" w:line="480" w:lineRule="auto"/>
        <w:jc w:val="both"/>
        <w:rPr>
          <w:rFonts w:ascii="宋体" w:eastAsia="宋体" w:hAnsi="宋体"/>
        </w:rPr>
      </w:pPr>
      <w:r w:rsidRPr="00F10758">
        <w:t>Methyl (S)-2-((tert-butoxycarbonyl)amino)but-3-enoate (</w:t>
      </w:r>
      <w:r w:rsidRPr="00F10758">
        <w:rPr>
          <w:b/>
          <w:bCs/>
        </w:rPr>
        <w:t>4.9</w:t>
      </w:r>
      <w:r w:rsidRPr="00F10758">
        <w:t xml:space="preserve">): a solution of </w:t>
      </w:r>
      <w:r w:rsidRPr="00F10758">
        <w:rPr>
          <w:b/>
          <w:bCs/>
        </w:rPr>
        <w:t>4.6</w:t>
      </w:r>
      <w:r w:rsidRPr="00F10758">
        <w:t xml:space="preserve"> (2.49 g, 10.0 mmol) in an hydrobromic acid solution (4 mL) was stirred at room temperature for 2 h and then diluted with DCM. The resulting mixture was concentrated under reduced pressure to give the crude product as a brown oil. The crude product was dissolved in 1,4-dioxane (20 mL) and H</w:t>
      </w:r>
      <w:r w:rsidRPr="00F10758">
        <w:rPr>
          <w:vertAlign w:val="subscript"/>
        </w:rPr>
        <w:t>2</w:t>
      </w:r>
      <w:r w:rsidRPr="00F10758">
        <w:t>O (15 mL), and the pH of the solution was then slowly adjusted to pH = 9 by the addition of NaHCO</w:t>
      </w:r>
      <w:r w:rsidRPr="00F10758">
        <w:rPr>
          <w:vertAlign w:val="subscript"/>
        </w:rPr>
        <w:t>3</w:t>
      </w:r>
      <w:r w:rsidRPr="00F10758">
        <w:t xml:space="preserve"> at 0 °C. A solution of Boc</w:t>
      </w:r>
      <w:r w:rsidRPr="00F10758">
        <w:rPr>
          <w:vertAlign w:val="subscript"/>
        </w:rPr>
        <w:t>2</w:t>
      </w:r>
      <w:r w:rsidRPr="00F10758">
        <w:t>O (4.36 g, 20.0 mmol) in 1,4-dioxane (10 mL) was added at the same temperature. The resulting mixture was stirred for 12 h at room temperature and then concentrated under reduced pressure. The residue was treated with H</w:t>
      </w:r>
      <w:r w:rsidRPr="00F10758">
        <w:rPr>
          <w:vertAlign w:val="subscript"/>
        </w:rPr>
        <w:t>2</w:t>
      </w:r>
      <w:r w:rsidRPr="00F10758">
        <w:t>O (15 mL), and the resulting solution was extracted with EtOAc (3 × 20 mL). The combined organic extracts were dried with Na</w:t>
      </w:r>
      <w:r w:rsidRPr="00F10758">
        <w:rPr>
          <w:vertAlign w:val="subscript"/>
        </w:rPr>
        <w:t>2</w:t>
      </w:r>
      <w:r w:rsidRPr="00F10758">
        <w:t>SO</w:t>
      </w:r>
      <w:r w:rsidRPr="00F10758">
        <w:rPr>
          <w:vertAlign w:val="subscript"/>
        </w:rPr>
        <w:t>4</w:t>
      </w:r>
      <w:r w:rsidRPr="00F10758">
        <w:t xml:space="preserve">, filtered, and concentrated. The residue was purified by chromatography on a silica gel column (hexanes/EtOAc, 10:1) to afford 4.7 (1.5 g, 70% over two steps) as a colorless oil; </w:t>
      </w:r>
      <w:r w:rsidRPr="00F10758">
        <w:rPr>
          <w:rFonts w:eastAsia="宋体"/>
          <w:vertAlign w:val="superscript"/>
        </w:rPr>
        <w:t>1</w:t>
      </w:r>
      <w:r w:rsidRPr="00F10758">
        <w:rPr>
          <w:rFonts w:eastAsia="宋体"/>
        </w:rPr>
        <w:t>H NMR (400 MHz, Chloroform-</w:t>
      </w:r>
      <w:r w:rsidRPr="00F10758">
        <w:rPr>
          <w:rFonts w:eastAsia="宋体"/>
          <w:i/>
          <w:iCs/>
        </w:rPr>
        <w:t>d</w:t>
      </w:r>
      <w:r w:rsidRPr="00F10758">
        <w:rPr>
          <w:rFonts w:eastAsia="宋体"/>
        </w:rPr>
        <w:t xml:space="preserve">) δ 5.90 (ddd, </w:t>
      </w:r>
      <w:r w:rsidRPr="00F10758">
        <w:rPr>
          <w:rFonts w:eastAsia="宋体"/>
          <w:i/>
          <w:iCs/>
        </w:rPr>
        <w:t>J</w:t>
      </w:r>
      <w:r w:rsidRPr="00F10758">
        <w:rPr>
          <w:rFonts w:eastAsia="宋体"/>
        </w:rPr>
        <w:t xml:space="preserve"> = 5.4, 10.3, 16.4 Hz, 1H), 5.35 (ddd, </w:t>
      </w:r>
      <w:r w:rsidRPr="00F10758">
        <w:rPr>
          <w:rFonts w:eastAsia="宋体"/>
          <w:i/>
          <w:iCs/>
        </w:rPr>
        <w:t>J</w:t>
      </w:r>
      <w:r w:rsidRPr="00F10758">
        <w:rPr>
          <w:rFonts w:eastAsia="宋体"/>
        </w:rPr>
        <w:t xml:space="preserve"> = 0.7, 1.8, 17.1 Hz, 1H), 5.28 – 5.21 (m, 1H), 5.20 (s, 1H), 4.87 (s, 1H), 3.77 (s, 3H), 1.45 (s, 9H).</w:t>
      </w:r>
    </w:p>
    <w:p w14:paraId="113918E8" w14:textId="77777777" w:rsidR="00216800" w:rsidRPr="00F10758" w:rsidRDefault="00216800" w:rsidP="00216800">
      <w:pPr>
        <w:pStyle w:val="NormalWeb"/>
        <w:spacing w:before="0" w:beforeAutospacing="0" w:after="0" w:afterAutospacing="0" w:line="480" w:lineRule="auto"/>
        <w:jc w:val="both"/>
        <w:rPr>
          <w:rFonts w:eastAsia="宋体"/>
        </w:rPr>
      </w:pPr>
      <w:r w:rsidRPr="00F10758">
        <w:t>Tert-butyl (S)-2-(1-hydroxyallyl)pyrrolidine-1-carboxylate (</w:t>
      </w:r>
      <w:r w:rsidRPr="00F10758">
        <w:rPr>
          <w:b/>
          <w:bCs/>
        </w:rPr>
        <w:t>4.7</w:t>
      </w:r>
      <w:r w:rsidRPr="00F10758">
        <w:t xml:space="preserve">): crude aldehyde </w:t>
      </w:r>
      <w:r w:rsidRPr="00F10758">
        <w:rPr>
          <w:b/>
          <w:bCs/>
        </w:rPr>
        <w:t>4.14</w:t>
      </w:r>
      <w:r w:rsidRPr="00F10758">
        <w:fldChar w:fldCharType="begin"/>
      </w:r>
      <w:r w:rsidRPr="00F10758">
        <w:instrText xml:space="preserve"> ADDIN EN.CITE &lt;EndNote&gt;&lt;Cite&gt;&lt;Author&gt;Jakobsche&lt;/Author&gt;&lt;Year&gt;2008&lt;/Year&gt;&lt;RecNum&gt;29&lt;/RecNum&gt;&lt;DisplayText&gt;&lt;style face="superscript"&gt;29&lt;/style&gt;&lt;/DisplayText&gt;&lt;record&gt;&lt;rec-number&gt;29&lt;/rec-number&gt;&lt;foreign-keys&gt;&lt;key app="EN" db-id="2rwf25rt7atatqe595kv0sprarrr2fpvefet" timestamp="1590514930"&gt;29&lt;/key&gt;&lt;/foreign-keys&gt;&lt;ref-type name="Journal Article"&gt;17&lt;/ref-type&gt;&lt;contributors&gt;&lt;authors&gt;&lt;author&gt;Jakobsche, C. E.&lt;/author&gt;&lt;author&gt;Peris, G.&lt;/author&gt;&lt;author&gt;Miller, S. J.&lt;/author&gt;&lt;/authors&gt;&lt;/contributors&gt;&lt;auth-address&gt;Department of Chemistry, Yale University, 225 Prospect Street, New Haven, CT 06520-4900, USA.&lt;/auth-address&gt;&lt;titles&gt;&lt;title&gt;Functional analysis of an aspartate-based epoxidation catalyst with amide-to-alkene peptidomimetic catalyst analogues&lt;/title&gt;&lt;secondary-title&gt;Angew. Chem. Int. Ed.&lt;/secondary-title&gt;&lt;/titles&gt;&lt;periodical&gt;&lt;full-title&gt;Angewandte Chemie International Edition&lt;/full-title&gt;&lt;abbr-1&gt;Angew. Chem. Int. Ed.&lt;/abbr-1&gt;&lt;/periodical&gt;&lt;pages&gt;6707-11&lt;/pages&gt;&lt;volume&gt;47&lt;/volume&gt;&lt;number&gt;35&lt;/number&gt;&lt;edition&gt;2008/07/23&lt;/edition&gt;&lt;keywords&gt;&lt;keyword&gt;Alkenes/chemistry&lt;/keyword&gt;&lt;keyword&gt;Amides/chemistry&lt;/keyword&gt;&lt;keyword&gt;Aspartic Acid/*chemistry&lt;/keyword&gt;&lt;keyword&gt;Biomimetic Materials/*chemistry&lt;/keyword&gt;&lt;keyword&gt;Catalysis&lt;/keyword&gt;&lt;keyword&gt;Epoxy Compounds/*chemistry&lt;/keyword&gt;&lt;keyword&gt;Oxidoreductases/*chemistry&lt;/keyword&gt;&lt;keyword&gt;Peptides/*chemistry&lt;/keyword&gt;&lt;/keywords&gt;&lt;dates&gt;&lt;year&gt;2008&lt;/year&gt;&lt;/dates&gt;&lt;isbn&gt;1521-3773 (Electronic)&amp;#xD;1433-7851 (Linking)&lt;/isbn&gt;&lt;accession-num&gt;18646230&lt;/accession-num&gt;&lt;urls&gt;&lt;related-urls&gt;&lt;url&gt;https://www.ncbi.nlm.nih.gov/pubmed/18646230&lt;/url&gt;&lt;/related-urls&gt;&lt;/urls&gt;&lt;custom2&gt;PMC3479438&lt;/custom2&gt;&lt;electronic-resource-num&gt;10.1002/anie.200802223&lt;/electronic-resource-num&gt;&lt;/record&gt;&lt;/Cite&gt;&lt;/EndNote&gt;</w:instrText>
      </w:r>
      <w:r w:rsidRPr="00F10758">
        <w:fldChar w:fldCharType="separate"/>
      </w:r>
      <w:r w:rsidRPr="00F10758">
        <w:rPr>
          <w:noProof/>
          <w:vertAlign w:val="superscript"/>
        </w:rPr>
        <w:t>29</w:t>
      </w:r>
      <w:r w:rsidRPr="00F10758">
        <w:fldChar w:fldCharType="end"/>
      </w:r>
      <w:r w:rsidRPr="00F10758">
        <w:t xml:space="preserve"> (5.00 mmol) was placed in a flask, which was capped with a rubber septum and flushed with N</w:t>
      </w:r>
      <w:r w:rsidRPr="00F10758">
        <w:rPr>
          <w:vertAlign w:val="subscript"/>
        </w:rPr>
        <w:t>2</w:t>
      </w:r>
      <w:r w:rsidRPr="00F10758">
        <w:t>. Anhydrous THF (25 mL, 0.2 M) was added. The solution was cooled in a dry ice/acetonitrile bath (-40 °C), and vinylmagnesium chloride (1.6 M in THF, 6.30 mL, 10.0 mmol) was added. The solution was stirred (5 min), transferred to an ice bath (0 °C), stirred an additional 30 min, quenched with citric acid (10% aqueous, 60 mL), concentrated under reduced pressure, extracted with EtOAc (100 mL), washed with saturated aqueous NaHCO</w:t>
      </w:r>
      <w:r w:rsidRPr="00F10758">
        <w:rPr>
          <w:vertAlign w:val="subscript"/>
        </w:rPr>
        <w:t>3</w:t>
      </w:r>
      <w:r w:rsidRPr="00F10758">
        <w:t xml:space="preserve"> solution (60 mL) and brine  (60 mL), and dried with Na</w:t>
      </w:r>
      <w:r w:rsidRPr="00F10758">
        <w:rPr>
          <w:vertAlign w:val="subscript"/>
        </w:rPr>
        <w:t>2</w:t>
      </w:r>
      <w:r w:rsidRPr="00F10758">
        <w:t>SO</w:t>
      </w:r>
      <w:r w:rsidRPr="00F10758">
        <w:rPr>
          <w:vertAlign w:val="subscript"/>
        </w:rPr>
        <w:t>4</w:t>
      </w:r>
      <w:r w:rsidRPr="00F10758">
        <w:t xml:space="preserve">. Volatiles were removed under reduced pressure, and the crude materials was purified via a silica gel column (hexanes/EtOAc, 15:1), yielding pure and diastereomerically mixed fractions of the desired product </w:t>
      </w:r>
      <w:r w:rsidRPr="00F10758">
        <w:rPr>
          <w:b/>
          <w:bCs/>
        </w:rPr>
        <w:t>4.7</w:t>
      </w:r>
      <w:r w:rsidRPr="00F10758">
        <w:t xml:space="preserve"> (681 mg, 60% yield overall). It was found most convenient to collect both diastereomers and used without further purification.</w:t>
      </w:r>
      <w:r w:rsidRPr="00F10758">
        <w:rPr>
          <w:rFonts w:eastAsia="宋体"/>
          <w:vertAlign w:val="superscript"/>
        </w:rPr>
        <w:t xml:space="preserve"> 1</w:t>
      </w:r>
      <w:r w:rsidRPr="00F10758">
        <w:rPr>
          <w:rFonts w:eastAsia="宋体"/>
        </w:rPr>
        <w:t>H NMR (400 MHz, Chloroform-</w:t>
      </w:r>
      <w:r w:rsidRPr="00F10758">
        <w:rPr>
          <w:rFonts w:eastAsia="宋体"/>
          <w:i/>
          <w:iCs/>
        </w:rPr>
        <w:t>d</w:t>
      </w:r>
      <w:r w:rsidRPr="00F10758">
        <w:rPr>
          <w:rFonts w:eastAsia="宋体"/>
        </w:rPr>
        <w:t xml:space="preserve">) δ 5.93 – 5.72 (m, 1H), 5.35 (dt, </w:t>
      </w:r>
      <w:r w:rsidRPr="00F10758">
        <w:rPr>
          <w:rFonts w:eastAsia="宋体"/>
          <w:i/>
          <w:iCs/>
        </w:rPr>
        <w:t>J</w:t>
      </w:r>
      <w:r w:rsidRPr="00F10758">
        <w:rPr>
          <w:rFonts w:eastAsia="宋体"/>
        </w:rPr>
        <w:t xml:space="preserve"> = 1.5, 17.2 Hz, 1H), 5.24 (dtd, </w:t>
      </w:r>
      <w:r w:rsidRPr="00F10758">
        <w:rPr>
          <w:rFonts w:eastAsia="宋体"/>
          <w:i/>
          <w:iCs/>
        </w:rPr>
        <w:t>J</w:t>
      </w:r>
      <w:r w:rsidRPr="00F10758">
        <w:rPr>
          <w:rFonts w:eastAsia="宋体"/>
        </w:rPr>
        <w:t xml:space="preserve"> = 1.1, 2.0, 10.3 Hz, 1H), 4.13 (d, </w:t>
      </w:r>
      <w:r w:rsidRPr="00F10758">
        <w:rPr>
          <w:rFonts w:eastAsia="宋体"/>
          <w:i/>
          <w:iCs/>
        </w:rPr>
        <w:t>J</w:t>
      </w:r>
      <w:r w:rsidRPr="00F10758">
        <w:rPr>
          <w:rFonts w:eastAsia="宋体"/>
        </w:rPr>
        <w:t xml:space="preserve"> = 77.5 Hz, 2H), 3.92 – 3.11 (m, 3H), 2.09 – 1.68 (m, 4H), 1.57 (d, </w:t>
      </w:r>
      <w:r w:rsidRPr="00F10758">
        <w:rPr>
          <w:rFonts w:eastAsia="宋体"/>
          <w:i/>
          <w:iCs/>
        </w:rPr>
        <w:t>J</w:t>
      </w:r>
      <w:r w:rsidRPr="00F10758">
        <w:rPr>
          <w:rFonts w:eastAsia="宋体"/>
        </w:rPr>
        <w:t xml:space="preserve"> = 4.5 Hz, 9H).</w:t>
      </w:r>
    </w:p>
    <w:p w14:paraId="1DC8BE31" w14:textId="77777777" w:rsidR="00216800" w:rsidRPr="00F10758" w:rsidRDefault="00216800" w:rsidP="00216800">
      <w:pPr>
        <w:pStyle w:val="NormalWeb"/>
        <w:spacing w:before="0" w:beforeAutospacing="0" w:after="0" w:afterAutospacing="0" w:line="480" w:lineRule="auto"/>
        <w:jc w:val="both"/>
        <w:rPr>
          <w:rFonts w:ascii="宋体" w:eastAsia="宋体" w:hAnsi="宋体"/>
        </w:rPr>
      </w:pPr>
      <w:r w:rsidRPr="00F10758">
        <w:rPr>
          <w:rFonts w:eastAsia="宋体"/>
        </w:rPr>
        <w:t>Tert-butyl (S)-2-((S,E)-4-((tert-butoxycarbonyl)amino)-1-hydroxy-5-methoxy-5-oxopent-2-en-1-yl)pyrrolidine-1-carboxylate (</w:t>
      </w:r>
      <w:r w:rsidRPr="00F10758">
        <w:rPr>
          <w:rFonts w:eastAsia="宋体"/>
          <w:b/>
          <w:bCs/>
        </w:rPr>
        <w:t>4.8</w:t>
      </w:r>
      <w:r w:rsidRPr="00F10758">
        <w:rPr>
          <w:rFonts w:eastAsia="宋体"/>
        </w:rPr>
        <w:t xml:space="preserve">): To a 50 mL round bottom flask were added allyl alcohol </w:t>
      </w:r>
      <w:r w:rsidRPr="00F10758">
        <w:rPr>
          <w:rFonts w:eastAsia="宋体"/>
          <w:b/>
          <w:bCs/>
        </w:rPr>
        <w:t>4.7</w:t>
      </w:r>
      <w:r w:rsidRPr="00F10758">
        <w:rPr>
          <w:rFonts w:eastAsia="宋体"/>
        </w:rPr>
        <w:t xml:space="preserve"> (851 mg, 3.75 mmol), DCM (10 mL), and vinylglycinol </w:t>
      </w:r>
      <w:r w:rsidRPr="00F10758">
        <w:rPr>
          <w:rFonts w:eastAsia="宋体"/>
          <w:b/>
          <w:bCs/>
        </w:rPr>
        <w:t>4.9</w:t>
      </w:r>
      <w:r w:rsidRPr="00F10758">
        <w:rPr>
          <w:rFonts w:eastAsia="宋体"/>
        </w:rPr>
        <w:t xml:space="preserve"> (1.20 g, 5.62 mmol) and Grubbs second generation catalyst (157 mg, 0.18 mmol). The flask was fixed with a reflux condenser and warmed in an oil bath (40 °C, 12 h). Additional vinylglycinol and catalyst (equal amounts to previous) were added, and the reaction was continued (additional 12 h). Volatiles were removed under reduced pressure, and the crude mixture was purified via a silica gel column (hexanes/EtOAc, 5:1 to 3:1 to 5:2), </w:t>
      </w:r>
      <w:r w:rsidRPr="00F10758">
        <w:t xml:space="preserve">yielding diastereomerically mixed fractions of the desired product </w:t>
      </w:r>
      <w:r w:rsidRPr="00F10758">
        <w:rPr>
          <w:b/>
          <w:bCs/>
        </w:rPr>
        <w:t>4.8</w:t>
      </w:r>
      <w:r w:rsidRPr="00F10758">
        <w:t xml:space="preserve"> (621 mg, 40% yield overall).</w:t>
      </w:r>
      <w:r w:rsidRPr="00F10758">
        <w:rPr>
          <w:rFonts w:eastAsia="宋体"/>
        </w:rPr>
        <w:t xml:space="preserve"> The two diastereomers were not readily distinguished by </w:t>
      </w:r>
      <w:r w:rsidRPr="00F10758">
        <w:rPr>
          <w:rFonts w:eastAsia="宋体"/>
          <w:vertAlign w:val="superscript"/>
        </w:rPr>
        <w:t>1</w:t>
      </w:r>
      <w:r w:rsidRPr="00F10758">
        <w:rPr>
          <w:rFonts w:eastAsia="宋体"/>
        </w:rPr>
        <w:t>H NMR or TLC.</w:t>
      </w:r>
      <w:r w:rsidRPr="00F10758">
        <w:rPr>
          <w:rFonts w:eastAsia="宋体"/>
          <w:vertAlign w:val="superscript"/>
        </w:rPr>
        <w:t xml:space="preserve"> 1</w:t>
      </w:r>
      <w:r w:rsidRPr="00F10758">
        <w:rPr>
          <w:rFonts w:eastAsia="宋体"/>
        </w:rPr>
        <w:t>H NMR (400 MHz, Chloroform-</w:t>
      </w:r>
      <w:r w:rsidRPr="00F10758">
        <w:rPr>
          <w:rFonts w:eastAsia="宋体"/>
          <w:i/>
          <w:iCs/>
        </w:rPr>
        <w:t>d</w:t>
      </w:r>
      <w:r w:rsidRPr="00F10758">
        <w:rPr>
          <w:rFonts w:eastAsia="宋体"/>
        </w:rPr>
        <w:t xml:space="preserve">) δ 5.83 – 5.77 (m, 1H), 5.76 – 5.67 (m, 1H), 5.56 – 5.16 (m, 1H), 4.86 (d, </w:t>
      </w:r>
      <w:r w:rsidRPr="00F10758">
        <w:rPr>
          <w:rFonts w:eastAsia="宋体"/>
          <w:i/>
          <w:iCs/>
        </w:rPr>
        <w:t>J</w:t>
      </w:r>
      <w:r w:rsidRPr="00F10758">
        <w:rPr>
          <w:rFonts w:eastAsia="宋体"/>
        </w:rPr>
        <w:t xml:space="preserve"> = 8.8 Hz, 1H), 3.73 (d, </w:t>
      </w:r>
      <w:r w:rsidRPr="00F10758">
        <w:rPr>
          <w:rFonts w:eastAsia="宋体"/>
          <w:i/>
          <w:iCs/>
        </w:rPr>
        <w:t>J</w:t>
      </w:r>
      <w:r w:rsidRPr="00F10758">
        <w:rPr>
          <w:rFonts w:eastAsia="宋体"/>
        </w:rPr>
        <w:t xml:space="preserve"> = 2.4 Hz, 3H), 3.54 – 3.10 (m, 2H), 1.82 (d, </w:t>
      </w:r>
      <w:r w:rsidRPr="00F10758">
        <w:rPr>
          <w:rFonts w:eastAsia="宋体"/>
          <w:i/>
          <w:iCs/>
        </w:rPr>
        <w:t>J</w:t>
      </w:r>
      <w:r w:rsidRPr="00F10758">
        <w:rPr>
          <w:rFonts w:eastAsia="宋体"/>
        </w:rPr>
        <w:t xml:space="preserve"> = 17.1 Hz, 2H), 1.74 – 1.63 (m, 2H), 1.45 (d, </w:t>
      </w:r>
      <w:r w:rsidRPr="00F10758">
        <w:rPr>
          <w:rFonts w:eastAsia="宋体"/>
          <w:i/>
          <w:iCs/>
        </w:rPr>
        <w:t>J</w:t>
      </w:r>
      <w:r w:rsidRPr="00F10758">
        <w:rPr>
          <w:rFonts w:eastAsia="宋体"/>
        </w:rPr>
        <w:t xml:space="preserve"> = 2.3 Hz, 9H), 1.42 (d, </w:t>
      </w:r>
      <w:r w:rsidRPr="00F10758">
        <w:rPr>
          <w:rFonts w:eastAsia="宋体"/>
          <w:i/>
          <w:iCs/>
        </w:rPr>
        <w:t>J</w:t>
      </w:r>
      <w:r w:rsidRPr="00F10758">
        <w:rPr>
          <w:rFonts w:eastAsia="宋体"/>
        </w:rPr>
        <w:t xml:space="preserve"> = 3.4 Hz, 9H).</w:t>
      </w:r>
    </w:p>
    <w:p w14:paraId="455D3186" w14:textId="77777777" w:rsidR="00216800" w:rsidRPr="00F10758" w:rsidRDefault="00216800" w:rsidP="00216800">
      <w:pPr>
        <w:pStyle w:val="NormalWeb"/>
        <w:spacing w:before="0" w:beforeAutospacing="0" w:after="0" w:afterAutospacing="0" w:line="480" w:lineRule="auto"/>
        <w:jc w:val="both"/>
        <w:rPr>
          <w:rFonts w:eastAsia="宋体"/>
        </w:rPr>
      </w:pPr>
      <w:r w:rsidRPr="00F10758">
        <w:rPr>
          <w:rFonts w:eastAsia="宋体"/>
        </w:rPr>
        <w:t>Tert-butyl (S)-2-((S)-4-((tert-butoxycarbonyl)amino)-5-methoxy-5-oxopentanoyl)pyrrolidine-1-carboxylate (</w:t>
      </w:r>
      <w:r w:rsidRPr="00F10758">
        <w:rPr>
          <w:rFonts w:eastAsia="宋体"/>
          <w:b/>
          <w:bCs/>
        </w:rPr>
        <w:t>4.15</w:t>
      </w:r>
      <w:r w:rsidRPr="00F10758">
        <w:rPr>
          <w:rFonts w:eastAsia="宋体"/>
        </w:rPr>
        <w:t xml:space="preserve">): To a 50 mL round bottom flask were added the compound </w:t>
      </w:r>
      <w:r w:rsidRPr="00F10758">
        <w:rPr>
          <w:rFonts w:eastAsia="宋体"/>
          <w:b/>
          <w:bCs/>
        </w:rPr>
        <w:t>4.8</w:t>
      </w:r>
      <w:r w:rsidRPr="00F10758">
        <w:rPr>
          <w:rFonts w:eastAsia="宋体"/>
        </w:rPr>
        <w:t xml:space="preserve"> (621mg, 1.50 mmol) and MeOH (15 mL). The flask was capped with a septum and flushed with </w:t>
      </w:r>
      <w:r w:rsidRPr="00F10758">
        <w:t>N</w:t>
      </w:r>
      <w:r w:rsidRPr="00F10758">
        <w:rPr>
          <w:vertAlign w:val="subscript"/>
        </w:rPr>
        <w:t>2</w:t>
      </w:r>
      <w:r w:rsidRPr="00F10758">
        <w:rPr>
          <w:rFonts w:eastAsia="宋体"/>
        </w:rPr>
        <w:t xml:space="preserve">. The flask was quickly uncapped and 10% Pd/C (159 mg, 0.15 mmol) was added. The mixture was immediately capped and flushed with </w:t>
      </w:r>
      <w:r w:rsidRPr="00F10758">
        <w:t>N</w:t>
      </w:r>
      <w:r w:rsidRPr="00F10758">
        <w:rPr>
          <w:vertAlign w:val="subscript"/>
        </w:rPr>
        <w:t>2</w:t>
      </w:r>
      <w:r w:rsidRPr="00F10758">
        <w:rPr>
          <w:rFonts w:eastAsia="宋体"/>
        </w:rPr>
        <w:t xml:space="preserve"> (5 min). A hydrogen-filled balloon was attached, the flask was flushed briefly with hydrogen by bubbling into the solution, and the reaction was stirred at room temperature under the balloon atmosphere for 12 h. The reaction was monitored by the TLC upon completion of the compound </w:t>
      </w:r>
      <w:r w:rsidRPr="00F10758">
        <w:rPr>
          <w:rFonts w:eastAsia="宋体"/>
          <w:b/>
          <w:bCs/>
        </w:rPr>
        <w:t>4.8</w:t>
      </w:r>
      <w:r w:rsidRPr="00F10758">
        <w:rPr>
          <w:rFonts w:eastAsia="宋体"/>
        </w:rPr>
        <w:t xml:space="preserve">. The balloon was removed, the flask was flushed with </w:t>
      </w:r>
      <w:r w:rsidRPr="00F10758">
        <w:t>N</w:t>
      </w:r>
      <w:r w:rsidRPr="00F10758">
        <w:rPr>
          <w:vertAlign w:val="subscript"/>
        </w:rPr>
        <w:t>2</w:t>
      </w:r>
      <w:r w:rsidRPr="00F10758">
        <w:rPr>
          <w:rFonts w:eastAsia="宋体"/>
        </w:rPr>
        <w:t xml:space="preserve">, the mixture was filtered through Celite, and volatiles were removed under reduced pressure. Due to cleanliness of the reaction, the crude compound was used without any further purification. The crude compound was dissolved into DCM (150 mL) and cooled to 0 °C. Dess-Martin </w:t>
      </w:r>
      <w:r w:rsidRPr="00F10758">
        <w:t xml:space="preserve">periodinane </w:t>
      </w:r>
      <w:r w:rsidRPr="00F10758">
        <w:rPr>
          <w:rFonts w:eastAsia="宋体"/>
        </w:rPr>
        <w:t>(1.00 g, 2.37 mmol) was added and the solution was stirred vigorously for 3 h. The solution was quenched with aqueous 1M of Na</w:t>
      </w:r>
      <w:r w:rsidRPr="00F10758">
        <w:rPr>
          <w:rFonts w:eastAsia="宋体"/>
          <w:vertAlign w:val="subscript"/>
        </w:rPr>
        <w:t>2</w:t>
      </w:r>
      <w:r w:rsidRPr="00F10758">
        <w:rPr>
          <w:rFonts w:eastAsia="宋体"/>
        </w:rPr>
        <w:t>S</w:t>
      </w:r>
      <w:r w:rsidRPr="00F10758">
        <w:rPr>
          <w:rFonts w:eastAsia="宋体"/>
          <w:vertAlign w:val="subscript"/>
        </w:rPr>
        <w:t>2</w:t>
      </w:r>
      <w:r w:rsidRPr="00F10758">
        <w:rPr>
          <w:rFonts w:eastAsia="宋体"/>
        </w:rPr>
        <w:t>O</w:t>
      </w:r>
      <w:r w:rsidRPr="00F10758">
        <w:rPr>
          <w:rFonts w:eastAsia="宋体"/>
          <w:vertAlign w:val="subscript"/>
        </w:rPr>
        <w:t>3</w:t>
      </w:r>
      <w:r w:rsidRPr="00F10758">
        <w:rPr>
          <w:rFonts w:eastAsia="宋体"/>
        </w:rPr>
        <w:t xml:space="preserve"> (30 mL) and saturated NaHCO</w:t>
      </w:r>
      <w:r w:rsidRPr="00F10758">
        <w:rPr>
          <w:rFonts w:eastAsia="宋体"/>
          <w:vertAlign w:val="subscript"/>
        </w:rPr>
        <w:t>3</w:t>
      </w:r>
      <w:r w:rsidRPr="00F10758">
        <w:rPr>
          <w:rFonts w:eastAsia="宋体"/>
        </w:rPr>
        <w:t xml:space="preserve"> (70 mL). The organic phase was separated, and the aqueous phase was extracted with DCM (20 mL × 2). The combined organic layers were dried by Na</w:t>
      </w:r>
      <w:r w:rsidRPr="00F10758">
        <w:rPr>
          <w:rFonts w:eastAsia="宋体"/>
          <w:vertAlign w:val="subscript"/>
        </w:rPr>
        <w:t>2</w:t>
      </w:r>
      <w:r w:rsidRPr="00F10758">
        <w:rPr>
          <w:rFonts w:eastAsia="宋体"/>
        </w:rPr>
        <w:t>SO</w:t>
      </w:r>
      <w:r w:rsidRPr="00F10758">
        <w:rPr>
          <w:rFonts w:eastAsia="宋体"/>
          <w:vertAlign w:val="subscript"/>
        </w:rPr>
        <w:t>4</w:t>
      </w:r>
      <w:r w:rsidRPr="00F10758">
        <w:rPr>
          <w:rFonts w:eastAsia="宋体"/>
        </w:rPr>
        <w:t xml:space="preserve"> and filtered. Volatiles were removed under reduced pressure, and the compound </w:t>
      </w:r>
      <w:r w:rsidRPr="00F10758">
        <w:rPr>
          <w:rFonts w:eastAsia="宋体"/>
          <w:b/>
          <w:bCs/>
        </w:rPr>
        <w:t>4.15</w:t>
      </w:r>
      <w:r w:rsidRPr="00F10758">
        <w:rPr>
          <w:rFonts w:eastAsia="宋体"/>
        </w:rPr>
        <w:t xml:space="preserve"> was purified via a silica gel column (hexanes/EtOAc, 10:1). </w:t>
      </w:r>
      <w:r w:rsidRPr="00F10758">
        <w:rPr>
          <w:rFonts w:eastAsia="宋体"/>
          <w:vertAlign w:val="superscript"/>
        </w:rPr>
        <w:t>1</w:t>
      </w:r>
      <w:r w:rsidRPr="00F10758">
        <w:rPr>
          <w:rFonts w:eastAsia="宋体"/>
        </w:rPr>
        <w:t>H NMR (600 MHz, Acetonitrile-</w:t>
      </w:r>
      <w:r w:rsidRPr="00F10758">
        <w:rPr>
          <w:rFonts w:eastAsia="宋体"/>
          <w:i/>
          <w:iCs/>
        </w:rPr>
        <w:t>d</w:t>
      </w:r>
      <w:r w:rsidRPr="00F10758">
        <w:rPr>
          <w:rFonts w:eastAsia="宋体"/>
          <w:vertAlign w:val="subscript"/>
        </w:rPr>
        <w:t>3</w:t>
      </w:r>
      <w:r w:rsidRPr="00F10758">
        <w:rPr>
          <w:rFonts w:eastAsia="宋体"/>
        </w:rPr>
        <w:t xml:space="preserve">) δ 5.64 (s, 1H), 4.23 (ddd, </w:t>
      </w:r>
      <w:r w:rsidRPr="00F10758">
        <w:rPr>
          <w:rFonts w:eastAsia="宋体"/>
          <w:i/>
          <w:iCs/>
        </w:rPr>
        <w:t>J</w:t>
      </w:r>
      <w:r w:rsidRPr="00F10758">
        <w:rPr>
          <w:rFonts w:eastAsia="宋体"/>
        </w:rPr>
        <w:t xml:space="preserve"> = 4.2, 8.4, 15.4 Hz, 1H), 4.09 (t, </w:t>
      </w:r>
      <w:r w:rsidRPr="00F10758">
        <w:rPr>
          <w:rFonts w:eastAsia="宋体"/>
          <w:i/>
          <w:iCs/>
        </w:rPr>
        <w:t>J</w:t>
      </w:r>
      <w:r w:rsidRPr="00F10758">
        <w:rPr>
          <w:rFonts w:eastAsia="宋体"/>
        </w:rPr>
        <w:t xml:space="preserve"> = 9.7 Hz, 1H), 3.66 (s, 3H), 3.53 – 3.25 (m, 2H), 2.67 – 2.41 (m, 2H), 2.14 – 1.99 (m, 2H), 1.83 – 1.72 (m, 2H), 1.70 (dd, </w:t>
      </w:r>
      <w:r w:rsidRPr="00F10758">
        <w:rPr>
          <w:rFonts w:eastAsia="宋体"/>
          <w:i/>
          <w:iCs/>
        </w:rPr>
        <w:t>J</w:t>
      </w:r>
      <w:r w:rsidRPr="00F10758">
        <w:rPr>
          <w:rFonts w:eastAsia="宋体"/>
        </w:rPr>
        <w:t xml:space="preserve"> = 4.9, 11.0 Hz, 2H), 1.41 (d, </w:t>
      </w:r>
      <w:r w:rsidRPr="00F10758">
        <w:rPr>
          <w:rFonts w:eastAsia="宋体"/>
          <w:i/>
          <w:iCs/>
        </w:rPr>
        <w:t>J</w:t>
      </w:r>
      <w:r w:rsidRPr="00F10758">
        <w:rPr>
          <w:rFonts w:eastAsia="宋体"/>
        </w:rPr>
        <w:t xml:space="preserve"> = 14.8 Hz, 9H), 1.34 (s, 9H).</w:t>
      </w:r>
    </w:p>
    <w:p w14:paraId="2341B84D" w14:textId="77777777" w:rsidR="00216800" w:rsidRPr="00F10758" w:rsidRDefault="00216800" w:rsidP="00216800">
      <w:pPr>
        <w:pStyle w:val="NormalWeb"/>
        <w:spacing w:before="0" w:beforeAutospacing="0" w:after="0" w:afterAutospacing="0" w:line="480" w:lineRule="auto"/>
        <w:jc w:val="both"/>
        <w:rPr>
          <w:rFonts w:eastAsia="宋体"/>
        </w:rPr>
      </w:pPr>
      <w:r w:rsidRPr="00F10758">
        <w:object w:dxaOrig="9055" w:dyaOrig="2357" w14:anchorId="093BD991">
          <v:shape id="_x0000_i1090" type="#_x0000_t75" style="width:318.3pt;height:83.35pt" o:ole="">
            <v:imagedata r:id="rId349" o:title=""/>
          </v:shape>
          <o:OLEObject Type="Embed" ProgID="ChemDraw.Document.6.0" ShapeID="_x0000_i1090" DrawAspect="Content" ObjectID="_1656147106" r:id="rId350"/>
        </w:object>
      </w:r>
    </w:p>
    <w:p w14:paraId="2B48148D" w14:textId="77777777" w:rsidR="00216800" w:rsidRPr="00F10758" w:rsidRDefault="00216800" w:rsidP="00216800">
      <w:pPr>
        <w:pStyle w:val="NormalWeb"/>
        <w:spacing w:before="0" w:beforeAutospacing="0" w:after="0" w:afterAutospacing="0" w:line="480" w:lineRule="auto"/>
        <w:jc w:val="both"/>
        <w:rPr>
          <w:rFonts w:eastAsia="宋体"/>
        </w:rPr>
      </w:pPr>
      <w:r w:rsidRPr="00F10758">
        <w:rPr>
          <w:rFonts w:eastAsia="宋体"/>
        </w:rPr>
        <w:t xml:space="preserve">Synthesis of compound </w:t>
      </w:r>
      <w:r w:rsidRPr="00F10758">
        <w:rPr>
          <w:rFonts w:eastAsia="宋体"/>
          <w:b/>
          <w:bCs/>
        </w:rPr>
        <w:t>4.17</w:t>
      </w:r>
      <w:r w:rsidRPr="00F10758">
        <w:rPr>
          <w:rFonts w:eastAsia="宋体"/>
        </w:rPr>
        <w:t>.</w:t>
      </w:r>
    </w:p>
    <w:p w14:paraId="07493001" w14:textId="77777777" w:rsidR="00216800" w:rsidRPr="00F10758" w:rsidRDefault="00216800" w:rsidP="00216800">
      <w:pPr>
        <w:pStyle w:val="NormalWeb"/>
        <w:spacing w:before="0" w:beforeAutospacing="0" w:after="0" w:afterAutospacing="0" w:line="480" w:lineRule="auto"/>
        <w:jc w:val="both"/>
        <w:rPr>
          <w:rFonts w:eastAsia="宋体"/>
        </w:rPr>
      </w:pPr>
      <w:r w:rsidRPr="00F10758">
        <w:rPr>
          <w:rFonts w:eastAsia="宋体"/>
          <w:i/>
          <w:iCs/>
        </w:rPr>
        <w:t>Step 1</w:t>
      </w:r>
      <w:r w:rsidRPr="00F10758">
        <w:rPr>
          <w:rFonts w:eastAsia="宋体"/>
        </w:rPr>
        <w:t xml:space="preserve">: Anhydrous TFA (5 mL) was added dropwise to a solution of a </w:t>
      </w:r>
      <w:r w:rsidRPr="00F10758">
        <w:rPr>
          <w:rFonts w:eastAsia="宋体"/>
          <w:b/>
          <w:bCs/>
        </w:rPr>
        <w:t xml:space="preserve">4.17a </w:t>
      </w:r>
      <w:r w:rsidRPr="00F10758">
        <w:rPr>
          <w:rFonts w:eastAsia="宋体"/>
        </w:rPr>
        <w:t>(500 mg, 1.74 mmol) in anhydrous DCM (20 mL) at 0 °C under an N</w:t>
      </w:r>
      <w:r w:rsidRPr="00F10758">
        <w:rPr>
          <w:rFonts w:eastAsia="宋体"/>
          <w:vertAlign w:val="subscript"/>
        </w:rPr>
        <w:t>2</w:t>
      </w:r>
      <w:r w:rsidRPr="00F10758">
        <w:rPr>
          <w:rFonts w:eastAsia="宋体"/>
        </w:rPr>
        <w:t xml:space="preserve"> atmosphere and the reaction was stirred for 2 h. Upon completion of the reaction, as indicated via complete conversion of </w:t>
      </w:r>
      <w:r w:rsidRPr="00F10758">
        <w:rPr>
          <w:rFonts w:eastAsia="宋体"/>
          <w:b/>
          <w:bCs/>
        </w:rPr>
        <w:t xml:space="preserve">4.17a </w:t>
      </w:r>
      <w:r w:rsidRPr="00F10758">
        <w:rPr>
          <w:rFonts w:eastAsia="宋体"/>
        </w:rPr>
        <w:t>by TLC, the reaction was quenched by addition of solid NaHCO</w:t>
      </w:r>
      <w:r w:rsidRPr="00F10758">
        <w:rPr>
          <w:rFonts w:eastAsia="宋体"/>
          <w:vertAlign w:val="subscript"/>
        </w:rPr>
        <w:t>3</w:t>
      </w:r>
      <w:r w:rsidRPr="00F10758">
        <w:rPr>
          <w:rFonts w:eastAsia="宋体"/>
        </w:rPr>
        <w:t xml:space="preserve">. After vigorously stirring for 10 min, the solution was filtered through a filter funnel and filtrate was concentrated to yield crude </w:t>
      </w:r>
      <w:r w:rsidRPr="00F10758">
        <w:rPr>
          <w:rFonts w:eastAsia="宋体"/>
          <w:b/>
          <w:bCs/>
        </w:rPr>
        <w:t>4.17b</w:t>
      </w:r>
      <w:r w:rsidRPr="00F10758">
        <w:rPr>
          <w:rFonts w:eastAsia="宋体"/>
        </w:rPr>
        <w:t>, which was used without further purification.</w:t>
      </w:r>
    </w:p>
    <w:p w14:paraId="1DC3547B" w14:textId="77777777" w:rsidR="00216800" w:rsidRPr="00F10758" w:rsidRDefault="00216800" w:rsidP="00216800">
      <w:pPr>
        <w:pStyle w:val="NormalWeb"/>
        <w:spacing w:before="0" w:beforeAutospacing="0" w:after="0" w:afterAutospacing="0" w:line="480" w:lineRule="auto"/>
        <w:jc w:val="both"/>
        <w:rPr>
          <w:rFonts w:eastAsia="宋体"/>
        </w:rPr>
      </w:pPr>
      <w:r w:rsidRPr="00F10758">
        <w:rPr>
          <w:rFonts w:eastAsia="宋体"/>
          <w:i/>
          <w:iCs/>
        </w:rPr>
        <w:t>Step 2</w:t>
      </w:r>
      <w:r w:rsidRPr="00F10758">
        <w:rPr>
          <w:rFonts w:eastAsia="宋体"/>
        </w:rPr>
        <w:t>: HATU (728 mg, 1.91 mmol) was added to a solution of a ((benzyloxy)carbonyl)-L-proline</w:t>
      </w:r>
      <w:r w:rsidRPr="00F10758">
        <w:rPr>
          <w:rFonts w:eastAsia="宋体"/>
          <w:b/>
          <w:bCs/>
        </w:rPr>
        <w:t xml:space="preserve"> </w:t>
      </w:r>
      <w:r w:rsidRPr="00F10758">
        <w:rPr>
          <w:rFonts w:eastAsia="宋体"/>
        </w:rPr>
        <w:t>(434 mg, 1.74 mmol) in DMF (8 mL) at 0 °C under an N</w:t>
      </w:r>
      <w:r w:rsidRPr="00F10758">
        <w:rPr>
          <w:rFonts w:eastAsia="宋体"/>
          <w:vertAlign w:val="subscript"/>
        </w:rPr>
        <w:t>2</w:t>
      </w:r>
      <w:r w:rsidRPr="00F10758">
        <w:rPr>
          <w:rFonts w:eastAsia="宋体"/>
        </w:rPr>
        <w:t xml:space="preserve"> atmosphere. A pre-mixed solution of </w:t>
      </w:r>
      <w:r w:rsidRPr="00F10758">
        <w:rPr>
          <w:rFonts w:eastAsia="宋体"/>
          <w:b/>
          <w:bCs/>
        </w:rPr>
        <w:t>4.17b</w:t>
      </w:r>
      <w:r w:rsidRPr="00F10758">
        <w:rPr>
          <w:rFonts w:eastAsia="宋体"/>
        </w:rPr>
        <w:t xml:space="preserve"> and DIPEA (1 mL, 5.21 mmol) in DMF (8 mL) was then added to the reaction mixture by syringe. The reaction mixture was allowed to stir for 12 h at 25 °C under a N</w:t>
      </w:r>
      <w:r w:rsidRPr="00F10758">
        <w:rPr>
          <w:rFonts w:eastAsia="宋体"/>
          <w:vertAlign w:val="subscript"/>
        </w:rPr>
        <w:t>2</w:t>
      </w:r>
      <w:r w:rsidRPr="00F10758">
        <w:rPr>
          <w:rFonts w:eastAsia="宋体"/>
        </w:rPr>
        <w:t xml:space="preserve"> atmosphere. The reaction mixture was diluted with EtOAc and washed three times with 1M aq. HCl, three times with saturated aq. NaHCO</w:t>
      </w:r>
      <w:r w:rsidRPr="00F10758">
        <w:rPr>
          <w:rFonts w:eastAsia="宋体"/>
          <w:vertAlign w:val="subscript"/>
        </w:rPr>
        <w:t>3</w:t>
      </w:r>
      <w:r w:rsidRPr="00F10758">
        <w:rPr>
          <w:rFonts w:eastAsia="宋体"/>
        </w:rPr>
        <w:t>, and one time with brine. The organic layer was collected, dried over Na</w:t>
      </w:r>
      <w:r w:rsidRPr="00F10758">
        <w:rPr>
          <w:rFonts w:eastAsia="宋体"/>
          <w:vertAlign w:val="subscript"/>
        </w:rPr>
        <w:t>2</w:t>
      </w:r>
      <w:r w:rsidRPr="00F10758">
        <w:rPr>
          <w:rFonts w:eastAsia="宋体"/>
        </w:rPr>
        <w:t>SO</w:t>
      </w:r>
      <w:r w:rsidRPr="00F10758">
        <w:rPr>
          <w:rFonts w:eastAsia="宋体"/>
          <w:vertAlign w:val="subscript"/>
        </w:rPr>
        <w:t>4</w:t>
      </w:r>
      <w:r w:rsidRPr="00F10758">
        <w:rPr>
          <w:rFonts w:eastAsia="宋体"/>
        </w:rPr>
        <w:t xml:space="preserve">, filtered, and concentrated </w:t>
      </w:r>
      <w:r w:rsidRPr="00F10758">
        <w:rPr>
          <w:rFonts w:eastAsia="宋体"/>
          <w:i/>
          <w:iCs/>
        </w:rPr>
        <w:t>in vacuo</w:t>
      </w:r>
      <w:r w:rsidRPr="00F10758">
        <w:rPr>
          <w:rFonts w:eastAsia="宋体"/>
        </w:rPr>
        <w:t xml:space="preserve">. The residue was purified by a silica gel column using a gradient of MeOH/DCM (1:50) to yield </w:t>
      </w:r>
      <w:r w:rsidRPr="00F10758">
        <w:rPr>
          <w:rFonts w:eastAsia="宋体"/>
          <w:b/>
          <w:bCs/>
        </w:rPr>
        <w:t>4.17c</w:t>
      </w:r>
      <w:r w:rsidRPr="00F10758">
        <w:rPr>
          <w:rFonts w:eastAsia="宋体"/>
        </w:rPr>
        <w:t xml:space="preserve"> (82%, 596 mg). </w:t>
      </w:r>
      <w:r w:rsidRPr="00F10758">
        <w:rPr>
          <w:rFonts w:eastAsia="宋体"/>
          <w:vertAlign w:val="superscript"/>
        </w:rPr>
        <w:t>1</w:t>
      </w:r>
      <w:r w:rsidRPr="00F10758">
        <w:rPr>
          <w:rFonts w:eastAsia="宋体"/>
        </w:rPr>
        <w:t>H NMR (400 MHz, Acetonitrile-</w:t>
      </w:r>
      <w:r w:rsidRPr="00F10758">
        <w:rPr>
          <w:rFonts w:eastAsia="宋体"/>
          <w:i/>
          <w:iCs/>
        </w:rPr>
        <w:t>d</w:t>
      </w:r>
      <w:r w:rsidRPr="00F10758">
        <w:rPr>
          <w:rFonts w:eastAsia="宋体"/>
          <w:vertAlign w:val="subscript"/>
        </w:rPr>
        <w:t>3</w:t>
      </w:r>
      <w:r w:rsidRPr="00F10758">
        <w:rPr>
          <w:rFonts w:eastAsia="宋体"/>
        </w:rPr>
        <w:t xml:space="preserve">) δ 7.54 – 7.16 (m, 5H), 5.09 (dd, </w:t>
      </w:r>
      <w:r w:rsidRPr="00F10758">
        <w:rPr>
          <w:rFonts w:eastAsia="宋体"/>
          <w:i/>
          <w:iCs/>
        </w:rPr>
        <w:t>J</w:t>
      </w:r>
      <w:r w:rsidRPr="00F10758">
        <w:rPr>
          <w:rFonts w:eastAsia="宋体"/>
        </w:rPr>
        <w:t xml:space="preserve"> = 3.7, 11.3 Hz, 2H), 5.04 – 4.84 (m, 1H), 4.81 – 4.49 (m, 1H), 4.41 (td, </w:t>
      </w:r>
      <w:r w:rsidRPr="00F10758">
        <w:rPr>
          <w:rFonts w:eastAsia="宋体"/>
          <w:i/>
          <w:iCs/>
        </w:rPr>
        <w:t>J</w:t>
      </w:r>
      <w:r w:rsidRPr="00F10758">
        <w:rPr>
          <w:rFonts w:eastAsia="宋体"/>
        </w:rPr>
        <w:t xml:space="preserve"> = 4.3, 8.4 Hz, 1H), 3.65 (d, </w:t>
      </w:r>
      <w:r w:rsidRPr="00F10758">
        <w:rPr>
          <w:rFonts w:eastAsia="宋体"/>
          <w:i/>
          <w:iCs/>
        </w:rPr>
        <w:t>J</w:t>
      </w:r>
      <w:r w:rsidRPr="00F10758">
        <w:rPr>
          <w:rFonts w:eastAsia="宋体"/>
        </w:rPr>
        <w:t xml:space="preserve"> = 4.0 Hz, 3H), 3.60 – 3.37 (m, 2H), 3.02 – 2.75 (m, 3H), 1.92 – 1.86 (m, 2H), 1.74 (d, </w:t>
      </w:r>
      <w:r w:rsidRPr="00F10758">
        <w:rPr>
          <w:rFonts w:eastAsia="宋体"/>
          <w:i/>
          <w:iCs/>
        </w:rPr>
        <w:t>J</w:t>
      </w:r>
      <w:r w:rsidRPr="00F10758">
        <w:rPr>
          <w:rFonts w:eastAsia="宋体"/>
        </w:rPr>
        <w:t xml:space="preserve"> = 6.5 Hz, 2H), 1.28 (dd, </w:t>
      </w:r>
      <w:r w:rsidRPr="00F10758">
        <w:rPr>
          <w:rFonts w:eastAsia="宋体"/>
          <w:i/>
          <w:iCs/>
        </w:rPr>
        <w:t>J</w:t>
      </w:r>
      <w:r w:rsidRPr="00F10758">
        <w:rPr>
          <w:rFonts w:eastAsia="宋体"/>
        </w:rPr>
        <w:t xml:space="preserve"> = 3.0, 8.0 Hz, 3H), 1.27 – 1.19 (m, 3H).</w:t>
      </w:r>
    </w:p>
    <w:p w14:paraId="698CBC69" w14:textId="77777777" w:rsidR="00216800" w:rsidRPr="00F10758" w:rsidRDefault="00216800" w:rsidP="00216800">
      <w:pPr>
        <w:pStyle w:val="NormalWeb"/>
        <w:spacing w:before="0" w:beforeAutospacing="0" w:after="0" w:afterAutospacing="0" w:line="480" w:lineRule="auto"/>
        <w:jc w:val="both"/>
      </w:pPr>
      <w:r w:rsidRPr="00F10758">
        <w:rPr>
          <w:i/>
          <w:iCs/>
        </w:rPr>
        <w:t>Step 3</w:t>
      </w:r>
      <w:r w:rsidRPr="00F10758">
        <w:t xml:space="preserve">: To a stirred solution of a </w:t>
      </w:r>
      <w:r w:rsidRPr="00F10758">
        <w:rPr>
          <w:b/>
          <w:bCs/>
        </w:rPr>
        <w:t>4.17c</w:t>
      </w:r>
      <w:r w:rsidRPr="00F10758">
        <w:t xml:space="preserve"> in THF/MeOH/H</w:t>
      </w:r>
      <w:r w:rsidRPr="00F10758">
        <w:rPr>
          <w:vertAlign w:val="subscript"/>
        </w:rPr>
        <w:t>2</w:t>
      </w:r>
      <w:r w:rsidRPr="00F10758">
        <w:t>O mixture (15 mL, 3:1:1) was added lithium hydroxide monohydrate (291 mg, 7 mmol) and the reaction mixture was stirred for 12 h at 25 °C. The reaction mixture was then concentrated to remove organic solvents and the aqueous layer was acidified to pH 2.0 with 1 N aq. HCl before extracting with EtOAc. The organic layer was washed with water and brine. The resulting organic layer was dried over anhydrous Na</w:t>
      </w:r>
      <w:r w:rsidRPr="00F10758">
        <w:rPr>
          <w:vertAlign w:val="subscript"/>
        </w:rPr>
        <w:t>2</w:t>
      </w:r>
      <w:r w:rsidRPr="00F10758">
        <w:t>SO</w:t>
      </w:r>
      <w:r w:rsidRPr="00F10758">
        <w:rPr>
          <w:vertAlign w:val="subscript"/>
        </w:rPr>
        <w:t>4</w:t>
      </w:r>
      <w:r w:rsidRPr="00F10758">
        <w:t xml:space="preserve">, filtered, and evaporated under vacuum. </w:t>
      </w:r>
      <w:r w:rsidRPr="00F10758">
        <w:rPr>
          <w:rFonts w:eastAsia="宋体"/>
        </w:rPr>
        <w:t xml:space="preserve">The crude compound </w:t>
      </w:r>
      <w:r w:rsidRPr="00F10758">
        <w:rPr>
          <w:rFonts w:eastAsia="宋体"/>
          <w:b/>
          <w:bCs/>
        </w:rPr>
        <w:t>4.17</w:t>
      </w:r>
      <w:r w:rsidRPr="00F10758">
        <w:rPr>
          <w:rFonts w:eastAsia="宋体"/>
        </w:rPr>
        <w:t xml:space="preserve"> was used without any further purification.</w:t>
      </w:r>
    </w:p>
    <w:p w14:paraId="5724FE28" w14:textId="77777777" w:rsidR="00216800" w:rsidRPr="00F10758" w:rsidRDefault="00216800" w:rsidP="00216800">
      <w:pPr>
        <w:pStyle w:val="NormalWeb"/>
        <w:spacing w:before="0" w:beforeAutospacing="0" w:after="0" w:afterAutospacing="0" w:line="480" w:lineRule="auto"/>
        <w:jc w:val="both"/>
      </w:pPr>
      <w:r w:rsidRPr="00F10758">
        <w:object w:dxaOrig="8582" w:dyaOrig="2500" w14:anchorId="581655BC">
          <v:shape id="_x0000_i1091" type="#_x0000_t75" style="width:303.15pt;height:87.15pt" o:ole="">
            <v:imagedata r:id="rId351" o:title=""/>
          </v:shape>
          <o:OLEObject Type="Embed" ProgID="ChemDraw.Document.6.0" ShapeID="_x0000_i1091" DrawAspect="Content" ObjectID="_1656147107" r:id="rId352"/>
        </w:object>
      </w:r>
    </w:p>
    <w:p w14:paraId="41372198" w14:textId="77777777" w:rsidR="00216800" w:rsidRPr="00F10758" w:rsidRDefault="00216800" w:rsidP="00216800">
      <w:pPr>
        <w:pStyle w:val="NormalWeb"/>
        <w:spacing w:before="0" w:beforeAutospacing="0" w:after="0" w:afterAutospacing="0" w:line="480" w:lineRule="auto"/>
        <w:jc w:val="both"/>
        <w:rPr>
          <w:rFonts w:eastAsia="宋体"/>
        </w:rPr>
      </w:pPr>
      <w:r w:rsidRPr="00F10758">
        <w:rPr>
          <w:rFonts w:eastAsia="宋体"/>
        </w:rPr>
        <w:t xml:space="preserve">Synthesis of compound </w:t>
      </w:r>
      <w:r w:rsidRPr="00F10758">
        <w:rPr>
          <w:rFonts w:eastAsia="宋体"/>
          <w:b/>
          <w:bCs/>
        </w:rPr>
        <w:t>4.18</w:t>
      </w:r>
      <w:r w:rsidRPr="00F10758">
        <w:rPr>
          <w:rFonts w:eastAsia="宋体"/>
        </w:rPr>
        <w:t>.</w:t>
      </w:r>
    </w:p>
    <w:p w14:paraId="7B108E9F" w14:textId="77777777" w:rsidR="00216800" w:rsidRPr="00F10758" w:rsidRDefault="00216800" w:rsidP="00216800">
      <w:pPr>
        <w:pStyle w:val="NormalWeb"/>
        <w:spacing w:before="0" w:beforeAutospacing="0" w:after="0" w:afterAutospacing="0" w:line="480" w:lineRule="auto"/>
        <w:jc w:val="both"/>
        <w:rPr>
          <w:rFonts w:eastAsia="宋体"/>
        </w:rPr>
      </w:pPr>
      <w:r w:rsidRPr="00F10758">
        <w:rPr>
          <w:rFonts w:eastAsia="宋体"/>
          <w:i/>
          <w:iCs/>
        </w:rPr>
        <w:t>Step 1</w:t>
      </w:r>
      <w:r w:rsidRPr="00F10758">
        <w:rPr>
          <w:rFonts w:eastAsia="宋体"/>
        </w:rPr>
        <w:t xml:space="preserve">: Anhydrous TFA (0.69 mL, 9 mmol) was added dropwise to a solution of a </w:t>
      </w:r>
      <w:r w:rsidRPr="00F10758">
        <w:rPr>
          <w:rFonts w:eastAsia="宋体"/>
          <w:b/>
          <w:bCs/>
        </w:rPr>
        <w:t>4.15</w:t>
      </w:r>
      <w:r w:rsidRPr="00F10758">
        <w:rPr>
          <w:rFonts w:eastAsia="宋体"/>
        </w:rPr>
        <w:t xml:space="preserve"> (250 mg, 0.60 mmol) in anhydrous DCM (6 mL) at 0 °C under an N</w:t>
      </w:r>
      <w:r w:rsidRPr="00F10758">
        <w:rPr>
          <w:rFonts w:eastAsia="宋体"/>
          <w:vertAlign w:val="subscript"/>
        </w:rPr>
        <w:t>2</w:t>
      </w:r>
      <w:r w:rsidRPr="00F10758">
        <w:rPr>
          <w:rFonts w:eastAsia="宋体"/>
        </w:rPr>
        <w:t xml:space="preserve"> atmosphere for 2 h. Upon completion of the reaction, as indicated via complete conversion of </w:t>
      </w:r>
      <w:r w:rsidRPr="00F10758">
        <w:rPr>
          <w:rFonts w:eastAsia="宋体"/>
          <w:b/>
          <w:bCs/>
        </w:rPr>
        <w:t>4.15</w:t>
      </w:r>
      <w:r w:rsidRPr="00F10758">
        <w:rPr>
          <w:rFonts w:eastAsia="宋体"/>
        </w:rPr>
        <w:t xml:space="preserve"> by TLC, the reaction was quenched by addition of solid NaHCO</w:t>
      </w:r>
      <w:r w:rsidRPr="00F10758">
        <w:rPr>
          <w:rFonts w:eastAsia="宋体"/>
          <w:vertAlign w:val="subscript"/>
        </w:rPr>
        <w:t xml:space="preserve">3 </w:t>
      </w:r>
      <w:r w:rsidRPr="00F10758">
        <w:rPr>
          <w:rFonts w:eastAsia="宋体"/>
        </w:rPr>
        <w:t xml:space="preserve">(3.78 g, 45 mmol). After vigorously stirring for 10 min, the solution was filtered through a filter funnel and the filtrate was concentrated in vacuo to yield crude </w:t>
      </w:r>
      <w:r w:rsidRPr="00F10758">
        <w:rPr>
          <w:rFonts w:eastAsia="宋体"/>
          <w:b/>
          <w:bCs/>
        </w:rPr>
        <w:t>4.15a</w:t>
      </w:r>
      <w:r w:rsidRPr="00F10758">
        <w:rPr>
          <w:rFonts w:eastAsia="宋体"/>
        </w:rPr>
        <w:t xml:space="preserve">, which was used without further purification. </w:t>
      </w:r>
    </w:p>
    <w:p w14:paraId="453C51C3" w14:textId="77777777" w:rsidR="00216800" w:rsidRPr="00F10758" w:rsidRDefault="00216800" w:rsidP="00216800">
      <w:pPr>
        <w:pStyle w:val="NormalWeb"/>
        <w:spacing w:before="0" w:beforeAutospacing="0" w:after="0" w:afterAutospacing="0" w:line="480" w:lineRule="auto"/>
        <w:jc w:val="both"/>
        <w:rPr>
          <w:rFonts w:eastAsia="宋体"/>
        </w:rPr>
      </w:pPr>
      <w:r w:rsidRPr="00F10758">
        <w:rPr>
          <w:rFonts w:eastAsia="宋体"/>
          <w:i/>
          <w:iCs/>
        </w:rPr>
        <w:t>Step 2</w:t>
      </w:r>
      <w:r w:rsidRPr="00F10758">
        <w:rPr>
          <w:rFonts w:eastAsia="宋体"/>
        </w:rPr>
        <w:t xml:space="preserve">: HATU (1.1 eq.) was added to a solution of a </w:t>
      </w:r>
      <w:r w:rsidRPr="00F10758">
        <w:rPr>
          <w:rFonts w:eastAsia="宋体"/>
          <w:b/>
          <w:bCs/>
        </w:rPr>
        <w:t>4.17</w:t>
      </w:r>
      <w:r w:rsidRPr="00F10758">
        <w:rPr>
          <w:rFonts w:eastAsia="宋体"/>
        </w:rPr>
        <w:t xml:space="preserve"> (246 mg, 0.60 mmol) in DMF (3 mL) at 0 °C under an N</w:t>
      </w:r>
      <w:r w:rsidRPr="00F10758">
        <w:rPr>
          <w:rFonts w:eastAsia="宋体"/>
          <w:vertAlign w:val="subscript"/>
        </w:rPr>
        <w:t>2</w:t>
      </w:r>
      <w:r w:rsidRPr="00F10758">
        <w:rPr>
          <w:rFonts w:eastAsia="宋体"/>
        </w:rPr>
        <w:t xml:space="preserve"> atmosphere. A pre-mixed solution of </w:t>
      </w:r>
      <w:r w:rsidRPr="00F10758">
        <w:rPr>
          <w:rFonts w:eastAsia="宋体"/>
          <w:b/>
          <w:bCs/>
        </w:rPr>
        <w:t>4.15a</w:t>
      </w:r>
      <w:r w:rsidRPr="00F10758">
        <w:rPr>
          <w:rFonts w:eastAsia="宋体"/>
        </w:rPr>
        <w:t xml:space="preserve"> and DIPEA (0.32 mL, 1.80 mmol) in DMF ( mL) was then added to the reaction mixture by syringe. The reaction mixture was allowed to stir for 12 h at 25 °C under a N</w:t>
      </w:r>
      <w:r w:rsidRPr="00F10758">
        <w:rPr>
          <w:rFonts w:eastAsia="宋体"/>
          <w:vertAlign w:val="subscript"/>
        </w:rPr>
        <w:t>2</w:t>
      </w:r>
      <w:r w:rsidRPr="00F10758">
        <w:rPr>
          <w:rFonts w:eastAsia="宋体"/>
        </w:rPr>
        <w:t xml:space="preserve"> atmosphere. Upon completion of the reaction, as indicated via complete conversion of </w:t>
      </w:r>
      <w:r w:rsidRPr="00F10758">
        <w:rPr>
          <w:rFonts w:eastAsia="宋体"/>
          <w:b/>
          <w:bCs/>
        </w:rPr>
        <w:t>4.15a</w:t>
      </w:r>
      <w:r w:rsidRPr="00F10758">
        <w:rPr>
          <w:rFonts w:eastAsia="宋体"/>
        </w:rPr>
        <w:t xml:space="preserve"> by TLC, the reaction mixture was diluted with EtOAc (110 mL) and washed three times with 1M aq. HCl, three times with saturated aq. NaHCO</w:t>
      </w:r>
      <w:r w:rsidRPr="00F10758">
        <w:rPr>
          <w:rFonts w:eastAsia="宋体"/>
          <w:vertAlign w:val="subscript"/>
        </w:rPr>
        <w:t>3</w:t>
      </w:r>
      <w:r w:rsidRPr="00F10758">
        <w:rPr>
          <w:rFonts w:eastAsia="宋体"/>
        </w:rPr>
        <w:t>, and one time with brine. The organic layer was collected, dried over Na</w:t>
      </w:r>
      <w:r w:rsidRPr="00F10758">
        <w:rPr>
          <w:rFonts w:eastAsia="宋体"/>
          <w:vertAlign w:val="subscript"/>
        </w:rPr>
        <w:t>2</w:t>
      </w:r>
      <w:r w:rsidRPr="00F10758">
        <w:rPr>
          <w:rFonts w:eastAsia="宋体"/>
        </w:rPr>
        <w:t>SO</w:t>
      </w:r>
      <w:r w:rsidRPr="00F10758">
        <w:rPr>
          <w:rFonts w:eastAsia="宋体"/>
          <w:vertAlign w:val="subscript"/>
        </w:rPr>
        <w:t>4</w:t>
      </w:r>
      <w:r w:rsidRPr="00F10758">
        <w:rPr>
          <w:rFonts w:eastAsia="宋体"/>
        </w:rPr>
        <w:t xml:space="preserve">, filtered, and concentrated </w:t>
      </w:r>
      <w:r w:rsidRPr="00F10758">
        <w:rPr>
          <w:rFonts w:eastAsia="宋体"/>
          <w:i/>
          <w:iCs/>
        </w:rPr>
        <w:t>in vacuo</w:t>
      </w:r>
      <w:r w:rsidRPr="00F10758">
        <w:rPr>
          <w:rFonts w:eastAsia="宋体"/>
        </w:rPr>
        <w:t xml:space="preserve">. The residue was purified by a silico gel column using a gradient of 0-20% acetone in EtOAc to yield </w:t>
      </w:r>
      <w:r w:rsidRPr="00F10758">
        <w:rPr>
          <w:rFonts w:eastAsia="宋体"/>
          <w:b/>
          <w:bCs/>
        </w:rPr>
        <w:t>4.18</w:t>
      </w:r>
      <w:r w:rsidRPr="00F10758">
        <w:rPr>
          <w:rFonts w:eastAsia="宋体"/>
        </w:rPr>
        <w:t xml:space="preserve"> (15%, 64 mg). </w:t>
      </w:r>
      <w:r w:rsidRPr="00F10758">
        <w:rPr>
          <w:rFonts w:eastAsia="宋体"/>
          <w:vertAlign w:val="superscript"/>
        </w:rPr>
        <w:t>1</w:t>
      </w:r>
      <w:r w:rsidRPr="00F10758">
        <w:rPr>
          <w:rFonts w:eastAsia="宋体"/>
        </w:rPr>
        <w:t>H NMR (300 MHz, Acetonitrile-</w:t>
      </w:r>
      <w:r w:rsidRPr="00F10758">
        <w:rPr>
          <w:rFonts w:eastAsia="宋体"/>
          <w:i/>
          <w:iCs/>
        </w:rPr>
        <w:t>d</w:t>
      </w:r>
      <w:r w:rsidRPr="00F10758">
        <w:rPr>
          <w:rFonts w:eastAsia="宋体"/>
          <w:vertAlign w:val="subscript"/>
        </w:rPr>
        <w:t>3</w:t>
      </w:r>
      <w:r w:rsidRPr="00F10758">
        <w:rPr>
          <w:rFonts w:eastAsia="宋体"/>
        </w:rPr>
        <w:t xml:space="preserve">, 20 </w:t>
      </w:r>
      <w:r w:rsidRPr="00F10758">
        <w:rPr>
          <w:rFonts w:eastAsia="宋体"/>
          <w:vertAlign w:val="superscript"/>
        </w:rPr>
        <w:t>o</w:t>
      </w:r>
      <w:r w:rsidRPr="00F10758">
        <w:rPr>
          <w:rFonts w:eastAsia="宋体"/>
        </w:rPr>
        <w:t xml:space="preserve">C, major rotamer annotated) δ 7.39 – 7.27 (m, 5H), 5.07 (dt, </w:t>
      </w:r>
      <w:r w:rsidRPr="00F10758">
        <w:rPr>
          <w:rFonts w:eastAsia="宋体"/>
          <w:i/>
          <w:iCs/>
        </w:rPr>
        <w:t>J</w:t>
      </w:r>
      <w:r w:rsidRPr="00F10758">
        <w:rPr>
          <w:rFonts w:eastAsia="宋体"/>
        </w:rPr>
        <w:t xml:space="preserve"> = 2.5, 7.7 Hz, 2H), 5.05 – 4.99 (m, 1H), 4.97 – 4.90 (m, 1H), 4.80 – 4.69 (m, 1H), 4.68 – 4.63 (m, 1H), 4.57 – 4.39 (m, 1H), 3.71 – 3.62 (m, 3H), 3.61 – 3.50 (m, 2H), 3.50 – 3.38 (m, 2H), 3.01 – 2.78 (m, 3H), 2.68 (s, 2H), 2.54 – 2.49 (m, 1H), 2.28 (dd, </w:t>
      </w:r>
      <w:r w:rsidRPr="00F10758">
        <w:rPr>
          <w:rFonts w:eastAsia="宋体"/>
          <w:i/>
          <w:iCs/>
        </w:rPr>
        <w:t>J</w:t>
      </w:r>
      <w:r w:rsidRPr="00F10758">
        <w:rPr>
          <w:rFonts w:eastAsia="宋体"/>
        </w:rPr>
        <w:t xml:space="preserve"> = 4.5, 8.4 Hz, 2H), 2.16 – 2.07 (m, 2H), 1.88 (d, </w:t>
      </w:r>
      <w:r w:rsidRPr="00F10758">
        <w:rPr>
          <w:rFonts w:eastAsia="宋体"/>
          <w:i/>
          <w:iCs/>
        </w:rPr>
        <w:t>J</w:t>
      </w:r>
      <w:r w:rsidRPr="00F10758">
        <w:rPr>
          <w:rFonts w:eastAsia="宋体"/>
        </w:rPr>
        <w:t xml:space="preserve"> = 3.4 Hz, 1H), 1.85 (s, 1H), 1.81 – 1.71 (m, 2H), 1.39 (d, </w:t>
      </w:r>
      <w:r w:rsidRPr="00F10758">
        <w:rPr>
          <w:rFonts w:eastAsia="宋体"/>
          <w:i/>
          <w:iCs/>
        </w:rPr>
        <w:t>J</w:t>
      </w:r>
      <w:r w:rsidRPr="00F10758">
        <w:rPr>
          <w:rFonts w:eastAsia="宋体"/>
        </w:rPr>
        <w:t xml:space="preserve"> = 3.3 Hz, 9H), 1.26 (d, </w:t>
      </w:r>
      <w:r w:rsidRPr="00F10758">
        <w:rPr>
          <w:rFonts w:eastAsia="宋体"/>
          <w:i/>
          <w:iCs/>
        </w:rPr>
        <w:t>J</w:t>
      </w:r>
      <w:r w:rsidRPr="00F10758">
        <w:rPr>
          <w:rFonts w:eastAsia="宋体"/>
        </w:rPr>
        <w:t xml:space="preserve"> = 4.1 Hz, 3H), 1.23 – 1.16 (m, 3H).</w:t>
      </w:r>
    </w:p>
    <w:p w14:paraId="3619842D" w14:textId="77777777" w:rsidR="00216800" w:rsidRPr="00F10758" w:rsidRDefault="00216800" w:rsidP="00216800">
      <w:pPr>
        <w:pStyle w:val="NormalWeb"/>
        <w:spacing w:before="0" w:beforeAutospacing="0" w:after="0" w:afterAutospacing="0" w:line="480" w:lineRule="auto"/>
        <w:jc w:val="both"/>
        <w:rPr>
          <w:rFonts w:eastAsia="宋体"/>
        </w:rPr>
      </w:pPr>
      <w:r w:rsidRPr="00F10758">
        <w:rPr>
          <w:rFonts w:eastAsia="宋体"/>
          <w:noProof/>
        </w:rPr>
        <w:drawing>
          <wp:inline distT="0" distB="0" distL="0" distR="0" wp14:anchorId="5D84AA77" wp14:editId="458C726B">
            <wp:extent cx="3127248" cy="1527048"/>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3" cstate="print">
                      <a:extLst>
                        <a:ext uri="{28A0092B-C50C-407E-A947-70E740481C1C}">
                          <a14:useLocalDpi xmlns:a14="http://schemas.microsoft.com/office/drawing/2010/main" val="0"/>
                        </a:ext>
                      </a:extLst>
                    </a:blip>
                    <a:srcRect/>
                    <a:stretch>
                      <a:fillRect/>
                    </a:stretch>
                  </pic:blipFill>
                  <pic:spPr bwMode="auto">
                    <a:xfrm>
                      <a:off x="0" y="0"/>
                      <a:ext cx="3127248" cy="1527048"/>
                    </a:xfrm>
                    <a:prstGeom prst="rect">
                      <a:avLst/>
                    </a:prstGeom>
                    <a:noFill/>
                    <a:ln>
                      <a:noFill/>
                    </a:ln>
                  </pic:spPr>
                </pic:pic>
              </a:graphicData>
            </a:graphic>
          </wp:inline>
        </w:drawing>
      </w:r>
    </w:p>
    <w:p w14:paraId="0BF08020" w14:textId="77777777" w:rsidR="00216800" w:rsidRPr="00F10758" w:rsidRDefault="00216800" w:rsidP="00216800">
      <w:pPr>
        <w:pStyle w:val="NormalWeb"/>
        <w:spacing w:before="0" w:beforeAutospacing="0" w:after="0" w:afterAutospacing="0" w:line="480" w:lineRule="auto"/>
        <w:jc w:val="both"/>
        <w:rPr>
          <w:rFonts w:eastAsia="宋体"/>
        </w:rPr>
      </w:pPr>
      <w:r w:rsidRPr="00F10758">
        <w:rPr>
          <w:rFonts w:eastAsia="宋体"/>
        </w:rPr>
        <w:t xml:space="preserve">Synthesis of compound </w:t>
      </w:r>
      <w:r w:rsidRPr="00F10758">
        <w:rPr>
          <w:rFonts w:eastAsia="宋体"/>
          <w:b/>
          <w:bCs/>
        </w:rPr>
        <w:t>4.21</w:t>
      </w:r>
      <w:r w:rsidRPr="00F10758">
        <w:rPr>
          <w:rFonts w:eastAsia="宋体"/>
        </w:rPr>
        <w:t>.</w:t>
      </w:r>
    </w:p>
    <w:p w14:paraId="247013EF" w14:textId="77777777" w:rsidR="00216800" w:rsidRPr="00F10758" w:rsidRDefault="00216800" w:rsidP="00216800">
      <w:pPr>
        <w:pStyle w:val="NormalWeb"/>
        <w:spacing w:before="0" w:beforeAutospacing="0" w:after="0" w:afterAutospacing="0" w:line="480" w:lineRule="auto"/>
        <w:jc w:val="both"/>
      </w:pPr>
      <w:r w:rsidRPr="00F10758">
        <w:rPr>
          <w:i/>
          <w:iCs/>
        </w:rPr>
        <w:t>Step 1</w:t>
      </w:r>
      <w:r w:rsidRPr="00F10758">
        <w:t xml:space="preserve">: To a stirred solution of a </w:t>
      </w:r>
      <w:r w:rsidRPr="00F10758">
        <w:rPr>
          <w:b/>
          <w:bCs/>
        </w:rPr>
        <w:t>4.18</w:t>
      </w:r>
      <w:r w:rsidRPr="00F10758">
        <w:t xml:space="preserve"> (64 mg, 0.12 mmol) in THF/MeOH/H</w:t>
      </w:r>
      <w:r w:rsidRPr="00F10758">
        <w:rPr>
          <w:vertAlign w:val="subscript"/>
        </w:rPr>
        <w:t>2</w:t>
      </w:r>
      <w:r w:rsidRPr="00F10758">
        <w:t>O mixture (1.2 mL, 3:1:1) was added lithium hydroxide monohydrate (24.6 mg, 0.6 mmol) and the reaction mixture was stirred for 12 h at 25 °C. The reaction mixture was concentrated to remove organic solvents and the aqueous layer was acidified to pH 2.0 with 1 N aq. HCl before extracting with EtOAc. The organic layer was washed with water and brine then dried over anhydrous Na</w:t>
      </w:r>
      <w:r w:rsidRPr="00F10758">
        <w:rPr>
          <w:vertAlign w:val="subscript"/>
        </w:rPr>
        <w:t>2</w:t>
      </w:r>
      <w:r w:rsidRPr="00F10758">
        <w:t>SO</w:t>
      </w:r>
      <w:r w:rsidRPr="00F10758">
        <w:rPr>
          <w:vertAlign w:val="subscript"/>
        </w:rPr>
        <w:t>4</w:t>
      </w:r>
      <w:r w:rsidRPr="00F10758">
        <w:t xml:space="preserve">, filtered, and evaporated under vacuum. </w:t>
      </w:r>
    </w:p>
    <w:p w14:paraId="7AB97629" w14:textId="77777777" w:rsidR="00216800" w:rsidRPr="00F10758" w:rsidRDefault="00216800" w:rsidP="00216800">
      <w:pPr>
        <w:pStyle w:val="NormalWeb"/>
        <w:spacing w:before="0" w:beforeAutospacing="0" w:after="0" w:afterAutospacing="0" w:line="480" w:lineRule="auto"/>
        <w:jc w:val="both"/>
      </w:pPr>
      <w:r w:rsidRPr="00F10758">
        <w:rPr>
          <w:i/>
          <w:iCs/>
        </w:rPr>
        <w:t>Step 2</w:t>
      </w:r>
      <w:r w:rsidRPr="00F10758">
        <w:t xml:space="preserve">: Compound </w:t>
      </w:r>
      <w:r w:rsidRPr="00F10758">
        <w:rPr>
          <w:b/>
          <w:bCs/>
        </w:rPr>
        <w:t>4.19</w:t>
      </w:r>
      <w:r w:rsidRPr="00F10758">
        <w:t xml:space="preserve"> was dissolved in DCM (1.2 mL) and cooled to -20 °C. Neat pentafluorophenol (110 mg, 0.6 mmol) was added at once followed by EDC</w:t>
      </w:r>
      <w:r w:rsidRPr="00F10758">
        <w:rPr>
          <w:b/>
          <w:bCs/>
        </w:rPr>
        <w:t>·</w:t>
      </w:r>
      <w:r w:rsidRPr="00F10758">
        <w:t xml:space="preserve">HCl (37 mg, 0.19 mmol). The mixture was stirred for 12 h with gradual warming to RT. The solvent was removed </w:t>
      </w:r>
      <w:r w:rsidRPr="00F10758">
        <w:rPr>
          <w:i/>
          <w:iCs/>
        </w:rPr>
        <w:t>in vacuo</w:t>
      </w:r>
      <w:r w:rsidRPr="00F10758">
        <w:t xml:space="preserve"> to reveal a pale-yellow oil residue </w:t>
      </w:r>
      <w:r w:rsidRPr="00F10758">
        <w:rPr>
          <w:b/>
          <w:bCs/>
        </w:rPr>
        <w:t>4.20</w:t>
      </w:r>
      <w:r w:rsidRPr="00F10758">
        <w:t>, which was used without further purification.</w:t>
      </w:r>
    </w:p>
    <w:p w14:paraId="37F707E5" w14:textId="77777777" w:rsidR="00216800" w:rsidRPr="00F10758" w:rsidRDefault="00216800" w:rsidP="00216800">
      <w:pPr>
        <w:pStyle w:val="NormalWeb"/>
        <w:spacing w:before="0" w:beforeAutospacing="0" w:after="0" w:afterAutospacing="0" w:line="480" w:lineRule="auto"/>
        <w:jc w:val="both"/>
        <w:rPr>
          <w:rFonts w:eastAsia="宋体"/>
        </w:rPr>
      </w:pPr>
      <w:r w:rsidRPr="00F10758">
        <w:rPr>
          <w:i/>
          <w:iCs/>
        </w:rPr>
        <w:t>Step 3 &amp;4</w:t>
      </w:r>
      <w:r w:rsidRPr="00F10758">
        <w:t xml:space="preserve">: The crude pentafluorophenol ester </w:t>
      </w:r>
      <w:r w:rsidRPr="00F10758">
        <w:rPr>
          <w:b/>
          <w:bCs/>
        </w:rPr>
        <w:t>4.20</w:t>
      </w:r>
      <w:r w:rsidRPr="00F10758">
        <w:t xml:space="preserve"> was dissolved in EtOAc (12 mL) </w:t>
      </w:r>
      <w:r w:rsidRPr="00F10758">
        <w:rPr>
          <w:rFonts w:eastAsia="宋体"/>
        </w:rPr>
        <w:t xml:space="preserve">The flask was capped with a septum and flushed with </w:t>
      </w:r>
      <w:r w:rsidRPr="00F10758">
        <w:t>N</w:t>
      </w:r>
      <w:r w:rsidRPr="00F10758">
        <w:rPr>
          <w:vertAlign w:val="subscript"/>
        </w:rPr>
        <w:t>2</w:t>
      </w:r>
      <w:r w:rsidRPr="00F10758">
        <w:rPr>
          <w:rFonts w:eastAsia="宋体"/>
        </w:rPr>
        <w:t xml:space="preserve">. The flask was quickly uncapped and 10% Pd/C (13 mg, 0.012 mmol) was added. The mixture was capped immediately and flushed with </w:t>
      </w:r>
      <w:r w:rsidRPr="00F10758">
        <w:t>N</w:t>
      </w:r>
      <w:r w:rsidRPr="00F10758">
        <w:rPr>
          <w:vertAlign w:val="subscript"/>
        </w:rPr>
        <w:t>2</w:t>
      </w:r>
      <w:r w:rsidRPr="00F10758">
        <w:rPr>
          <w:rFonts w:eastAsia="宋体"/>
        </w:rPr>
        <w:t xml:space="preserve"> (5 min). A hydrogen-filled balloon was attached, the flask was flushed briefly with hydrogen by bubbling into the solution, and the reaction was stirred at room temperature under the balloon atmosphere for 12 h. The balloon was removed, the flask was flushed with </w:t>
      </w:r>
      <w:r w:rsidRPr="00F10758">
        <w:t>N</w:t>
      </w:r>
      <w:r w:rsidRPr="00F10758">
        <w:rPr>
          <w:vertAlign w:val="subscript"/>
        </w:rPr>
        <w:t>2</w:t>
      </w:r>
      <w:r w:rsidRPr="00F10758">
        <w:rPr>
          <w:rFonts w:eastAsia="宋体"/>
        </w:rPr>
        <w:t>, the mixture was filtered through Celite, and the volatiles were removed under reduced pressure. The crude residue was used without further purification. The crude residue was diluted with DCM (12 mL) and added dropwise at a rate of ~2 drops/second from an addition funnel into a flask containing a stirring solution of DCM (12 mL) and 1M aq. NaHCO</w:t>
      </w:r>
      <w:r w:rsidRPr="00F10758">
        <w:rPr>
          <w:rFonts w:eastAsia="宋体"/>
          <w:vertAlign w:val="subscript"/>
        </w:rPr>
        <w:t>3</w:t>
      </w:r>
      <w:r w:rsidRPr="00F10758">
        <w:rPr>
          <w:rFonts w:eastAsia="宋体"/>
        </w:rPr>
        <w:t xml:space="preserve"> (24 mL). After complete addition, the reaction stirred for 12 h at 25 °C, after which, the solution was transferred to a separatory funnel and partitioned between H</w:t>
      </w:r>
      <w:r w:rsidRPr="00F10758">
        <w:rPr>
          <w:rFonts w:eastAsia="宋体"/>
          <w:vertAlign w:val="subscript"/>
        </w:rPr>
        <w:t>2</w:t>
      </w:r>
      <w:r w:rsidRPr="00F10758">
        <w:rPr>
          <w:rFonts w:eastAsia="宋体"/>
        </w:rPr>
        <w:t>O and DCM. The aqueous layer was subsequently washed with fresh DCM. The organic extracts were combined, dried over Na</w:t>
      </w:r>
      <w:r w:rsidRPr="00F10758">
        <w:rPr>
          <w:rFonts w:eastAsia="宋体"/>
          <w:vertAlign w:val="subscript"/>
        </w:rPr>
        <w:t>2</w:t>
      </w:r>
      <w:r w:rsidRPr="00F10758">
        <w:rPr>
          <w:rFonts w:eastAsia="宋体"/>
        </w:rPr>
        <w:t>SO</w:t>
      </w:r>
      <w:r w:rsidRPr="00F10758">
        <w:rPr>
          <w:rFonts w:eastAsia="宋体"/>
          <w:vertAlign w:val="subscript"/>
        </w:rPr>
        <w:t>4</w:t>
      </w:r>
      <w:r w:rsidRPr="00F10758">
        <w:rPr>
          <w:rFonts w:eastAsia="宋体"/>
        </w:rPr>
        <w:t xml:space="preserve">, filtered, and concentrated </w:t>
      </w:r>
      <w:r w:rsidRPr="00F10758">
        <w:rPr>
          <w:rFonts w:eastAsia="宋体"/>
          <w:i/>
          <w:iCs/>
        </w:rPr>
        <w:t>in vacuo</w:t>
      </w:r>
      <w:r w:rsidRPr="00F10758">
        <w:rPr>
          <w:rFonts w:eastAsia="宋体"/>
        </w:rPr>
        <w:t xml:space="preserve">. The residue was purified by a silica gel column using a gradient of 0-20% hexanes in EtOAc to yield </w:t>
      </w:r>
      <w:r w:rsidRPr="00F10758">
        <w:rPr>
          <w:rFonts w:eastAsia="宋体"/>
          <w:b/>
          <w:bCs/>
        </w:rPr>
        <w:t>4.21</w:t>
      </w:r>
      <w:r w:rsidRPr="00F10758">
        <w:rPr>
          <w:rFonts w:eastAsia="宋体"/>
        </w:rPr>
        <w:t xml:space="preserve"> (7 mg, 14%). </w:t>
      </w:r>
      <w:r w:rsidRPr="00F10758">
        <w:rPr>
          <w:rFonts w:eastAsia="宋体"/>
          <w:vertAlign w:val="superscript"/>
        </w:rPr>
        <w:t>1</w:t>
      </w:r>
      <w:r w:rsidRPr="00F10758">
        <w:rPr>
          <w:rFonts w:eastAsia="宋体"/>
        </w:rPr>
        <w:t>H NMR (300 MHz, Chloroform-</w:t>
      </w:r>
      <w:r w:rsidRPr="00F10758">
        <w:rPr>
          <w:rFonts w:eastAsia="宋体"/>
          <w:i/>
          <w:iCs/>
        </w:rPr>
        <w:t>d</w:t>
      </w:r>
      <w:r w:rsidRPr="00F10758">
        <w:rPr>
          <w:rFonts w:eastAsia="宋体"/>
        </w:rPr>
        <w:t xml:space="preserve">) δ 7.12 (d, </w:t>
      </w:r>
      <w:r w:rsidRPr="00F10758">
        <w:rPr>
          <w:rFonts w:eastAsia="宋体"/>
          <w:i/>
          <w:iCs/>
        </w:rPr>
        <w:t>J</w:t>
      </w:r>
      <w:r w:rsidRPr="00F10758">
        <w:rPr>
          <w:rFonts w:eastAsia="宋体"/>
        </w:rPr>
        <w:t xml:space="preserve"> = 8.2 Hz, 1H), 6.81 (d, </w:t>
      </w:r>
      <w:r w:rsidRPr="00F10758">
        <w:rPr>
          <w:rFonts w:eastAsia="宋体"/>
          <w:i/>
          <w:iCs/>
        </w:rPr>
        <w:t>J</w:t>
      </w:r>
      <w:r w:rsidRPr="00F10758">
        <w:rPr>
          <w:rFonts w:eastAsia="宋体"/>
        </w:rPr>
        <w:t xml:space="preserve"> = 7.8 Hz, 1H), 5.11 (s, 0H), 4.89 – 4.77 (m, 1H), 4.70 – 4.49 (m, 1H), 4.31 (d, </w:t>
      </w:r>
      <w:r w:rsidRPr="00F10758">
        <w:rPr>
          <w:rFonts w:eastAsia="宋体"/>
          <w:i/>
          <w:iCs/>
        </w:rPr>
        <w:t>J</w:t>
      </w:r>
      <w:r w:rsidRPr="00F10758">
        <w:rPr>
          <w:rFonts w:eastAsia="宋体"/>
        </w:rPr>
        <w:t xml:space="preserve"> = 9.3 Hz, 1H), 4.10 (s, 1H), 3.68 (t, </w:t>
      </w:r>
      <w:r w:rsidRPr="00F10758">
        <w:rPr>
          <w:rFonts w:eastAsia="宋体"/>
          <w:i/>
          <w:iCs/>
        </w:rPr>
        <w:t>J</w:t>
      </w:r>
      <w:r w:rsidRPr="00F10758">
        <w:rPr>
          <w:rFonts w:eastAsia="宋体"/>
        </w:rPr>
        <w:t xml:space="preserve"> = 6.7 Hz, 2H), 3.59 (s, 2H), 3.34 – 3.13 (m, 3H), 3.13 – 2.68 (m, 1H), 2.27 (s, 1H), 2.21 – 2.08 (m, 2H), 2.09 – 1.99 (m, 2H), 1.98 – 1.94 (m, 2H), 1.93 – 1.88 (m, 2H), 1.86 – 1.79 (m, 2H), 1.45 – 1.39 (m, 9H), 1.35 (d, </w:t>
      </w:r>
      <w:r w:rsidRPr="00F10758">
        <w:rPr>
          <w:rFonts w:eastAsia="宋体"/>
          <w:i/>
          <w:iCs/>
        </w:rPr>
        <w:t>J</w:t>
      </w:r>
      <w:r w:rsidRPr="00F10758">
        <w:rPr>
          <w:rFonts w:eastAsia="宋体"/>
        </w:rPr>
        <w:t xml:space="preserve"> = 7.0 Hz, 3H), 1.31 (d, </w:t>
      </w:r>
      <w:r w:rsidRPr="00F10758">
        <w:rPr>
          <w:rFonts w:eastAsia="宋体"/>
          <w:i/>
          <w:iCs/>
        </w:rPr>
        <w:t>J</w:t>
      </w:r>
      <w:r w:rsidRPr="00F10758">
        <w:rPr>
          <w:rFonts w:eastAsia="宋体"/>
        </w:rPr>
        <w:t xml:space="preserve"> = 6.6 Hz, 3H).</w:t>
      </w:r>
    </w:p>
    <w:p w14:paraId="1AF69F8E" w14:textId="77777777" w:rsidR="00216800" w:rsidRPr="00F10758" w:rsidRDefault="00216800" w:rsidP="00216800">
      <w:pPr>
        <w:pStyle w:val="NormalWeb"/>
        <w:spacing w:before="0" w:beforeAutospacing="0" w:after="0" w:afterAutospacing="0" w:line="480" w:lineRule="auto"/>
        <w:jc w:val="both"/>
        <w:rPr>
          <w:rFonts w:eastAsia="宋体"/>
        </w:rPr>
      </w:pPr>
      <w:r w:rsidRPr="00F10758">
        <w:rPr>
          <w:rFonts w:eastAsia="宋体"/>
          <w:noProof/>
        </w:rPr>
        <w:drawing>
          <wp:inline distT="0" distB="0" distL="0" distR="0" wp14:anchorId="380E4EE2" wp14:editId="17F5100B">
            <wp:extent cx="5486400" cy="1243584"/>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4" cstate="print">
                      <a:extLst>
                        <a:ext uri="{28A0092B-C50C-407E-A947-70E740481C1C}">
                          <a14:useLocalDpi xmlns:a14="http://schemas.microsoft.com/office/drawing/2010/main" val="0"/>
                        </a:ext>
                      </a:extLst>
                    </a:blip>
                    <a:srcRect/>
                    <a:stretch>
                      <a:fillRect/>
                    </a:stretch>
                  </pic:blipFill>
                  <pic:spPr bwMode="auto">
                    <a:xfrm>
                      <a:off x="0" y="0"/>
                      <a:ext cx="5486400" cy="1243584"/>
                    </a:xfrm>
                    <a:prstGeom prst="rect">
                      <a:avLst/>
                    </a:prstGeom>
                    <a:noFill/>
                    <a:ln>
                      <a:noFill/>
                    </a:ln>
                  </pic:spPr>
                </pic:pic>
              </a:graphicData>
            </a:graphic>
          </wp:inline>
        </w:drawing>
      </w:r>
    </w:p>
    <w:p w14:paraId="0253C961" w14:textId="77777777" w:rsidR="00216800" w:rsidRPr="00F10758" w:rsidRDefault="00216800" w:rsidP="00216800">
      <w:pPr>
        <w:pStyle w:val="NormalWeb"/>
        <w:spacing w:before="0" w:beforeAutospacing="0" w:after="0" w:afterAutospacing="0" w:line="480" w:lineRule="auto"/>
        <w:jc w:val="both"/>
        <w:rPr>
          <w:rFonts w:eastAsia="宋体"/>
        </w:rPr>
      </w:pPr>
      <w:r w:rsidRPr="00F10758">
        <w:rPr>
          <w:rFonts w:eastAsia="宋体"/>
        </w:rPr>
        <w:t xml:space="preserve">Synthesis of compound </w:t>
      </w:r>
      <w:r w:rsidRPr="00F10758">
        <w:rPr>
          <w:rFonts w:eastAsia="宋体"/>
          <w:b/>
          <w:bCs/>
        </w:rPr>
        <w:t>4.4</w:t>
      </w:r>
      <w:r w:rsidRPr="00F10758">
        <w:rPr>
          <w:rFonts w:eastAsia="宋体"/>
        </w:rPr>
        <w:t>.</w:t>
      </w:r>
    </w:p>
    <w:p w14:paraId="636149F4" w14:textId="77777777" w:rsidR="00216800" w:rsidRPr="00F10758" w:rsidRDefault="00216800" w:rsidP="00216800">
      <w:pPr>
        <w:pStyle w:val="NormalWeb"/>
        <w:spacing w:before="0" w:beforeAutospacing="0" w:after="0" w:afterAutospacing="0" w:line="480" w:lineRule="auto"/>
        <w:jc w:val="both"/>
      </w:pPr>
      <w:r w:rsidRPr="00F10758">
        <w:rPr>
          <w:rFonts w:eastAsia="宋体"/>
          <w:i/>
          <w:iCs/>
        </w:rPr>
        <w:t>Step 1</w:t>
      </w:r>
      <w:r w:rsidRPr="00F10758">
        <w:rPr>
          <w:rFonts w:eastAsia="宋体"/>
        </w:rPr>
        <w:t xml:space="preserve">: </w:t>
      </w:r>
      <w:r w:rsidRPr="00F10758">
        <w:t xml:space="preserve">Compound </w:t>
      </w:r>
      <w:r w:rsidRPr="00F10758">
        <w:rPr>
          <w:b/>
          <w:bCs/>
        </w:rPr>
        <w:t xml:space="preserve">4.21 </w:t>
      </w:r>
      <w:r w:rsidRPr="00F10758">
        <w:t>was treated with TFA (0.5 mL) in DCM (0.5 mL) at 0 °C under an N</w:t>
      </w:r>
      <w:r w:rsidRPr="00F10758">
        <w:rPr>
          <w:vertAlign w:val="subscript"/>
        </w:rPr>
        <w:t>2</w:t>
      </w:r>
      <w:r w:rsidRPr="00F10758">
        <w:t xml:space="preserve"> atmosphere. Upon completion of the reaction, as indicated via complete conversion of </w:t>
      </w:r>
      <w:r w:rsidRPr="00F10758">
        <w:rPr>
          <w:b/>
          <w:bCs/>
        </w:rPr>
        <w:t xml:space="preserve">4.21 </w:t>
      </w:r>
      <w:r w:rsidRPr="00F10758">
        <w:t>by TLC, the reaction was concentrated with a stream of N</w:t>
      </w:r>
      <w:r w:rsidRPr="00F10758">
        <w:rPr>
          <w:vertAlign w:val="subscript"/>
        </w:rPr>
        <w:t xml:space="preserve">2 </w:t>
      </w:r>
      <w:r w:rsidRPr="00F10758">
        <w:t>and the resulting residue (</w:t>
      </w:r>
      <w:r w:rsidRPr="00F10758">
        <w:rPr>
          <w:b/>
          <w:bCs/>
        </w:rPr>
        <w:t>4.22</w:t>
      </w:r>
      <w:r w:rsidRPr="00F10758">
        <w:t>) was then stored on the high vac. for 6 h prior to use without further purification.</w:t>
      </w:r>
    </w:p>
    <w:p w14:paraId="265F0CEE" w14:textId="77777777" w:rsidR="00216800" w:rsidRPr="00F10758" w:rsidRDefault="00216800" w:rsidP="00216800">
      <w:pPr>
        <w:pStyle w:val="NormalWeb"/>
        <w:spacing w:before="0" w:beforeAutospacing="0" w:after="0" w:afterAutospacing="0" w:line="480" w:lineRule="auto"/>
        <w:jc w:val="both"/>
      </w:pPr>
      <w:r w:rsidRPr="00F10758">
        <w:rPr>
          <w:i/>
          <w:iCs/>
        </w:rPr>
        <w:t>Step 2</w:t>
      </w:r>
      <w:r w:rsidRPr="00F10758">
        <w:t>: HATU (5 mg, 0.01 mmol) was added to a solution of Boc-difluorophenylalanine (4 mg, 0.01 mmol) in DMF (0.1 mL) at 0 °C under an N</w:t>
      </w:r>
      <w:r w:rsidRPr="00F10758">
        <w:rPr>
          <w:vertAlign w:val="subscript"/>
        </w:rPr>
        <w:t>2</w:t>
      </w:r>
      <w:r w:rsidRPr="00F10758">
        <w:t xml:space="preserve"> atmosphere. A pre-mixed solution of </w:t>
      </w:r>
      <w:r w:rsidRPr="00F10758">
        <w:rPr>
          <w:b/>
          <w:bCs/>
        </w:rPr>
        <w:t xml:space="preserve">4.22 </w:t>
      </w:r>
      <w:r w:rsidRPr="00F10758">
        <w:t>and DIPEA (7 mL, 0.04 mmol) in DMF (0.1 mL) was then added to the reaction mixture by syringe. The reaction mixture was allowed to stir for 12 h at 25 °C under an N</w:t>
      </w:r>
      <w:r w:rsidRPr="00F10758">
        <w:rPr>
          <w:vertAlign w:val="subscript"/>
        </w:rPr>
        <w:t>2</w:t>
      </w:r>
      <w:r w:rsidRPr="00F10758">
        <w:t xml:space="preserve"> atmosphere. Upon completion of the reaction, as indicated via complete conversion of </w:t>
      </w:r>
      <w:r w:rsidRPr="00F10758">
        <w:rPr>
          <w:b/>
          <w:bCs/>
        </w:rPr>
        <w:t xml:space="preserve">4.22 </w:t>
      </w:r>
      <w:r w:rsidRPr="00F10758">
        <w:t>by TLC, the reaction mixture was diluted with EtOAc and washed three times with 1 M aq. HCl, three times with saturated aq. NaHCO</w:t>
      </w:r>
      <w:r w:rsidRPr="00F10758">
        <w:rPr>
          <w:vertAlign w:val="subscript"/>
        </w:rPr>
        <w:t>3</w:t>
      </w:r>
      <w:r w:rsidRPr="00F10758">
        <w:t>, and one time with brine. The organic layer was collected, dried over Na</w:t>
      </w:r>
      <w:r w:rsidRPr="00F10758">
        <w:rPr>
          <w:vertAlign w:val="subscript"/>
        </w:rPr>
        <w:t>2</w:t>
      </w:r>
      <w:r w:rsidRPr="00F10758">
        <w:t>SO</w:t>
      </w:r>
      <w:r w:rsidRPr="00F10758">
        <w:rPr>
          <w:vertAlign w:val="subscript"/>
        </w:rPr>
        <w:t>4</w:t>
      </w:r>
      <w:r w:rsidRPr="00F10758">
        <w:t xml:space="preserve">, filtered, and concentrated </w:t>
      </w:r>
      <w:r w:rsidRPr="00F10758">
        <w:rPr>
          <w:i/>
          <w:iCs/>
        </w:rPr>
        <w:t xml:space="preserve">in vacuo </w:t>
      </w:r>
      <w:r w:rsidRPr="00F10758">
        <w:t xml:space="preserve">to reveal </w:t>
      </w:r>
      <w:r w:rsidRPr="00F10758">
        <w:rPr>
          <w:b/>
          <w:bCs/>
        </w:rPr>
        <w:t xml:space="preserve">4.23 </w:t>
      </w:r>
      <w:r w:rsidRPr="00F10758">
        <w:t>as an amorphous white solid, which was used without further purification.</w:t>
      </w:r>
    </w:p>
    <w:p w14:paraId="277FD789" w14:textId="77777777" w:rsidR="00216800" w:rsidRPr="00F10758" w:rsidRDefault="00216800" w:rsidP="00216800">
      <w:pPr>
        <w:pStyle w:val="NormalWeb"/>
        <w:spacing w:before="0" w:beforeAutospacing="0" w:after="0" w:afterAutospacing="0" w:line="480" w:lineRule="auto"/>
        <w:jc w:val="both"/>
      </w:pPr>
      <w:r w:rsidRPr="00F10758">
        <w:rPr>
          <w:i/>
          <w:iCs/>
        </w:rPr>
        <w:t>Step 3</w:t>
      </w:r>
      <w:r w:rsidRPr="00F10758">
        <w:t xml:space="preserve">: Compound </w:t>
      </w:r>
      <w:r w:rsidRPr="00F10758">
        <w:rPr>
          <w:b/>
          <w:bCs/>
        </w:rPr>
        <w:t xml:space="preserve">4.23 </w:t>
      </w:r>
      <w:r w:rsidRPr="00F10758">
        <w:t>was treated with TFA (0.5 mL) in DCM (0.5 mL) at 0 °C under an N</w:t>
      </w:r>
      <w:r w:rsidRPr="00F10758">
        <w:rPr>
          <w:vertAlign w:val="subscript"/>
        </w:rPr>
        <w:t>2</w:t>
      </w:r>
      <w:r w:rsidRPr="00F10758">
        <w:t xml:space="preserve"> atmosphere. Upon completion of the reaction, as indicated via complete conversion of </w:t>
      </w:r>
      <w:r w:rsidRPr="00F10758">
        <w:rPr>
          <w:b/>
          <w:bCs/>
        </w:rPr>
        <w:t xml:space="preserve">4.23 </w:t>
      </w:r>
      <w:r w:rsidRPr="00F10758">
        <w:t>by TLC, the reaction was concentrated with a stream of N</w:t>
      </w:r>
      <w:r w:rsidRPr="00F10758">
        <w:rPr>
          <w:vertAlign w:val="subscript"/>
        </w:rPr>
        <w:t xml:space="preserve">2 </w:t>
      </w:r>
      <w:r w:rsidRPr="00F10758">
        <w:t>and the resulting residue (</w:t>
      </w:r>
      <w:r w:rsidRPr="00F10758">
        <w:rPr>
          <w:b/>
          <w:bCs/>
        </w:rPr>
        <w:t>4.24</w:t>
      </w:r>
      <w:r w:rsidRPr="00F10758">
        <w:t>) was then stored on the high vac. for 6 h prior to use without further purification.</w:t>
      </w:r>
    </w:p>
    <w:p w14:paraId="6E7C6AC6" w14:textId="77777777" w:rsidR="00216800" w:rsidRPr="00F10758" w:rsidRDefault="00216800" w:rsidP="00216800">
      <w:pPr>
        <w:pStyle w:val="NormalWeb"/>
        <w:spacing w:before="0" w:beforeAutospacing="0" w:after="0" w:afterAutospacing="0" w:line="480" w:lineRule="auto"/>
        <w:jc w:val="both"/>
      </w:pPr>
      <w:r w:rsidRPr="00F10758">
        <w:rPr>
          <w:i/>
          <w:iCs/>
        </w:rPr>
        <w:t>Step 4</w:t>
      </w:r>
      <w:r w:rsidRPr="00F10758">
        <w:t>: HATU (5 mg, 0.01 mmol) was added to a solution of (</w:t>
      </w:r>
      <w:r w:rsidRPr="00F10758">
        <w:rPr>
          <w:i/>
          <w:iCs/>
        </w:rPr>
        <w:t>E</w:t>
      </w:r>
      <w:r w:rsidRPr="00F10758">
        <w:t>)-2-heptenoic acid (1.3 mg, 0.01 mmol) in DMF (0.1 mL) at 0 °C under a N</w:t>
      </w:r>
      <w:r w:rsidRPr="00F10758">
        <w:rPr>
          <w:vertAlign w:val="subscript"/>
        </w:rPr>
        <w:t>2</w:t>
      </w:r>
      <w:r w:rsidRPr="00F10758">
        <w:t xml:space="preserve"> atmosphere. A pre-mixed solution of </w:t>
      </w:r>
      <w:r w:rsidRPr="00F10758">
        <w:rPr>
          <w:b/>
          <w:bCs/>
        </w:rPr>
        <w:t xml:space="preserve">4.24 </w:t>
      </w:r>
      <w:r w:rsidRPr="00F10758">
        <w:t>and DIPEA (7 mL, 0.04 mmol) in DMF (0.1 mL) was then added to the reaction mixture by syringe. The reaction mixture was allowed to stir for 12 h at 25 °C under a N</w:t>
      </w:r>
      <w:r w:rsidRPr="00F10758">
        <w:rPr>
          <w:vertAlign w:val="subscript"/>
        </w:rPr>
        <w:t>2</w:t>
      </w:r>
      <w:r w:rsidRPr="00F10758">
        <w:t xml:space="preserve"> atmosphere. Upon completion of the reaction, as indicated via complete conversion of </w:t>
      </w:r>
      <w:r w:rsidRPr="00F10758">
        <w:rPr>
          <w:b/>
          <w:bCs/>
        </w:rPr>
        <w:t xml:space="preserve">4.24 </w:t>
      </w:r>
      <w:r w:rsidRPr="00F10758">
        <w:t>by TLC, the reaction mixture was diluted with EtOAc and washed three times with 1 M aq. HCl, three times with saturated aq. NaHCO</w:t>
      </w:r>
      <w:r w:rsidRPr="00F10758">
        <w:rPr>
          <w:vertAlign w:val="subscript"/>
        </w:rPr>
        <w:t>3</w:t>
      </w:r>
      <w:r w:rsidRPr="00F10758">
        <w:t>, and one time with brine. The organic layer was collected, dried over Na</w:t>
      </w:r>
      <w:r w:rsidRPr="00F10758">
        <w:rPr>
          <w:vertAlign w:val="subscript"/>
        </w:rPr>
        <w:t>2</w:t>
      </w:r>
      <w:r w:rsidRPr="00F10758">
        <w:t>SO</w:t>
      </w:r>
      <w:r w:rsidRPr="00F10758">
        <w:rPr>
          <w:vertAlign w:val="subscript"/>
        </w:rPr>
        <w:t>4</w:t>
      </w:r>
      <w:r w:rsidRPr="00F10758">
        <w:t xml:space="preserve">, filtered, and concentrated </w:t>
      </w:r>
      <w:r w:rsidRPr="00F10758">
        <w:rPr>
          <w:i/>
          <w:iCs/>
        </w:rPr>
        <w:t>in vacuo</w:t>
      </w:r>
      <w:r w:rsidRPr="00F10758">
        <w:t>. The crude residue was only characterized by HRMS. TOFMSESI m/z: 729.3796 (C</w:t>
      </w:r>
      <w:r w:rsidRPr="00F10758">
        <w:rPr>
          <w:vertAlign w:val="subscript"/>
        </w:rPr>
        <w:t>37</w:t>
      </w:r>
      <w:r w:rsidRPr="00F10758">
        <w:t>H</w:t>
      </w:r>
      <w:r w:rsidRPr="00F10758">
        <w:rPr>
          <w:vertAlign w:val="subscript"/>
        </w:rPr>
        <w:t>50</w:t>
      </w:r>
      <w:r w:rsidRPr="00F10758">
        <w:t>F</w:t>
      </w:r>
      <w:r w:rsidRPr="00F10758">
        <w:rPr>
          <w:vertAlign w:val="subscript"/>
        </w:rPr>
        <w:t>2</w:t>
      </w:r>
      <w:r w:rsidRPr="00F10758">
        <w:t>N</w:t>
      </w:r>
      <w:r w:rsidRPr="00F10758">
        <w:rPr>
          <w:vertAlign w:val="subscript"/>
        </w:rPr>
        <w:t>6</w:t>
      </w:r>
      <w:r w:rsidRPr="00F10758">
        <w:t>O</w:t>
      </w:r>
      <w:r w:rsidRPr="00F10758">
        <w:rPr>
          <w:vertAlign w:val="subscript"/>
        </w:rPr>
        <w:t>7</w:t>
      </w:r>
      <w:r w:rsidRPr="00F10758">
        <w:t xml:space="preserve"> + H</w:t>
      </w:r>
      <w:r w:rsidRPr="00F10758">
        <w:rPr>
          <w:vertAlign w:val="superscript"/>
        </w:rPr>
        <w:t>+</w:t>
      </w:r>
      <w:r w:rsidRPr="00F10758">
        <w:t xml:space="preserve"> requires 729.3743).</w:t>
      </w:r>
    </w:p>
    <w:p w14:paraId="5CA066E9" w14:textId="77777777" w:rsidR="00216800" w:rsidRPr="00F10758" w:rsidRDefault="00216800" w:rsidP="00051903">
      <w:pPr>
        <w:pStyle w:val="Heading2"/>
        <w:ind w:left="720" w:hanging="720"/>
        <w:rPr>
          <w:rFonts w:ascii="Times New Roman" w:hAnsi="Times New Roman" w:cs="Times New Roman"/>
          <w:b/>
          <w:bCs/>
          <w:shd w:val="clear" w:color="auto" w:fill="FFFFFF"/>
        </w:rPr>
      </w:pPr>
      <w:bookmarkStart w:id="194" w:name="_Toc45178212"/>
      <w:r w:rsidRPr="00F10758">
        <w:rPr>
          <w:rFonts w:ascii="Times New Roman" w:hAnsi="Times New Roman" w:cs="Times New Roman"/>
          <w:b/>
          <w:bCs/>
          <w:shd w:val="clear" w:color="auto" w:fill="FFFFFF"/>
        </w:rPr>
        <w:t>References</w:t>
      </w:r>
      <w:bookmarkEnd w:id="194"/>
    </w:p>
    <w:p w14:paraId="1098CD64" w14:textId="5E7477F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1. CDC. Antibiotic Resistance Threats in the United States, 2019. Atlanta, GA: U.S. Department of Health and Human Services, CDC; </w:t>
      </w:r>
      <w:r w:rsidRPr="00F10758">
        <w:rPr>
          <w:rFonts w:ascii="Times New Roman" w:hAnsi="Times New Roman" w:cs="Times New Roman"/>
          <w:b/>
          <w:sz w:val="24"/>
          <w:szCs w:val="24"/>
        </w:rPr>
        <w:t>2019</w:t>
      </w:r>
      <w:r w:rsidRPr="00F10758">
        <w:rPr>
          <w:rFonts w:ascii="Times New Roman" w:hAnsi="Times New Roman" w:cs="Times New Roman"/>
          <w:sz w:val="24"/>
          <w:szCs w:val="24"/>
        </w:rPr>
        <w:t>.</w:t>
      </w:r>
    </w:p>
    <w:p w14:paraId="510C3983"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2. Lewis, K., Platforms for Antibiotic Discovery. </w:t>
      </w:r>
      <w:r w:rsidRPr="00F10758">
        <w:rPr>
          <w:rFonts w:ascii="Times New Roman" w:hAnsi="Times New Roman" w:cs="Times New Roman"/>
          <w:i/>
          <w:sz w:val="24"/>
          <w:szCs w:val="24"/>
        </w:rPr>
        <w:t xml:space="preserve">Nat. Rev. Drug. Discov. </w:t>
      </w:r>
      <w:r w:rsidRPr="00F10758">
        <w:rPr>
          <w:rFonts w:ascii="Times New Roman" w:hAnsi="Times New Roman" w:cs="Times New Roman"/>
          <w:b/>
          <w:sz w:val="24"/>
          <w:szCs w:val="24"/>
        </w:rPr>
        <w:t>2013,</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12,</w:t>
      </w:r>
      <w:r w:rsidRPr="00F10758">
        <w:rPr>
          <w:rFonts w:ascii="Times New Roman" w:hAnsi="Times New Roman" w:cs="Times New Roman"/>
          <w:sz w:val="24"/>
          <w:szCs w:val="24"/>
        </w:rPr>
        <w:t xml:space="preserve"> 371-387.</w:t>
      </w:r>
    </w:p>
    <w:p w14:paraId="5D073BAB"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3. Senior, K., Fda Approves First Drug in New Class of Antibiotics. </w:t>
      </w:r>
      <w:r w:rsidRPr="00F10758">
        <w:rPr>
          <w:rFonts w:ascii="Times New Roman" w:hAnsi="Times New Roman" w:cs="Times New Roman"/>
          <w:i/>
          <w:sz w:val="24"/>
          <w:szCs w:val="24"/>
        </w:rPr>
        <w:t xml:space="preserve">Lancet </w:t>
      </w:r>
      <w:r w:rsidRPr="00F10758">
        <w:rPr>
          <w:rFonts w:ascii="Times New Roman" w:hAnsi="Times New Roman" w:cs="Times New Roman"/>
          <w:b/>
          <w:sz w:val="24"/>
          <w:szCs w:val="24"/>
        </w:rPr>
        <w:t>2000,</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355,</w:t>
      </w:r>
      <w:r w:rsidRPr="00F10758">
        <w:rPr>
          <w:rFonts w:ascii="Times New Roman" w:hAnsi="Times New Roman" w:cs="Times New Roman"/>
          <w:sz w:val="24"/>
          <w:szCs w:val="24"/>
        </w:rPr>
        <w:t xml:space="preserve"> 1523.</w:t>
      </w:r>
    </w:p>
    <w:p w14:paraId="7988EA3B"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4. Wong, P.; Houry, W. A., Chaperone Networks in Bacteria: Analysis of Protein Homeostasis in Minimal Cells. </w:t>
      </w:r>
      <w:r w:rsidRPr="00F10758">
        <w:rPr>
          <w:rFonts w:ascii="Times New Roman" w:hAnsi="Times New Roman" w:cs="Times New Roman"/>
          <w:i/>
          <w:sz w:val="24"/>
          <w:szCs w:val="24"/>
        </w:rPr>
        <w:t xml:space="preserve">J. Struct. Biol. </w:t>
      </w:r>
      <w:r w:rsidRPr="00F10758">
        <w:rPr>
          <w:rFonts w:ascii="Times New Roman" w:hAnsi="Times New Roman" w:cs="Times New Roman"/>
          <w:b/>
          <w:sz w:val="24"/>
          <w:szCs w:val="24"/>
        </w:rPr>
        <w:t>2004,</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146,</w:t>
      </w:r>
      <w:r w:rsidRPr="00F10758">
        <w:rPr>
          <w:rFonts w:ascii="Times New Roman" w:hAnsi="Times New Roman" w:cs="Times New Roman"/>
          <w:sz w:val="24"/>
          <w:szCs w:val="24"/>
        </w:rPr>
        <w:t xml:space="preserve"> 79-89.</w:t>
      </w:r>
    </w:p>
    <w:p w14:paraId="148ED4D8"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5. Gottesman, S., Proteolysis in Bacterial Regulatory Circuits. </w:t>
      </w:r>
      <w:r w:rsidRPr="00F10758">
        <w:rPr>
          <w:rFonts w:ascii="Times New Roman" w:hAnsi="Times New Roman" w:cs="Times New Roman"/>
          <w:i/>
          <w:sz w:val="24"/>
          <w:szCs w:val="24"/>
        </w:rPr>
        <w:t xml:space="preserve">Annu. Rev. Cell Dev. Biol. </w:t>
      </w:r>
      <w:r w:rsidRPr="00F10758">
        <w:rPr>
          <w:rFonts w:ascii="Times New Roman" w:hAnsi="Times New Roman" w:cs="Times New Roman"/>
          <w:b/>
          <w:sz w:val="24"/>
          <w:szCs w:val="24"/>
        </w:rPr>
        <w:t>2003,</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19,</w:t>
      </w:r>
      <w:r w:rsidRPr="00F10758">
        <w:rPr>
          <w:rFonts w:ascii="Times New Roman" w:hAnsi="Times New Roman" w:cs="Times New Roman"/>
          <w:sz w:val="24"/>
          <w:szCs w:val="24"/>
        </w:rPr>
        <w:t xml:space="preserve"> 565-587.</w:t>
      </w:r>
    </w:p>
    <w:p w14:paraId="46881C3D"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6. Sauer, R. T.; Bolon, D. N.; Burton, B. M.; Burton, R. E.; Flynn, J. M.; Grant, R. A.; Hersch, G. L.; Joshi, S. A.; Kenniston, J. A.; Levchenko, I.; Neher, S. B.; Oakes, E. S.; Siddiqui, S. M.; Wah, D. A.; Baker, T. A., Sculpting the Proteome with Aaa(+) Proteases and Disassembly Machines. </w:t>
      </w:r>
      <w:r w:rsidRPr="00F10758">
        <w:rPr>
          <w:rFonts w:ascii="Times New Roman" w:hAnsi="Times New Roman" w:cs="Times New Roman"/>
          <w:i/>
          <w:sz w:val="24"/>
          <w:szCs w:val="24"/>
        </w:rPr>
        <w:t xml:space="preserve">Cell </w:t>
      </w:r>
      <w:r w:rsidRPr="00F10758">
        <w:rPr>
          <w:rFonts w:ascii="Times New Roman" w:hAnsi="Times New Roman" w:cs="Times New Roman"/>
          <w:b/>
          <w:sz w:val="24"/>
          <w:szCs w:val="24"/>
        </w:rPr>
        <w:t>2004,</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119,</w:t>
      </w:r>
      <w:r w:rsidRPr="00F10758">
        <w:rPr>
          <w:rFonts w:ascii="Times New Roman" w:hAnsi="Times New Roman" w:cs="Times New Roman"/>
          <w:sz w:val="24"/>
          <w:szCs w:val="24"/>
        </w:rPr>
        <w:t xml:space="preserve"> 9-18.</w:t>
      </w:r>
    </w:p>
    <w:p w14:paraId="6EB02BB8"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7. Gaillot, O.; Pellegrini, E.; Bregenholt, S.; Nair, S.; Berche, P., The Clpp Serine Protease Is Essential for the Intracellular Parasitism and Virulence of Listeria Monocytogenes. </w:t>
      </w:r>
      <w:r w:rsidRPr="00F10758">
        <w:rPr>
          <w:rFonts w:ascii="Times New Roman" w:hAnsi="Times New Roman" w:cs="Times New Roman"/>
          <w:i/>
          <w:sz w:val="24"/>
          <w:szCs w:val="24"/>
        </w:rPr>
        <w:t xml:space="preserve">Mol. Microbiol. </w:t>
      </w:r>
      <w:r w:rsidRPr="00F10758">
        <w:rPr>
          <w:rFonts w:ascii="Times New Roman" w:hAnsi="Times New Roman" w:cs="Times New Roman"/>
          <w:b/>
          <w:sz w:val="24"/>
          <w:szCs w:val="24"/>
        </w:rPr>
        <w:t>2000,</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35,</w:t>
      </w:r>
      <w:r w:rsidRPr="00F10758">
        <w:rPr>
          <w:rFonts w:ascii="Times New Roman" w:hAnsi="Times New Roman" w:cs="Times New Roman"/>
          <w:sz w:val="24"/>
          <w:szCs w:val="24"/>
        </w:rPr>
        <w:t xml:space="preserve"> 1286-1294.</w:t>
      </w:r>
    </w:p>
    <w:p w14:paraId="778A30B2"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8. Bottcher, T.; Sieber, S. A., Beta-Lactones as Specific Inhibitors of Clpp Attenuate the Production of Extracellular Virulence Factors of Staphylococcus Aureus. </w:t>
      </w:r>
      <w:r w:rsidRPr="00F10758">
        <w:rPr>
          <w:rFonts w:ascii="Times New Roman" w:hAnsi="Times New Roman" w:cs="Times New Roman"/>
          <w:i/>
          <w:sz w:val="24"/>
          <w:szCs w:val="24"/>
        </w:rPr>
        <w:t xml:space="preserve">J. Am. Chem. Soc. </w:t>
      </w:r>
      <w:r w:rsidRPr="00F10758">
        <w:rPr>
          <w:rFonts w:ascii="Times New Roman" w:hAnsi="Times New Roman" w:cs="Times New Roman"/>
          <w:b/>
          <w:sz w:val="24"/>
          <w:szCs w:val="24"/>
        </w:rPr>
        <w:t>2008,</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130,</w:t>
      </w:r>
      <w:r w:rsidRPr="00F10758">
        <w:rPr>
          <w:rFonts w:ascii="Times New Roman" w:hAnsi="Times New Roman" w:cs="Times New Roman"/>
          <w:sz w:val="24"/>
          <w:szCs w:val="24"/>
        </w:rPr>
        <w:t xml:space="preserve"> 14400-14401.</w:t>
      </w:r>
    </w:p>
    <w:p w14:paraId="0B7B0A70"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9. Bottcher, T.; Sieber, S. A., Structurally Refined Beta-Lactones as Potent Inhibitors of Devastating Bacterial Virulence Factors. </w:t>
      </w:r>
      <w:r w:rsidRPr="00F10758">
        <w:rPr>
          <w:rFonts w:ascii="Times New Roman" w:hAnsi="Times New Roman" w:cs="Times New Roman"/>
          <w:i/>
          <w:sz w:val="24"/>
          <w:szCs w:val="24"/>
        </w:rPr>
        <w:t xml:space="preserve">Chembiochem </w:t>
      </w:r>
      <w:r w:rsidRPr="00F10758">
        <w:rPr>
          <w:rFonts w:ascii="Times New Roman" w:hAnsi="Times New Roman" w:cs="Times New Roman"/>
          <w:b/>
          <w:sz w:val="24"/>
          <w:szCs w:val="24"/>
        </w:rPr>
        <w:t>2009,</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10,</w:t>
      </w:r>
      <w:r w:rsidRPr="00F10758">
        <w:rPr>
          <w:rFonts w:ascii="Times New Roman" w:hAnsi="Times New Roman" w:cs="Times New Roman"/>
          <w:sz w:val="24"/>
          <w:szCs w:val="24"/>
        </w:rPr>
        <w:t xml:space="preserve"> 663-666.</w:t>
      </w:r>
    </w:p>
    <w:p w14:paraId="0A4C2237"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10. Compton, C. L.; Schmitz, K. R.; Sauer, R. T.; Sello, J. K., Antibacterial Activity of and Resistance to Small Molecule Inhibitors of the Clpp Peptidase. </w:t>
      </w:r>
      <w:r w:rsidRPr="00F10758">
        <w:rPr>
          <w:rFonts w:ascii="Times New Roman" w:hAnsi="Times New Roman" w:cs="Times New Roman"/>
          <w:i/>
          <w:sz w:val="24"/>
          <w:szCs w:val="24"/>
        </w:rPr>
        <w:t xml:space="preserve">ACS Chem. Biol. </w:t>
      </w:r>
      <w:r w:rsidRPr="00F10758">
        <w:rPr>
          <w:rFonts w:ascii="Times New Roman" w:hAnsi="Times New Roman" w:cs="Times New Roman"/>
          <w:b/>
          <w:sz w:val="24"/>
          <w:szCs w:val="24"/>
        </w:rPr>
        <w:t>2013,</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8,</w:t>
      </w:r>
      <w:r w:rsidRPr="00F10758">
        <w:rPr>
          <w:rFonts w:ascii="Times New Roman" w:hAnsi="Times New Roman" w:cs="Times New Roman"/>
          <w:sz w:val="24"/>
          <w:szCs w:val="24"/>
        </w:rPr>
        <w:t xml:space="preserve"> 2669-2677.</w:t>
      </w:r>
    </w:p>
    <w:p w14:paraId="25C93BF3"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11. Flanagan, J. M.; Wall, J. S.; Capel, M. S.; Schneider, D. K.; Shanklin, J., Scanning Transmission Electron Microscopy and Small-Angle Scattering Provide Evidence That Native Escherichia Coli Clpp Is a Tetradecamer with an Axial Pore. </w:t>
      </w:r>
      <w:r w:rsidRPr="00F10758">
        <w:rPr>
          <w:rFonts w:ascii="Times New Roman" w:hAnsi="Times New Roman" w:cs="Times New Roman"/>
          <w:i/>
          <w:sz w:val="24"/>
          <w:szCs w:val="24"/>
        </w:rPr>
        <w:t xml:space="preserve">Biochemistry </w:t>
      </w:r>
      <w:r w:rsidRPr="00F10758">
        <w:rPr>
          <w:rFonts w:ascii="Times New Roman" w:hAnsi="Times New Roman" w:cs="Times New Roman"/>
          <w:b/>
          <w:sz w:val="24"/>
          <w:szCs w:val="24"/>
        </w:rPr>
        <w:t>1995,</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34,</w:t>
      </w:r>
      <w:r w:rsidRPr="00F10758">
        <w:rPr>
          <w:rFonts w:ascii="Times New Roman" w:hAnsi="Times New Roman" w:cs="Times New Roman"/>
          <w:sz w:val="24"/>
          <w:szCs w:val="24"/>
        </w:rPr>
        <w:t xml:space="preserve"> 10910-10917.</w:t>
      </w:r>
    </w:p>
    <w:p w14:paraId="340D93F2"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12. Woo, K. M.; Chung, W. J.; Ha, D. B.; Goldberg, A. L.; Chung, C. H., Protease Ti from Escherichia Coli Requires Atp Hydrolysis for Protein Breakdown but Not for Hydrolysis of Small Peptides. </w:t>
      </w:r>
      <w:r w:rsidRPr="00F10758">
        <w:rPr>
          <w:rFonts w:ascii="Times New Roman" w:hAnsi="Times New Roman" w:cs="Times New Roman"/>
          <w:i/>
          <w:sz w:val="24"/>
          <w:szCs w:val="24"/>
        </w:rPr>
        <w:t xml:space="preserve">J. Bio. Chem. </w:t>
      </w:r>
      <w:r w:rsidRPr="00F10758">
        <w:rPr>
          <w:rFonts w:ascii="Times New Roman" w:hAnsi="Times New Roman" w:cs="Times New Roman"/>
          <w:b/>
          <w:sz w:val="24"/>
          <w:szCs w:val="24"/>
        </w:rPr>
        <w:t>1989,</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264,</w:t>
      </w:r>
      <w:r w:rsidRPr="00F10758">
        <w:rPr>
          <w:rFonts w:ascii="Times New Roman" w:hAnsi="Times New Roman" w:cs="Times New Roman"/>
          <w:sz w:val="24"/>
          <w:szCs w:val="24"/>
        </w:rPr>
        <w:t xml:space="preserve"> 2088-2091.</w:t>
      </w:r>
    </w:p>
    <w:p w14:paraId="07F18D60"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13. Ye, F.; Li, J.; Yang, C. G., The Development of Small-Molecule Modulators for Clpp Protease Activity. </w:t>
      </w:r>
      <w:r w:rsidRPr="00F10758">
        <w:rPr>
          <w:rFonts w:ascii="Times New Roman" w:hAnsi="Times New Roman" w:cs="Times New Roman"/>
          <w:i/>
          <w:sz w:val="24"/>
          <w:szCs w:val="24"/>
        </w:rPr>
        <w:t xml:space="preserve">Mol. Biosyst. </w:t>
      </w:r>
      <w:r w:rsidRPr="00F10758">
        <w:rPr>
          <w:rFonts w:ascii="Times New Roman" w:hAnsi="Times New Roman" w:cs="Times New Roman"/>
          <w:b/>
          <w:sz w:val="24"/>
          <w:szCs w:val="24"/>
        </w:rPr>
        <w:t>2016,</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13,</w:t>
      </w:r>
      <w:r w:rsidRPr="00F10758">
        <w:rPr>
          <w:rFonts w:ascii="Times New Roman" w:hAnsi="Times New Roman" w:cs="Times New Roman"/>
          <w:sz w:val="24"/>
          <w:szCs w:val="24"/>
        </w:rPr>
        <w:t xml:space="preserve"> 23-31.</w:t>
      </w:r>
    </w:p>
    <w:p w14:paraId="58C942E9"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14. Raju, R. M.; Goldberg, A. L.; Rubin, E. J., Bacterial Proteolytic Complexes as Therapeutic Targets. </w:t>
      </w:r>
      <w:r w:rsidRPr="00F10758">
        <w:rPr>
          <w:rFonts w:ascii="Times New Roman" w:hAnsi="Times New Roman" w:cs="Times New Roman"/>
          <w:i/>
          <w:sz w:val="24"/>
          <w:szCs w:val="24"/>
        </w:rPr>
        <w:t xml:space="preserve">Nat. Rev. Drug. Discov. </w:t>
      </w:r>
      <w:r w:rsidRPr="00F10758">
        <w:rPr>
          <w:rFonts w:ascii="Times New Roman" w:hAnsi="Times New Roman" w:cs="Times New Roman"/>
          <w:b/>
          <w:sz w:val="24"/>
          <w:szCs w:val="24"/>
        </w:rPr>
        <w:t>2012,</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11,</w:t>
      </w:r>
      <w:r w:rsidRPr="00F10758">
        <w:rPr>
          <w:rFonts w:ascii="Times New Roman" w:hAnsi="Times New Roman" w:cs="Times New Roman"/>
          <w:sz w:val="24"/>
          <w:szCs w:val="24"/>
        </w:rPr>
        <w:t xml:space="preserve"> 777-789.</w:t>
      </w:r>
    </w:p>
    <w:p w14:paraId="3C18D6D6"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15. Malik, I. T.; Brotz-Oesterhelt, H., Conformational Control of the Bacterial Clp Protease by Natural Product Antibiotics. </w:t>
      </w:r>
      <w:r w:rsidRPr="00F10758">
        <w:rPr>
          <w:rFonts w:ascii="Times New Roman" w:hAnsi="Times New Roman" w:cs="Times New Roman"/>
          <w:i/>
          <w:sz w:val="24"/>
          <w:szCs w:val="24"/>
        </w:rPr>
        <w:t xml:space="preserve">Nat. Prod. Rep. </w:t>
      </w:r>
      <w:r w:rsidRPr="00F10758">
        <w:rPr>
          <w:rFonts w:ascii="Times New Roman" w:hAnsi="Times New Roman" w:cs="Times New Roman"/>
          <w:b/>
          <w:sz w:val="24"/>
          <w:szCs w:val="24"/>
        </w:rPr>
        <w:t>2017,</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34,</w:t>
      </w:r>
      <w:r w:rsidRPr="00F10758">
        <w:rPr>
          <w:rFonts w:ascii="Times New Roman" w:hAnsi="Times New Roman" w:cs="Times New Roman"/>
          <w:sz w:val="24"/>
          <w:szCs w:val="24"/>
        </w:rPr>
        <w:t xml:space="preserve"> 815-831.</w:t>
      </w:r>
    </w:p>
    <w:p w14:paraId="1FF6A2B1"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16. Brotz-Oesterhelt, H.; Beyer, D.; Kroll, H. P.; Endermann, R.; Ladel, C.; Schroeder, W.; Hinzen, B.; Raddatz, S.; Paulsen, H.; Henninger, K.; Bandow, J. E.; Sahl, H. G.; Labischinski, H., Dysregulation of Bacterial Proteolytic Machinery by a New Class of Antibiotics. </w:t>
      </w:r>
      <w:r w:rsidRPr="00F10758">
        <w:rPr>
          <w:rFonts w:ascii="Times New Roman" w:hAnsi="Times New Roman" w:cs="Times New Roman"/>
          <w:i/>
          <w:sz w:val="24"/>
          <w:szCs w:val="24"/>
        </w:rPr>
        <w:t xml:space="preserve">Nat. Med. </w:t>
      </w:r>
      <w:r w:rsidRPr="00F10758">
        <w:rPr>
          <w:rFonts w:ascii="Times New Roman" w:hAnsi="Times New Roman" w:cs="Times New Roman"/>
          <w:b/>
          <w:sz w:val="24"/>
          <w:szCs w:val="24"/>
        </w:rPr>
        <w:t>2005,</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11,</w:t>
      </w:r>
      <w:r w:rsidRPr="00F10758">
        <w:rPr>
          <w:rFonts w:ascii="Times New Roman" w:hAnsi="Times New Roman" w:cs="Times New Roman"/>
          <w:sz w:val="24"/>
          <w:szCs w:val="24"/>
        </w:rPr>
        <w:t xml:space="preserve"> 1082-1087.</w:t>
      </w:r>
    </w:p>
    <w:p w14:paraId="53CC16B3"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17. Conlon, B. P.; Nakayasu, E. S.; Fleck, L. E.; LaFleur, M. D.; Isabella, V. M.; Coleman, K.; Leonard, S. N.; Smith, R. D.; Adkins, J. N.; Lewis, K., Activated Clpp Kills Persisters and Eradicates a Chronic Biofilm Infection. </w:t>
      </w:r>
      <w:r w:rsidRPr="00F10758">
        <w:rPr>
          <w:rFonts w:ascii="Times New Roman" w:hAnsi="Times New Roman" w:cs="Times New Roman"/>
          <w:i/>
          <w:sz w:val="24"/>
          <w:szCs w:val="24"/>
        </w:rPr>
        <w:t xml:space="preserve">Nature </w:t>
      </w:r>
      <w:r w:rsidRPr="00F10758">
        <w:rPr>
          <w:rFonts w:ascii="Times New Roman" w:hAnsi="Times New Roman" w:cs="Times New Roman"/>
          <w:b/>
          <w:sz w:val="24"/>
          <w:szCs w:val="24"/>
        </w:rPr>
        <w:t>2013,</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503,</w:t>
      </w:r>
      <w:r w:rsidRPr="00F10758">
        <w:rPr>
          <w:rFonts w:ascii="Times New Roman" w:hAnsi="Times New Roman" w:cs="Times New Roman"/>
          <w:sz w:val="24"/>
          <w:szCs w:val="24"/>
        </w:rPr>
        <w:t xml:space="preserve"> 365-370.</w:t>
      </w:r>
    </w:p>
    <w:p w14:paraId="578FA5EC"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18. Carney, D. W.; Schmitz, K. R.; Truong, J. V.; Sauer, R. T.; Sello, J. K., Restriction of the Conformational Dynamics of the Cyclic Acyldepsipeptide Antibiotics Improves Their Antibacterial Activity. </w:t>
      </w:r>
      <w:r w:rsidRPr="00F10758">
        <w:rPr>
          <w:rFonts w:ascii="Times New Roman" w:hAnsi="Times New Roman" w:cs="Times New Roman"/>
          <w:i/>
          <w:sz w:val="24"/>
          <w:szCs w:val="24"/>
        </w:rPr>
        <w:t xml:space="preserve">J. Am. Chem. Soc. </w:t>
      </w:r>
      <w:r w:rsidRPr="00F10758">
        <w:rPr>
          <w:rFonts w:ascii="Times New Roman" w:hAnsi="Times New Roman" w:cs="Times New Roman"/>
          <w:b/>
          <w:sz w:val="24"/>
          <w:szCs w:val="24"/>
        </w:rPr>
        <w:t>2014,</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136,</w:t>
      </w:r>
      <w:r w:rsidRPr="00F10758">
        <w:rPr>
          <w:rFonts w:ascii="Times New Roman" w:hAnsi="Times New Roman" w:cs="Times New Roman"/>
          <w:sz w:val="24"/>
          <w:szCs w:val="24"/>
        </w:rPr>
        <w:t xml:space="preserve"> 1922-1929.</w:t>
      </w:r>
    </w:p>
    <w:p w14:paraId="3CDD20DB"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19. Famulla, K.; Sass, P.; Malik, I.; Akopian, T.; Kandror, O.; Alber, M.; Hinzen, B.; Ruebsamen-Schaeff, H.; Kalscheuer, R.; Goldberg, A. L.; Brotz-Oesterhelt, H., Acyldepsipeptide Antibiotics Kill Mycobacteria by Preventing the Physiological Functions of the Clpp1p2 Protease. </w:t>
      </w:r>
      <w:r w:rsidRPr="00F10758">
        <w:rPr>
          <w:rFonts w:ascii="Times New Roman" w:hAnsi="Times New Roman" w:cs="Times New Roman"/>
          <w:i/>
          <w:sz w:val="24"/>
          <w:szCs w:val="24"/>
        </w:rPr>
        <w:t xml:space="preserve">Mol. Microbiol. </w:t>
      </w:r>
      <w:r w:rsidRPr="00F10758">
        <w:rPr>
          <w:rFonts w:ascii="Times New Roman" w:hAnsi="Times New Roman" w:cs="Times New Roman"/>
          <w:b/>
          <w:sz w:val="24"/>
          <w:szCs w:val="24"/>
        </w:rPr>
        <w:t>2016,</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101,</w:t>
      </w:r>
      <w:r w:rsidRPr="00F10758">
        <w:rPr>
          <w:rFonts w:ascii="Times New Roman" w:hAnsi="Times New Roman" w:cs="Times New Roman"/>
          <w:sz w:val="24"/>
          <w:szCs w:val="24"/>
        </w:rPr>
        <w:t xml:space="preserve"> 194-209.</w:t>
      </w:r>
    </w:p>
    <w:p w14:paraId="0A424E66"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20. Michel, K. H.; Kastner, R. E. A54556 Antibiotics and Process for Production Thereof. US patent 4492650, 1985.</w:t>
      </w:r>
    </w:p>
    <w:p w14:paraId="2CC6548E"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21. Sass, P.; Josten, M.; Famulla, K.; Schiffer, G.; Sahl, H. G.; Hamoen, L.; Brotz-Oesterhelt, H., Antibiotic Acyldepsipeptides Activate Clpp Peptidase to Degrade the Cell Division Protein Ftsz. </w:t>
      </w:r>
      <w:r w:rsidRPr="00F10758">
        <w:rPr>
          <w:rFonts w:ascii="Times New Roman" w:hAnsi="Times New Roman" w:cs="Times New Roman"/>
          <w:i/>
          <w:sz w:val="24"/>
          <w:szCs w:val="24"/>
        </w:rPr>
        <w:t xml:space="preserve">Proc. Natl. Acad. Sci. U.S.A. </w:t>
      </w:r>
      <w:r w:rsidRPr="00F10758">
        <w:rPr>
          <w:rFonts w:ascii="Times New Roman" w:hAnsi="Times New Roman" w:cs="Times New Roman"/>
          <w:b/>
          <w:sz w:val="24"/>
          <w:szCs w:val="24"/>
        </w:rPr>
        <w:t>2011,</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108,</w:t>
      </w:r>
      <w:r w:rsidRPr="00F10758">
        <w:rPr>
          <w:rFonts w:ascii="Times New Roman" w:hAnsi="Times New Roman" w:cs="Times New Roman"/>
          <w:sz w:val="24"/>
          <w:szCs w:val="24"/>
        </w:rPr>
        <w:t xml:space="preserve"> 17474-17479.</w:t>
      </w:r>
    </w:p>
    <w:p w14:paraId="4FA69996"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22. Kirstein, J.; Hoffmann, A.; Lilie, H.; Schmidt, R.; Rubsamen-Waigmann, H.; Brotz-Oesterhelt, H.; Mogk, A.; Turgay, K., The Antibiotic Adep Reprogrammes Clpp, Switching It from a Regulated to an Uncontrolled Protease. </w:t>
      </w:r>
      <w:r w:rsidRPr="00F10758">
        <w:rPr>
          <w:rFonts w:ascii="Times New Roman" w:hAnsi="Times New Roman" w:cs="Times New Roman"/>
          <w:i/>
          <w:sz w:val="24"/>
          <w:szCs w:val="24"/>
        </w:rPr>
        <w:t xml:space="preserve">EMBO Mol. Med. </w:t>
      </w:r>
      <w:r w:rsidRPr="00F10758">
        <w:rPr>
          <w:rFonts w:ascii="Times New Roman" w:hAnsi="Times New Roman" w:cs="Times New Roman"/>
          <w:b/>
          <w:sz w:val="24"/>
          <w:szCs w:val="24"/>
        </w:rPr>
        <w:t>2009,</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1,</w:t>
      </w:r>
      <w:r w:rsidRPr="00F10758">
        <w:rPr>
          <w:rFonts w:ascii="Times New Roman" w:hAnsi="Times New Roman" w:cs="Times New Roman"/>
          <w:sz w:val="24"/>
          <w:szCs w:val="24"/>
        </w:rPr>
        <w:t xml:space="preserve"> 37-49.</w:t>
      </w:r>
    </w:p>
    <w:p w14:paraId="455EECB4"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23. Gersch, M.; Famulla, K.; Dahmen, M.; Göbl, C.; Malik, I.; Richter, K.; Korotkov, V. S.; Sass, P.; Rübsamen-Schaeff, H.; Madl, T.; Brötz-Oesterhelt, H.; Sieber, S. A., Aaa+ Chaperones and Acyldepsipeptides Activate the Clpp Protease Via Conformational Control. </w:t>
      </w:r>
      <w:r w:rsidRPr="00F10758">
        <w:rPr>
          <w:rFonts w:ascii="Times New Roman" w:hAnsi="Times New Roman" w:cs="Times New Roman"/>
          <w:i/>
          <w:sz w:val="24"/>
          <w:szCs w:val="24"/>
        </w:rPr>
        <w:t xml:space="preserve">Nat. Commun. </w:t>
      </w:r>
      <w:r w:rsidRPr="00F10758">
        <w:rPr>
          <w:rFonts w:ascii="Times New Roman" w:hAnsi="Times New Roman" w:cs="Times New Roman"/>
          <w:b/>
          <w:sz w:val="24"/>
          <w:szCs w:val="24"/>
        </w:rPr>
        <w:t>2015,</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6,</w:t>
      </w:r>
      <w:r w:rsidRPr="00F10758">
        <w:rPr>
          <w:rFonts w:ascii="Times New Roman" w:hAnsi="Times New Roman" w:cs="Times New Roman"/>
          <w:sz w:val="24"/>
          <w:szCs w:val="24"/>
        </w:rPr>
        <w:t xml:space="preserve"> 6320.</w:t>
      </w:r>
    </w:p>
    <w:p w14:paraId="65AB8DBB"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24. Lee, B. G.; Park, E. Y.; Lee, K. E.; Jeon, H.; Sung, K. H.; Paulsen, H.; Rubsamen-Schaeff, H.; Brotz-Oesterhelt, H.; Song, H. K., Structures of Clpp in Complex with Acyldepsipeptide Antibiotics Reveal Its Activation Mechanism. </w:t>
      </w:r>
      <w:r w:rsidRPr="00F10758">
        <w:rPr>
          <w:rFonts w:ascii="Times New Roman" w:hAnsi="Times New Roman" w:cs="Times New Roman"/>
          <w:i/>
          <w:sz w:val="24"/>
          <w:szCs w:val="24"/>
        </w:rPr>
        <w:t xml:space="preserve">Nat. Struct. Mol. Biol. </w:t>
      </w:r>
      <w:r w:rsidRPr="00F10758">
        <w:rPr>
          <w:rFonts w:ascii="Times New Roman" w:hAnsi="Times New Roman" w:cs="Times New Roman"/>
          <w:b/>
          <w:sz w:val="24"/>
          <w:szCs w:val="24"/>
        </w:rPr>
        <w:t>2010,</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17,</w:t>
      </w:r>
      <w:r w:rsidRPr="00F10758">
        <w:rPr>
          <w:rFonts w:ascii="Times New Roman" w:hAnsi="Times New Roman" w:cs="Times New Roman"/>
          <w:sz w:val="24"/>
          <w:szCs w:val="24"/>
        </w:rPr>
        <w:t xml:space="preserve"> 471-478.</w:t>
      </w:r>
    </w:p>
    <w:p w14:paraId="01691EB2"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25. Hinzen, B.; Raddatz, S.; Paulsen, H.; Lampe, T.; Schumacher, A.; Habich, D.; Hellwig, V.; Benet-Buchholz, J.; Endermann, R.; Labischinski, H.; Brotz-Oesterhelt, H., Medicinal Chemistry Optimization of Acyldepsipeptides of the Enopeptin Class Antibiotics. </w:t>
      </w:r>
      <w:r w:rsidRPr="00F10758">
        <w:rPr>
          <w:rFonts w:ascii="Times New Roman" w:hAnsi="Times New Roman" w:cs="Times New Roman"/>
          <w:i/>
          <w:sz w:val="24"/>
          <w:szCs w:val="24"/>
        </w:rPr>
        <w:t xml:space="preserve">ChemMedChem </w:t>
      </w:r>
      <w:r w:rsidRPr="00F10758">
        <w:rPr>
          <w:rFonts w:ascii="Times New Roman" w:hAnsi="Times New Roman" w:cs="Times New Roman"/>
          <w:b/>
          <w:sz w:val="24"/>
          <w:szCs w:val="24"/>
        </w:rPr>
        <w:t>2006,</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1,</w:t>
      </w:r>
      <w:r w:rsidRPr="00F10758">
        <w:rPr>
          <w:rFonts w:ascii="Times New Roman" w:hAnsi="Times New Roman" w:cs="Times New Roman"/>
          <w:sz w:val="24"/>
          <w:szCs w:val="24"/>
        </w:rPr>
        <w:t xml:space="preserve"> 689-693.</w:t>
      </w:r>
    </w:p>
    <w:p w14:paraId="38CB4B63"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26. Goodreid, J. D.; Janetzko, J.; Santa Maria, J. P., Jr.; Wong, K. S.; Leung, E.; Eger, B. T.; Bryson, S.; Pai, E. F.; Gray-Owen, S. D.; Walker, S.; Houry, W. A.; Batey, R. A., Development and Characterization of Potent Cyclic Acyldepsipeptide Analogues with Increased Antimicrobial Activity. </w:t>
      </w:r>
      <w:r w:rsidRPr="00F10758">
        <w:rPr>
          <w:rFonts w:ascii="Times New Roman" w:hAnsi="Times New Roman" w:cs="Times New Roman"/>
          <w:i/>
          <w:sz w:val="24"/>
          <w:szCs w:val="24"/>
        </w:rPr>
        <w:t xml:space="preserve">J. Med. Chem. </w:t>
      </w:r>
      <w:r w:rsidRPr="00F10758">
        <w:rPr>
          <w:rFonts w:ascii="Times New Roman" w:hAnsi="Times New Roman" w:cs="Times New Roman"/>
          <w:b/>
          <w:sz w:val="24"/>
          <w:szCs w:val="24"/>
        </w:rPr>
        <w:t>2016,</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59,</w:t>
      </w:r>
      <w:r w:rsidRPr="00F10758">
        <w:rPr>
          <w:rFonts w:ascii="Times New Roman" w:hAnsi="Times New Roman" w:cs="Times New Roman"/>
          <w:sz w:val="24"/>
          <w:szCs w:val="24"/>
        </w:rPr>
        <w:t xml:space="preserve"> 624-646.</w:t>
      </w:r>
    </w:p>
    <w:p w14:paraId="6A17DBB2"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27. Li, Y.; Lavey, N. P.; Coker, J. A.; Knobbe, J. E.; Truong, D. C.; Yu, H.; Lin, Y. S.; Nimmo, S. L.; Duerfeldt, A. S., Consequences of Depsipeptide Substitution on the Clpp Activation Activity of Antibacterial Acyldepsipeptides. </w:t>
      </w:r>
      <w:r w:rsidRPr="00F10758">
        <w:rPr>
          <w:rFonts w:ascii="Times New Roman" w:hAnsi="Times New Roman" w:cs="Times New Roman"/>
          <w:i/>
          <w:sz w:val="24"/>
          <w:szCs w:val="24"/>
        </w:rPr>
        <w:t xml:space="preserve">ACS Med. Chem. Lett. </w:t>
      </w:r>
      <w:r w:rsidRPr="00F10758">
        <w:rPr>
          <w:rFonts w:ascii="Times New Roman" w:hAnsi="Times New Roman" w:cs="Times New Roman"/>
          <w:b/>
          <w:sz w:val="24"/>
          <w:szCs w:val="24"/>
        </w:rPr>
        <w:t>2017,</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8,</w:t>
      </w:r>
      <w:r w:rsidRPr="00F10758">
        <w:rPr>
          <w:rFonts w:ascii="Times New Roman" w:hAnsi="Times New Roman" w:cs="Times New Roman"/>
          <w:sz w:val="24"/>
          <w:szCs w:val="24"/>
        </w:rPr>
        <w:t xml:space="preserve"> 1171-1176.</w:t>
      </w:r>
    </w:p>
    <w:p w14:paraId="305432F4"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28. Chatterjee, A. K.; Choi, T. L.; Sanders, D. P.; Grubbs, R. H., A General Model for Selectivity in Olefin Cross Metathesis. </w:t>
      </w:r>
      <w:r w:rsidRPr="00F10758">
        <w:rPr>
          <w:rFonts w:ascii="Times New Roman" w:hAnsi="Times New Roman" w:cs="Times New Roman"/>
          <w:i/>
          <w:sz w:val="24"/>
          <w:szCs w:val="24"/>
        </w:rPr>
        <w:t xml:space="preserve">J. Am. Chem. Soc. </w:t>
      </w:r>
      <w:r w:rsidRPr="00F10758">
        <w:rPr>
          <w:rFonts w:ascii="Times New Roman" w:hAnsi="Times New Roman" w:cs="Times New Roman"/>
          <w:b/>
          <w:sz w:val="24"/>
          <w:szCs w:val="24"/>
        </w:rPr>
        <w:t>2003,</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125,</w:t>
      </w:r>
      <w:r w:rsidRPr="00F10758">
        <w:rPr>
          <w:rFonts w:ascii="Times New Roman" w:hAnsi="Times New Roman" w:cs="Times New Roman"/>
          <w:sz w:val="24"/>
          <w:szCs w:val="24"/>
        </w:rPr>
        <w:t xml:space="preserve"> 11360-11370.</w:t>
      </w:r>
    </w:p>
    <w:p w14:paraId="293374B6"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29. Jakobsche, C. E.; Peris, G.; Miller, S. J., Functional Analysis of an Aspartate-Based Epoxidation Catalyst with Amide-to-Alkene Peptidomimetic Catalyst Analogues. </w:t>
      </w:r>
      <w:r w:rsidRPr="00F10758">
        <w:rPr>
          <w:rFonts w:ascii="Times New Roman" w:hAnsi="Times New Roman" w:cs="Times New Roman"/>
          <w:i/>
          <w:sz w:val="24"/>
          <w:szCs w:val="24"/>
        </w:rPr>
        <w:t xml:space="preserve">Angew. Chem. Int. Ed. </w:t>
      </w:r>
      <w:r w:rsidRPr="00F10758">
        <w:rPr>
          <w:rFonts w:ascii="Times New Roman" w:hAnsi="Times New Roman" w:cs="Times New Roman"/>
          <w:b/>
          <w:sz w:val="24"/>
          <w:szCs w:val="24"/>
        </w:rPr>
        <w:t>2008,</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47,</w:t>
      </w:r>
      <w:r w:rsidRPr="00F10758">
        <w:rPr>
          <w:rFonts w:ascii="Times New Roman" w:hAnsi="Times New Roman" w:cs="Times New Roman"/>
          <w:sz w:val="24"/>
          <w:szCs w:val="24"/>
        </w:rPr>
        <w:t xml:space="preserve"> 6707-6711.</w:t>
      </w:r>
    </w:p>
    <w:p w14:paraId="36113B31" w14:textId="77777777" w:rsidR="00216800" w:rsidRPr="00F10758" w:rsidRDefault="00216800" w:rsidP="00216800">
      <w:pPr>
        <w:pStyle w:val="EndNoteBibliography"/>
        <w:spacing w:after="0" w:line="480" w:lineRule="auto"/>
        <w:rPr>
          <w:rFonts w:ascii="Times New Roman" w:hAnsi="Times New Roman" w:cs="Times New Roman"/>
          <w:sz w:val="24"/>
          <w:szCs w:val="24"/>
        </w:rPr>
      </w:pPr>
      <w:r w:rsidRPr="00F10758">
        <w:rPr>
          <w:rFonts w:ascii="Times New Roman" w:hAnsi="Times New Roman" w:cs="Times New Roman"/>
          <w:sz w:val="24"/>
          <w:szCs w:val="24"/>
        </w:rPr>
        <w:t xml:space="preserve">30. Gross, U.; Nieger, M.; Brase, S., A Unified Strategy Targeting the Thiodiketopiperazine Mycotoxins Exserohilone, Gliotoxin, the Epicoccins, the Epicorazines, Rostratin a and Aranotin. </w:t>
      </w:r>
      <w:r w:rsidRPr="00F10758">
        <w:rPr>
          <w:rFonts w:ascii="Times New Roman" w:hAnsi="Times New Roman" w:cs="Times New Roman"/>
          <w:i/>
          <w:sz w:val="24"/>
          <w:szCs w:val="24"/>
        </w:rPr>
        <w:t xml:space="preserve">Chem. - Eur. J. </w:t>
      </w:r>
      <w:r w:rsidRPr="00F10758">
        <w:rPr>
          <w:rFonts w:ascii="Times New Roman" w:hAnsi="Times New Roman" w:cs="Times New Roman"/>
          <w:b/>
          <w:sz w:val="24"/>
          <w:szCs w:val="24"/>
        </w:rPr>
        <w:t>2010,</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16,</w:t>
      </w:r>
      <w:r w:rsidRPr="00F10758">
        <w:rPr>
          <w:rFonts w:ascii="Times New Roman" w:hAnsi="Times New Roman" w:cs="Times New Roman"/>
          <w:sz w:val="24"/>
          <w:szCs w:val="24"/>
        </w:rPr>
        <w:t xml:space="preserve"> 11624-11631, S11624/11621-S11624/11109.</w:t>
      </w:r>
    </w:p>
    <w:p w14:paraId="3927B6E8" w14:textId="1F6E1DA8" w:rsidR="00031AA0" w:rsidRPr="00DE298B" w:rsidRDefault="00216800" w:rsidP="00DE298B">
      <w:pPr>
        <w:pStyle w:val="EndNoteBibliography"/>
        <w:spacing w:after="0" w:line="480" w:lineRule="auto"/>
        <w:rPr>
          <w:rFonts w:ascii="Times New Roman" w:hAnsi="Times New Roman" w:cs="Times New Roman"/>
          <w:noProof w:val="0"/>
          <w:sz w:val="24"/>
          <w:szCs w:val="24"/>
        </w:rPr>
      </w:pPr>
      <w:r w:rsidRPr="00F10758">
        <w:rPr>
          <w:rFonts w:ascii="Times New Roman" w:hAnsi="Times New Roman" w:cs="Times New Roman"/>
          <w:sz w:val="24"/>
          <w:szCs w:val="24"/>
        </w:rPr>
        <w:t xml:space="preserve">31. Ghosh, A. K.; Lv, K., A Convergent Synthesis of Carbocyclic Sinefungin and Its C5 Epimer. </w:t>
      </w:r>
      <w:r w:rsidRPr="00F10758">
        <w:rPr>
          <w:rFonts w:ascii="Times New Roman" w:hAnsi="Times New Roman" w:cs="Times New Roman"/>
          <w:i/>
          <w:sz w:val="24"/>
          <w:szCs w:val="24"/>
        </w:rPr>
        <w:t xml:space="preserve">European J. Org. Chem. </w:t>
      </w:r>
      <w:r w:rsidRPr="00F10758">
        <w:rPr>
          <w:rFonts w:ascii="Times New Roman" w:hAnsi="Times New Roman" w:cs="Times New Roman"/>
          <w:b/>
          <w:sz w:val="24"/>
          <w:szCs w:val="24"/>
        </w:rPr>
        <w:t>2014,</w:t>
      </w:r>
      <w:r w:rsidRPr="00F10758">
        <w:rPr>
          <w:rFonts w:ascii="Times New Roman" w:hAnsi="Times New Roman" w:cs="Times New Roman"/>
          <w:sz w:val="24"/>
          <w:szCs w:val="24"/>
        </w:rPr>
        <w:t xml:space="preserve"> </w:t>
      </w:r>
      <w:r w:rsidRPr="00F10758">
        <w:rPr>
          <w:rFonts w:ascii="Times New Roman" w:hAnsi="Times New Roman" w:cs="Times New Roman"/>
          <w:i/>
          <w:sz w:val="24"/>
          <w:szCs w:val="24"/>
        </w:rPr>
        <w:t>2014,</w:t>
      </w:r>
      <w:r w:rsidRPr="00F10758">
        <w:rPr>
          <w:rFonts w:ascii="Times New Roman" w:hAnsi="Times New Roman" w:cs="Times New Roman"/>
          <w:sz w:val="24"/>
          <w:szCs w:val="24"/>
        </w:rPr>
        <w:t xml:space="preserve"> 6761-6768.</w:t>
      </w:r>
    </w:p>
    <w:sectPr w:rsidR="00031AA0" w:rsidRPr="00DE298B" w:rsidSect="005E76B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E604B1" w14:textId="77777777" w:rsidR="00F07757" w:rsidRDefault="00F07757" w:rsidP="002351AA">
      <w:pPr>
        <w:spacing w:after="0" w:line="240" w:lineRule="auto"/>
      </w:pPr>
      <w:r>
        <w:separator/>
      </w:r>
    </w:p>
  </w:endnote>
  <w:endnote w:type="continuationSeparator" w:id="0">
    <w:p w14:paraId="24288012" w14:textId="77777777" w:rsidR="00F07757" w:rsidRDefault="00F07757" w:rsidP="002351AA">
      <w:pPr>
        <w:spacing w:after="0" w:line="240" w:lineRule="auto"/>
      </w:pPr>
      <w:r>
        <w:continuationSeparator/>
      </w:r>
    </w:p>
  </w:endnote>
  <w:endnote w:type="continuationNotice" w:id="1">
    <w:p w14:paraId="065793A0" w14:textId="77777777" w:rsidR="00F07757" w:rsidRDefault="00F077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SF NS Text">
    <w:altName w:val="Microsoft JhengHei"/>
    <w:charset w:val="88"/>
    <w:family w:val="swiss"/>
    <w:pitch w:val="variable"/>
    <w:sig w:usb0="00002A87" w:usb1="0A080003" w:usb2="00000010" w:usb3="00000000" w:csb0="001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06C10" w14:textId="77777777" w:rsidR="005E76B6" w:rsidRPr="005527F5" w:rsidRDefault="005E76B6">
    <w:pPr>
      <w:pStyle w:val="Footer"/>
      <w:jc w:val="center"/>
      <w:rPr>
        <w:rFonts w:ascii="Times New Roman" w:hAnsi="Times New Roman" w:cs="Times New Roman"/>
        <w:sz w:val="24"/>
        <w:szCs w:val="24"/>
      </w:rPr>
    </w:pPr>
  </w:p>
  <w:p w14:paraId="67CE8CBC" w14:textId="77777777" w:rsidR="005E76B6" w:rsidRDefault="005E76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9090643"/>
      <w:docPartObj>
        <w:docPartGallery w:val="Page Numbers (Bottom of Page)"/>
        <w:docPartUnique/>
      </w:docPartObj>
    </w:sdtPr>
    <w:sdtEndPr>
      <w:rPr>
        <w:rFonts w:ascii="Times New Roman" w:hAnsi="Times New Roman" w:cs="Times New Roman"/>
        <w:noProof/>
        <w:sz w:val="24"/>
        <w:szCs w:val="24"/>
      </w:rPr>
    </w:sdtEndPr>
    <w:sdtContent>
      <w:p w14:paraId="3EA81C61" w14:textId="3498C3E2" w:rsidR="00620942" w:rsidRPr="00FB5F5F" w:rsidRDefault="00620942">
        <w:pPr>
          <w:pStyle w:val="Footer"/>
          <w:jc w:val="center"/>
          <w:rPr>
            <w:rFonts w:ascii="Times New Roman" w:hAnsi="Times New Roman" w:cs="Times New Roman"/>
            <w:sz w:val="24"/>
            <w:szCs w:val="24"/>
          </w:rPr>
        </w:pPr>
        <w:r w:rsidRPr="00FB5F5F">
          <w:rPr>
            <w:rFonts w:ascii="Times New Roman" w:hAnsi="Times New Roman" w:cs="Times New Roman"/>
            <w:sz w:val="24"/>
            <w:szCs w:val="24"/>
          </w:rPr>
          <w:fldChar w:fldCharType="begin"/>
        </w:r>
        <w:r w:rsidRPr="00FB5F5F">
          <w:rPr>
            <w:rFonts w:ascii="Times New Roman" w:hAnsi="Times New Roman" w:cs="Times New Roman"/>
            <w:sz w:val="24"/>
            <w:szCs w:val="24"/>
          </w:rPr>
          <w:instrText xml:space="preserve"> PAGE   \* MERGEFORMAT </w:instrText>
        </w:r>
        <w:r w:rsidRPr="00FB5F5F">
          <w:rPr>
            <w:rFonts w:ascii="Times New Roman" w:hAnsi="Times New Roman" w:cs="Times New Roman"/>
            <w:sz w:val="24"/>
            <w:szCs w:val="24"/>
          </w:rPr>
          <w:fldChar w:fldCharType="separate"/>
        </w:r>
        <w:r w:rsidRPr="00FB5F5F">
          <w:rPr>
            <w:rFonts w:ascii="Times New Roman" w:hAnsi="Times New Roman" w:cs="Times New Roman"/>
            <w:noProof/>
            <w:sz w:val="24"/>
            <w:szCs w:val="24"/>
          </w:rPr>
          <w:t>2</w:t>
        </w:r>
        <w:r w:rsidRPr="00FB5F5F">
          <w:rPr>
            <w:rFonts w:ascii="Times New Roman" w:hAnsi="Times New Roman" w:cs="Times New Roman"/>
            <w:noProof/>
            <w:sz w:val="24"/>
            <w:szCs w:val="24"/>
          </w:rPr>
          <w:fldChar w:fldCharType="end"/>
        </w:r>
      </w:p>
    </w:sdtContent>
  </w:sdt>
  <w:p w14:paraId="53910E51" w14:textId="77777777" w:rsidR="00620942" w:rsidRDefault="00620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021CF" w14:textId="77777777" w:rsidR="00F07757" w:rsidRDefault="00F07757" w:rsidP="002351AA">
      <w:pPr>
        <w:spacing w:after="0" w:line="240" w:lineRule="auto"/>
      </w:pPr>
      <w:r>
        <w:separator/>
      </w:r>
    </w:p>
  </w:footnote>
  <w:footnote w:type="continuationSeparator" w:id="0">
    <w:p w14:paraId="7A96FADC" w14:textId="77777777" w:rsidR="00F07757" w:rsidRDefault="00F07757" w:rsidP="002351AA">
      <w:pPr>
        <w:spacing w:after="0" w:line="240" w:lineRule="auto"/>
      </w:pPr>
      <w:r>
        <w:continuationSeparator/>
      </w:r>
    </w:p>
  </w:footnote>
  <w:footnote w:type="continuationNotice" w:id="1">
    <w:p w14:paraId="0B63375B" w14:textId="77777777" w:rsidR="00F07757" w:rsidRDefault="00F0775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062242"/>
    <w:multiLevelType w:val="hybridMultilevel"/>
    <w:tmpl w:val="D57A5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9200E0"/>
    <w:multiLevelType w:val="hybridMultilevel"/>
    <w:tmpl w:val="FA7E70E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9673953"/>
    <w:multiLevelType w:val="hybridMultilevel"/>
    <w:tmpl w:val="BC92B19C"/>
    <w:lvl w:ilvl="0" w:tplc="9140D15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45D15"/>
    <w:multiLevelType w:val="hybridMultilevel"/>
    <w:tmpl w:val="4E4E7AB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E205EC3"/>
    <w:multiLevelType w:val="hybridMultilevel"/>
    <w:tmpl w:val="82D8F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CC1B50"/>
    <w:multiLevelType w:val="hybridMultilevel"/>
    <w:tmpl w:val="D320007C"/>
    <w:lvl w:ilvl="0" w:tplc="623ABC14">
      <w:start w:val="3"/>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F4580F"/>
    <w:multiLevelType w:val="hybridMultilevel"/>
    <w:tmpl w:val="E8B63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E255C1"/>
    <w:multiLevelType w:val="hybridMultilevel"/>
    <w:tmpl w:val="642ED42C"/>
    <w:lvl w:ilvl="0" w:tplc="04090001">
      <w:start w:val="1"/>
      <w:numFmt w:val="bullet"/>
      <w:lvlText w:val=""/>
      <w:lvlJc w:val="left"/>
      <w:pPr>
        <w:ind w:left="2207" w:hanging="360"/>
      </w:pPr>
      <w:rPr>
        <w:rFonts w:ascii="Symbol" w:hAnsi="Symbol" w:hint="default"/>
      </w:rPr>
    </w:lvl>
    <w:lvl w:ilvl="1" w:tplc="04090003" w:tentative="1">
      <w:start w:val="1"/>
      <w:numFmt w:val="bullet"/>
      <w:lvlText w:val="o"/>
      <w:lvlJc w:val="left"/>
      <w:pPr>
        <w:ind w:left="2927" w:hanging="360"/>
      </w:pPr>
      <w:rPr>
        <w:rFonts w:ascii="Courier New" w:hAnsi="Courier New" w:cs="Courier New" w:hint="default"/>
      </w:rPr>
    </w:lvl>
    <w:lvl w:ilvl="2" w:tplc="04090005" w:tentative="1">
      <w:start w:val="1"/>
      <w:numFmt w:val="bullet"/>
      <w:lvlText w:val=""/>
      <w:lvlJc w:val="left"/>
      <w:pPr>
        <w:ind w:left="3647" w:hanging="360"/>
      </w:pPr>
      <w:rPr>
        <w:rFonts w:ascii="Wingdings" w:hAnsi="Wingdings" w:hint="default"/>
      </w:rPr>
    </w:lvl>
    <w:lvl w:ilvl="3" w:tplc="04090001" w:tentative="1">
      <w:start w:val="1"/>
      <w:numFmt w:val="bullet"/>
      <w:lvlText w:val=""/>
      <w:lvlJc w:val="left"/>
      <w:pPr>
        <w:ind w:left="4367" w:hanging="360"/>
      </w:pPr>
      <w:rPr>
        <w:rFonts w:ascii="Symbol" w:hAnsi="Symbol" w:hint="default"/>
      </w:rPr>
    </w:lvl>
    <w:lvl w:ilvl="4" w:tplc="04090003" w:tentative="1">
      <w:start w:val="1"/>
      <w:numFmt w:val="bullet"/>
      <w:lvlText w:val="o"/>
      <w:lvlJc w:val="left"/>
      <w:pPr>
        <w:ind w:left="5087" w:hanging="360"/>
      </w:pPr>
      <w:rPr>
        <w:rFonts w:ascii="Courier New" w:hAnsi="Courier New" w:cs="Courier New" w:hint="default"/>
      </w:rPr>
    </w:lvl>
    <w:lvl w:ilvl="5" w:tplc="04090005" w:tentative="1">
      <w:start w:val="1"/>
      <w:numFmt w:val="bullet"/>
      <w:lvlText w:val=""/>
      <w:lvlJc w:val="left"/>
      <w:pPr>
        <w:ind w:left="5807" w:hanging="360"/>
      </w:pPr>
      <w:rPr>
        <w:rFonts w:ascii="Wingdings" w:hAnsi="Wingdings" w:hint="default"/>
      </w:rPr>
    </w:lvl>
    <w:lvl w:ilvl="6" w:tplc="04090001" w:tentative="1">
      <w:start w:val="1"/>
      <w:numFmt w:val="bullet"/>
      <w:lvlText w:val=""/>
      <w:lvlJc w:val="left"/>
      <w:pPr>
        <w:ind w:left="6527" w:hanging="360"/>
      </w:pPr>
      <w:rPr>
        <w:rFonts w:ascii="Symbol" w:hAnsi="Symbol" w:hint="default"/>
      </w:rPr>
    </w:lvl>
    <w:lvl w:ilvl="7" w:tplc="04090003" w:tentative="1">
      <w:start w:val="1"/>
      <w:numFmt w:val="bullet"/>
      <w:lvlText w:val="o"/>
      <w:lvlJc w:val="left"/>
      <w:pPr>
        <w:ind w:left="7247" w:hanging="360"/>
      </w:pPr>
      <w:rPr>
        <w:rFonts w:ascii="Courier New" w:hAnsi="Courier New" w:cs="Courier New" w:hint="default"/>
      </w:rPr>
    </w:lvl>
    <w:lvl w:ilvl="8" w:tplc="04090005" w:tentative="1">
      <w:start w:val="1"/>
      <w:numFmt w:val="bullet"/>
      <w:lvlText w:val=""/>
      <w:lvlJc w:val="left"/>
      <w:pPr>
        <w:ind w:left="7967" w:hanging="360"/>
      </w:pPr>
      <w:rPr>
        <w:rFonts w:ascii="Wingdings" w:hAnsi="Wingdings" w:hint="default"/>
      </w:rPr>
    </w:lvl>
  </w:abstractNum>
  <w:abstractNum w:abstractNumId="8" w15:restartNumberingAfterBreak="0">
    <w:nsid w:val="295D02B5"/>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C097E25"/>
    <w:multiLevelType w:val="hybridMultilevel"/>
    <w:tmpl w:val="634A96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A558E1"/>
    <w:multiLevelType w:val="hybridMultilevel"/>
    <w:tmpl w:val="C6680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D40E47"/>
    <w:multiLevelType w:val="hybridMultilevel"/>
    <w:tmpl w:val="DAA46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BC3FF7"/>
    <w:multiLevelType w:val="multilevel"/>
    <w:tmpl w:val="EAF43126"/>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38EF5707"/>
    <w:multiLevelType w:val="multilevel"/>
    <w:tmpl w:val="C2826ED2"/>
    <w:lvl w:ilvl="0">
      <w:start w:val="4"/>
      <w:numFmt w:val="decimal"/>
      <w:lvlText w:val="Chapter %1"/>
      <w:lvlJc w:val="left"/>
      <w:pPr>
        <w:ind w:left="0" w:firstLine="0"/>
      </w:pPr>
      <w:rPr>
        <w:rFonts w:hint="default"/>
        <w:b/>
        <w:i w:val="0"/>
        <w:sz w:val="28"/>
      </w:rPr>
    </w:lvl>
    <w:lvl w:ilvl="1">
      <w:start w:val="1"/>
      <w:numFmt w:val="decimal"/>
      <w:lvlText w:val="%1.%2"/>
      <w:lvlJc w:val="left"/>
      <w:pPr>
        <w:ind w:left="720" w:hanging="720"/>
      </w:pPr>
      <w:rPr>
        <w:rFonts w:hint="default"/>
        <w:b w:val="0"/>
        <w:i w:val="0"/>
        <w:sz w:val="24"/>
      </w:rPr>
    </w:lvl>
    <w:lvl w:ilvl="2">
      <w:start w:val="1"/>
      <w:numFmt w:val="decimal"/>
      <w:lvlRestart w:val="1"/>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14" w15:restartNumberingAfterBreak="0">
    <w:nsid w:val="3A6E492E"/>
    <w:multiLevelType w:val="hybridMultilevel"/>
    <w:tmpl w:val="571AFA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421333"/>
    <w:multiLevelType w:val="multilevel"/>
    <w:tmpl w:val="98020F36"/>
    <w:lvl w:ilvl="0">
      <w:start w:val="1"/>
      <w:numFmt w:val="decimal"/>
      <w:lvlText w:val="%1"/>
      <w:lvlJc w:val="left"/>
      <w:pPr>
        <w:ind w:left="398" w:hanging="398"/>
      </w:pPr>
      <w:rPr>
        <w:rFonts w:hint="default"/>
      </w:rPr>
    </w:lvl>
    <w:lvl w:ilvl="1">
      <w:start w:val="1"/>
      <w:numFmt w:val="decimal"/>
      <w:lvlText w:val="%1.%2"/>
      <w:lvlJc w:val="left"/>
      <w:pPr>
        <w:ind w:left="398" w:hanging="39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5B45966"/>
    <w:multiLevelType w:val="hybridMultilevel"/>
    <w:tmpl w:val="5B5E78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12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186B63"/>
    <w:multiLevelType w:val="hybridMultilevel"/>
    <w:tmpl w:val="AB8EFA4E"/>
    <w:lvl w:ilvl="0" w:tplc="0409000F">
      <w:start w:val="1"/>
      <w:numFmt w:val="decimal"/>
      <w:lvlText w:val="%1."/>
      <w:lvlJc w:val="left"/>
      <w:pPr>
        <w:ind w:left="720" w:hanging="360"/>
      </w:pPr>
      <w:rPr>
        <w:b/>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7CD1A99"/>
    <w:multiLevelType w:val="multilevel"/>
    <w:tmpl w:val="C6F8C6D2"/>
    <w:lvl w:ilvl="0">
      <w:start w:val="1"/>
      <w:numFmt w:val="decimal"/>
      <w:pStyle w:val="Heading1"/>
      <w:lvlText w:val="Chapter %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9" w15:restartNumberingAfterBreak="0">
    <w:nsid w:val="595905F0"/>
    <w:multiLevelType w:val="hybridMultilevel"/>
    <w:tmpl w:val="1130BA0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15:restartNumberingAfterBreak="0">
    <w:nsid w:val="5A9B3B84"/>
    <w:multiLevelType w:val="hybridMultilevel"/>
    <w:tmpl w:val="D674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EF7821"/>
    <w:multiLevelType w:val="hybridMultilevel"/>
    <w:tmpl w:val="C3B0C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F5239F"/>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67480759"/>
    <w:multiLevelType w:val="hybridMultilevel"/>
    <w:tmpl w:val="372CFD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72311311"/>
    <w:multiLevelType w:val="multilevel"/>
    <w:tmpl w:val="B2A052A8"/>
    <w:lvl w:ilvl="0">
      <w:start w:val="4"/>
      <w:numFmt w:val="decimal"/>
      <w:lvlText w:val="Chapter %1"/>
      <w:lvlJc w:val="left"/>
      <w:pPr>
        <w:ind w:left="0" w:firstLine="0"/>
      </w:pPr>
      <w:rPr>
        <w:rFonts w:hint="default"/>
        <w:b/>
        <w:i w:val="0"/>
        <w:sz w:val="28"/>
      </w:rPr>
    </w:lvl>
    <w:lvl w:ilvl="1">
      <w:start w:val="1"/>
      <w:numFmt w:val="decimal"/>
      <w:lvlText w:val="%1.%2"/>
      <w:lvlJc w:val="left"/>
      <w:pPr>
        <w:ind w:left="432" w:hanging="432"/>
      </w:pPr>
      <w:rPr>
        <w:rFonts w:hint="default"/>
        <w:b w:val="0"/>
        <w:i w:val="0"/>
        <w:sz w:val="24"/>
      </w:rPr>
    </w:lvl>
    <w:lvl w:ilvl="2">
      <w:start w:val="1"/>
      <w:numFmt w:val="decimal"/>
      <w:lvlText w:val="%1.%2.%3"/>
      <w:lvlJc w:val="left"/>
      <w:pPr>
        <w:ind w:left="0" w:firstLine="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25" w15:restartNumberingAfterBreak="0">
    <w:nsid w:val="7E8634A7"/>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7F7C0430"/>
    <w:multiLevelType w:val="hybridMultilevel"/>
    <w:tmpl w:val="2200D9B2"/>
    <w:lvl w:ilvl="0" w:tplc="27D0A9EA">
      <w:start w:val="9"/>
      <w:numFmt w:val="bullet"/>
      <w:lvlText w:val="-"/>
      <w:lvlJc w:val="left"/>
      <w:pPr>
        <w:ind w:left="720" w:hanging="360"/>
      </w:pPr>
      <w:rPr>
        <w:rFonts w:ascii="Times New Roman" w:eastAsiaTheme="minorHAnsi"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B22067"/>
    <w:multiLevelType w:val="hybridMultilevel"/>
    <w:tmpl w:val="A5CE7646"/>
    <w:lvl w:ilvl="0" w:tplc="623ABC14">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4"/>
  </w:num>
  <w:num w:numId="3">
    <w:abstractNumId w:val="15"/>
  </w:num>
  <w:num w:numId="4">
    <w:abstractNumId w:val="20"/>
  </w:num>
  <w:num w:numId="5">
    <w:abstractNumId w:val="8"/>
  </w:num>
  <w:num w:numId="6">
    <w:abstractNumId w:val="25"/>
  </w:num>
  <w:num w:numId="7">
    <w:abstractNumId w:val="13"/>
  </w:num>
  <w:num w:numId="8">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6"/>
  </w:num>
  <w:num w:numId="12">
    <w:abstractNumId w:val="22"/>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4"/>
  </w:num>
  <w:num w:numId="16">
    <w:abstractNumId w:val="19"/>
  </w:num>
  <w:num w:numId="17">
    <w:abstractNumId w:val="5"/>
  </w:num>
  <w:num w:numId="18">
    <w:abstractNumId w:val="27"/>
  </w:num>
  <w:num w:numId="19">
    <w:abstractNumId w:val="7"/>
  </w:num>
  <w:num w:numId="20">
    <w:abstractNumId w:val="2"/>
  </w:num>
  <w:num w:numId="21">
    <w:abstractNumId w:val="0"/>
  </w:num>
  <w:num w:numId="22">
    <w:abstractNumId w:val="11"/>
  </w:num>
  <w:num w:numId="23">
    <w:abstractNumId w:val="23"/>
  </w:num>
  <w:num w:numId="24">
    <w:abstractNumId w:val="17"/>
  </w:num>
  <w:num w:numId="25">
    <w:abstractNumId w:val="10"/>
  </w:num>
  <w:num w:numId="26">
    <w:abstractNumId w:val="14"/>
  </w:num>
  <w:num w:numId="27">
    <w:abstractNumId w:val="1"/>
  </w:num>
  <w:num w:numId="28">
    <w:abstractNumId w:val="26"/>
  </w:num>
  <w:num w:numId="29">
    <w:abstractNumId w:val="3"/>
  </w:num>
  <w:num w:numId="30">
    <w:abstractNumId w:val="9"/>
  </w:num>
  <w:num w:numId="31">
    <w:abstractNumId w:val="21"/>
  </w:num>
  <w:num w:numId="32">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Dissertation&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09x5pxef99rfne9r0px2awrs0vd22a9pszx&quot;&gt;School Library_D&lt;record-ids&gt;&lt;item&gt;4&lt;/item&gt;&lt;item&gt;14&lt;/item&gt;&lt;item&gt;16&lt;/item&gt;&lt;item&gt;259&lt;/item&gt;&lt;item&gt;336&lt;/item&gt;&lt;item&gt;371&lt;/item&gt;&lt;item&gt;392&lt;/item&gt;&lt;item&gt;426&lt;/item&gt;&lt;item&gt;1531&lt;/item&gt;&lt;item&gt;1535&lt;/item&gt;&lt;item&gt;1586&lt;/item&gt;&lt;item&gt;1596&lt;/item&gt;&lt;item&gt;1604&lt;/item&gt;&lt;item&gt;1605&lt;/item&gt;&lt;item&gt;1625&lt;/item&gt;&lt;item&gt;1651&lt;/item&gt;&lt;item&gt;1657&lt;/item&gt;&lt;item&gt;1661&lt;/item&gt;&lt;item&gt;1662&lt;/item&gt;&lt;item&gt;1665&lt;/item&gt;&lt;item&gt;1666&lt;/item&gt;&lt;item&gt;1667&lt;/item&gt;&lt;item&gt;1678&lt;/item&gt;&lt;item&gt;1685&lt;/item&gt;&lt;item&gt;1686&lt;/item&gt;&lt;item&gt;1688&lt;/item&gt;&lt;item&gt;1694&lt;/item&gt;&lt;item&gt;1695&lt;/item&gt;&lt;item&gt;1699&lt;/item&gt;&lt;item&gt;1702&lt;/item&gt;&lt;item&gt;1712&lt;/item&gt;&lt;item&gt;1713&lt;/item&gt;&lt;item&gt;1719&lt;/item&gt;&lt;item&gt;1721&lt;/item&gt;&lt;item&gt;1723&lt;/item&gt;&lt;item&gt;1872&lt;/item&gt;&lt;item&gt;1877&lt;/item&gt;&lt;item&gt;1909&lt;/item&gt;&lt;item&gt;1911&lt;/item&gt;&lt;item&gt;1912&lt;/item&gt;&lt;item&gt;1922&lt;/item&gt;&lt;item&gt;1926&lt;/item&gt;&lt;item&gt;1928&lt;/item&gt;&lt;item&gt;1936&lt;/item&gt;&lt;item&gt;1945&lt;/item&gt;&lt;item&gt;1974&lt;/item&gt;&lt;item&gt;1997&lt;/item&gt;&lt;item&gt;1999&lt;/item&gt;&lt;item&gt;2000&lt;/item&gt;&lt;item&gt;2001&lt;/item&gt;&lt;item&gt;2002&lt;/item&gt;&lt;item&gt;2008&lt;/item&gt;&lt;item&gt;2009&lt;/item&gt;&lt;item&gt;2010&lt;/item&gt;&lt;item&gt;2016&lt;/item&gt;&lt;item&gt;2017&lt;/item&gt;&lt;item&gt;2018&lt;/item&gt;&lt;item&gt;2019&lt;/item&gt;&lt;item&gt;2020&lt;/item&gt;&lt;item&gt;2022&lt;/item&gt;&lt;item&gt;2024&lt;/item&gt;&lt;item&gt;2025&lt;/item&gt;&lt;item&gt;2029&lt;/item&gt;&lt;item&gt;2086&lt;/item&gt;&lt;item&gt;2100&lt;/item&gt;&lt;item&gt;2116&lt;/item&gt;&lt;item&gt;2119&lt;/item&gt;&lt;item&gt;2120&lt;/item&gt;&lt;item&gt;2152&lt;/item&gt;&lt;item&gt;2163&lt;/item&gt;&lt;item&gt;2166&lt;/item&gt;&lt;item&gt;2169&lt;/item&gt;&lt;item&gt;2176&lt;/item&gt;&lt;item&gt;2177&lt;/item&gt;&lt;item&gt;2181&lt;/item&gt;&lt;item&gt;2191&lt;/item&gt;&lt;item&gt;2201&lt;/item&gt;&lt;item&gt;2203&lt;/item&gt;&lt;item&gt;2210&lt;/item&gt;&lt;item&gt;2213&lt;/item&gt;&lt;item&gt;2271&lt;/item&gt;&lt;item&gt;2272&lt;/item&gt;&lt;item&gt;2273&lt;/item&gt;&lt;item&gt;2276&lt;/item&gt;&lt;item&gt;2283&lt;/item&gt;&lt;item&gt;2284&lt;/item&gt;&lt;item&gt;2297&lt;/item&gt;&lt;/record-ids&gt;&lt;/item&gt;&lt;/Libraries&gt;"/>
  </w:docVars>
  <w:rsids>
    <w:rsidRoot w:val="00931265"/>
    <w:rsid w:val="000002D4"/>
    <w:rsid w:val="00000ACC"/>
    <w:rsid w:val="00001A8F"/>
    <w:rsid w:val="00002C60"/>
    <w:rsid w:val="000031AE"/>
    <w:rsid w:val="00003581"/>
    <w:rsid w:val="00003721"/>
    <w:rsid w:val="00003F00"/>
    <w:rsid w:val="0000403C"/>
    <w:rsid w:val="000045D6"/>
    <w:rsid w:val="00004C74"/>
    <w:rsid w:val="0000598B"/>
    <w:rsid w:val="00005BCD"/>
    <w:rsid w:val="00006D9D"/>
    <w:rsid w:val="000079AB"/>
    <w:rsid w:val="0001074B"/>
    <w:rsid w:val="00010924"/>
    <w:rsid w:val="00010930"/>
    <w:rsid w:val="000112CB"/>
    <w:rsid w:val="00011CC3"/>
    <w:rsid w:val="000120F8"/>
    <w:rsid w:val="00012D48"/>
    <w:rsid w:val="0001379F"/>
    <w:rsid w:val="00013C21"/>
    <w:rsid w:val="00013E6C"/>
    <w:rsid w:val="000141F0"/>
    <w:rsid w:val="00014E0D"/>
    <w:rsid w:val="00015938"/>
    <w:rsid w:val="000164D1"/>
    <w:rsid w:val="00016780"/>
    <w:rsid w:val="000167DC"/>
    <w:rsid w:val="00016DCF"/>
    <w:rsid w:val="000178C4"/>
    <w:rsid w:val="0002060C"/>
    <w:rsid w:val="00020F44"/>
    <w:rsid w:val="00021DCE"/>
    <w:rsid w:val="000223AE"/>
    <w:rsid w:val="000233CD"/>
    <w:rsid w:val="00023BB8"/>
    <w:rsid w:val="00023FB3"/>
    <w:rsid w:val="00024750"/>
    <w:rsid w:val="000248FB"/>
    <w:rsid w:val="000249AA"/>
    <w:rsid w:val="000258C0"/>
    <w:rsid w:val="00025C59"/>
    <w:rsid w:val="000269B8"/>
    <w:rsid w:val="00026BA1"/>
    <w:rsid w:val="00027311"/>
    <w:rsid w:val="00027E88"/>
    <w:rsid w:val="00030593"/>
    <w:rsid w:val="00030DA5"/>
    <w:rsid w:val="000318A2"/>
    <w:rsid w:val="00031AA0"/>
    <w:rsid w:val="00032251"/>
    <w:rsid w:val="00032F4D"/>
    <w:rsid w:val="000331B6"/>
    <w:rsid w:val="00033F5C"/>
    <w:rsid w:val="00034445"/>
    <w:rsid w:val="000347D3"/>
    <w:rsid w:val="00035C09"/>
    <w:rsid w:val="00036E6B"/>
    <w:rsid w:val="00036EF3"/>
    <w:rsid w:val="000371CF"/>
    <w:rsid w:val="00040412"/>
    <w:rsid w:val="00040EEC"/>
    <w:rsid w:val="00041389"/>
    <w:rsid w:val="00041F3F"/>
    <w:rsid w:val="00042EB9"/>
    <w:rsid w:val="000434F9"/>
    <w:rsid w:val="00043563"/>
    <w:rsid w:val="00045998"/>
    <w:rsid w:val="00045A22"/>
    <w:rsid w:val="00046018"/>
    <w:rsid w:val="000463E6"/>
    <w:rsid w:val="00046C0E"/>
    <w:rsid w:val="00047856"/>
    <w:rsid w:val="00047B29"/>
    <w:rsid w:val="0005088E"/>
    <w:rsid w:val="00051903"/>
    <w:rsid w:val="00052175"/>
    <w:rsid w:val="000526B1"/>
    <w:rsid w:val="00052892"/>
    <w:rsid w:val="000538BC"/>
    <w:rsid w:val="00053EFF"/>
    <w:rsid w:val="0005413C"/>
    <w:rsid w:val="00054158"/>
    <w:rsid w:val="00054499"/>
    <w:rsid w:val="000544BD"/>
    <w:rsid w:val="00054A58"/>
    <w:rsid w:val="00054C8B"/>
    <w:rsid w:val="00056B7A"/>
    <w:rsid w:val="00057A70"/>
    <w:rsid w:val="000600D1"/>
    <w:rsid w:val="0006048F"/>
    <w:rsid w:val="00060A92"/>
    <w:rsid w:val="00061F4E"/>
    <w:rsid w:val="00062124"/>
    <w:rsid w:val="000629D5"/>
    <w:rsid w:val="000639EC"/>
    <w:rsid w:val="00063CC0"/>
    <w:rsid w:val="0006589E"/>
    <w:rsid w:val="00065E15"/>
    <w:rsid w:val="000661A4"/>
    <w:rsid w:val="00066573"/>
    <w:rsid w:val="00070F65"/>
    <w:rsid w:val="0007199B"/>
    <w:rsid w:val="00072805"/>
    <w:rsid w:val="00073DFB"/>
    <w:rsid w:val="0007502B"/>
    <w:rsid w:val="00075984"/>
    <w:rsid w:val="00075CFF"/>
    <w:rsid w:val="00076203"/>
    <w:rsid w:val="000762D4"/>
    <w:rsid w:val="0007655A"/>
    <w:rsid w:val="00076B38"/>
    <w:rsid w:val="00077091"/>
    <w:rsid w:val="00077294"/>
    <w:rsid w:val="000809F6"/>
    <w:rsid w:val="00081FB3"/>
    <w:rsid w:val="000826C3"/>
    <w:rsid w:val="0008341A"/>
    <w:rsid w:val="000837BD"/>
    <w:rsid w:val="00083EDD"/>
    <w:rsid w:val="00083FB0"/>
    <w:rsid w:val="00084244"/>
    <w:rsid w:val="000842DA"/>
    <w:rsid w:val="00084A5D"/>
    <w:rsid w:val="000854DA"/>
    <w:rsid w:val="00085C59"/>
    <w:rsid w:val="00086C52"/>
    <w:rsid w:val="00086D28"/>
    <w:rsid w:val="000870C9"/>
    <w:rsid w:val="000874F9"/>
    <w:rsid w:val="00087BC0"/>
    <w:rsid w:val="00087FE1"/>
    <w:rsid w:val="0009026B"/>
    <w:rsid w:val="000907F5"/>
    <w:rsid w:val="000910E3"/>
    <w:rsid w:val="00091102"/>
    <w:rsid w:val="00091C9E"/>
    <w:rsid w:val="00092172"/>
    <w:rsid w:val="00092E8E"/>
    <w:rsid w:val="00093F13"/>
    <w:rsid w:val="00094831"/>
    <w:rsid w:val="00094939"/>
    <w:rsid w:val="00094B23"/>
    <w:rsid w:val="00094C82"/>
    <w:rsid w:val="000951D9"/>
    <w:rsid w:val="000956D2"/>
    <w:rsid w:val="0009581D"/>
    <w:rsid w:val="000962FB"/>
    <w:rsid w:val="000968F7"/>
    <w:rsid w:val="00096D90"/>
    <w:rsid w:val="000974C9"/>
    <w:rsid w:val="000A0950"/>
    <w:rsid w:val="000A0E4A"/>
    <w:rsid w:val="000A15AF"/>
    <w:rsid w:val="000A1A71"/>
    <w:rsid w:val="000A1DDD"/>
    <w:rsid w:val="000A4991"/>
    <w:rsid w:val="000A4A16"/>
    <w:rsid w:val="000A4B6F"/>
    <w:rsid w:val="000A512A"/>
    <w:rsid w:val="000A57D0"/>
    <w:rsid w:val="000A57E9"/>
    <w:rsid w:val="000A61C5"/>
    <w:rsid w:val="000A66B9"/>
    <w:rsid w:val="000A68A8"/>
    <w:rsid w:val="000A6A2F"/>
    <w:rsid w:val="000A7143"/>
    <w:rsid w:val="000A7151"/>
    <w:rsid w:val="000A72DC"/>
    <w:rsid w:val="000A79CE"/>
    <w:rsid w:val="000A79F6"/>
    <w:rsid w:val="000A7DCF"/>
    <w:rsid w:val="000B00D9"/>
    <w:rsid w:val="000B0755"/>
    <w:rsid w:val="000B0801"/>
    <w:rsid w:val="000B09D9"/>
    <w:rsid w:val="000B0C46"/>
    <w:rsid w:val="000B1357"/>
    <w:rsid w:val="000B1427"/>
    <w:rsid w:val="000B183D"/>
    <w:rsid w:val="000B1D01"/>
    <w:rsid w:val="000B1ED4"/>
    <w:rsid w:val="000B21A3"/>
    <w:rsid w:val="000B28D2"/>
    <w:rsid w:val="000B2982"/>
    <w:rsid w:val="000B299D"/>
    <w:rsid w:val="000B2D39"/>
    <w:rsid w:val="000B49A7"/>
    <w:rsid w:val="000B49EF"/>
    <w:rsid w:val="000B50D8"/>
    <w:rsid w:val="000B5AD3"/>
    <w:rsid w:val="000B61F1"/>
    <w:rsid w:val="000B6CB6"/>
    <w:rsid w:val="000B708A"/>
    <w:rsid w:val="000B73B6"/>
    <w:rsid w:val="000B78BF"/>
    <w:rsid w:val="000B7985"/>
    <w:rsid w:val="000B7FA3"/>
    <w:rsid w:val="000C090A"/>
    <w:rsid w:val="000C0AEC"/>
    <w:rsid w:val="000C22EB"/>
    <w:rsid w:val="000C2401"/>
    <w:rsid w:val="000C3130"/>
    <w:rsid w:val="000C437F"/>
    <w:rsid w:val="000C498A"/>
    <w:rsid w:val="000C4C55"/>
    <w:rsid w:val="000C4C93"/>
    <w:rsid w:val="000C50FD"/>
    <w:rsid w:val="000C6329"/>
    <w:rsid w:val="000C666C"/>
    <w:rsid w:val="000C6949"/>
    <w:rsid w:val="000C7961"/>
    <w:rsid w:val="000C7A97"/>
    <w:rsid w:val="000D0929"/>
    <w:rsid w:val="000D1B5B"/>
    <w:rsid w:val="000D1D25"/>
    <w:rsid w:val="000D4245"/>
    <w:rsid w:val="000D470A"/>
    <w:rsid w:val="000D578A"/>
    <w:rsid w:val="000D5DCF"/>
    <w:rsid w:val="000D65EC"/>
    <w:rsid w:val="000D6A02"/>
    <w:rsid w:val="000D7693"/>
    <w:rsid w:val="000D7742"/>
    <w:rsid w:val="000E023E"/>
    <w:rsid w:val="000E1202"/>
    <w:rsid w:val="000E25E7"/>
    <w:rsid w:val="000E284A"/>
    <w:rsid w:val="000E2C40"/>
    <w:rsid w:val="000E3CA2"/>
    <w:rsid w:val="000E4426"/>
    <w:rsid w:val="000E4AA0"/>
    <w:rsid w:val="000E5216"/>
    <w:rsid w:val="000E55FE"/>
    <w:rsid w:val="000E683F"/>
    <w:rsid w:val="000E6BC9"/>
    <w:rsid w:val="000E78CF"/>
    <w:rsid w:val="000E7CB7"/>
    <w:rsid w:val="000F019E"/>
    <w:rsid w:val="000F1094"/>
    <w:rsid w:val="000F19F2"/>
    <w:rsid w:val="000F378F"/>
    <w:rsid w:val="000F4646"/>
    <w:rsid w:val="000F4A24"/>
    <w:rsid w:val="000F4FF5"/>
    <w:rsid w:val="000F5274"/>
    <w:rsid w:val="000F653D"/>
    <w:rsid w:val="000F6D35"/>
    <w:rsid w:val="000F6DEB"/>
    <w:rsid w:val="000F73B7"/>
    <w:rsid w:val="000F7D34"/>
    <w:rsid w:val="000F7D81"/>
    <w:rsid w:val="00100663"/>
    <w:rsid w:val="00100CC3"/>
    <w:rsid w:val="00100E15"/>
    <w:rsid w:val="00101586"/>
    <w:rsid w:val="0010162A"/>
    <w:rsid w:val="00101BCA"/>
    <w:rsid w:val="00101E03"/>
    <w:rsid w:val="0010262A"/>
    <w:rsid w:val="00102EB8"/>
    <w:rsid w:val="001033CB"/>
    <w:rsid w:val="001035C1"/>
    <w:rsid w:val="00104BB6"/>
    <w:rsid w:val="001054C5"/>
    <w:rsid w:val="00105D5B"/>
    <w:rsid w:val="00105FDE"/>
    <w:rsid w:val="00106174"/>
    <w:rsid w:val="00106EF1"/>
    <w:rsid w:val="0010732A"/>
    <w:rsid w:val="0011008B"/>
    <w:rsid w:val="001114F4"/>
    <w:rsid w:val="00111607"/>
    <w:rsid w:val="001116FB"/>
    <w:rsid w:val="0011181A"/>
    <w:rsid w:val="00111824"/>
    <w:rsid w:val="001120C7"/>
    <w:rsid w:val="0011259B"/>
    <w:rsid w:val="00112B17"/>
    <w:rsid w:val="00112E2F"/>
    <w:rsid w:val="001147E1"/>
    <w:rsid w:val="001149C1"/>
    <w:rsid w:val="00116D9D"/>
    <w:rsid w:val="0011728E"/>
    <w:rsid w:val="00117390"/>
    <w:rsid w:val="00117463"/>
    <w:rsid w:val="001174C6"/>
    <w:rsid w:val="00121189"/>
    <w:rsid w:val="001212B1"/>
    <w:rsid w:val="001215C7"/>
    <w:rsid w:val="001219F8"/>
    <w:rsid w:val="00122DF8"/>
    <w:rsid w:val="00123939"/>
    <w:rsid w:val="00123970"/>
    <w:rsid w:val="0012463F"/>
    <w:rsid w:val="00124720"/>
    <w:rsid w:val="00124F77"/>
    <w:rsid w:val="00124FFE"/>
    <w:rsid w:val="0012520A"/>
    <w:rsid w:val="00125A0F"/>
    <w:rsid w:val="00126845"/>
    <w:rsid w:val="00126C92"/>
    <w:rsid w:val="00127374"/>
    <w:rsid w:val="00127853"/>
    <w:rsid w:val="001300C8"/>
    <w:rsid w:val="0013013C"/>
    <w:rsid w:val="00130193"/>
    <w:rsid w:val="001302FE"/>
    <w:rsid w:val="001308D0"/>
    <w:rsid w:val="00130EB1"/>
    <w:rsid w:val="0013137B"/>
    <w:rsid w:val="00132756"/>
    <w:rsid w:val="00132828"/>
    <w:rsid w:val="00132C4C"/>
    <w:rsid w:val="00132F3A"/>
    <w:rsid w:val="001341C3"/>
    <w:rsid w:val="0013440D"/>
    <w:rsid w:val="001347B3"/>
    <w:rsid w:val="00134DDB"/>
    <w:rsid w:val="00134E98"/>
    <w:rsid w:val="001354CE"/>
    <w:rsid w:val="0013693A"/>
    <w:rsid w:val="00137E73"/>
    <w:rsid w:val="00140123"/>
    <w:rsid w:val="00140C44"/>
    <w:rsid w:val="00141488"/>
    <w:rsid w:val="0014202F"/>
    <w:rsid w:val="001420DD"/>
    <w:rsid w:val="00142C22"/>
    <w:rsid w:val="00142D53"/>
    <w:rsid w:val="0014465E"/>
    <w:rsid w:val="00144D63"/>
    <w:rsid w:val="00145AF6"/>
    <w:rsid w:val="001465AA"/>
    <w:rsid w:val="001465F6"/>
    <w:rsid w:val="00146D1A"/>
    <w:rsid w:val="00147070"/>
    <w:rsid w:val="00147480"/>
    <w:rsid w:val="0014797C"/>
    <w:rsid w:val="001501F6"/>
    <w:rsid w:val="00150AE9"/>
    <w:rsid w:val="00150B9B"/>
    <w:rsid w:val="00151247"/>
    <w:rsid w:val="0015393F"/>
    <w:rsid w:val="001545CA"/>
    <w:rsid w:val="001545E4"/>
    <w:rsid w:val="001546D6"/>
    <w:rsid w:val="00154834"/>
    <w:rsid w:val="00155172"/>
    <w:rsid w:val="00155370"/>
    <w:rsid w:val="00155830"/>
    <w:rsid w:val="001559A7"/>
    <w:rsid w:val="00156932"/>
    <w:rsid w:val="00156EE6"/>
    <w:rsid w:val="00157453"/>
    <w:rsid w:val="001605FC"/>
    <w:rsid w:val="00160872"/>
    <w:rsid w:val="001608B4"/>
    <w:rsid w:val="00160ACC"/>
    <w:rsid w:val="001615E8"/>
    <w:rsid w:val="00162387"/>
    <w:rsid w:val="00162DFB"/>
    <w:rsid w:val="001635B1"/>
    <w:rsid w:val="001638DE"/>
    <w:rsid w:val="00163DAF"/>
    <w:rsid w:val="00163F9C"/>
    <w:rsid w:val="0016421B"/>
    <w:rsid w:val="001647B7"/>
    <w:rsid w:val="001653AA"/>
    <w:rsid w:val="00165B96"/>
    <w:rsid w:val="00166780"/>
    <w:rsid w:val="00166AE3"/>
    <w:rsid w:val="0016773B"/>
    <w:rsid w:val="001678DC"/>
    <w:rsid w:val="0016790F"/>
    <w:rsid w:val="001704D9"/>
    <w:rsid w:val="00171048"/>
    <w:rsid w:val="00171227"/>
    <w:rsid w:val="00171783"/>
    <w:rsid w:val="001719C3"/>
    <w:rsid w:val="00171E3A"/>
    <w:rsid w:val="00172BD8"/>
    <w:rsid w:val="001730C1"/>
    <w:rsid w:val="00173782"/>
    <w:rsid w:val="00174116"/>
    <w:rsid w:val="001748ED"/>
    <w:rsid w:val="00174A1E"/>
    <w:rsid w:val="00175AC0"/>
    <w:rsid w:val="00175D40"/>
    <w:rsid w:val="00177296"/>
    <w:rsid w:val="001772EB"/>
    <w:rsid w:val="0017744C"/>
    <w:rsid w:val="00180278"/>
    <w:rsid w:val="00180632"/>
    <w:rsid w:val="001807FC"/>
    <w:rsid w:val="00181272"/>
    <w:rsid w:val="0018165F"/>
    <w:rsid w:val="00181E09"/>
    <w:rsid w:val="00181E4B"/>
    <w:rsid w:val="00182F3E"/>
    <w:rsid w:val="001832AF"/>
    <w:rsid w:val="00183D69"/>
    <w:rsid w:val="00185079"/>
    <w:rsid w:val="001856FA"/>
    <w:rsid w:val="0018582A"/>
    <w:rsid w:val="00185A23"/>
    <w:rsid w:val="00185DAA"/>
    <w:rsid w:val="001860EF"/>
    <w:rsid w:val="0018626A"/>
    <w:rsid w:val="00186332"/>
    <w:rsid w:val="00186F79"/>
    <w:rsid w:val="0019055E"/>
    <w:rsid w:val="00190E05"/>
    <w:rsid w:val="0019123B"/>
    <w:rsid w:val="0019142B"/>
    <w:rsid w:val="00191D88"/>
    <w:rsid w:val="00192EA5"/>
    <w:rsid w:val="001931BC"/>
    <w:rsid w:val="001931D8"/>
    <w:rsid w:val="0019355A"/>
    <w:rsid w:val="0019452E"/>
    <w:rsid w:val="00194C97"/>
    <w:rsid w:val="00194ED0"/>
    <w:rsid w:val="001954C0"/>
    <w:rsid w:val="00195BEE"/>
    <w:rsid w:val="00195D17"/>
    <w:rsid w:val="00196DB5"/>
    <w:rsid w:val="00197076"/>
    <w:rsid w:val="00197E40"/>
    <w:rsid w:val="001A0517"/>
    <w:rsid w:val="001A07BA"/>
    <w:rsid w:val="001A19E5"/>
    <w:rsid w:val="001A1C17"/>
    <w:rsid w:val="001A2012"/>
    <w:rsid w:val="001A206E"/>
    <w:rsid w:val="001A3861"/>
    <w:rsid w:val="001A3AB2"/>
    <w:rsid w:val="001A401D"/>
    <w:rsid w:val="001A44F2"/>
    <w:rsid w:val="001A4FB3"/>
    <w:rsid w:val="001A56D8"/>
    <w:rsid w:val="001A5F7B"/>
    <w:rsid w:val="001A67AD"/>
    <w:rsid w:val="001A7D98"/>
    <w:rsid w:val="001B0689"/>
    <w:rsid w:val="001B0878"/>
    <w:rsid w:val="001B0C24"/>
    <w:rsid w:val="001B17BB"/>
    <w:rsid w:val="001B1837"/>
    <w:rsid w:val="001B2674"/>
    <w:rsid w:val="001B279F"/>
    <w:rsid w:val="001B2FFD"/>
    <w:rsid w:val="001B3708"/>
    <w:rsid w:val="001B38B0"/>
    <w:rsid w:val="001B45F1"/>
    <w:rsid w:val="001B54DA"/>
    <w:rsid w:val="001B6826"/>
    <w:rsid w:val="001C0874"/>
    <w:rsid w:val="001C1087"/>
    <w:rsid w:val="001C17FD"/>
    <w:rsid w:val="001C1A9F"/>
    <w:rsid w:val="001C4265"/>
    <w:rsid w:val="001C4432"/>
    <w:rsid w:val="001C44B1"/>
    <w:rsid w:val="001C4534"/>
    <w:rsid w:val="001C4684"/>
    <w:rsid w:val="001C48E8"/>
    <w:rsid w:val="001C539E"/>
    <w:rsid w:val="001C54B3"/>
    <w:rsid w:val="001C65EE"/>
    <w:rsid w:val="001C66F0"/>
    <w:rsid w:val="001C6CBF"/>
    <w:rsid w:val="001C7015"/>
    <w:rsid w:val="001C7272"/>
    <w:rsid w:val="001D0D78"/>
    <w:rsid w:val="001D0EF3"/>
    <w:rsid w:val="001D1117"/>
    <w:rsid w:val="001D1400"/>
    <w:rsid w:val="001D2147"/>
    <w:rsid w:val="001D2598"/>
    <w:rsid w:val="001D25FD"/>
    <w:rsid w:val="001D2969"/>
    <w:rsid w:val="001D2ECD"/>
    <w:rsid w:val="001D4F01"/>
    <w:rsid w:val="001D5BF2"/>
    <w:rsid w:val="001D742B"/>
    <w:rsid w:val="001D79EA"/>
    <w:rsid w:val="001E0ED5"/>
    <w:rsid w:val="001E14FF"/>
    <w:rsid w:val="001E213E"/>
    <w:rsid w:val="001E2703"/>
    <w:rsid w:val="001E3099"/>
    <w:rsid w:val="001E4872"/>
    <w:rsid w:val="001E4BBF"/>
    <w:rsid w:val="001E5132"/>
    <w:rsid w:val="001E5E6F"/>
    <w:rsid w:val="001E6ECD"/>
    <w:rsid w:val="001E6ED7"/>
    <w:rsid w:val="001E6F37"/>
    <w:rsid w:val="001E7AF8"/>
    <w:rsid w:val="001E7BC6"/>
    <w:rsid w:val="001F184C"/>
    <w:rsid w:val="001F231A"/>
    <w:rsid w:val="001F2690"/>
    <w:rsid w:val="001F2DDA"/>
    <w:rsid w:val="001F334C"/>
    <w:rsid w:val="001F37FA"/>
    <w:rsid w:val="001F3F32"/>
    <w:rsid w:val="001F4AAE"/>
    <w:rsid w:val="001F5A85"/>
    <w:rsid w:val="001F5C8C"/>
    <w:rsid w:val="001F6216"/>
    <w:rsid w:val="001F69E7"/>
    <w:rsid w:val="001F72E4"/>
    <w:rsid w:val="001F741B"/>
    <w:rsid w:val="001F7932"/>
    <w:rsid w:val="001F7BEA"/>
    <w:rsid w:val="002006CC"/>
    <w:rsid w:val="00200CB2"/>
    <w:rsid w:val="00200D70"/>
    <w:rsid w:val="0020103E"/>
    <w:rsid w:val="002014DD"/>
    <w:rsid w:val="002026D7"/>
    <w:rsid w:val="0020285D"/>
    <w:rsid w:val="00202E96"/>
    <w:rsid w:val="0020337B"/>
    <w:rsid w:val="002033E9"/>
    <w:rsid w:val="00203913"/>
    <w:rsid w:val="00203E53"/>
    <w:rsid w:val="00203E68"/>
    <w:rsid w:val="002045C0"/>
    <w:rsid w:val="002045E1"/>
    <w:rsid w:val="00204678"/>
    <w:rsid w:val="00204AB3"/>
    <w:rsid w:val="00204C6A"/>
    <w:rsid w:val="00204CAB"/>
    <w:rsid w:val="002050FB"/>
    <w:rsid w:val="002057C5"/>
    <w:rsid w:val="00205B2D"/>
    <w:rsid w:val="00206075"/>
    <w:rsid w:val="002065DF"/>
    <w:rsid w:val="002066C1"/>
    <w:rsid w:val="002103E8"/>
    <w:rsid w:val="00210484"/>
    <w:rsid w:val="0021064E"/>
    <w:rsid w:val="002106C2"/>
    <w:rsid w:val="00210C05"/>
    <w:rsid w:val="002110DF"/>
    <w:rsid w:val="0021120B"/>
    <w:rsid w:val="002117EA"/>
    <w:rsid w:val="002119A2"/>
    <w:rsid w:val="00211ADA"/>
    <w:rsid w:val="002121B7"/>
    <w:rsid w:val="002126A7"/>
    <w:rsid w:val="002135E8"/>
    <w:rsid w:val="0021452C"/>
    <w:rsid w:val="00214AE0"/>
    <w:rsid w:val="002150AF"/>
    <w:rsid w:val="00215A37"/>
    <w:rsid w:val="00215EF3"/>
    <w:rsid w:val="00215FE6"/>
    <w:rsid w:val="002160A2"/>
    <w:rsid w:val="00216269"/>
    <w:rsid w:val="0021639A"/>
    <w:rsid w:val="00216800"/>
    <w:rsid w:val="00216CE3"/>
    <w:rsid w:val="00217188"/>
    <w:rsid w:val="00217380"/>
    <w:rsid w:val="00217687"/>
    <w:rsid w:val="002201E1"/>
    <w:rsid w:val="00220231"/>
    <w:rsid w:val="00220291"/>
    <w:rsid w:val="00222117"/>
    <w:rsid w:val="00222771"/>
    <w:rsid w:val="00222CC3"/>
    <w:rsid w:val="00222F5F"/>
    <w:rsid w:val="0022319D"/>
    <w:rsid w:val="00224C5E"/>
    <w:rsid w:val="00225C74"/>
    <w:rsid w:val="00225D62"/>
    <w:rsid w:val="002260DD"/>
    <w:rsid w:val="002267B7"/>
    <w:rsid w:val="002276CE"/>
    <w:rsid w:val="00230718"/>
    <w:rsid w:val="00230934"/>
    <w:rsid w:val="00230D47"/>
    <w:rsid w:val="00231258"/>
    <w:rsid w:val="00233399"/>
    <w:rsid w:val="00234622"/>
    <w:rsid w:val="002351AA"/>
    <w:rsid w:val="0023609F"/>
    <w:rsid w:val="002362FB"/>
    <w:rsid w:val="00236765"/>
    <w:rsid w:val="002374C4"/>
    <w:rsid w:val="0024218A"/>
    <w:rsid w:val="0024231E"/>
    <w:rsid w:val="00242D17"/>
    <w:rsid w:val="00243CB3"/>
    <w:rsid w:val="00244CC4"/>
    <w:rsid w:val="002454E8"/>
    <w:rsid w:val="00245C97"/>
    <w:rsid w:val="00246C74"/>
    <w:rsid w:val="0024736D"/>
    <w:rsid w:val="002475FA"/>
    <w:rsid w:val="0024786C"/>
    <w:rsid w:val="00247C33"/>
    <w:rsid w:val="00247F1A"/>
    <w:rsid w:val="00250060"/>
    <w:rsid w:val="002519EE"/>
    <w:rsid w:val="00251E72"/>
    <w:rsid w:val="00252529"/>
    <w:rsid w:val="00252666"/>
    <w:rsid w:val="00252B59"/>
    <w:rsid w:val="00253323"/>
    <w:rsid w:val="00253444"/>
    <w:rsid w:val="002534A0"/>
    <w:rsid w:val="00253B5E"/>
    <w:rsid w:val="002559BA"/>
    <w:rsid w:val="00256044"/>
    <w:rsid w:val="00256155"/>
    <w:rsid w:val="0025723A"/>
    <w:rsid w:val="002573CA"/>
    <w:rsid w:val="00257478"/>
    <w:rsid w:val="002575A8"/>
    <w:rsid w:val="00260EB0"/>
    <w:rsid w:val="00260F81"/>
    <w:rsid w:val="00261235"/>
    <w:rsid w:val="00261490"/>
    <w:rsid w:val="00261E2B"/>
    <w:rsid w:val="002625E9"/>
    <w:rsid w:val="00262C18"/>
    <w:rsid w:val="00263C1D"/>
    <w:rsid w:val="00263E64"/>
    <w:rsid w:val="0026482A"/>
    <w:rsid w:val="0026517A"/>
    <w:rsid w:val="00265334"/>
    <w:rsid w:val="0026563E"/>
    <w:rsid w:val="002669DD"/>
    <w:rsid w:val="00267253"/>
    <w:rsid w:val="002673C4"/>
    <w:rsid w:val="00270966"/>
    <w:rsid w:val="00271315"/>
    <w:rsid w:val="0027155F"/>
    <w:rsid w:val="00272903"/>
    <w:rsid w:val="00272DF3"/>
    <w:rsid w:val="002735D8"/>
    <w:rsid w:val="002738ED"/>
    <w:rsid w:val="00273F91"/>
    <w:rsid w:val="00274D76"/>
    <w:rsid w:val="00274FC1"/>
    <w:rsid w:val="00276240"/>
    <w:rsid w:val="0027634C"/>
    <w:rsid w:val="00276662"/>
    <w:rsid w:val="00276BFE"/>
    <w:rsid w:val="0027724A"/>
    <w:rsid w:val="0027727D"/>
    <w:rsid w:val="002776AF"/>
    <w:rsid w:val="00277D61"/>
    <w:rsid w:val="00280899"/>
    <w:rsid w:val="00280CFE"/>
    <w:rsid w:val="002813EA"/>
    <w:rsid w:val="0028152B"/>
    <w:rsid w:val="00281C31"/>
    <w:rsid w:val="002820A3"/>
    <w:rsid w:val="00282382"/>
    <w:rsid w:val="00282D2C"/>
    <w:rsid w:val="00282E4E"/>
    <w:rsid w:val="002831BB"/>
    <w:rsid w:val="002842FE"/>
    <w:rsid w:val="00284614"/>
    <w:rsid w:val="002848A0"/>
    <w:rsid w:val="00284D35"/>
    <w:rsid w:val="00285673"/>
    <w:rsid w:val="0028636D"/>
    <w:rsid w:val="002866BB"/>
    <w:rsid w:val="002902A9"/>
    <w:rsid w:val="00291E49"/>
    <w:rsid w:val="002926AB"/>
    <w:rsid w:val="00292775"/>
    <w:rsid w:val="00293704"/>
    <w:rsid w:val="00294045"/>
    <w:rsid w:val="002942E8"/>
    <w:rsid w:val="0029456C"/>
    <w:rsid w:val="00294593"/>
    <w:rsid w:val="002946D1"/>
    <w:rsid w:val="00294E35"/>
    <w:rsid w:val="0029562E"/>
    <w:rsid w:val="00295B26"/>
    <w:rsid w:val="002961D8"/>
    <w:rsid w:val="00296491"/>
    <w:rsid w:val="0029682F"/>
    <w:rsid w:val="00296D3C"/>
    <w:rsid w:val="00296F19"/>
    <w:rsid w:val="0029703C"/>
    <w:rsid w:val="00297C99"/>
    <w:rsid w:val="002A0833"/>
    <w:rsid w:val="002A136B"/>
    <w:rsid w:val="002A16B2"/>
    <w:rsid w:val="002A1FFD"/>
    <w:rsid w:val="002A2051"/>
    <w:rsid w:val="002A20FB"/>
    <w:rsid w:val="002A21CB"/>
    <w:rsid w:val="002A264E"/>
    <w:rsid w:val="002A2985"/>
    <w:rsid w:val="002A31DF"/>
    <w:rsid w:val="002A333F"/>
    <w:rsid w:val="002A3961"/>
    <w:rsid w:val="002A3A2E"/>
    <w:rsid w:val="002A3A9F"/>
    <w:rsid w:val="002A4071"/>
    <w:rsid w:val="002A411A"/>
    <w:rsid w:val="002A4679"/>
    <w:rsid w:val="002A4719"/>
    <w:rsid w:val="002A4CB7"/>
    <w:rsid w:val="002A50F9"/>
    <w:rsid w:val="002A5F7A"/>
    <w:rsid w:val="002A601B"/>
    <w:rsid w:val="002A6910"/>
    <w:rsid w:val="002A7F2D"/>
    <w:rsid w:val="002B1614"/>
    <w:rsid w:val="002B1891"/>
    <w:rsid w:val="002B1FEC"/>
    <w:rsid w:val="002B2051"/>
    <w:rsid w:val="002B2F84"/>
    <w:rsid w:val="002B30BB"/>
    <w:rsid w:val="002B3312"/>
    <w:rsid w:val="002B4705"/>
    <w:rsid w:val="002B4D5A"/>
    <w:rsid w:val="002B4E7A"/>
    <w:rsid w:val="002B57BB"/>
    <w:rsid w:val="002B5DFF"/>
    <w:rsid w:val="002B6037"/>
    <w:rsid w:val="002B6138"/>
    <w:rsid w:val="002B6349"/>
    <w:rsid w:val="002B71CA"/>
    <w:rsid w:val="002B7767"/>
    <w:rsid w:val="002B7CDC"/>
    <w:rsid w:val="002C08CC"/>
    <w:rsid w:val="002C11D4"/>
    <w:rsid w:val="002C147E"/>
    <w:rsid w:val="002C18C4"/>
    <w:rsid w:val="002C1FE0"/>
    <w:rsid w:val="002C230B"/>
    <w:rsid w:val="002C2326"/>
    <w:rsid w:val="002C30AC"/>
    <w:rsid w:val="002C313F"/>
    <w:rsid w:val="002C35AF"/>
    <w:rsid w:val="002C3A0A"/>
    <w:rsid w:val="002C3AAC"/>
    <w:rsid w:val="002C3CD0"/>
    <w:rsid w:val="002C400D"/>
    <w:rsid w:val="002C412E"/>
    <w:rsid w:val="002C4304"/>
    <w:rsid w:val="002C4C9B"/>
    <w:rsid w:val="002C4E5E"/>
    <w:rsid w:val="002C52BE"/>
    <w:rsid w:val="002C579E"/>
    <w:rsid w:val="002C5803"/>
    <w:rsid w:val="002C5C94"/>
    <w:rsid w:val="002C6F33"/>
    <w:rsid w:val="002C79B5"/>
    <w:rsid w:val="002D0DC4"/>
    <w:rsid w:val="002D12B0"/>
    <w:rsid w:val="002D19F1"/>
    <w:rsid w:val="002D2BA7"/>
    <w:rsid w:val="002D3AED"/>
    <w:rsid w:val="002D3CFA"/>
    <w:rsid w:val="002D4F7C"/>
    <w:rsid w:val="002D5613"/>
    <w:rsid w:val="002D6E55"/>
    <w:rsid w:val="002D77A1"/>
    <w:rsid w:val="002E03BC"/>
    <w:rsid w:val="002E0BCC"/>
    <w:rsid w:val="002E1231"/>
    <w:rsid w:val="002E1579"/>
    <w:rsid w:val="002E1956"/>
    <w:rsid w:val="002E1D4D"/>
    <w:rsid w:val="002E3389"/>
    <w:rsid w:val="002E35D4"/>
    <w:rsid w:val="002E4A1A"/>
    <w:rsid w:val="002E5A09"/>
    <w:rsid w:val="002E6481"/>
    <w:rsid w:val="002E67A6"/>
    <w:rsid w:val="002E6E29"/>
    <w:rsid w:val="002E73E0"/>
    <w:rsid w:val="002E772C"/>
    <w:rsid w:val="002E7C5D"/>
    <w:rsid w:val="002F0335"/>
    <w:rsid w:val="002F06B1"/>
    <w:rsid w:val="002F11EC"/>
    <w:rsid w:val="002F1345"/>
    <w:rsid w:val="002F1C56"/>
    <w:rsid w:val="002F2469"/>
    <w:rsid w:val="002F2760"/>
    <w:rsid w:val="002F2DCF"/>
    <w:rsid w:val="002F30CF"/>
    <w:rsid w:val="002F335A"/>
    <w:rsid w:val="002F35B9"/>
    <w:rsid w:val="002F3866"/>
    <w:rsid w:val="002F39C0"/>
    <w:rsid w:val="002F3AB7"/>
    <w:rsid w:val="002F4181"/>
    <w:rsid w:val="002F4639"/>
    <w:rsid w:val="002F47E6"/>
    <w:rsid w:val="002F4E26"/>
    <w:rsid w:val="002F4FC0"/>
    <w:rsid w:val="002F5536"/>
    <w:rsid w:val="002F5D9B"/>
    <w:rsid w:val="002F6AF9"/>
    <w:rsid w:val="002F71B5"/>
    <w:rsid w:val="002F7280"/>
    <w:rsid w:val="002F74B1"/>
    <w:rsid w:val="00300092"/>
    <w:rsid w:val="003001E4"/>
    <w:rsid w:val="00300F9A"/>
    <w:rsid w:val="00301656"/>
    <w:rsid w:val="00301DBE"/>
    <w:rsid w:val="0030331F"/>
    <w:rsid w:val="00303B48"/>
    <w:rsid w:val="0030406C"/>
    <w:rsid w:val="0030474F"/>
    <w:rsid w:val="003066C3"/>
    <w:rsid w:val="0030670E"/>
    <w:rsid w:val="00306F90"/>
    <w:rsid w:val="0030717C"/>
    <w:rsid w:val="0031075B"/>
    <w:rsid w:val="00310BD8"/>
    <w:rsid w:val="00310D3C"/>
    <w:rsid w:val="00312AFA"/>
    <w:rsid w:val="003132D1"/>
    <w:rsid w:val="00313D51"/>
    <w:rsid w:val="00313F7D"/>
    <w:rsid w:val="003152D2"/>
    <w:rsid w:val="00315EC9"/>
    <w:rsid w:val="0031609B"/>
    <w:rsid w:val="0031689E"/>
    <w:rsid w:val="00316CBD"/>
    <w:rsid w:val="0032035F"/>
    <w:rsid w:val="00320A62"/>
    <w:rsid w:val="00320CF0"/>
    <w:rsid w:val="00321090"/>
    <w:rsid w:val="003211BB"/>
    <w:rsid w:val="003211E3"/>
    <w:rsid w:val="00321546"/>
    <w:rsid w:val="00321903"/>
    <w:rsid w:val="003235FA"/>
    <w:rsid w:val="00323A74"/>
    <w:rsid w:val="00324DE0"/>
    <w:rsid w:val="00326283"/>
    <w:rsid w:val="00326D08"/>
    <w:rsid w:val="00327FAC"/>
    <w:rsid w:val="003313EE"/>
    <w:rsid w:val="00333261"/>
    <w:rsid w:val="0033327B"/>
    <w:rsid w:val="00333CFE"/>
    <w:rsid w:val="003343F8"/>
    <w:rsid w:val="003345A1"/>
    <w:rsid w:val="00335395"/>
    <w:rsid w:val="003355F5"/>
    <w:rsid w:val="003358D8"/>
    <w:rsid w:val="003372C3"/>
    <w:rsid w:val="00337557"/>
    <w:rsid w:val="00337AB2"/>
    <w:rsid w:val="003401CD"/>
    <w:rsid w:val="00340723"/>
    <w:rsid w:val="00340C7D"/>
    <w:rsid w:val="00340F1D"/>
    <w:rsid w:val="00341160"/>
    <w:rsid w:val="0034192B"/>
    <w:rsid w:val="00341969"/>
    <w:rsid w:val="00341BCB"/>
    <w:rsid w:val="00341E92"/>
    <w:rsid w:val="003425ED"/>
    <w:rsid w:val="003431DF"/>
    <w:rsid w:val="00344CBE"/>
    <w:rsid w:val="003457B1"/>
    <w:rsid w:val="00346128"/>
    <w:rsid w:val="0034674D"/>
    <w:rsid w:val="00346A94"/>
    <w:rsid w:val="00346F4E"/>
    <w:rsid w:val="00347083"/>
    <w:rsid w:val="003472A1"/>
    <w:rsid w:val="0034732A"/>
    <w:rsid w:val="003473D5"/>
    <w:rsid w:val="00347FB5"/>
    <w:rsid w:val="00350099"/>
    <w:rsid w:val="0035031D"/>
    <w:rsid w:val="003509C1"/>
    <w:rsid w:val="00350CCD"/>
    <w:rsid w:val="00350DB3"/>
    <w:rsid w:val="00351720"/>
    <w:rsid w:val="00352372"/>
    <w:rsid w:val="00352A5E"/>
    <w:rsid w:val="0035312A"/>
    <w:rsid w:val="0035326E"/>
    <w:rsid w:val="00353430"/>
    <w:rsid w:val="00353DFC"/>
    <w:rsid w:val="00354699"/>
    <w:rsid w:val="00354915"/>
    <w:rsid w:val="00355DAA"/>
    <w:rsid w:val="003563E7"/>
    <w:rsid w:val="003565F1"/>
    <w:rsid w:val="00356C93"/>
    <w:rsid w:val="003570A5"/>
    <w:rsid w:val="003578C9"/>
    <w:rsid w:val="00360611"/>
    <w:rsid w:val="00360A1E"/>
    <w:rsid w:val="00360A5B"/>
    <w:rsid w:val="00360B56"/>
    <w:rsid w:val="00361233"/>
    <w:rsid w:val="00361452"/>
    <w:rsid w:val="0036164C"/>
    <w:rsid w:val="00361DEA"/>
    <w:rsid w:val="00362806"/>
    <w:rsid w:val="00362F8C"/>
    <w:rsid w:val="00363666"/>
    <w:rsid w:val="00363B21"/>
    <w:rsid w:val="00364576"/>
    <w:rsid w:val="003649EB"/>
    <w:rsid w:val="00364EC7"/>
    <w:rsid w:val="00365161"/>
    <w:rsid w:val="003654CF"/>
    <w:rsid w:val="00365F35"/>
    <w:rsid w:val="003666DC"/>
    <w:rsid w:val="00366A6C"/>
    <w:rsid w:val="00366D1F"/>
    <w:rsid w:val="00366FA1"/>
    <w:rsid w:val="0036726E"/>
    <w:rsid w:val="0037013D"/>
    <w:rsid w:val="0037017A"/>
    <w:rsid w:val="00370379"/>
    <w:rsid w:val="003712A5"/>
    <w:rsid w:val="00371CE8"/>
    <w:rsid w:val="00371CF2"/>
    <w:rsid w:val="00371E35"/>
    <w:rsid w:val="00371EA5"/>
    <w:rsid w:val="00371EFC"/>
    <w:rsid w:val="00371F9B"/>
    <w:rsid w:val="0037268F"/>
    <w:rsid w:val="00373F8F"/>
    <w:rsid w:val="0037413B"/>
    <w:rsid w:val="00374731"/>
    <w:rsid w:val="00374EE6"/>
    <w:rsid w:val="003756A1"/>
    <w:rsid w:val="0037593A"/>
    <w:rsid w:val="00375A3E"/>
    <w:rsid w:val="003763FE"/>
    <w:rsid w:val="003765D6"/>
    <w:rsid w:val="0037748D"/>
    <w:rsid w:val="00377703"/>
    <w:rsid w:val="00381576"/>
    <w:rsid w:val="00382F95"/>
    <w:rsid w:val="003837ED"/>
    <w:rsid w:val="00383E08"/>
    <w:rsid w:val="00384C80"/>
    <w:rsid w:val="003856D1"/>
    <w:rsid w:val="003856FB"/>
    <w:rsid w:val="00385C27"/>
    <w:rsid w:val="00386879"/>
    <w:rsid w:val="003875D4"/>
    <w:rsid w:val="003876BD"/>
    <w:rsid w:val="00387BD6"/>
    <w:rsid w:val="003901F1"/>
    <w:rsid w:val="003907D7"/>
    <w:rsid w:val="00391426"/>
    <w:rsid w:val="00391A60"/>
    <w:rsid w:val="00392639"/>
    <w:rsid w:val="00392B4E"/>
    <w:rsid w:val="00392D8F"/>
    <w:rsid w:val="00392FE0"/>
    <w:rsid w:val="00393141"/>
    <w:rsid w:val="00393D6A"/>
    <w:rsid w:val="003947BD"/>
    <w:rsid w:val="00394C1B"/>
    <w:rsid w:val="00395707"/>
    <w:rsid w:val="00396A1F"/>
    <w:rsid w:val="00396CB9"/>
    <w:rsid w:val="00396D85"/>
    <w:rsid w:val="00397543"/>
    <w:rsid w:val="0039799B"/>
    <w:rsid w:val="00397CB2"/>
    <w:rsid w:val="00397E97"/>
    <w:rsid w:val="003A03AF"/>
    <w:rsid w:val="003A03F1"/>
    <w:rsid w:val="003A2260"/>
    <w:rsid w:val="003A22E9"/>
    <w:rsid w:val="003A2F95"/>
    <w:rsid w:val="003A47AE"/>
    <w:rsid w:val="003A4A13"/>
    <w:rsid w:val="003A4E69"/>
    <w:rsid w:val="003A5485"/>
    <w:rsid w:val="003A5E35"/>
    <w:rsid w:val="003A6445"/>
    <w:rsid w:val="003A6BDC"/>
    <w:rsid w:val="003A751C"/>
    <w:rsid w:val="003A794F"/>
    <w:rsid w:val="003B09D4"/>
    <w:rsid w:val="003B0CDD"/>
    <w:rsid w:val="003B2000"/>
    <w:rsid w:val="003B2083"/>
    <w:rsid w:val="003B2566"/>
    <w:rsid w:val="003B2665"/>
    <w:rsid w:val="003B3A56"/>
    <w:rsid w:val="003B3B83"/>
    <w:rsid w:val="003B48D5"/>
    <w:rsid w:val="003B491C"/>
    <w:rsid w:val="003B4DD4"/>
    <w:rsid w:val="003B5255"/>
    <w:rsid w:val="003B5791"/>
    <w:rsid w:val="003B7DA2"/>
    <w:rsid w:val="003C0400"/>
    <w:rsid w:val="003C0A54"/>
    <w:rsid w:val="003C0FBA"/>
    <w:rsid w:val="003C115D"/>
    <w:rsid w:val="003C14E1"/>
    <w:rsid w:val="003C152C"/>
    <w:rsid w:val="003C18F9"/>
    <w:rsid w:val="003C269F"/>
    <w:rsid w:val="003C2DE1"/>
    <w:rsid w:val="003C49C0"/>
    <w:rsid w:val="003C4FCF"/>
    <w:rsid w:val="003C567E"/>
    <w:rsid w:val="003C591D"/>
    <w:rsid w:val="003C72CE"/>
    <w:rsid w:val="003C760B"/>
    <w:rsid w:val="003C78DB"/>
    <w:rsid w:val="003C7F59"/>
    <w:rsid w:val="003D0569"/>
    <w:rsid w:val="003D119C"/>
    <w:rsid w:val="003D11B6"/>
    <w:rsid w:val="003D1261"/>
    <w:rsid w:val="003D2441"/>
    <w:rsid w:val="003D26F6"/>
    <w:rsid w:val="003D2E6F"/>
    <w:rsid w:val="003D2F8B"/>
    <w:rsid w:val="003D326E"/>
    <w:rsid w:val="003D3347"/>
    <w:rsid w:val="003D3B63"/>
    <w:rsid w:val="003D445E"/>
    <w:rsid w:val="003D49F0"/>
    <w:rsid w:val="003D645F"/>
    <w:rsid w:val="003D6FA4"/>
    <w:rsid w:val="003D73AE"/>
    <w:rsid w:val="003D7A5F"/>
    <w:rsid w:val="003D7A75"/>
    <w:rsid w:val="003D7B4F"/>
    <w:rsid w:val="003E16A6"/>
    <w:rsid w:val="003E18FC"/>
    <w:rsid w:val="003E1E4E"/>
    <w:rsid w:val="003E2C3D"/>
    <w:rsid w:val="003E2CDD"/>
    <w:rsid w:val="003E2DEA"/>
    <w:rsid w:val="003E3475"/>
    <w:rsid w:val="003E34EF"/>
    <w:rsid w:val="003E3CEC"/>
    <w:rsid w:val="003E3F16"/>
    <w:rsid w:val="003E589F"/>
    <w:rsid w:val="003E69C5"/>
    <w:rsid w:val="003E6C1E"/>
    <w:rsid w:val="003E74DD"/>
    <w:rsid w:val="003E7BCD"/>
    <w:rsid w:val="003E7C45"/>
    <w:rsid w:val="003F04C5"/>
    <w:rsid w:val="003F10D0"/>
    <w:rsid w:val="003F10D4"/>
    <w:rsid w:val="003F11D7"/>
    <w:rsid w:val="003F131C"/>
    <w:rsid w:val="003F269B"/>
    <w:rsid w:val="003F404B"/>
    <w:rsid w:val="003F491F"/>
    <w:rsid w:val="003F4D81"/>
    <w:rsid w:val="003F5324"/>
    <w:rsid w:val="003F53CB"/>
    <w:rsid w:val="003F6008"/>
    <w:rsid w:val="003F6145"/>
    <w:rsid w:val="003F6214"/>
    <w:rsid w:val="003F6F05"/>
    <w:rsid w:val="003F7314"/>
    <w:rsid w:val="003F73BC"/>
    <w:rsid w:val="003F73C7"/>
    <w:rsid w:val="003F76F2"/>
    <w:rsid w:val="003F7D27"/>
    <w:rsid w:val="004011EF"/>
    <w:rsid w:val="004014F8"/>
    <w:rsid w:val="00401956"/>
    <w:rsid w:val="004019CC"/>
    <w:rsid w:val="00401E6F"/>
    <w:rsid w:val="00402459"/>
    <w:rsid w:val="00402D7A"/>
    <w:rsid w:val="00402DAB"/>
    <w:rsid w:val="004030A1"/>
    <w:rsid w:val="00403759"/>
    <w:rsid w:val="004039A7"/>
    <w:rsid w:val="0040429F"/>
    <w:rsid w:val="00404880"/>
    <w:rsid w:val="00404C95"/>
    <w:rsid w:val="00405652"/>
    <w:rsid w:val="004060BC"/>
    <w:rsid w:val="0040620E"/>
    <w:rsid w:val="00406412"/>
    <w:rsid w:val="00406CDD"/>
    <w:rsid w:val="00406D12"/>
    <w:rsid w:val="00407E00"/>
    <w:rsid w:val="00407EF7"/>
    <w:rsid w:val="00410A26"/>
    <w:rsid w:val="00410B57"/>
    <w:rsid w:val="00410C17"/>
    <w:rsid w:val="00410F8B"/>
    <w:rsid w:val="00412BA7"/>
    <w:rsid w:val="00412C55"/>
    <w:rsid w:val="00412D0C"/>
    <w:rsid w:val="00412FC0"/>
    <w:rsid w:val="0041458F"/>
    <w:rsid w:val="00414892"/>
    <w:rsid w:val="004148CB"/>
    <w:rsid w:val="00416229"/>
    <w:rsid w:val="004170B0"/>
    <w:rsid w:val="004174F4"/>
    <w:rsid w:val="00417AE7"/>
    <w:rsid w:val="004200DB"/>
    <w:rsid w:val="004209BE"/>
    <w:rsid w:val="00420F1C"/>
    <w:rsid w:val="004220AF"/>
    <w:rsid w:val="004229D1"/>
    <w:rsid w:val="00423218"/>
    <w:rsid w:val="00423A05"/>
    <w:rsid w:val="00423A68"/>
    <w:rsid w:val="004242B5"/>
    <w:rsid w:val="00424620"/>
    <w:rsid w:val="00424B95"/>
    <w:rsid w:val="00424CE4"/>
    <w:rsid w:val="0042503D"/>
    <w:rsid w:val="0042530A"/>
    <w:rsid w:val="004254F7"/>
    <w:rsid w:val="00425903"/>
    <w:rsid w:val="00425951"/>
    <w:rsid w:val="00425C62"/>
    <w:rsid w:val="00426083"/>
    <w:rsid w:val="00426553"/>
    <w:rsid w:val="004269D0"/>
    <w:rsid w:val="00426B1E"/>
    <w:rsid w:val="0042719E"/>
    <w:rsid w:val="004274A1"/>
    <w:rsid w:val="0042754D"/>
    <w:rsid w:val="00427DD0"/>
    <w:rsid w:val="0043090F"/>
    <w:rsid w:val="00430E15"/>
    <w:rsid w:val="004311A4"/>
    <w:rsid w:val="004311FA"/>
    <w:rsid w:val="00431DDB"/>
    <w:rsid w:val="004329E1"/>
    <w:rsid w:val="0043343D"/>
    <w:rsid w:val="0043356F"/>
    <w:rsid w:val="0043412C"/>
    <w:rsid w:val="0043507F"/>
    <w:rsid w:val="00435098"/>
    <w:rsid w:val="00435B6B"/>
    <w:rsid w:val="00435E60"/>
    <w:rsid w:val="004360F3"/>
    <w:rsid w:val="00436745"/>
    <w:rsid w:val="00437C1F"/>
    <w:rsid w:val="00442442"/>
    <w:rsid w:val="004424D3"/>
    <w:rsid w:val="004427C8"/>
    <w:rsid w:val="00442A36"/>
    <w:rsid w:val="004436E5"/>
    <w:rsid w:val="0044371E"/>
    <w:rsid w:val="00443A75"/>
    <w:rsid w:val="00444220"/>
    <w:rsid w:val="00446114"/>
    <w:rsid w:val="00446AD9"/>
    <w:rsid w:val="00446FC4"/>
    <w:rsid w:val="00447D54"/>
    <w:rsid w:val="00447FE1"/>
    <w:rsid w:val="00451812"/>
    <w:rsid w:val="00451904"/>
    <w:rsid w:val="0045231D"/>
    <w:rsid w:val="004529AE"/>
    <w:rsid w:val="0045324B"/>
    <w:rsid w:val="00453439"/>
    <w:rsid w:val="0045476E"/>
    <w:rsid w:val="004557BF"/>
    <w:rsid w:val="00455CE6"/>
    <w:rsid w:val="00456985"/>
    <w:rsid w:val="00456B46"/>
    <w:rsid w:val="0045779C"/>
    <w:rsid w:val="00457B5E"/>
    <w:rsid w:val="00457BA5"/>
    <w:rsid w:val="00457D1F"/>
    <w:rsid w:val="00457F25"/>
    <w:rsid w:val="004602F0"/>
    <w:rsid w:val="00460897"/>
    <w:rsid w:val="00461533"/>
    <w:rsid w:val="00461DD7"/>
    <w:rsid w:val="004622AD"/>
    <w:rsid w:val="004632A3"/>
    <w:rsid w:val="0046333D"/>
    <w:rsid w:val="00463779"/>
    <w:rsid w:val="00463C07"/>
    <w:rsid w:val="00464DAA"/>
    <w:rsid w:val="00465745"/>
    <w:rsid w:val="00465D33"/>
    <w:rsid w:val="00465F9E"/>
    <w:rsid w:val="00466F2B"/>
    <w:rsid w:val="00467000"/>
    <w:rsid w:val="004676AA"/>
    <w:rsid w:val="00467CC9"/>
    <w:rsid w:val="00467D48"/>
    <w:rsid w:val="00470343"/>
    <w:rsid w:val="00470976"/>
    <w:rsid w:val="00470B23"/>
    <w:rsid w:val="00470C87"/>
    <w:rsid w:val="00470DCC"/>
    <w:rsid w:val="004716F9"/>
    <w:rsid w:val="00471D33"/>
    <w:rsid w:val="00471FB0"/>
    <w:rsid w:val="004735EA"/>
    <w:rsid w:val="00473A21"/>
    <w:rsid w:val="00473A55"/>
    <w:rsid w:val="00474501"/>
    <w:rsid w:val="004746D1"/>
    <w:rsid w:val="00475213"/>
    <w:rsid w:val="00475873"/>
    <w:rsid w:val="00476248"/>
    <w:rsid w:val="00476D5D"/>
    <w:rsid w:val="004772F4"/>
    <w:rsid w:val="00477341"/>
    <w:rsid w:val="00477C29"/>
    <w:rsid w:val="00480D38"/>
    <w:rsid w:val="00480E5D"/>
    <w:rsid w:val="00481366"/>
    <w:rsid w:val="004816D2"/>
    <w:rsid w:val="00481938"/>
    <w:rsid w:val="00482060"/>
    <w:rsid w:val="00482071"/>
    <w:rsid w:val="0048216E"/>
    <w:rsid w:val="00482393"/>
    <w:rsid w:val="00482607"/>
    <w:rsid w:val="0048271E"/>
    <w:rsid w:val="00482F83"/>
    <w:rsid w:val="00483198"/>
    <w:rsid w:val="00483666"/>
    <w:rsid w:val="004838A6"/>
    <w:rsid w:val="00483B8C"/>
    <w:rsid w:val="004851EC"/>
    <w:rsid w:val="004852DE"/>
    <w:rsid w:val="00485B45"/>
    <w:rsid w:val="0048624A"/>
    <w:rsid w:val="004862F5"/>
    <w:rsid w:val="00486B46"/>
    <w:rsid w:val="004875CF"/>
    <w:rsid w:val="00487962"/>
    <w:rsid w:val="00487EB4"/>
    <w:rsid w:val="004907C7"/>
    <w:rsid w:val="00491F52"/>
    <w:rsid w:val="0049260B"/>
    <w:rsid w:val="00492D00"/>
    <w:rsid w:val="00492FFC"/>
    <w:rsid w:val="00493237"/>
    <w:rsid w:val="00493498"/>
    <w:rsid w:val="004934C7"/>
    <w:rsid w:val="00493D16"/>
    <w:rsid w:val="0049415B"/>
    <w:rsid w:val="00494208"/>
    <w:rsid w:val="00494C8F"/>
    <w:rsid w:val="004959FD"/>
    <w:rsid w:val="00495EB9"/>
    <w:rsid w:val="004961F8"/>
    <w:rsid w:val="004962A4"/>
    <w:rsid w:val="00496523"/>
    <w:rsid w:val="004965AB"/>
    <w:rsid w:val="00496D29"/>
    <w:rsid w:val="00497992"/>
    <w:rsid w:val="004A1625"/>
    <w:rsid w:val="004A1AC8"/>
    <w:rsid w:val="004A2086"/>
    <w:rsid w:val="004A3419"/>
    <w:rsid w:val="004A373F"/>
    <w:rsid w:val="004A471A"/>
    <w:rsid w:val="004A528A"/>
    <w:rsid w:val="004A5B9A"/>
    <w:rsid w:val="004A5CEC"/>
    <w:rsid w:val="004A5DD0"/>
    <w:rsid w:val="004A68DA"/>
    <w:rsid w:val="004A6E52"/>
    <w:rsid w:val="004A6EC4"/>
    <w:rsid w:val="004A733F"/>
    <w:rsid w:val="004A73C7"/>
    <w:rsid w:val="004A7A32"/>
    <w:rsid w:val="004B0BA8"/>
    <w:rsid w:val="004B237D"/>
    <w:rsid w:val="004B23F6"/>
    <w:rsid w:val="004B27D7"/>
    <w:rsid w:val="004B3133"/>
    <w:rsid w:val="004B3823"/>
    <w:rsid w:val="004B417A"/>
    <w:rsid w:val="004B417B"/>
    <w:rsid w:val="004B4F0B"/>
    <w:rsid w:val="004B5E16"/>
    <w:rsid w:val="004B6415"/>
    <w:rsid w:val="004B6610"/>
    <w:rsid w:val="004B66DD"/>
    <w:rsid w:val="004B6A97"/>
    <w:rsid w:val="004C097F"/>
    <w:rsid w:val="004C15E1"/>
    <w:rsid w:val="004C2254"/>
    <w:rsid w:val="004C226C"/>
    <w:rsid w:val="004C23B3"/>
    <w:rsid w:val="004C33AE"/>
    <w:rsid w:val="004C3D73"/>
    <w:rsid w:val="004C41C2"/>
    <w:rsid w:val="004C5464"/>
    <w:rsid w:val="004C61C0"/>
    <w:rsid w:val="004C61F3"/>
    <w:rsid w:val="004C629E"/>
    <w:rsid w:val="004C63C0"/>
    <w:rsid w:val="004C7BA0"/>
    <w:rsid w:val="004D0031"/>
    <w:rsid w:val="004D0734"/>
    <w:rsid w:val="004D0EB3"/>
    <w:rsid w:val="004D1696"/>
    <w:rsid w:val="004D18CF"/>
    <w:rsid w:val="004D2095"/>
    <w:rsid w:val="004D210A"/>
    <w:rsid w:val="004D2146"/>
    <w:rsid w:val="004D26B1"/>
    <w:rsid w:val="004D35EA"/>
    <w:rsid w:val="004D3F32"/>
    <w:rsid w:val="004D434B"/>
    <w:rsid w:val="004D4B09"/>
    <w:rsid w:val="004D50AA"/>
    <w:rsid w:val="004D5237"/>
    <w:rsid w:val="004D5614"/>
    <w:rsid w:val="004D56AE"/>
    <w:rsid w:val="004D60A8"/>
    <w:rsid w:val="004D66FD"/>
    <w:rsid w:val="004D6DAD"/>
    <w:rsid w:val="004D6FAE"/>
    <w:rsid w:val="004D77FA"/>
    <w:rsid w:val="004E004E"/>
    <w:rsid w:val="004E2638"/>
    <w:rsid w:val="004E2FAE"/>
    <w:rsid w:val="004E4209"/>
    <w:rsid w:val="004E43E1"/>
    <w:rsid w:val="004E5481"/>
    <w:rsid w:val="004E63CA"/>
    <w:rsid w:val="004E67B0"/>
    <w:rsid w:val="004E67F5"/>
    <w:rsid w:val="004E688E"/>
    <w:rsid w:val="004E699C"/>
    <w:rsid w:val="004E6B0F"/>
    <w:rsid w:val="004E6FEF"/>
    <w:rsid w:val="004E748E"/>
    <w:rsid w:val="004F00F0"/>
    <w:rsid w:val="004F0C5B"/>
    <w:rsid w:val="004F1387"/>
    <w:rsid w:val="004F1CAA"/>
    <w:rsid w:val="004F1CB0"/>
    <w:rsid w:val="004F20E7"/>
    <w:rsid w:val="004F2644"/>
    <w:rsid w:val="004F2A3F"/>
    <w:rsid w:val="004F2C20"/>
    <w:rsid w:val="004F3052"/>
    <w:rsid w:val="004F3106"/>
    <w:rsid w:val="004F34DE"/>
    <w:rsid w:val="004F3574"/>
    <w:rsid w:val="004F3694"/>
    <w:rsid w:val="004F3C07"/>
    <w:rsid w:val="004F3C83"/>
    <w:rsid w:val="004F3E88"/>
    <w:rsid w:val="004F4177"/>
    <w:rsid w:val="004F4545"/>
    <w:rsid w:val="004F4BDF"/>
    <w:rsid w:val="004F4D92"/>
    <w:rsid w:val="004F4FFA"/>
    <w:rsid w:val="004F5AAF"/>
    <w:rsid w:val="004F63CD"/>
    <w:rsid w:val="004F676C"/>
    <w:rsid w:val="0050028C"/>
    <w:rsid w:val="0050077B"/>
    <w:rsid w:val="005009AF"/>
    <w:rsid w:val="005013BE"/>
    <w:rsid w:val="0050140B"/>
    <w:rsid w:val="00501AAC"/>
    <w:rsid w:val="00501F6E"/>
    <w:rsid w:val="005021F9"/>
    <w:rsid w:val="00502216"/>
    <w:rsid w:val="00502A3B"/>
    <w:rsid w:val="005038B7"/>
    <w:rsid w:val="0050404F"/>
    <w:rsid w:val="00504272"/>
    <w:rsid w:val="00506B93"/>
    <w:rsid w:val="00506D0C"/>
    <w:rsid w:val="0050725C"/>
    <w:rsid w:val="005116F8"/>
    <w:rsid w:val="00511CB6"/>
    <w:rsid w:val="00512AEE"/>
    <w:rsid w:val="00512D06"/>
    <w:rsid w:val="0051437E"/>
    <w:rsid w:val="00514ACD"/>
    <w:rsid w:val="00515845"/>
    <w:rsid w:val="0051647C"/>
    <w:rsid w:val="005168A4"/>
    <w:rsid w:val="005168A6"/>
    <w:rsid w:val="00516FC4"/>
    <w:rsid w:val="00517607"/>
    <w:rsid w:val="005200DE"/>
    <w:rsid w:val="00520325"/>
    <w:rsid w:val="00520673"/>
    <w:rsid w:val="00520700"/>
    <w:rsid w:val="00520834"/>
    <w:rsid w:val="00520C15"/>
    <w:rsid w:val="00520F38"/>
    <w:rsid w:val="00520F91"/>
    <w:rsid w:val="00521D8B"/>
    <w:rsid w:val="00522A11"/>
    <w:rsid w:val="00522C39"/>
    <w:rsid w:val="00522D14"/>
    <w:rsid w:val="0052306A"/>
    <w:rsid w:val="005230E6"/>
    <w:rsid w:val="00523120"/>
    <w:rsid w:val="00523743"/>
    <w:rsid w:val="0052417D"/>
    <w:rsid w:val="00524A3A"/>
    <w:rsid w:val="00524E44"/>
    <w:rsid w:val="0052589C"/>
    <w:rsid w:val="00526335"/>
    <w:rsid w:val="00526807"/>
    <w:rsid w:val="00526DB6"/>
    <w:rsid w:val="00527098"/>
    <w:rsid w:val="00527A31"/>
    <w:rsid w:val="00527CFF"/>
    <w:rsid w:val="00530DC5"/>
    <w:rsid w:val="00531382"/>
    <w:rsid w:val="005317FB"/>
    <w:rsid w:val="00531D63"/>
    <w:rsid w:val="0053220D"/>
    <w:rsid w:val="00535309"/>
    <w:rsid w:val="005353B0"/>
    <w:rsid w:val="00535BB7"/>
    <w:rsid w:val="00535E7F"/>
    <w:rsid w:val="00537825"/>
    <w:rsid w:val="00537E62"/>
    <w:rsid w:val="00540339"/>
    <w:rsid w:val="00540823"/>
    <w:rsid w:val="00540F2E"/>
    <w:rsid w:val="00542AFC"/>
    <w:rsid w:val="00543205"/>
    <w:rsid w:val="00543582"/>
    <w:rsid w:val="0054359E"/>
    <w:rsid w:val="0054364F"/>
    <w:rsid w:val="00544A50"/>
    <w:rsid w:val="005454C0"/>
    <w:rsid w:val="00546D59"/>
    <w:rsid w:val="00546F07"/>
    <w:rsid w:val="0054709D"/>
    <w:rsid w:val="0054741C"/>
    <w:rsid w:val="005474EA"/>
    <w:rsid w:val="005476F7"/>
    <w:rsid w:val="00547801"/>
    <w:rsid w:val="00547B9F"/>
    <w:rsid w:val="00550073"/>
    <w:rsid w:val="00550130"/>
    <w:rsid w:val="005504A7"/>
    <w:rsid w:val="005505CB"/>
    <w:rsid w:val="00550651"/>
    <w:rsid w:val="00550F8E"/>
    <w:rsid w:val="005521CC"/>
    <w:rsid w:val="00553B02"/>
    <w:rsid w:val="005548D7"/>
    <w:rsid w:val="00554BC0"/>
    <w:rsid w:val="00554C8B"/>
    <w:rsid w:val="00555D35"/>
    <w:rsid w:val="00556119"/>
    <w:rsid w:val="00556C04"/>
    <w:rsid w:val="00560992"/>
    <w:rsid w:val="00560BB2"/>
    <w:rsid w:val="005614EE"/>
    <w:rsid w:val="00561BA0"/>
    <w:rsid w:val="005626F4"/>
    <w:rsid w:val="005627F1"/>
    <w:rsid w:val="00562FC9"/>
    <w:rsid w:val="00563BD4"/>
    <w:rsid w:val="00564739"/>
    <w:rsid w:val="00564983"/>
    <w:rsid w:val="00565585"/>
    <w:rsid w:val="0056585A"/>
    <w:rsid w:val="00566E19"/>
    <w:rsid w:val="00566E26"/>
    <w:rsid w:val="00567823"/>
    <w:rsid w:val="00567EEA"/>
    <w:rsid w:val="005706F2"/>
    <w:rsid w:val="00571035"/>
    <w:rsid w:val="00571282"/>
    <w:rsid w:val="00571E08"/>
    <w:rsid w:val="00571F7C"/>
    <w:rsid w:val="00572387"/>
    <w:rsid w:val="00572759"/>
    <w:rsid w:val="00572A28"/>
    <w:rsid w:val="00572B5C"/>
    <w:rsid w:val="00573966"/>
    <w:rsid w:val="00573CD2"/>
    <w:rsid w:val="00574105"/>
    <w:rsid w:val="005750CF"/>
    <w:rsid w:val="005757AC"/>
    <w:rsid w:val="0057672F"/>
    <w:rsid w:val="005769A6"/>
    <w:rsid w:val="00576F73"/>
    <w:rsid w:val="00577B87"/>
    <w:rsid w:val="00577E40"/>
    <w:rsid w:val="005800AA"/>
    <w:rsid w:val="005805EF"/>
    <w:rsid w:val="00580790"/>
    <w:rsid w:val="00580C61"/>
    <w:rsid w:val="00581CD4"/>
    <w:rsid w:val="00581D40"/>
    <w:rsid w:val="00581F01"/>
    <w:rsid w:val="0058246C"/>
    <w:rsid w:val="0058295C"/>
    <w:rsid w:val="00583214"/>
    <w:rsid w:val="005837C8"/>
    <w:rsid w:val="00583809"/>
    <w:rsid w:val="0058679B"/>
    <w:rsid w:val="005869B9"/>
    <w:rsid w:val="00587905"/>
    <w:rsid w:val="00590014"/>
    <w:rsid w:val="0059294E"/>
    <w:rsid w:val="00592AB6"/>
    <w:rsid w:val="005931D0"/>
    <w:rsid w:val="00593876"/>
    <w:rsid w:val="00593F56"/>
    <w:rsid w:val="00594194"/>
    <w:rsid w:val="00594712"/>
    <w:rsid w:val="00595035"/>
    <w:rsid w:val="005950EF"/>
    <w:rsid w:val="00595388"/>
    <w:rsid w:val="00595AF5"/>
    <w:rsid w:val="00595C89"/>
    <w:rsid w:val="00596391"/>
    <w:rsid w:val="00596D9C"/>
    <w:rsid w:val="005976FE"/>
    <w:rsid w:val="00597FBE"/>
    <w:rsid w:val="005A0103"/>
    <w:rsid w:val="005A1185"/>
    <w:rsid w:val="005A231E"/>
    <w:rsid w:val="005A27AF"/>
    <w:rsid w:val="005A2AA6"/>
    <w:rsid w:val="005A3019"/>
    <w:rsid w:val="005A35AD"/>
    <w:rsid w:val="005A370F"/>
    <w:rsid w:val="005A4F44"/>
    <w:rsid w:val="005A5AB6"/>
    <w:rsid w:val="005A7203"/>
    <w:rsid w:val="005A73CA"/>
    <w:rsid w:val="005B08E9"/>
    <w:rsid w:val="005B1059"/>
    <w:rsid w:val="005B1239"/>
    <w:rsid w:val="005B1480"/>
    <w:rsid w:val="005B1AA1"/>
    <w:rsid w:val="005B1C3A"/>
    <w:rsid w:val="005B1CB5"/>
    <w:rsid w:val="005B2A1D"/>
    <w:rsid w:val="005B2C15"/>
    <w:rsid w:val="005B3928"/>
    <w:rsid w:val="005B428D"/>
    <w:rsid w:val="005B4EA2"/>
    <w:rsid w:val="005B5182"/>
    <w:rsid w:val="005B585B"/>
    <w:rsid w:val="005B5A5B"/>
    <w:rsid w:val="005B5BDE"/>
    <w:rsid w:val="005B65DC"/>
    <w:rsid w:val="005B6AF0"/>
    <w:rsid w:val="005B6B62"/>
    <w:rsid w:val="005B79FB"/>
    <w:rsid w:val="005B7ECF"/>
    <w:rsid w:val="005C0146"/>
    <w:rsid w:val="005C04DA"/>
    <w:rsid w:val="005C08F1"/>
    <w:rsid w:val="005C0A08"/>
    <w:rsid w:val="005C0AE1"/>
    <w:rsid w:val="005C1436"/>
    <w:rsid w:val="005C14F0"/>
    <w:rsid w:val="005C1BBD"/>
    <w:rsid w:val="005C23B5"/>
    <w:rsid w:val="005C29DC"/>
    <w:rsid w:val="005C2D42"/>
    <w:rsid w:val="005C6198"/>
    <w:rsid w:val="005C6658"/>
    <w:rsid w:val="005C6972"/>
    <w:rsid w:val="005C6FDF"/>
    <w:rsid w:val="005D02A3"/>
    <w:rsid w:val="005D02AA"/>
    <w:rsid w:val="005D0747"/>
    <w:rsid w:val="005D18FC"/>
    <w:rsid w:val="005D1CE7"/>
    <w:rsid w:val="005D1D0D"/>
    <w:rsid w:val="005D2772"/>
    <w:rsid w:val="005D2ED0"/>
    <w:rsid w:val="005D2F76"/>
    <w:rsid w:val="005D35AA"/>
    <w:rsid w:val="005D48F7"/>
    <w:rsid w:val="005D4D77"/>
    <w:rsid w:val="005D5767"/>
    <w:rsid w:val="005D5A0C"/>
    <w:rsid w:val="005D620A"/>
    <w:rsid w:val="005D6440"/>
    <w:rsid w:val="005D6554"/>
    <w:rsid w:val="005D6BF1"/>
    <w:rsid w:val="005D6E31"/>
    <w:rsid w:val="005D72B8"/>
    <w:rsid w:val="005E0F93"/>
    <w:rsid w:val="005E1BBE"/>
    <w:rsid w:val="005E22DA"/>
    <w:rsid w:val="005E25AC"/>
    <w:rsid w:val="005E28E4"/>
    <w:rsid w:val="005E3690"/>
    <w:rsid w:val="005E3702"/>
    <w:rsid w:val="005E3DE1"/>
    <w:rsid w:val="005E5104"/>
    <w:rsid w:val="005E517E"/>
    <w:rsid w:val="005E593D"/>
    <w:rsid w:val="005E63B8"/>
    <w:rsid w:val="005E7439"/>
    <w:rsid w:val="005E7680"/>
    <w:rsid w:val="005E76B6"/>
    <w:rsid w:val="005F0487"/>
    <w:rsid w:val="005F0D73"/>
    <w:rsid w:val="005F154C"/>
    <w:rsid w:val="005F15B0"/>
    <w:rsid w:val="005F1AC7"/>
    <w:rsid w:val="005F221C"/>
    <w:rsid w:val="005F239A"/>
    <w:rsid w:val="005F262F"/>
    <w:rsid w:val="005F27AA"/>
    <w:rsid w:val="005F3890"/>
    <w:rsid w:val="005F4B5D"/>
    <w:rsid w:val="005F4CBD"/>
    <w:rsid w:val="005F50E8"/>
    <w:rsid w:val="005F574B"/>
    <w:rsid w:val="005F69ED"/>
    <w:rsid w:val="005F72AC"/>
    <w:rsid w:val="005F7D1D"/>
    <w:rsid w:val="0060133B"/>
    <w:rsid w:val="00601B7D"/>
    <w:rsid w:val="00601D31"/>
    <w:rsid w:val="00601F24"/>
    <w:rsid w:val="00602CE9"/>
    <w:rsid w:val="00602F29"/>
    <w:rsid w:val="00603139"/>
    <w:rsid w:val="006034D4"/>
    <w:rsid w:val="00603FDA"/>
    <w:rsid w:val="00604A43"/>
    <w:rsid w:val="00605E88"/>
    <w:rsid w:val="00606CFE"/>
    <w:rsid w:val="006074FA"/>
    <w:rsid w:val="00607ADE"/>
    <w:rsid w:val="00610172"/>
    <w:rsid w:val="006102A4"/>
    <w:rsid w:val="006109DD"/>
    <w:rsid w:val="00610EB7"/>
    <w:rsid w:val="00611110"/>
    <w:rsid w:val="00611A5E"/>
    <w:rsid w:val="0061232E"/>
    <w:rsid w:val="006126C3"/>
    <w:rsid w:val="0061297A"/>
    <w:rsid w:val="0061399F"/>
    <w:rsid w:val="00613CD7"/>
    <w:rsid w:val="00613DAD"/>
    <w:rsid w:val="0061461F"/>
    <w:rsid w:val="006148E4"/>
    <w:rsid w:val="00614A74"/>
    <w:rsid w:val="00614AC4"/>
    <w:rsid w:val="0061504A"/>
    <w:rsid w:val="0061542A"/>
    <w:rsid w:val="00616732"/>
    <w:rsid w:val="0061698E"/>
    <w:rsid w:val="00620942"/>
    <w:rsid w:val="00620B32"/>
    <w:rsid w:val="00620C9B"/>
    <w:rsid w:val="00620DCF"/>
    <w:rsid w:val="00621D3E"/>
    <w:rsid w:val="006229F6"/>
    <w:rsid w:val="00623244"/>
    <w:rsid w:val="00623865"/>
    <w:rsid w:val="00623A8B"/>
    <w:rsid w:val="00624631"/>
    <w:rsid w:val="00624BD2"/>
    <w:rsid w:val="00625E5D"/>
    <w:rsid w:val="00626186"/>
    <w:rsid w:val="006262E6"/>
    <w:rsid w:val="00626525"/>
    <w:rsid w:val="00626B1F"/>
    <w:rsid w:val="00626FB3"/>
    <w:rsid w:val="00627897"/>
    <w:rsid w:val="0062789F"/>
    <w:rsid w:val="006303E0"/>
    <w:rsid w:val="00630613"/>
    <w:rsid w:val="0063136F"/>
    <w:rsid w:val="00631416"/>
    <w:rsid w:val="00631891"/>
    <w:rsid w:val="006319D5"/>
    <w:rsid w:val="00631C46"/>
    <w:rsid w:val="00632203"/>
    <w:rsid w:val="00632579"/>
    <w:rsid w:val="00632773"/>
    <w:rsid w:val="006343C4"/>
    <w:rsid w:val="00634A4A"/>
    <w:rsid w:val="00634F8D"/>
    <w:rsid w:val="00635400"/>
    <w:rsid w:val="00635C14"/>
    <w:rsid w:val="00635DFC"/>
    <w:rsid w:val="006368D4"/>
    <w:rsid w:val="006369D3"/>
    <w:rsid w:val="006372D1"/>
    <w:rsid w:val="006372DE"/>
    <w:rsid w:val="00637533"/>
    <w:rsid w:val="00637BC6"/>
    <w:rsid w:val="00640426"/>
    <w:rsid w:val="0064055F"/>
    <w:rsid w:val="006412E5"/>
    <w:rsid w:val="006414F1"/>
    <w:rsid w:val="00641D46"/>
    <w:rsid w:val="00641F1C"/>
    <w:rsid w:val="00642564"/>
    <w:rsid w:val="0064285B"/>
    <w:rsid w:val="006429BF"/>
    <w:rsid w:val="00642C90"/>
    <w:rsid w:val="006430A1"/>
    <w:rsid w:val="006434F0"/>
    <w:rsid w:val="0064386D"/>
    <w:rsid w:val="0064408F"/>
    <w:rsid w:val="006448BE"/>
    <w:rsid w:val="00644CE4"/>
    <w:rsid w:val="00644E94"/>
    <w:rsid w:val="0064579D"/>
    <w:rsid w:val="00645A30"/>
    <w:rsid w:val="00645D57"/>
    <w:rsid w:val="00646612"/>
    <w:rsid w:val="006468F3"/>
    <w:rsid w:val="006471AC"/>
    <w:rsid w:val="00647E24"/>
    <w:rsid w:val="00647EC4"/>
    <w:rsid w:val="006501F3"/>
    <w:rsid w:val="00650985"/>
    <w:rsid w:val="00650A46"/>
    <w:rsid w:val="00650F58"/>
    <w:rsid w:val="00651B4D"/>
    <w:rsid w:val="00651E46"/>
    <w:rsid w:val="00652B2D"/>
    <w:rsid w:val="00653E24"/>
    <w:rsid w:val="00655D53"/>
    <w:rsid w:val="006564E6"/>
    <w:rsid w:val="00656B71"/>
    <w:rsid w:val="006571A6"/>
    <w:rsid w:val="00660CFC"/>
    <w:rsid w:val="00661746"/>
    <w:rsid w:val="00661981"/>
    <w:rsid w:val="00662273"/>
    <w:rsid w:val="0066233D"/>
    <w:rsid w:val="00662F79"/>
    <w:rsid w:val="006634DE"/>
    <w:rsid w:val="006644D9"/>
    <w:rsid w:val="00664A17"/>
    <w:rsid w:val="00664DEE"/>
    <w:rsid w:val="00664F4F"/>
    <w:rsid w:val="0066511C"/>
    <w:rsid w:val="00665A9B"/>
    <w:rsid w:val="00665AE8"/>
    <w:rsid w:val="006671CC"/>
    <w:rsid w:val="00670CB5"/>
    <w:rsid w:val="0067105D"/>
    <w:rsid w:val="0067179E"/>
    <w:rsid w:val="006719AB"/>
    <w:rsid w:val="00671C16"/>
    <w:rsid w:val="00671D5F"/>
    <w:rsid w:val="00671EF7"/>
    <w:rsid w:val="006720EB"/>
    <w:rsid w:val="00672104"/>
    <w:rsid w:val="006722A3"/>
    <w:rsid w:val="00672704"/>
    <w:rsid w:val="00672C8B"/>
    <w:rsid w:val="00673566"/>
    <w:rsid w:val="00674236"/>
    <w:rsid w:val="0067447D"/>
    <w:rsid w:val="00674891"/>
    <w:rsid w:val="00674E0F"/>
    <w:rsid w:val="0067504B"/>
    <w:rsid w:val="00675190"/>
    <w:rsid w:val="006757EE"/>
    <w:rsid w:val="006760D2"/>
    <w:rsid w:val="0067622E"/>
    <w:rsid w:val="00676432"/>
    <w:rsid w:val="00676876"/>
    <w:rsid w:val="00676990"/>
    <w:rsid w:val="00676A3A"/>
    <w:rsid w:val="00677267"/>
    <w:rsid w:val="0067781D"/>
    <w:rsid w:val="00677EA6"/>
    <w:rsid w:val="00680392"/>
    <w:rsid w:val="00680637"/>
    <w:rsid w:val="00680892"/>
    <w:rsid w:val="00680B54"/>
    <w:rsid w:val="006815B0"/>
    <w:rsid w:val="0068176E"/>
    <w:rsid w:val="00682C1F"/>
    <w:rsid w:val="00682D38"/>
    <w:rsid w:val="00683D03"/>
    <w:rsid w:val="006846C5"/>
    <w:rsid w:val="006847E2"/>
    <w:rsid w:val="00685D63"/>
    <w:rsid w:val="00685E30"/>
    <w:rsid w:val="00686533"/>
    <w:rsid w:val="00686AFA"/>
    <w:rsid w:val="00686CDA"/>
    <w:rsid w:val="00686EDD"/>
    <w:rsid w:val="00686F9F"/>
    <w:rsid w:val="006900F0"/>
    <w:rsid w:val="00690230"/>
    <w:rsid w:val="0069062D"/>
    <w:rsid w:val="006907AF"/>
    <w:rsid w:val="00690929"/>
    <w:rsid w:val="0069117B"/>
    <w:rsid w:val="006914F7"/>
    <w:rsid w:val="00691C79"/>
    <w:rsid w:val="00691E53"/>
    <w:rsid w:val="006920AA"/>
    <w:rsid w:val="00692217"/>
    <w:rsid w:val="0069297C"/>
    <w:rsid w:val="0069301B"/>
    <w:rsid w:val="00693690"/>
    <w:rsid w:val="00693C11"/>
    <w:rsid w:val="00693CD7"/>
    <w:rsid w:val="00694279"/>
    <w:rsid w:val="00694FCA"/>
    <w:rsid w:val="00695AD4"/>
    <w:rsid w:val="00695DF6"/>
    <w:rsid w:val="006963BF"/>
    <w:rsid w:val="00697A23"/>
    <w:rsid w:val="006A02DB"/>
    <w:rsid w:val="006A0960"/>
    <w:rsid w:val="006A0BE6"/>
    <w:rsid w:val="006A148A"/>
    <w:rsid w:val="006A15D7"/>
    <w:rsid w:val="006A1AE0"/>
    <w:rsid w:val="006A2172"/>
    <w:rsid w:val="006A2DE6"/>
    <w:rsid w:val="006A327C"/>
    <w:rsid w:val="006A338C"/>
    <w:rsid w:val="006A3BC3"/>
    <w:rsid w:val="006A4288"/>
    <w:rsid w:val="006A464F"/>
    <w:rsid w:val="006A57CC"/>
    <w:rsid w:val="006A5BD5"/>
    <w:rsid w:val="006A5C29"/>
    <w:rsid w:val="006A6D6C"/>
    <w:rsid w:val="006A7BDB"/>
    <w:rsid w:val="006B0838"/>
    <w:rsid w:val="006B0FF7"/>
    <w:rsid w:val="006B1390"/>
    <w:rsid w:val="006B15A1"/>
    <w:rsid w:val="006B18D4"/>
    <w:rsid w:val="006B1914"/>
    <w:rsid w:val="006B2407"/>
    <w:rsid w:val="006B2FB2"/>
    <w:rsid w:val="006B35CA"/>
    <w:rsid w:val="006B3783"/>
    <w:rsid w:val="006B38A1"/>
    <w:rsid w:val="006B3CBF"/>
    <w:rsid w:val="006B3D4E"/>
    <w:rsid w:val="006B4027"/>
    <w:rsid w:val="006B4D76"/>
    <w:rsid w:val="006B4DB6"/>
    <w:rsid w:val="006B606C"/>
    <w:rsid w:val="006B6CB3"/>
    <w:rsid w:val="006B707D"/>
    <w:rsid w:val="006B7319"/>
    <w:rsid w:val="006B7E8C"/>
    <w:rsid w:val="006C03AE"/>
    <w:rsid w:val="006C0C80"/>
    <w:rsid w:val="006C0E62"/>
    <w:rsid w:val="006C2768"/>
    <w:rsid w:val="006C33C9"/>
    <w:rsid w:val="006C4D61"/>
    <w:rsid w:val="006C4F80"/>
    <w:rsid w:val="006C58F5"/>
    <w:rsid w:val="006C6357"/>
    <w:rsid w:val="006C665B"/>
    <w:rsid w:val="006C6E4C"/>
    <w:rsid w:val="006C6EE6"/>
    <w:rsid w:val="006C71B0"/>
    <w:rsid w:val="006C75C7"/>
    <w:rsid w:val="006D0A79"/>
    <w:rsid w:val="006D1B0E"/>
    <w:rsid w:val="006D239E"/>
    <w:rsid w:val="006D24F0"/>
    <w:rsid w:val="006D41BC"/>
    <w:rsid w:val="006D545F"/>
    <w:rsid w:val="006D5A46"/>
    <w:rsid w:val="006D5BEA"/>
    <w:rsid w:val="006D5D8B"/>
    <w:rsid w:val="006D5DEE"/>
    <w:rsid w:val="006D5E19"/>
    <w:rsid w:val="006D612D"/>
    <w:rsid w:val="006D615B"/>
    <w:rsid w:val="006D6477"/>
    <w:rsid w:val="006D725C"/>
    <w:rsid w:val="006D7777"/>
    <w:rsid w:val="006D7886"/>
    <w:rsid w:val="006E0225"/>
    <w:rsid w:val="006E1416"/>
    <w:rsid w:val="006E14E4"/>
    <w:rsid w:val="006E17AF"/>
    <w:rsid w:val="006E1CAA"/>
    <w:rsid w:val="006E1D8D"/>
    <w:rsid w:val="006E2006"/>
    <w:rsid w:val="006E2085"/>
    <w:rsid w:val="006E2DF0"/>
    <w:rsid w:val="006E4836"/>
    <w:rsid w:val="006E59B7"/>
    <w:rsid w:val="006E5E3F"/>
    <w:rsid w:val="006E5E44"/>
    <w:rsid w:val="006E7D53"/>
    <w:rsid w:val="006E7DE6"/>
    <w:rsid w:val="006F075D"/>
    <w:rsid w:val="006F0CE3"/>
    <w:rsid w:val="006F1566"/>
    <w:rsid w:val="006F2CED"/>
    <w:rsid w:val="006F3CA4"/>
    <w:rsid w:val="006F412B"/>
    <w:rsid w:val="006F5089"/>
    <w:rsid w:val="006F53CC"/>
    <w:rsid w:val="006F55BE"/>
    <w:rsid w:val="006F5625"/>
    <w:rsid w:val="006F5BC1"/>
    <w:rsid w:val="006F5BFA"/>
    <w:rsid w:val="006F6098"/>
    <w:rsid w:val="006F61C8"/>
    <w:rsid w:val="006F62AC"/>
    <w:rsid w:val="006F6DF8"/>
    <w:rsid w:val="006F6F52"/>
    <w:rsid w:val="006F74E5"/>
    <w:rsid w:val="006F7E0E"/>
    <w:rsid w:val="0070007A"/>
    <w:rsid w:val="00700345"/>
    <w:rsid w:val="00700A4F"/>
    <w:rsid w:val="00702956"/>
    <w:rsid w:val="00702979"/>
    <w:rsid w:val="00702FAA"/>
    <w:rsid w:val="00703817"/>
    <w:rsid w:val="00704350"/>
    <w:rsid w:val="00704883"/>
    <w:rsid w:val="00704C7D"/>
    <w:rsid w:val="007057DE"/>
    <w:rsid w:val="0070585F"/>
    <w:rsid w:val="00705AF2"/>
    <w:rsid w:val="00705E15"/>
    <w:rsid w:val="00706085"/>
    <w:rsid w:val="00707483"/>
    <w:rsid w:val="0070754F"/>
    <w:rsid w:val="00710710"/>
    <w:rsid w:val="00710C41"/>
    <w:rsid w:val="00710E5D"/>
    <w:rsid w:val="00711060"/>
    <w:rsid w:val="007118C6"/>
    <w:rsid w:val="00711A07"/>
    <w:rsid w:val="00711F6F"/>
    <w:rsid w:val="0071286F"/>
    <w:rsid w:val="00712DE4"/>
    <w:rsid w:val="00712F03"/>
    <w:rsid w:val="00713076"/>
    <w:rsid w:val="0071339B"/>
    <w:rsid w:val="00713A73"/>
    <w:rsid w:val="00714FE6"/>
    <w:rsid w:val="00715236"/>
    <w:rsid w:val="007156E3"/>
    <w:rsid w:val="0071597B"/>
    <w:rsid w:val="007169D8"/>
    <w:rsid w:val="00717577"/>
    <w:rsid w:val="00720163"/>
    <w:rsid w:val="00720494"/>
    <w:rsid w:val="007205D3"/>
    <w:rsid w:val="007206C1"/>
    <w:rsid w:val="007209C5"/>
    <w:rsid w:val="00720A2D"/>
    <w:rsid w:val="00723EC7"/>
    <w:rsid w:val="0072422C"/>
    <w:rsid w:val="007245D6"/>
    <w:rsid w:val="00724E6D"/>
    <w:rsid w:val="00725AF5"/>
    <w:rsid w:val="00726223"/>
    <w:rsid w:val="00726441"/>
    <w:rsid w:val="0072708A"/>
    <w:rsid w:val="007270A9"/>
    <w:rsid w:val="00730E4B"/>
    <w:rsid w:val="007319E0"/>
    <w:rsid w:val="00732A8C"/>
    <w:rsid w:val="00733ACD"/>
    <w:rsid w:val="00733DA2"/>
    <w:rsid w:val="007344C2"/>
    <w:rsid w:val="00735836"/>
    <w:rsid w:val="00737105"/>
    <w:rsid w:val="0073735F"/>
    <w:rsid w:val="00737BB7"/>
    <w:rsid w:val="00737F03"/>
    <w:rsid w:val="007409BB"/>
    <w:rsid w:val="00740B87"/>
    <w:rsid w:val="00741034"/>
    <w:rsid w:val="00741B1B"/>
    <w:rsid w:val="00741E4E"/>
    <w:rsid w:val="00742BFA"/>
    <w:rsid w:val="00743A13"/>
    <w:rsid w:val="00743B53"/>
    <w:rsid w:val="00743B6F"/>
    <w:rsid w:val="0074472A"/>
    <w:rsid w:val="00744D78"/>
    <w:rsid w:val="007450DD"/>
    <w:rsid w:val="00745AA4"/>
    <w:rsid w:val="00745CD7"/>
    <w:rsid w:val="007460A7"/>
    <w:rsid w:val="007460D2"/>
    <w:rsid w:val="00746B71"/>
    <w:rsid w:val="007479C7"/>
    <w:rsid w:val="00747A61"/>
    <w:rsid w:val="007506F7"/>
    <w:rsid w:val="00750A05"/>
    <w:rsid w:val="007526C2"/>
    <w:rsid w:val="00752C90"/>
    <w:rsid w:val="00752ED8"/>
    <w:rsid w:val="00753853"/>
    <w:rsid w:val="007541EB"/>
    <w:rsid w:val="007542C6"/>
    <w:rsid w:val="00754D65"/>
    <w:rsid w:val="00754F9A"/>
    <w:rsid w:val="00755A22"/>
    <w:rsid w:val="007576CF"/>
    <w:rsid w:val="00761343"/>
    <w:rsid w:val="00761830"/>
    <w:rsid w:val="00761878"/>
    <w:rsid w:val="00761988"/>
    <w:rsid w:val="00761D7C"/>
    <w:rsid w:val="00762956"/>
    <w:rsid w:val="007642DD"/>
    <w:rsid w:val="0076469A"/>
    <w:rsid w:val="00764980"/>
    <w:rsid w:val="00765D74"/>
    <w:rsid w:val="0076614F"/>
    <w:rsid w:val="00766747"/>
    <w:rsid w:val="0076794F"/>
    <w:rsid w:val="0076795A"/>
    <w:rsid w:val="00767B82"/>
    <w:rsid w:val="00767C26"/>
    <w:rsid w:val="00770103"/>
    <w:rsid w:val="00770D55"/>
    <w:rsid w:val="00771174"/>
    <w:rsid w:val="00771677"/>
    <w:rsid w:val="00772688"/>
    <w:rsid w:val="00772F6A"/>
    <w:rsid w:val="00773868"/>
    <w:rsid w:val="0077391C"/>
    <w:rsid w:val="00773CA9"/>
    <w:rsid w:val="00773DC2"/>
    <w:rsid w:val="0077441E"/>
    <w:rsid w:val="007749B3"/>
    <w:rsid w:val="00774BCD"/>
    <w:rsid w:val="00774E08"/>
    <w:rsid w:val="00774F8E"/>
    <w:rsid w:val="00774FDB"/>
    <w:rsid w:val="0077517D"/>
    <w:rsid w:val="0077540B"/>
    <w:rsid w:val="00776DAA"/>
    <w:rsid w:val="00777109"/>
    <w:rsid w:val="00777701"/>
    <w:rsid w:val="0078034C"/>
    <w:rsid w:val="007806E1"/>
    <w:rsid w:val="0078072F"/>
    <w:rsid w:val="00780829"/>
    <w:rsid w:val="00781293"/>
    <w:rsid w:val="00781CCE"/>
    <w:rsid w:val="00781F5C"/>
    <w:rsid w:val="0078308A"/>
    <w:rsid w:val="00783476"/>
    <w:rsid w:val="00783B77"/>
    <w:rsid w:val="00783C78"/>
    <w:rsid w:val="00783D19"/>
    <w:rsid w:val="00783FAF"/>
    <w:rsid w:val="00784BA2"/>
    <w:rsid w:val="00784C86"/>
    <w:rsid w:val="0078510D"/>
    <w:rsid w:val="007857A3"/>
    <w:rsid w:val="0078613E"/>
    <w:rsid w:val="0078633F"/>
    <w:rsid w:val="007869B3"/>
    <w:rsid w:val="007872EC"/>
    <w:rsid w:val="00787867"/>
    <w:rsid w:val="00787EC0"/>
    <w:rsid w:val="007901D4"/>
    <w:rsid w:val="0079061B"/>
    <w:rsid w:val="00790E8A"/>
    <w:rsid w:val="007924C2"/>
    <w:rsid w:val="007928C3"/>
    <w:rsid w:val="00792F14"/>
    <w:rsid w:val="00792F76"/>
    <w:rsid w:val="00793549"/>
    <w:rsid w:val="007939A1"/>
    <w:rsid w:val="00794C3F"/>
    <w:rsid w:val="00795690"/>
    <w:rsid w:val="007960AE"/>
    <w:rsid w:val="0079625A"/>
    <w:rsid w:val="00796BF1"/>
    <w:rsid w:val="00796EBD"/>
    <w:rsid w:val="00796FC4"/>
    <w:rsid w:val="007A000C"/>
    <w:rsid w:val="007A052A"/>
    <w:rsid w:val="007A07B1"/>
    <w:rsid w:val="007A1B2B"/>
    <w:rsid w:val="007A1F68"/>
    <w:rsid w:val="007A2272"/>
    <w:rsid w:val="007A2398"/>
    <w:rsid w:val="007A267D"/>
    <w:rsid w:val="007A2F07"/>
    <w:rsid w:val="007A308A"/>
    <w:rsid w:val="007A3361"/>
    <w:rsid w:val="007A38B3"/>
    <w:rsid w:val="007A397A"/>
    <w:rsid w:val="007A39BF"/>
    <w:rsid w:val="007A409A"/>
    <w:rsid w:val="007A4347"/>
    <w:rsid w:val="007A4A44"/>
    <w:rsid w:val="007A4BB3"/>
    <w:rsid w:val="007A4E64"/>
    <w:rsid w:val="007A5100"/>
    <w:rsid w:val="007A5738"/>
    <w:rsid w:val="007A67E5"/>
    <w:rsid w:val="007A68E1"/>
    <w:rsid w:val="007A6EF4"/>
    <w:rsid w:val="007A7470"/>
    <w:rsid w:val="007A74A9"/>
    <w:rsid w:val="007A76EB"/>
    <w:rsid w:val="007A7B3C"/>
    <w:rsid w:val="007A7D2E"/>
    <w:rsid w:val="007B0208"/>
    <w:rsid w:val="007B0CCF"/>
    <w:rsid w:val="007B1845"/>
    <w:rsid w:val="007B1AA6"/>
    <w:rsid w:val="007B1C1C"/>
    <w:rsid w:val="007B21C3"/>
    <w:rsid w:val="007B281F"/>
    <w:rsid w:val="007B30E5"/>
    <w:rsid w:val="007B314B"/>
    <w:rsid w:val="007B31E1"/>
    <w:rsid w:val="007B348C"/>
    <w:rsid w:val="007B3E8A"/>
    <w:rsid w:val="007B48D4"/>
    <w:rsid w:val="007B4C3C"/>
    <w:rsid w:val="007B4F86"/>
    <w:rsid w:val="007B56EE"/>
    <w:rsid w:val="007B57B0"/>
    <w:rsid w:val="007B593E"/>
    <w:rsid w:val="007B5A48"/>
    <w:rsid w:val="007B7C69"/>
    <w:rsid w:val="007C0661"/>
    <w:rsid w:val="007C06BC"/>
    <w:rsid w:val="007C11CE"/>
    <w:rsid w:val="007C1624"/>
    <w:rsid w:val="007C16E7"/>
    <w:rsid w:val="007C31C3"/>
    <w:rsid w:val="007C3721"/>
    <w:rsid w:val="007C3F26"/>
    <w:rsid w:val="007C430C"/>
    <w:rsid w:val="007C4604"/>
    <w:rsid w:val="007C4F65"/>
    <w:rsid w:val="007C5127"/>
    <w:rsid w:val="007C561B"/>
    <w:rsid w:val="007C584E"/>
    <w:rsid w:val="007C5CAB"/>
    <w:rsid w:val="007C6863"/>
    <w:rsid w:val="007C6866"/>
    <w:rsid w:val="007C72A6"/>
    <w:rsid w:val="007D0B66"/>
    <w:rsid w:val="007D0F62"/>
    <w:rsid w:val="007D1276"/>
    <w:rsid w:val="007D1441"/>
    <w:rsid w:val="007D163A"/>
    <w:rsid w:val="007D191F"/>
    <w:rsid w:val="007D26CE"/>
    <w:rsid w:val="007D293D"/>
    <w:rsid w:val="007D2B27"/>
    <w:rsid w:val="007D3F87"/>
    <w:rsid w:val="007D44B9"/>
    <w:rsid w:val="007D4826"/>
    <w:rsid w:val="007D4BA4"/>
    <w:rsid w:val="007D4C7C"/>
    <w:rsid w:val="007D5760"/>
    <w:rsid w:val="007D5F7C"/>
    <w:rsid w:val="007D67EB"/>
    <w:rsid w:val="007D69D4"/>
    <w:rsid w:val="007D7002"/>
    <w:rsid w:val="007D71DF"/>
    <w:rsid w:val="007D7855"/>
    <w:rsid w:val="007E0C7E"/>
    <w:rsid w:val="007E0CEB"/>
    <w:rsid w:val="007E0F6B"/>
    <w:rsid w:val="007E1BB9"/>
    <w:rsid w:val="007E1CC8"/>
    <w:rsid w:val="007E3AB8"/>
    <w:rsid w:val="007E44A7"/>
    <w:rsid w:val="007E4E20"/>
    <w:rsid w:val="007E555C"/>
    <w:rsid w:val="007E56F2"/>
    <w:rsid w:val="007E5AA9"/>
    <w:rsid w:val="007E5B3B"/>
    <w:rsid w:val="007E6534"/>
    <w:rsid w:val="007F05C2"/>
    <w:rsid w:val="007F08BF"/>
    <w:rsid w:val="007F0C25"/>
    <w:rsid w:val="007F0C64"/>
    <w:rsid w:val="007F1499"/>
    <w:rsid w:val="007F19C9"/>
    <w:rsid w:val="007F2A54"/>
    <w:rsid w:val="007F2A9A"/>
    <w:rsid w:val="007F3133"/>
    <w:rsid w:val="007F3D23"/>
    <w:rsid w:val="007F402D"/>
    <w:rsid w:val="007F4340"/>
    <w:rsid w:val="007F4C6A"/>
    <w:rsid w:val="007F531B"/>
    <w:rsid w:val="007F6367"/>
    <w:rsid w:val="00800A28"/>
    <w:rsid w:val="008010F6"/>
    <w:rsid w:val="008019B0"/>
    <w:rsid w:val="00801A83"/>
    <w:rsid w:val="00802E20"/>
    <w:rsid w:val="008036A3"/>
    <w:rsid w:val="00803DCB"/>
    <w:rsid w:val="0080427D"/>
    <w:rsid w:val="008042EA"/>
    <w:rsid w:val="00804BC5"/>
    <w:rsid w:val="00804BED"/>
    <w:rsid w:val="008050F8"/>
    <w:rsid w:val="00805169"/>
    <w:rsid w:val="00805198"/>
    <w:rsid w:val="00805919"/>
    <w:rsid w:val="0080645B"/>
    <w:rsid w:val="00807512"/>
    <w:rsid w:val="0081036D"/>
    <w:rsid w:val="00810AB7"/>
    <w:rsid w:val="008110FC"/>
    <w:rsid w:val="00811150"/>
    <w:rsid w:val="0081131D"/>
    <w:rsid w:val="00811AF1"/>
    <w:rsid w:val="00812A54"/>
    <w:rsid w:val="00812E01"/>
    <w:rsid w:val="00812F53"/>
    <w:rsid w:val="00813C75"/>
    <w:rsid w:val="00813F2F"/>
    <w:rsid w:val="00814013"/>
    <w:rsid w:val="008152FE"/>
    <w:rsid w:val="00815AD4"/>
    <w:rsid w:val="0081661D"/>
    <w:rsid w:val="00816AF3"/>
    <w:rsid w:val="008205BF"/>
    <w:rsid w:val="00820684"/>
    <w:rsid w:val="00820799"/>
    <w:rsid w:val="0082204B"/>
    <w:rsid w:val="0082226A"/>
    <w:rsid w:val="008229F2"/>
    <w:rsid w:val="00823AB3"/>
    <w:rsid w:val="00823D40"/>
    <w:rsid w:val="008251B9"/>
    <w:rsid w:val="00825600"/>
    <w:rsid w:val="00826402"/>
    <w:rsid w:val="00826652"/>
    <w:rsid w:val="0082665F"/>
    <w:rsid w:val="00826E93"/>
    <w:rsid w:val="008271CD"/>
    <w:rsid w:val="0082765D"/>
    <w:rsid w:val="00830210"/>
    <w:rsid w:val="00830829"/>
    <w:rsid w:val="0083275A"/>
    <w:rsid w:val="00832D7A"/>
    <w:rsid w:val="008333D1"/>
    <w:rsid w:val="00833A52"/>
    <w:rsid w:val="00833B27"/>
    <w:rsid w:val="00834757"/>
    <w:rsid w:val="00835415"/>
    <w:rsid w:val="00835748"/>
    <w:rsid w:val="008359D8"/>
    <w:rsid w:val="00836640"/>
    <w:rsid w:val="008371C4"/>
    <w:rsid w:val="008376FF"/>
    <w:rsid w:val="008401DF"/>
    <w:rsid w:val="008404C0"/>
    <w:rsid w:val="00840524"/>
    <w:rsid w:val="00840590"/>
    <w:rsid w:val="00840688"/>
    <w:rsid w:val="008406B5"/>
    <w:rsid w:val="00840945"/>
    <w:rsid w:val="00841FB7"/>
    <w:rsid w:val="008420AB"/>
    <w:rsid w:val="00843ECF"/>
    <w:rsid w:val="008440A6"/>
    <w:rsid w:val="00844DE3"/>
    <w:rsid w:val="0084522A"/>
    <w:rsid w:val="00845732"/>
    <w:rsid w:val="00845DD7"/>
    <w:rsid w:val="00846725"/>
    <w:rsid w:val="00846956"/>
    <w:rsid w:val="00846BC9"/>
    <w:rsid w:val="00847AE7"/>
    <w:rsid w:val="0085054C"/>
    <w:rsid w:val="008511FB"/>
    <w:rsid w:val="0085169E"/>
    <w:rsid w:val="00851703"/>
    <w:rsid w:val="00851E34"/>
    <w:rsid w:val="00852E35"/>
    <w:rsid w:val="00853591"/>
    <w:rsid w:val="008536D8"/>
    <w:rsid w:val="008541FB"/>
    <w:rsid w:val="00854621"/>
    <w:rsid w:val="008550CA"/>
    <w:rsid w:val="00855221"/>
    <w:rsid w:val="00855239"/>
    <w:rsid w:val="00855543"/>
    <w:rsid w:val="008558F6"/>
    <w:rsid w:val="00855BB2"/>
    <w:rsid w:val="0085670F"/>
    <w:rsid w:val="008571B2"/>
    <w:rsid w:val="008575E1"/>
    <w:rsid w:val="008578E0"/>
    <w:rsid w:val="0086069A"/>
    <w:rsid w:val="00861801"/>
    <w:rsid w:val="008627DE"/>
    <w:rsid w:val="00862FD9"/>
    <w:rsid w:val="0086308B"/>
    <w:rsid w:val="00863A82"/>
    <w:rsid w:val="00863B6A"/>
    <w:rsid w:val="00863F88"/>
    <w:rsid w:val="00863FEE"/>
    <w:rsid w:val="0086437F"/>
    <w:rsid w:val="00864B42"/>
    <w:rsid w:val="00865052"/>
    <w:rsid w:val="008650F8"/>
    <w:rsid w:val="008652B2"/>
    <w:rsid w:val="0086545D"/>
    <w:rsid w:val="00865820"/>
    <w:rsid w:val="00865923"/>
    <w:rsid w:val="0086695D"/>
    <w:rsid w:val="008674E7"/>
    <w:rsid w:val="00867E6D"/>
    <w:rsid w:val="0087091C"/>
    <w:rsid w:val="00871523"/>
    <w:rsid w:val="00871606"/>
    <w:rsid w:val="0087197C"/>
    <w:rsid w:val="00871980"/>
    <w:rsid w:val="008728D6"/>
    <w:rsid w:val="0087311C"/>
    <w:rsid w:val="0087420D"/>
    <w:rsid w:val="00874C80"/>
    <w:rsid w:val="008750D6"/>
    <w:rsid w:val="00876570"/>
    <w:rsid w:val="00876997"/>
    <w:rsid w:val="00876D0A"/>
    <w:rsid w:val="00876D2F"/>
    <w:rsid w:val="00877C40"/>
    <w:rsid w:val="008805AB"/>
    <w:rsid w:val="00880F99"/>
    <w:rsid w:val="008817BB"/>
    <w:rsid w:val="00881EBD"/>
    <w:rsid w:val="00882A20"/>
    <w:rsid w:val="0088314E"/>
    <w:rsid w:val="00883426"/>
    <w:rsid w:val="00883B15"/>
    <w:rsid w:val="00885062"/>
    <w:rsid w:val="00885EA5"/>
    <w:rsid w:val="0088756E"/>
    <w:rsid w:val="008905A1"/>
    <w:rsid w:val="008906A3"/>
    <w:rsid w:val="00890B82"/>
    <w:rsid w:val="008924D0"/>
    <w:rsid w:val="00892522"/>
    <w:rsid w:val="008933BC"/>
    <w:rsid w:val="008936D0"/>
    <w:rsid w:val="00894270"/>
    <w:rsid w:val="00894343"/>
    <w:rsid w:val="008944FB"/>
    <w:rsid w:val="008948FE"/>
    <w:rsid w:val="00894C58"/>
    <w:rsid w:val="00894F09"/>
    <w:rsid w:val="00895532"/>
    <w:rsid w:val="00895685"/>
    <w:rsid w:val="00895765"/>
    <w:rsid w:val="00895883"/>
    <w:rsid w:val="00895968"/>
    <w:rsid w:val="0089620E"/>
    <w:rsid w:val="0089772B"/>
    <w:rsid w:val="008A03E1"/>
    <w:rsid w:val="008A085C"/>
    <w:rsid w:val="008A10DA"/>
    <w:rsid w:val="008A20DE"/>
    <w:rsid w:val="008A22D0"/>
    <w:rsid w:val="008A2F7C"/>
    <w:rsid w:val="008A32AF"/>
    <w:rsid w:val="008A3501"/>
    <w:rsid w:val="008A43E6"/>
    <w:rsid w:val="008A49E7"/>
    <w:rsid w:val="008A55D4"/>
    <w:rsid w:val="008A5600"/>
    <w:rsid w:val="008A5675"/>
    <w:rsid w:val="008A60D7"/>
    <w:rsid w:val="008A6EE9"/>
    <w:rsid w:val="008B09BF"/>
    <w:rsid w:val="008B0C6D"/>
    <w:rsid w:val="008B0F3F"/>
    <w:rsid w:val="008B1010"/>
    <w:rsid w:val="008B105A"/>
    <w:rsid w:val="008B1420"/>
    <w:rsid w:val="008B1EA8"/>
    <w:rsid w:val="008B2A1A"/>
    <w:rsid w:val="008B3A10"/>
    <w:rsid w:val="008B3ABF"/>
    <w:rsid w:val="008B3C00"/>
    <w:rsid w:val="008B3C8E"/>
    <w:rsid w:val="008B4BE9"/>
    <w:rsid w:val="008B4E84"/>
    <w:rsid w:val="008B4E86"/>
    <w:rsid w:val="008B4F58"/>
    <w:rsid w:val="008B58B2"/>
    <w:rsid w:val="008B5E59"/>
    <w:rsid w:val="008B5FF6"/>
    <w:rsid w:val="008B6A07"/>
    <w:rsid w:val="008B6F7E"/>
    <w:rsid w:val="008B72B6"/>
    <w:rsid w:val="008B7619"/>
    <w:rsid w:val="008C03AB"/>
    <w:rsid w:val="008C083F"/>
    <w:rsid w:val="008C146F"/>
    <w:rsid w:val="008C181A"/>
    <w:rsid w:val="008C37B7"/>
    <w:rsid w:val="008C3A7F"/>
    <w:rsid w:val="008C3AD4"/>
    <w:rsid w:val="008C4BDE"/>
    <w:rsid w:val="008C4F95"/>
    <w:rsid w:val="008C5020"/>
    <w:rsid w:val="008C52FE"/>
    <w:rsid w:val="008C5ECB"/>
    <w:rsid w:val="008C6EF4"/>
    <w:rsid w:val="008C74FD"/>
    <w:rsid w:val="008D1192"/>
    <w:rsid w:val="008D2645"/>
    <w:rsid w:val="008D28D7"/>
    <w:rsid w:val="008D2A29"/>
    <w:rsid w:val="008D2A54"/>
    <w:rsid w:val="008D3211"/>
    <w:rsid w:val="008D3CAB"/>
    <w:rsid w:val="008D3EDA"/>
    <w:rsid w:val="008D427A"/>
    <w:rsid w:val="008D47EC"/>
    <w:rsid w:val="008D4EAF"/>
    <w:rsid w:val="008D4F1C"/>
    <w:rsid w:val="008D5210"/>
    <w:rsid w:val="008D5318"/>
    <w:rsid w:val="008D585D"/>
    <w:rsid w:val="008D6B29"/>
    <w:rsid w:val="008D7AD0"/>
    <w:rsid w:val="008E0472"/>
    <w:rsid w:val="008E0BE9"/>
    <w:rsid w:val="008E18CD"/>
    <w:rsid w:val="008E19D9"/>
    <w:rsid w:val="008E204A"/>
    <w:rsid w:val="008E22B1"/>
    <w:rsid w:val="008E2389"/>
    <w:rsid w:val="008E25F9"/>
    <w:rsid w:val="008E2917"/>
    <w:rsid w:val="008E2E53"/>
    <w:rsid w:val="008E3905"/>
    <w:rsid w:val="008E4290"/>
    <w:rsid w:val="008E47E6"/>
    <w:rsid w:val="008E6AE3"/>
    <w:rsid w:val="008E7302"/>
    <w:rsid w:val="008E7BF9"/>
    <w:rsid w:val="008F0B6C"/>
    <w:rsid w:val="008F16CF"/>
    <w:rsid w:val="008F2183"/>
    <w:rsid w:val="008F521A"/>
    <w:rsid w:val="008F5A86"/>
    <w:rsid w:val="008F5D32"/>
    <w:rsid w:val="008F6857"/>
    <w:rsid w:val="008F699F"/>
    <w:rsid w:val="008F6BFC"/>
    <w:rsid w:val="008F7031"/>
    <w:rsid w:val="008F78FD"/>
    <w:rsid w:val="008F7F74"/>
    <w:rsid w:val="00900194"/>
    <w:rsid w:val="00900624"/>
    <w:rsid w:val="00900B69"/>
    <w:rsid w:val="00901878"/>
    <w:rsid w:val="009029B5"/>
    <w:rsid w:val="0090318A"/>
    <w:rsid w:val="00903259"/>
    <w:rsid w:val="009034F5"/>
    <w:rsid w:val="00903A74"/>
    <w:rsid w:val="00904576"/>
    <w:rsid w:val="009045DF"/>
    <w:rsid w:val="00904D83"/>
    <w:rsid w:val="00905300"/>
    <w:rsid w:val="009075AC"/>
    <w:rsid w:val="00907B99"/>
    <w:rsid w:val="00907E19"/>
    <w:rsid w:val="00910476"/>
    <w:rsid w:val="009105DA"/>
    <w:rsid w:val="009119A2"/>
    <w:rsid w:val="00911DE6"/>
    <w:rsid w:val="00911E00"/>
    <w:rsid w:val="00911F5D"/>
    <w:rsid w:val="009125CB"/>
    <w:rsid w:val="00912C1D"/>
    <w:rsid w:val="00912D1E"/>
    <w:rsid w:val="00912E88"/>
    <w:rsid w:val="00914061"/>
    <w:rsid w:val="00914458"/>
    <w:rsid w:val="00914A15"/>
    <w:rsid w:val="00915643"/>
    <w:rsid w:val="00915C4A"/>
    <w:rsid w:val="009170D5"/>
    <w:rsid w:val="00917FE9"/>
    <w:rsid w:val="009200B9"/>
    <w:rsid w:val="00920849"/>
    <w:rsid w:val="009208B6"/>
    <w:rsid w:val="00921D0F"/>
    <w:rsid w:val="00922516"/>
    <w:rsid w:val="00923451"/>
    <w:rsid w:val="00923871"/>
    <w:rsid w:val="00923B50"/>
    <w:rsid w:val="00923EF5"/>
    <w:rsid w:val="00924F16"/>
    <w:rsid w:val="00925181"/>
    <w:rsid w:val="00925528"/>
    <w:rsid w:val="009257BD"/>
    <w:rsid w:val="00926BB1"/>
    <w:rsid w:val="00926E8A"/>
    <w:rsid w:val="009271DA"/>
    <w:rsid w:val="0092732A"/>
    <w:rsid w:val="0092753D"/>
    <w:rsid w:val="009277C8"/>
    <w:rsid w:val="00927D19"/>
    <w:rsid w:val="0093062E"/>
    <w:rsid w:val="0093090D"/>
    <w:rsid w:val="00931265"/>
    <w:rsid w:val="0093195A"/>
    <w:rsid w:val="00931A57"/>
    <w:rsid w:val="00931ED0"/>
    <w:rsid w:val="00932367"/>
    <w:rsid w:val="009335CB"/>
    <w:rsid w:val="009343B1"/>
    <w:rsid w:val="00934636"/>
    <w:rsid w:val="009347D5"/>
    <w:rsid w:val="00935304"/>
    <w:rsid w:val="009356E4"/>
    <w:rsid w:val="009358C9"/>
    <w:rsid w:val="0093783A"/>
    <w:rsid w:val="00940460"/>
    <w:rsid w:val="00940DA4"/>
    <w:rsid w:val="00940F95"/>
    <w:rsid w:val="00941264"/>
    <w:rsid w:val="00941ABA"/>
    <w:rsid w:val="00941D4A"/>
    <w:rsid w:val="0094216D"/>
    <w:rsid w:val="00942976"/>
    <w:rsid w:val="00943241"/>
    <w:rsid w:val="009439FA"/>
    <w:rsid w:val="0094620F"/>
    <w:rsid w:val="009463A9"/>
    <w:rsid w:val="009467B6"/>
    <w:rsid w:val="0094686D"/>
    <w:rsid w:val="009473ED"/>
    <w:rsid w:val="00950A92"/>
    <w:rsid w:val="00950AA9"/>
    <w:rsid w:val="00950BDC"/>
    <w:rsid w:val="00950F8F"/>
    <w:rsid w:val="009514F3"/>
    <w:rsid w:val="00951BCA"/>
    <w:rsid w:val="00952E5A"/>
    <w:rsid w:val="00953170"/>
    <w:rsid w:val="00953603"/>
    <w:rsid w:val="00953C23"/>
    <w:rsid w:val="00953CDC"/>
    <w:rsid w:val="009540F7"/>
    <w:rsid w:val="00954CC2"/>
    <w:rsid w:val="00954D88"/>
    <w:rsid w:val="00955061"/>
    <w:rsid w:val="00955778"/>
    <w:rsid w:val="009559C7"/>
    <w:rsid w:val="00955D5E"/>
    <w:rsid w:val="00956218"/>
    <w:rsid w:val="00956593"/>
    <w:rsid w:val="00956654"/>
    <w:rsid w:val="00956C8F"/>
    <w:rsid w:val="00956DFA"/>
    <w:rsid w:val="0095713B"/>
    <w:rsid w:val="00957BFA"/>
    <w:rsid w:val="00957E08"/>
    <w:rsid w:val="00960830"/>
    <w:rsid w:val="00960ADD"/>
    <w:rsid w:val="00961305"/>
    <w:rsid w:val="009620E3"/>
    <w:rsid w:val="00962DF1"/>
    <w:rsid w:val="009636EB"/>
    <w:rsid w:val="009636F0"/>
    <w:rsid w:val="00963A3F"/>
    <w:rsid w:val="00965276"/>
    <w:rsid w:val="00965728"/>
    <w:rsid w:val="009658E5"/>
    <w:rsid w:val="00965E71"/>
    <w:rsid w:val="009668C5"/>
    <w:rsid w:val="00970860"/>
    <w:rsid w:val="00970A0F"/>
    <w:rsid w:val="00970E25"/>
    <w:rsid w:val="0097100A"/>
    <w:rsid w:val="0097107A"/>
    <w:rsid w:val="0097251C"/>
    <w:rsid w:val="00972753"/>
    <w:rsid w:val="00973954"/>
    <w:rsid w:val="00973A2F"/>
    <w:rsid w:val="00973D9A"/>
    <w:rsid w:val="0097413F"/>
    <w:rsid w:val="00975180"/>
    <w:rsid w:val="0097544F"/>
    <w:rsid w:val="00975A9A"/>
    <w:rsid w:val="00976C15"/>
    <w:rsid w:val="00977630"/>
    <w:rsid w:val="00977BA0"/>
    <w:rsid w:val="009811ED"/>
    <w:rsid w:val="00981366"/>
    <w:rsid w:val="009813C6"/>
    <w:rsid w:val="00982437"/>
    <w:rsid w:val="009828DD"/>
    <w:rsid w:val="00982D10"/>
    <w:rsid w:val="00983590"/>
    <w:rsid w:val="00983A80"/>
    <w:rsid w:val="00983FC7"/>
    <w:rsid w:val="009850E2"/>
    <w:rsid w:val="009853AC"/>
    <w:rsid w:val="00985A99"/>
    <w:rsid w:val="0098662F"/>
    <w:rsid w:val="009909E9"/>
    <w:rsid w:val="0099150C"/>
    <w:rsid w:val="0099155D"/>
    <w:rsid w:val="00991745"/>
    <w:rsid w:val="00991932"/>
    <w:rsid w:val="009919FE"/>
    <w:rsid w:val="00991C59"/>
    <w:rsid w:val="00991CEE"/>
    <w:rsid w:val="00991F46"/>
    <w:rsid w:val="00991FEB"/>
    <w:rsid w:val="00992567"/>
    <w:rsid w:val="00993728"/>
    <w:rsid w:val="00993FBC"/>
    <w:rsid w:val="00994800"/>
    <w:rsid w:val="009949C2"/>
    <w:rsid w:val="00994FED"/>
    <w:rsid w:val="009953C4"/>
    <w:rsid w:val="00995A45"/>
    <w:rsid w:val="009962E3"/>
    <w:rsid w:val="00996318"/>
    <w:rsid w:val="0099649B"/>
    <w:rsid w:val="00996816"/>
    <w:rsid w:val="00996B6A"/>
    <w:rsid w:val="00996C34"/>
    <w:rsid w:val="00996F52"/>
    <w:rsid w:val="009976C8"/>
    <w:rsid w:val="00997D6A"/>
    <w:rsid w:val="009A0EFF"/>
    <w:rsid w:val="009A1003"/>
    <w:rsid w:val="009A111C"/>
    <w:rsid w:val="009A1BFD"/>
    <w:rsid w:val="009A1CA0"/>
    <w:rsid w:val="009A2111"/>
    <w:rsid w:val="009A23AB"/>
    <w:rsid w:val="009A282A"/>
    <w:rsid w:val="009A29DA"/>
    <w:rsid w:val="009A3C4C"/>
    <w:rsid w:val="009A441B"/>
    <w:rsid w:val="009A4902"/>
    <w:rsid w:val="009A49A6"/>
    <w:rsid w:val="009A49E2"/>
    <w:rsid w:val="009A4EB9"/>
    <w:rsid w:val="009A6EB4"/>
    <w:rsid w:val="009A706E"/>
    <w:rsid w:val="009A7DED"/>
    <w:rsid w:val="009B0BB4"/>
    <w:rsid w:val="009B0CD9"/>
    <w:rsid w:val="009B166E"/>
    <w:rsid w:val="009B1AA1"/>
    <w:rsid w:val="009B24AF"/>
    <w:rsid w:val="009B2F05"/>
    <w:rsid w:val="009B38EF"/>
    <w:rsid w:val="009B3E39"/>
    <w:rsid w:val="009B3E58"/>
    <w:rsid w:val="009B3E74"/>
    <w:rsid w:val="009B4B4F"/>
    <w:rsid w:val="009B5945"/>
    <w:rsid w:val="009B59DC"/>
    <w:rsid w:val="009B5F2B"/>
    <w:rsid w:val="009B668D"/>
    <w:rsid w:val="009B6C63"/>
    <w:rsid w:val="009B7C95"/>
    <w:rsid w:val="009C02E3"/>
    <w:rsid w:val="009C0467"/>
    <w:rsid w:val="009C11C4"/>
    <w:rsid w:val="009C1835"/>
    <w:rsid w:val="009C1AF4"/>
    <w:rsid w:val="009C2EC1"/>
    <w:rsid w:val="009C3207"/>
    <w:rsid w:val="009C39F1"/>
    <w:rsid w:val="009C4A0F"/>
    <w:rsid w:val="009C4EDD"/>
    <w:rsid w:val="009C52F8"/>
    <w:rsid w:val="009C58C3"/>
    <w:rsid w:val="009C682E"/>
    <w:rsid w:val="009C6C66"/>
    <w:rsid w:val="009C6F0D"/>
    <w:rsid w:val="009C723F"/>
    <w:rsid w:val="009C7476"/>
    <w:rsid w:val="009C74A1"/>
    <w:rsid w:val="009C7D65"/>
    <w:rsid w:val="009C7EBA"/>
    <w:rsid w:val="009D009B"/>
    <w:rsid w:val="009D071A"/>
    <w:rsid w:val="009D255A"/>
    <w:rsid w:val="009D2606"/>
    <w:rsid w:val="009D37E9"/>
    <w:rsid w:val="009D3EEA"/>
    <w:rsid w:val="009D441C"/>
    <w:rsid w:val="009D4900"/>
    <w:rsid w:val="009D583E"/>
    <w:rsid w:val="009D617E"/>
    <w:rsid w:val="009D727C"/>
    <w:rsid w:val="009D7934"/>
    <w:rsid w:val="009D7D94"/>
    <w:rsid w:val="009E0078"/>
    <w:rsid w:val="009E0EA8"/>
    <w:rsid w:val="009E1BAA"/>
    <w:rsid w:val="009E1E6C"/>
    <w:rsid w:val="009E2645"/>
    <w:rsid w:val="009E31D8"/>
    <w:rsid w:val="009E33E2"/>
    <w:rsid w:val="009E3405"/>
    <w:rsid w:val="009E3DFC"/>
    <w:rsid w:val="009E406A"/>
    <w:rsid w:val="009E44AD"/>
    <w:rsid w:val="009E46B5"/>
    <w:rsid w:val="009E4D7F"/>
    <w:rsid w:val="009E4F4D"/>
    <w:rsid w:val="009E51DC"/>
    <w:rsid w:val="009E51F5"/>
    <w:rsid w:val="009E5759"/>
    <w:rsid w:val="009E5B54"/>
    <w:rsid w:val="009E5CEF"/>
    <w:rsid w:val="009E63C7"/>
    <w:rsid w:val="009E7293"/>
    <w:rsid w:val="009E76C3"/>
    <w:rsid w:val="009E78A3"/>
    <w:rsid w:val="009F01C2"/>
    <w:rsid w:val="009F0AE5"/>
    <w:rsid w:val="009F0CAE"/>
    <w:rsid w:val="009F1857"/>
    <w:rsid w:val="009F1BBD"/>
    <w:rsid w:val="009F1E34"/>
    <w:rsid w:val="009F1E50"/>
    <w:rsid w:val="009F231B"/>
    <w:rsid w:val="009F284F"/>
    <w:rsid w:val="009F2CEC"/>
    <w:rsid w:val="009F3C71"/>
    <w:rsid w:val="009F641F"/>
    <w:rsid w:val="009F64F4"/>
    <w:rsid w:val="009F6800"/>
    <w:rsid w:val="009F699B"/>
    <w:rsid w:val="009F6B5F"/>
    <w:rsid w:val="009F6C56"/>
    <w:rsid w:val="009F6FBC"/>
    <w:rsid w:val="009F7E41"/>
    <w:rsid w:val="00A01773"/>
    <w:rsid w:val="00A02152"/>
    <w:rsid w:val="00A023C2"/>
    <w:rsid w:val="00A02825"/>
    <w:rsid w:val="00A0289B"/>
    <w:rsid w:val="00A028F0"/>
    <w:rsid w:val="00A02E6D"/>
    <w:rsid w:val="00A03153"/>
    <w:rsid w:val="00A0334E"/>
    <w:rsid w:val="00A035B0"/>
    <w:rsid w:val="00A03628"/>
    <w:rsid w:val="00A03668"/>
    <w:rsid w:val="00A04835"/>
    <w:rsid w:val="00A05064"/>
    <w:rsid w:val="00A0530E"/>
    <w:rsid w:val="00A05B01"/>
    <w:rsid w:val="00A06058"/>
    <w:rsid w:val="00A061EC"/>
    <w:rsid w:val="00A06395"/>
    <w:rsid w:val="00A066DA"/>
    <w:rsid w:val="00A06715"/>
    <w:rsid w:val="00A075B0"/>
    <w:rsid w:val="00A10784"/>
    <w:rsid w:val="00A10E9C"/>
    <w:rsid w:val="00A119DE"/>
    <w:rsid w:val="00A13536"/>
    <w:rsid w:val="00A13ACD"/>
    <w:rsid w:val="00A1436F"/>
    <w:rsid w:val="00A143C8"/>
    <w:rsid w:val="00A14C2C"/>
    <w:rsid w:val="00A15119"/>
    <w:rsid w:val="00A15608"/>
    <w:rsid w:val="00A15B0B"/>
    <w:rsid w:val="00A15C83"/>
    <w:rsid w:val="00A166C4"/>
    <w:rsid w:val="00A1671A"/>
    <w:rsid w:val="00A20605"/>
    <w:rsid w:val="00A207B5"/>
    <w:rsid w:val="00A207DC"/>
    <w:rsid w:val="00A20CC9"/>
    <w:rsid w:val="00A20D80"/>
    <w:rsid w:val="00A216FB"/>
    <w:rsid w:val="00A21B0F"/>
    <w:rsid w:val="00A21D76"/>
    <w:rsid w:val="00A22856"/>
    <w:rsid w:val="00A23566"/>
    <w:rsid w:val="00A23ED5"/>
    <w:rsid w:val="00A250B6"/>
    <w:rsid w:val="00A26192"/>
    <w:rsid w:val="00A263CE"/>
    <w:rsid w:val="00A26A75"/>
    <w:rsid w:val="00A26AD9"/>
    <w:rsid w:val="00A26D27"/>
    <w:rsid w:val="00A27190"/>
    <w:rsid w:val="00A271F2"/>
    <w:rsid w:val="00A27352"/>
    <w:rsid w:val="00A279B0"/>
    <w:rsid w:val="00A27E9E"/>
    <w:rsid w:val="00A305C3"/>
    <w:rsid w:val="00A31228"/>
    <w:rsid w:val="00A32F56"/>
    <w:rsid w:val="00A34472"/>
    <w:rsid w:val="00A344CB"/>
    <w:rsid w:val="00A34773"/>
    <w:rsid w:val="00A35471"/>
    <w:rsid w:val="00A355DE"/>
    <w:rsid w:val="00A35A0A"/>
    <w:rsid w:val="00A35DAD"/>
    <w:rsid w:val="00A36958"/>
    <w:rsid w:val="00A371BF"/>
    <w:rsid w:val="00A3780E"/>
    <w:rsid w:val="00A41077"/>
    <w:rsid w:val="00A41E06"/>
    <w:rsid w:val="00A42C89"/>
    <w:rsid w:val="00A431FA"/>
    <w:rsid w:val="00A43518"/>
    <w:rsid w:val="00A43663"/>
    <w:rsid w:val="00A43C46"/>
    <w:rsid w:val="00A43D49"/>
    <w:rsid w:val="00A445BE"/>
    <w:rsid w:val="00A44A5E"/>
    <w:rsid w:val="00A44BCC"/>
    <w:rsid w:val="00A4563E"/>
    <w:rsid w:val="00A4573D"/>
    <w:rsid w:val="00A45C88"/>
    <w:rsid w:val="00A45FC8"/>
    <w:rsid w:val="00A465C4"/>
    <w:rsid w:val="00A468DF"/>
    <w:rsid w:val="00A47AF4"/>
    <w:rsid w:val="00A507A7"/>
    <w:rsid w:val="00A50D50"/>
    <w:rsid w:val="00A51165"/>
    <w:rsid w:val="00A51379"/>
    <w:rsid w:val="00A5143E"/>
    <w:rsid w:val="00A5213E"/>
    <w:rsid w:val="00A527F3"/>
    <w:rsid w:val="00A52F0E"/>
    <w:rsid w:val="00A53350"/>
    <w:rsid w:val="00A53994"/>
    <w:rsid w:val="00A551DA"/>
    <w:rsid w:val="00A5526A"/>
    <w:rsid w:val="00A552EC"/>
    <w:rsid w:val="00A558BD"/>
    <w:rsid w:val="00A5602B"/>
    <w:rsid w:val="00A568C6"/>
    <w:rsid w:val="00A5782A"/>
    <w:rsid w:val="00A57D5D"/>
    <w:rsid w:val="00A601FA"/>
    <w:rsid w:val="00A60A18"/>
    <w:rsid w:val="00A622E7"/>
    <w:rsid w:val="00A62822"/>
    <w:rsid w:val="00A628D3"/>
    <w:rsid w:val="00A62922"/>
    <w:rsid w:val="00A62DB9"/>
    <w:rsid w:val="00A63D52"/>
    <w:rsid w:val="00A63DD1"/>
    <w:rsid w:val="00A644C3"/>
    <w:rsid w:val="00A64B0D"/>
    <w:rsid w:val="00A65360"/>
    <w:rsid w:val="00A678D6"/>
    <w:rsid w:val="00A67B28"/>
    <w:rsid w:val="00A70389"/>
    <w:rsid w:val="00A70445"/>
    <w:rsid w:val="00A70525"/>
    <w:rsid w:val="00A724EC"/>
    <w:rsid w:val="00A727C8"/>
    <w:rsid w:val="00A7291E"/>
    <w:rsid w:val="00A73C20"/>
    <w:rsid w:val="00A73FDF"/>
    <w:rsid w:val="00A7442F"/>
    <w:rsid w:val="00A74476"/>
    <w:rsid w:val="00A747D2"/>
    <w:rsid w:val="00A74B77"/>
    <w:rsid w:val="00A75AA0"/>
    <w:rsid w:val="00A75AC1"/>
    <w:rsid w:val="00A766E9"/>
    <w:rsid w:val="00A7722C"/>
    <w:rsid w:val="00A77813"/>
    <w:rsid w:val="00A77950"/>
    <w:rsid w:val="00A8033B"/>
    <w:rsid w:val="00A8074D"/>
    <w:rsid w:val="00A80C79"/>
    <w:rsid w:val="00A80F84"/>
    <w:rsid w:val="00A8110A"/>
    <w:rsid w:val="00A817CD"/>
    <w:rsid w:val="00A82711"/>
    <w:rsid w:val="00A82D7B"/>
    <w:rsid w:val="00A8313E"/>
    <w:rsid w:val="00A8335C"/>
    <w:rsid w:val="00A8444D"/>
    <w:rsid w:val="00A84565"/>
    <w:rsid w:val="00A84C04"/>
    <w:rsid w:val="00A8519C"/>
    <w:rsid w:val="00A8543A"/>
    <w:rsid w:val="00A86943"/>
    <w:rsid w:val="00A87B13"/>
    <w:rsid w:val="00A87EFD"/>
    <w:rsid w:val="00A90DD8"/>
    <w:rsid w:val="00A913C8"/>
    <w:rsid w:val="00A913F5"/>
    <w:rsid w:val="00A91544"/>
    <w:rsid w:val="00A917FF"/>
    <w:rsid w:val="00A91A56"/>
    <w:rsid w:val="00A9254F"/>
    <w:rsid w:val="00A92904"/>
    <w:rsid w:val="00A92CE3"/>
    <w:rsid w:val="00A9321A"/>
    <w:rsid w:val="00A94B2E"/>
    <w:rsid w:val="00A95803"/>
    <w:rsid w:val="00A95D92"/>
    <w:rsid w:val="00A9663D"/>
    <w:rsid w:val="00A96872"/>
    <w:rsid w:val="00AA002F"/>
    <w:rsid w:val="00AA0E56"/>
    <w:rsid w:val="00AA0F00"/>
    <w:rsid w:val="00AA106B"/>
    <w:rsid w:val="00AA1F8F"/>
    <w:rsid w:val="00AA2350"/>
    <w:rsid w:val="00AA276B"/>
    <w:rsid w:val="00AA2B1E"/>
    <w:rsid w:val="00AA2FA4"/>
    <w:rsid w:val="00AA3403"/>
    <w:rsid w:val="00AA3798"/>
    <w:rsid w:val="00AA38AA"/>
    <w:rsid w:val="00AA3AB6"/>
    <w:rsid w:val="00AA3B69"/>
    <w:rsid w:val="00AA49AF"/>
    <w:rsid w:val="00AA4AC5"/>
    <w:rsid w:val="00AA4E73"/>
    <w:rsid w:val="00AA5F3F"/>
    <w:rsid w:val="00AA62EB"/>
    <w:rsid w:val="00AA631B"/>
    <w:rsid w:val="00AA6796"/>
    <w:rsid w:val="00AA6CA9"/>
    <w:rsid w:val="00AA7A74"/>
    <w:rsid w:val="00AA7B58"/>
    <w:rsid w:val="00AB0D05"/>
    <w:rsid w:val="00AB0F82"/>
    <w:rsid w:val="00AB191C"/>
    <w:rsid w:val="00AB212E"/>
    <w:rsid w:val="00AB30CC"/>
    <w:rsid w:val="00AB35CD"/>
    <w:rsid w:val="00AB3C91"/>
    <w:rsid w:val="00AB3FBD"/>
    <w:rsid w:val="00AB5A91"/>
    <w:rsid w:val="00AB6F27"/>
    <w:rsid w:val="00AB718C"/>
    <w:rsid w:val="00AB754D"/>
    <w:rsid w:val="00AC0301"/>
    <w:rsid w:val="00AC06BD"/>
    <w:rsid w:val="00AC0E94"/>
    <w:rsid w:val="00AC0F29"/>
    <w:rsid w:val="00AC1067"/>
    <w:rsid w:val="00AC2D40"/>
    <w:rsid w:val="00AC305A"/>
    <w:rsid w:val="00AC3CCE"/>
    <w:rsid w:val="00AC3FDC"/>
    <w:rsid w:val="00AC421D"/>
    <w:rsid w:val="00AC4A40"/>
    <w:rsid w:val="00AC4C10"/>
    <w:rsid w:val="00AC4D9D"/>
    <w:rsid w:val="00AC6E0E"/>
    <w:rsid w:val="00AC789B"/>
    <w:rsid w:val="00AC7CF7"/>
    <w:rsid w:val="00AD004C"/>
    <w:rsid w:val="00AD0BFF"/>
    <w:rsid w:val="00AD0D91"/>
    <w:rsid w:val="00AD1F08"/>
    <w:rsid w:val="00AD23F5"/>
    <w:rsid w:val="00AD25BA"/>
    <w:rsid w:val="00AD38F4"/>
    <w:rsid w:val="00AD5274"/>
    <w:rsid w:val="00AD5825"/>
    <w:rsid w:val="00AD610B"/>
    <w:rsid w:val="00AD701B"/>
    <w:rsid w:val="00AD71CB"/>
    <w:rsid w:val="00AD7AA7"/>
    <w:rsid w:val="00AD7EDE"/>
    <w:rsid w:val="00AE026C"/>
    <w:rsid w:val="00AE0A2F"/>
    <w:rsid w:val="00AE1FD6"/>
    <w:rsid w:val="00AE330E"/>
    <w:rsid w:val="00AE3F66"/>
    <w:rsid w:val="00AE48CB"/>
    <w:rsid w:val="00AE6125"/>
    <w:rsid w:val="00AE6C81"/>
    <w:rsid w:val="00AE7561"/>
    <w:rsid w:val="00AE76A1"/>
    <w:rsid w:val="00AF13D1"/>
    <w:rsid w:val="00AF189E"/>
    <w:rsid w:val="00AF21DB"/>
    <w:rsid w:val="00AF2444"/>
    <w:rsid w:val="00AF299A"/>
    <w:rsid w:val="00AF299C"/>
    <w:rsid w:val="00AF2AD3"/>
    <w:rsid w:val="00AF3144"/>
    <w:rsid w:val="00AF3FE9"/>
    <w:rsid w:val="00AF4D9C"/>
    <w:rsid w:val="00AF54DE"/>
    <w:rsid w:val="00AF5DA7"/>
    <w:rsid w:val="00AF751D"/>
    <w:rsid w:val="00AF7FF6"/>
    <w:rsid w:val="00B00832"/>
    <w:rsid w:val="00B00CAA"/>
    <w:rsid w:val="00B00CE6"/>
    <w:rsid w:val="00B00E55"/>
    <w:rsid w:val="00B0100C"/>
    <w:rsid w:val="00B01BDA"/>
    <w:rsid w:val="00B021A0"/>
    <w:rsid w:val="00B02C97"/>
    <w:rsid w:val="00B0334E"/>
    <w:rsid w:val="00B04311"/>
    <w:rsid w:val="00B04383"/>
    <w:rsid w:val="00B045D4"/>
    <w:rsid w:val="00B056DD"/>
    <w:rsid w:val="00B05AEF"/>
    <w:rsid w:val="00B0712F"/>
    <w:rsid w:val="00B075ED"/>
    <w:rsid w:val="00B075F8"/>
    <w:rsid w:val="00B07DA1"/>
    <w:rsid w:val="00B10253"/>
    <w:rsid w:val="00B10619"/>
    <w:rsid w:val="00B10706"/>
    <w:rsid w:val="00B1131D"/>
    <w:rsid w:val="00B11EB1"/>
    <w:rsid w:val="00B11ED8"/>
    <w:rsid w:val="00B1218E"/>
    <w:rsid w:val="00B12942"/>
    <w:rsid w:val="00B12C66"/>
    <w:rsid w:val="00B12C78"/>
    <w:rsid w:val="00B12F01"/>
    <w:rsid w:val="00B13C1C"/>
    <w:rsid w:val="00B13E90"/>
    <w:rsid w:val="00B13EA3"/>
    <w:rsid w:val="00B13FAB"/>
    <w:rsid w:val="00B14361"/>
    <w:rsid w:val="00B143A7"/>
    <w:rsid w:val="00B15F16"/>
    <w:rsid w:val="00B17163"/>
    <w:rsid w:val="00B20531"/>
    <w:rsid w:val="00B209CC"/>
    <w:rsid w:val="00B20B96"/>
    <w:rsid w:val="00B20CD1"/>
    <w:rsid w:val="00B21135"/>
    <w:rsid w:val="00B2116F"/>
    <w:rsid w:val="00B21AF2"/>
    <w:rsid w:val="00B2211F"/>
    <w:rsid w:val="00B22526"/>
    <w:rsid w:val="00B225C4"/>
    <w:rsid w:val="00B2280A"/>
    <w:rsid w:val="00B231FD"/>
    <w:rsid w:val="00B233B4"/>
    <w:rsid w:val="00B237B5"/>
    <w:rsid w:val="00B23AB0"/>
    <w:rsid w:val="00B2454E"/>
    <w:rsid w:val="00B2469D"/>
    <w:rsid w:val="00B24AB3"/>
    <w:rsid w:val="00B25A5B"/>
    <w:rsid w:val="00B264F0"/>
    <w:rsid w:val="00B26998"/>
    <w:rsid w:val="00B27886"/>
    <w:rsid w:val="00B27A31"/>
    <w:rsid w:val="00B27D33"/>
    <w:rsid w:val="00B30AF0"/>
    <w:rsid w:val="00B30D60"/>
    <w:rsid w:val="00B31151"/>
    <w:rsid w:val="00B31158"/>
    <w:rsid w:val="00B3190E"/>
    <w:rsid w:val="00B31B56"/>
    <w:rsid w:val="00B33230"/>
    <w:rsid w:val="00B33A65"/>
    <w:rsid w:val="00B33A68"/>
    <w:rsid w:val="00B33C48"/>
    <w:rsid w:val="00B33FB4"/>
    <w:rsid w:val="00B347A9"/>
    <w:rsid w:val="00B35119"/>
    <w:rsid w:val="00B3599C"/>
    <w:rsid w:val="00B35E9A"/>
    <w:rsid w:val="00B36E3E"/>
    <w:rsid w:val="00B36F26"/>
    <w:rsid w:val="00B36FF4"/>
    <w:rsid w:val="00B3731E"/>
    <w:rsid w:val="00B3747E"/>
    <w:rsid w:val="00B377AE"/>
    <w:rsid w:val="00B37B5F"/>
    <w:rsid w:val="00B40613"/>
    <w:rsid w:val="00B40DC8"/>
    <w:rsid w:val="00B41048"/>
    <w:rsid w:val="00B41286"/>
    <w:rsid w:val="00B41E67"/>
    <w:rsid w:val="00B428B9"/>
    <w:rsid w:val="00B42A0F"/>
    <w:rsid w:val="00B42D95"/>
    <w:rsid w:val="00B43245"/>
    <w:rsid w:val="00B43C8D"/>
    <w:rsid w:val="00B43E83"/>
    <w:rsid w:val="00B44A13"/>
    <w:rsid w:val="00B45426"/>
    <w:rsid w:val="00B45C89"/>
    <w:rsid w:val="00B46765"/>
    <w:rsid w:val="00B467D9"/>
    <w:rsid w:val="00B46F60"/>
    <w:rsid w:val="00B476CF"/>
    <w:rsid w:val="00B47E41"/>
    <w:rsid w:val="00B50A93"/>
    <w:rsid w:val="00B52FAA"/>
    <w:rsid w:val="00B53307"/>
    <w:rsid w:val="00B53A1D"/>
    <w:rsid w:val="00B546C3"/>
    <w:rsid w:val="00B54FCE"/>
    <w:rsid w:val="00B551F4"/>
    <w:rsid w:val="00B558B7"/>
    <w:rsid w:val="00B57714"/>
    <w:rsid w:val="00B57C00"/>
    <w:rsid w:val="00B57CAA"/>
    <w:rsid w:val="00B57DC9"/>
    <w:rsid w:val="00B57ED6"/>
    <w:rsid w:val="00B6024F"/>
    <w:rsid w:val="00B609B7"/>
    <w:rsid w:val="00B6167D"/>
    <w:rsid w:val="00B61AC3"/>
    <w:rsid w:val="00B61D33"/>
    <w:rsid w:val="00B6204A"/>
    <w:rsid w:val="00B62903"/>
    <w:rsid w:val="00B62D1E"/>
    <w:rsid w:val="00B638B2"/>
    <w:rsid w:val="00B63ABA"/>
    <w:rsid w:val="00B64502"/>
    <w:rsid w:val="00B6470C"/>
    <w:rsid w:val="00B665FB"/>
    <w:rsid w:val="00B66BA5"/>
    <w:rsid w:val="00B67B33"/>
    <w:rsid w:val="00B67ED8"/>
    <w:rsid w:val="00B708A6"/>
    <w:rsid w:val="00B712A5"/>
    <w:rsid w:val="00B72462"/>
    <w:rsid w:val="00B73560"/>
    <w:rsid w:val="00B73F23"/>
    <w:rsid w:val="00B75507"/>
    <w:rsid w:val="00B75A43"/>
    <w:rsid w:val="00B76BF8"/>
    <w:rsid w:val="00B7784E"/>
    <w:rsid w:val="00B77EC2"/>
    <w:rsid w:val="00B77F33"/>
    <w:rsid w:val="00B80BD2"/>
    <w:rsid w:val="00B81250"/>
    <w:rsid w:val="00B8184C"/>
    <w:rsid w:val="00B82739"/>
    <w:rsid w:val="00B82DAC"/>
    <w:rsid w:val="00B839C5"/>
    <w:rsid w:val="00B83C61"/>
    <w:rsid w:val="00B83F6F"/>
    <w:rsid w:val="00B84911"/>
    <w:rsid w:val="00B84CF2"/>
    <w:rsid w:val="00B8538E"/>
    <w:rsid w:val="00B855D8"/>
    <w:rsid w:val="00B8573A"/>
    <w:rsid w:val="00B864E9"/>
    <w:rsid w:val="00B8659B"/>
    <w:rsid w:val="00B867E0"/>
    <w:rsid w:val="00B86C1C"/>
    <w:rsid w:val="00B87184"/>
    <w:rsid w:val="00B87511"/>
    <w:rsid w:val="00B8795E"/>
    <w:rsid w:val="00B90CCE"/>
    <w:rsid w:val="00B90CE2"/>
    <w:rsid w:val="00B912EB"/>
    <w:rsid w:val="00B917CA"/>
    <w:rsid w:val="00B920DB"/>
    <w:rsid w:val="00B92ADB"/>
    <w:rsid w:val="00B92BBD"/>
    <w:rsid w:val="00B9324A"/>
    <w:rsid w:val="00B93821"/>
    <w:rsid w:val="00B941C7"/>
    <w:rsid w:val="00B949D4"/>
    <w:rsid w:val="00B95842"/>
    <w:rsid w:val="00B95ACE"/>
    <w:rsid w:val="00B95BDD"/>
    <w:rsid w:val="00B95F30"/>
    <w:rsid w:val="00B966B9"/>
    <w:rsid w:val="00BA0060"/>
    <w:rsid w:val="00BA10C7"/>
    <w:rsid w:val="00BA14FF"/>
    <w:rsid w:val="00BA2E31"/>
    <w:rsid w:val="00BA30F9"/>
    <w:rsid w:val="00BA541D"/>
    <w:rsid w:val="00BA54DA"/>
    <w:rsid w:val="00BA56A7"/>
    <w:rsid w:val="00BA5CA9"/>
    <w:rsid w:val="00BA5D6C"/>
    <w:rsid w:val="00BA6503"/>
    <w:rsid w:val="00BA6785"/>
    <w:rsid w:val="00BA7795"/>
    <w:rsid w:val="00BA784E"/>
    <w:rsid w:val="00BB0161"/>
    <w:rsid w:val="00BB10FB"/>
    <w:rsid w:val="00BB217C"/>
    <w:rsid w:val="00BB2182"/>
    <w:rsid w:val="00BB220F"/>
    <w:rsid w:val="00BB2421"/>
    <w:rsid w:val="00BB24A3"/>
    <w:rsid w:val="00BB2536"/>
    <w:rsid w:val="00BB2ECA"/>
    <w:rsid w:val="00BB4971"/>
    <w:rsid w:val="00BB4B24"/>
    <w:rsid w:val="00BB61FB"/>
    <w:rsid w:val="00BB76A5"/>
    <w:rsid w:val="00BB76A7"/>
    <w:rsid w:val="00BB792D"/>
    <w:rsid w:val="00BB79B0"/>
    <w:rsid w:val="00BB7ABA"/>
    <w:rsid w:val="00BC0453"/>
    <w:rsid w:val="00BC076A"/>
    <w:rsid w:val="00BC122D"/>
    <w:rsid w:val="00BC2012"/>
    <w:rsid w:val="00BC24F3"/>
    <w:rsid w:val="00BC2BD0"/>
    <w:rsid w:val="00BC3847"/>
    <w:rsid w:val="00BC3EE8"/>
    <w:rsid w:val="00BC4756"/>
    <w:rsid w:val="00BC54A2"/>
    <w:rsid w:val="00BC571C"/>
    <w:rsid w:val="00BC586F"/>
    <w:rsid w:val="00BC5E6B"/>
    <w:rsid w:val="00BC6100"/>
    <w:rsid w:val="00BC624D"/>
    <w:rsid w:val="00BC63B7"/>
    <w:rsid w:val="00BC66AE"/>
    <w:rsid w:val="00BC6BD1"/>
    <w:rsid w:val="00BC6EB8"/>
    <w:rsid w:val="00BC7566"/>
    <w:rsid w:val="00BC7B38"/>
    <w:rsid w:val="00BC7BAF"/>
    <w:rsid w:val="00BC7E65"/>
    <w:rsid w:val="00BD0319"/>
    <w:rsid w:val="00BD032F"/>
    <w:rsid w:val="00BD03C2"/>
    <w:rsid w:val="00BD090D"/>
    <w:rsid w:val="00BD0F2C"/>
    <w:rsid w:val="00BD1174"/>
    <w:rsid w:val="00BD1AE4"/>
    <w:rsid w:val="00BD2420"/>
    <w:rsid w:val="00BD29AC"/>
    <w:rsid w:val="00BD3C74"/>
    <w:rsid w:val="00BD3F17"/>
    <w:rsid w:val="00BD4583"/>
    <w:rsid w:val="00BD5EC8"/>
    <w:rsid w:val="00BD74C4"/>
    <w:rsid w:val="00BD76A9"/>
    <w:rsid w:val="00BD779C"/>
    <w:rsid w:val="00BE00C1"/>
    <w:rsid w:val="00BE0BB5"/>
    <w:rsid w:val="00BE11B3"/>
    <w:rsid w:val="00BE145E"/>
    <w:rsid w:val="00BE1990"/>
    <w:rsid w:val="00BE249A"/>
    <w:rsid w:val="00BE2655"/>
    <w:rsid w:val="00BE3BFF"/>
    <w:rsid w:val="00BE4004"/>
    <w:rsid w:val="00BE4117"/>
    <w:rsid w:val="00BE490C"/>
    <w:rsid w:val="00BE4B4F"/>
    <w:rsid w:val="00BE4E48"/>
    <w:rsid w:val="00BE5232"/>
    <w:rsid w:val="00BE54E0"/>
    <w:rsid w:val="00BE5ADC"/>
    <w:rsid w:val="00BE65D8"/>
    <w:rsid w:val="00BE6B98"/>
    <w:rsid w:val="00BE7104"/>
    <w:rsid w:val="00BE7335"/>
    <w:rsid w:val="00BF018A"/>
    <w:rsid w:val="00BF0264"/>
    <w:rsid w:val="00BF05AA"/>
    <w:rsid w:val="00BF18F1"/>
    <w:rsid w:val="00BF1EF6"/>
    <w:rsid w:val="00BF2384"/>
    <w:rsid w:val="00BF3C00"/>
    <w:rsid w:val="00BF42EC"/>
    <w:rsid w:val="00BF52B9"/>
    <w:rsid w:val="00BF5602"/>
    <w:rsid w:val="00BF6C48"/>
    <w:rsid w:val="00BF6E60"/>
    <w:rsid w:val="00BF7266"/>
    <w:rsid w:val="00BF78F0"/>
    <w:rsid w:val="00C01642"/>
    <w:rsid w:val="00C01710"/>
    <w:rsid w:val="00C0238D"/>
    <w:rsid w:val="00C026B1"/>
    <w:rsid w:val="00C03409"/>
    <w:rsid w:val="00C03B38"/>
    <w:rsid w:val="00C04E63"/>
    <w:rsid w:val="00C06016"/>
    <w:rsid w:val="00C06A1B"/>
    <w:rsid w:val="00C06ED3"/>
    <w:rsid w:val="00C07A5E"/>
    <w:rsid w:val="00C07BB7"/>
    <w:rsid w:val="00C07D48"/>
    <w:rsid w:val="00C07ED8"/>
    <w:rsid w:val="00C10023"/>
    <w:rsid w:val="00C10458"/>
    <w:rsid w:val="00C10856"/>
    <w:rsid w:val="00C10E5C"/>
    <w:rsid w:val="00C11B72"/>
    <w:rsid w:val="00C122A9"/>
    <w:rsid w:val="00C128D8"/>
    <w:rsid w:val="00C133A0"/>
    <w:rsid w:val="00C1412A"/>
    <w:rsid w:val="00C143F4"/>
    <w:rsid w:val="00C144A6"/>
    <w:rsid w:val="00C14B76"/>
    <w:rsid w:val="00C1541C"/>
    <w:rsid w:val="00C15673"/>
    <w:rsid w:val="00C15797"/>
    <w:rsid w:val="00C1590F"/>
    <w:rsid w:val="00C16094"/>
    <w:rsid w:val="00C16C79"/>
    <w:rsid w:val="00C173A9"/>
    <w:rsid w:val="00C17C07"/>
    <w:rsid w:val="00C17FCF"/>
    <w:rsid w:val="00C20743"/>
    <w:rsid w:val="00C20769"/>
    <w:rsid w:val="00C20EA0"/>
    <w:rsid w:val="00C20FE8"/>
    <w:rsid w:val="00C2102A"/>
    <w:rsid w:val="00C21141"/>
    <w:rsid w:val="00C21895"/>
    <w:rsid w:val="00C21BF7"/>
    <w:rsid w:val="00C22994"/>
    <w:rsid w:val="00C23787"/>
    <w:rsid w:val="00C23DF2"/>
    <w:rsid w:val="00C26601"/>
    <w:rsid w:val="00C26FFB"/>
    <w:rsid w:val="00C27434"/>
    <w:rsid w:val="00C30A46"/>
    <w:rsid w:val="00C30C44"/>
    <w:rsid w:val="00C311AA"/>
    <w:rsid w:val="00C311C5"/>
    <w:rsid w:val="00C316A3"/>
    <w:rsid w:val="00C3175F"/>
    <w:rsid w:val="00C31A0C"/>
    <w:rsid w:val="00C321F1"/>
    <w:rsid w:val="00C3283B"/>
    <w:rsid w:val="00C3340B"/>
    <w:rsid w:val="00C3385E"/>
    <w:rsid w:val="00C349F2"/>
    <w:rsid w:val="00C34EE5"/>
    <w:rsid w:val="00C3546C"/>
    <w:rsid w:val="00C35C2D"/>
    <w:rsid w:val="00C36345"/>
    <w:rsid w:val="00C36EBF"/>
    <w:rsid w:val="00C371FF"/>
    <w:rsid w:val="00C37315"/>
    <w:rsid w:val="00C3753C"/>
    <w:rsid w:val="00C37EC5"/>
    <w:rsid w:val="00C4068A"/>
    <w:rsid w:val="00C414C7"/>
    <w:rsid w:val="00C416F2"/>
    <w:rsid w:val="00C421A9"/>
    <w:rsid w:val="00C42645"/>
    <w:rsid w:val="00C42669"/>
    <w:rsid w:val="00C4333F"/>
    <w:rsid w:val="00C43707"/>
    <w:rsid w:val="00C4391B"/>
    <w:rsid w:val="00C4492C"/>
    <w:rsid w:val="00C44CAD"/>
    <w:rsid w:val="00C45275"/>
    <w:rsid w:val="00C4573D"/>
    <w:rsid w:val="00C457C7"/>
    <w:rsid w:val="00C45AA9"/>
    <w:rsid w:val="00C46CE6"/>
    <w:rsid w:val="00C46CEC"/>
    <w:rsid w:val="00C470B7"/>
    <w:rsid w:val="00C47302"/>
    <w:rsid w:val="00C47354"/>
    <w:rsid w:val="00C47B65"/>
    <w:rsid w:val="00C500B3"/>
    <w:rsid w:val="00C51800"/>
    <w:rsid w:val="00C51AB1"/>
    <w:rsid w:val="00C51C23"/>
    <w:rsid w:val="00C52551"/>
    <w:rsid w:val="00C5255D"/>
    <w:rsid w:val="00C5283D"/>
    <w:rsid w:val="00C54708"/>
    <w:rsid w:val="00C54838"/>
    <w:rsid w:val="00C55631"/>
    <w:rsid w:val="00C5578E"/>
    <w:rsid w:val="00C5583E"/>
    <w:rsid w:val="00C55BBC"/>
    <w:rsid w:val="00C55C17"/>
    <w:rsid w:val="00C56871"/>
    <w:rsid w:val="00C56875"/>
    <w:rsid w:val="00C568B0"/>
    <w:rsid w:val="00C57760"/>
    <w:rsid w:val="00C62321"/>
    <w:rsid w:val="00C628B8"/>
    <w:rsid w:val="00C630AC"/>
    <w:rsid w:val="00C633AD"/>
    <w:rsid w:val="00C634A3"/>
    <w:rsid w:val="00C6378D"/>
    <w:rsid w:val="00C63BED"/>
    <w:rsid w:val="00C6440C"/>
    <w:rsid w:val="00C650E5"/>
    <w:rsid w:val="00C65AF5"/>
    <w:rsid w:val="00C66551"/>
    <w:rsid w:val="00C66591"/>
    <w:rsid w:val="00C66676"/>
    <w:rsid w:val="00C67A05"/>
    <w:rsid w:val="00C67B0D"/>
    <w:rsid w:val="00C67EB1"/>
    <w:rsid w:val="00C67F27"/>
    <w:rsid w:val="00C70345"/>
    <w:rsid w:val="00C70CFA"/>
    <w:rsid w:val="00C70FC6"/>
    <w:rsid w:val="00C7113B"/>
    <w:rsid w:val="00C71330"/>
    <w:rsid w:val="00C7217C"/>
    <w:rsid w:val="00C72261"/>
    <w:rsid w:val="00C72803"/>
    <w:rsid w:val="00C72D6A"/>
    <w:rsid w:val="00C72E05"/>
    <w:rsid w:val="00C73001"/>
    <w:rsid w:val="00C7311D"/>
    <w:rsid w:val="00C737BF"/>
    <w:rsid w:val="00C738D1"/>
    <w:rsid w:val="00C73F8E"/>
    <w:rsid w:val="00C74516"/>
    <w:rsid w:val="00C74878"/>
    <w:rsid w:val="00C74966"/>
    <w:rsid w:val="00C74F19"/>
    <w:rsid w:val="00C752DD"/>
    <w:rsid w:val="00C75EBA"/>
    <w:rsid w:val="00C76B0F"/>
    <w:rsid w:val="00C77134"/>
    <w:rsid w:val="00C771C4"/>
    <w:rsid w:val="00C77328"/>
    <w:rsid w:val="00C77E90"/>
    <w:rsid w:val="00C77FE1"/>
    <w:rsid w:val="00C8076F"/>
    <w:rsid w:val="00C80EF2"/>
    <w:rsid w:val="00C81906"/>
    <w:rsid w:val="00C8213E"/>
    <w:rsid w:val="00C8311F"/>
    <w:rsid w:val="00C8359C"/>
    <w:rsid w:val="00C84096"/>
    <w:rsid w:val="00C85903"/>
    <w:rsid w:val="00C85BBE"/>
    <w:rsid w:val="00C870AF"/>
    <w:rsid w:val="00C87629"/>
    <w:rsid w:val="00C87ACB"/>
    <w:rsid w:val="00C87B8B"/>
    <w:rsid w:val="00C87B98"/>
    <w:rsid w:val="00C90055"/>
    <w:rsid w:val="00C91420"/>
    <w:rsid w:val="00C91706"/>
    <w:rsid w:val="00C91A96"/>
    <w:rsid w:val="00C91B0B"/>
    <w:rsid w:val="00C92B67"/>
    <w:rsid w:val="00C94B77"/>
    <w:rsid w:val="00C94C3E"/>
    <w:rsid w:val="00C94F39"/>
    <w:rsid w:val="00C9516E"/>
    <w:rsid w:val="00C954E9"/>
    <w:rsid w:val="00C9579A"/>
    <w:rsid w:val="00C95AAB"/>
    <w:rsid w:val="00C96DCD"/>
    <w:rsid w:val="00C96DD3"/>
    <w:rsid w:val="00C96FEF"/>
    <w:rsid w:val="00C97E56"/>
    <w:rsid w:val="00CA08BD"/>
    <w:rsid w:val="00CA1601"/>
    <w:rsid w:val="00CA167D"/>
    <w:rsid w:val="00CA1B9B"/>
    <w:rsid w:val="00CA1E8D"/>
    <w:rsid w:val="00CA1F94"/>
    <w:rsid w:val="00CA268A"/>
    <w:rsid w:val="00CA2E83"/>
    <w:rsid w:val="00CA2EDD"/>
    <w:rsid w:val="00CA35B1"/>
    <w:rsid w:val="00CA3803"/>
    <w:rsid w:val="00CA4B38"/>
    <w:rsid w:val="00CA4B95"/>
    <w:rsid w:val="00CA4F77"/>
    <w:rsid w:val="00CA511A"/>
    <w:rsid w:val="00CA5684"/>
    <w:rsid w:val="00CB06C5"/>
    <w:rsid w:val="00CB080D"/>
    <w:rsid w:val="00CB0F4C"/>
    <w:rsid w:val="00CB1117"/>
    <w:rsid w:val="00CB1131"/>
    <w:rsid w:val="00CB137C"/>
    <w:rsid w:val="00CB1392"/>
    <w:rsid w:val="00CB17CB"/>
    <w:rsid w:val="00CB1E53"/>
    <w:rsid w:val="00CB2806"/>
    <w:rsid w:val="00CB311C"/>
    <w:rsid w:val="00CB33C1"/>
    <w:rsid w:val="00CB34F6"/>
    <w:rsid w:val="00CB4455"/>
    <w:rsid w:val="00CB513F"/>
    <w:rsid w:val="00CB5357"/>
    <w:rsid w:val="00CB5C1F"/>
    <w:rsid w:val="00CB6275"/>
    <w:rsid w:val="00CB63A0"/>
    <w:rsid w:val="00CB7517"/>
    <w:rsid w:val="00CB769D"/>
    <w:rsid w:val="00CB774F"/>
    <w:rsid w:val="00CC07EA"/>
    <w:rsid w:val="00CC1B79"/>
    <w:rsid w:val="00CC1C28"/>
    <w:rsid w:val="00CC1C81"/>
    <w:rsid w:val="00CC26E3"/>
    <w:rsid w:val="00CC2C77"/>
    <w:rsid w:val="00CC2C7A"/>
    <w:rsid w:val="00CC3124"/>
    <w:rsid w:val="00CC4718"/>
    <w:rsid w:val="00CC4C7E"/>
    <w:rsid w:val="00CC4DD2"/>
    <w:rsid w:val="00CC4E31"/>
    <w:rsid w:val="00CC5630"/>
    <w:rsid w:val="00CC6339"/>
    <w:rsid w:val="00CC6C66"/>
    <w:rsid w:val="00CC7287"/>
    <w:rsid w:val="00CC7618"/>
    <w:rsid w:val="00CC7E01"/>
    <w:rsid w:val="00CD0422"/>
    <w:rsid w:val="00CD152E"/>
    <w:rsid w:val="00CD1673"/>
    <w:rsid w:val="00CD2425"/>
    <w:rsid w:val="00CD2591"/>
    <w:rsid w:val="00CD2D23"/>
    <w:rsid w:val="00CD3400"/>
    <w:rsid w:val="00CD34D1"/>
    <w:rsid w:val="00CD3779"/>
    <w:rsid w:val="00CD4371"/>
    <w:rsid w:val="00CD4475"/>
    <w:rsid w:val="00CD4AB7"/>
    <w:rsid w:val="00CD512C"/>
    <w:rsid w:val="00CD64AE"/>
    <w:rsid w:val="00CD74E2"/>
    <w:rsid w:val="00CD7F1D"/>
    <w:rsid w:val="00CE0A49"/>
    <w:rsid w:val="00CE13C7"/>
    <w:rsid w:val="00CE1906"/>
    <w:rsid w:val="00CE206E"/>
    <w:rsid w:val="00CE2175"/>
    <w:rsid w:val="00CE24BF"/>
    <w:rsid w:val="00CE2F2D"/>
    <w:rsid w:val="00CE3841"/>
    <w:rsid w:val="00CE3DAA"/>
    <w:rsid w:val="00CE4B9A"/>
    <w:rsid w:val="00CE4F2D"/>
    <w:rsid w:val="00CE5201"/>
    <w:rsid w:val="00CE61C8"/>
    <w:rsid w:val="00CE6B5B"/>
    <w:rsid w:val="00CE7049"/>
    <w:rsid w:val="00CE7072"/>
    <w:rsid w:val="00CE70E4"/>
    <w:rsid w:val="00CE742B"/>
    <w:rsid w:val="00CE7728"/>
    <w:rsid w:val="00CE7AD1"/>
    <w:rsid w:val="00CE7D0A"/>
    <w:rsid w:val="00CE7FF6"/>
    <w:rsid w:val="00CF11F2"/>
    <w:rsid w:val="00CF12A4"/>
    <w:rsid w:val="00CF167B"/>
    <w:rsid w:val="00CF1973"/>
    <w:rsid w:val="00CF2126"/>
    <w:rsid w:val="00CF2942"/>
    <w:rsid w:val="00CF3A9E"/>
    <w:rsid w:val="00CF3CB8"/>
    <w:rsid w:val="00CF44AC"/>
    <w:rsid w:val="00CF4A18"/>
    <w:rsid w:val="00CF5154"/>
    <w:rsid w:val="00CF5BED"/>
    <w:rsid w:val="00CF630C"/>
    <w:rsid w:val="00CF6B24"/>
    <w:rsid w:val="00CF7C2A"/>
    <w:rsid w:val="00D004BB"/>
    <w:rsid w:val="00D00AC6"/>
    <w:rsid w:val="00D01468"/>
    <w:rsid w:val="00D01942"/>
    <w:rsid w:val="00D02986"/>
    <w:rsid w:val="00D02A83"/>
    <w:rsid w:val="00D03700"/>
    <w:rsid w:val="00D03C15"/>
    <w:rsid w:val="00D03F0B"/>
    <w:rsid w:val="00D04069"/>
    <w:rsid w:val="00D04356"/>
    <w:rsid w:val="00D04A26"/>
    <w:rsid w:val="00D05284"/>
    <w:rsid w:val="00D0543E"/>
    <w:rsid w:val="00D054A7"/>
    <w:rsid w:val="00D05738"/>
    <w:rsid w:val="00D05C4D"/>
    <w:rsid w:val="00D06599"/>
    <w:rsid w:val="00D06752"/>
    <w:rsid w:val="00D067E0"/>
    <w:rsid w:val="00D07470"/>
    <w:rsid w:val="00D07827"/>
    <w:rsid w:val="00D07AC5"/>
    <w:rsid w:val="00D07BEE"/>
    <w:rsid w:val="00D10716"/>
    <w:rsid w:val="00D10A7F"/>
    <w:rsid w:val="00D11197"/>
    <w:rsid w:val="00D12130"/>
    <w:rsid w:val="00D123BE"/>
    <w:rsid w:val="00D12CAA"/>
    <w:rsid w:val="00D1334F"/>
    <w:rsid w:val="00D13403"/>
    <w:rsid w:val="00D13A2E"/>
    <w:rsid w:val="00D13F11"/>
    <w:rsid w:val="00D143F6"/>
    <w:rsid w:val="00D16189"/>
    <w:rsid w:val="00D16654"/>
    <w:rsid w:val="00D16CD0"/>
    <w:rsid w:val="00D16D3C"/>
    <w:rsid w:val="00D203C2"/>
    <w:rsid w:val="00D20496"/>
    <w:rsid w:val="00D204DA"/>
    <w:rsid w:val="00D20BE8"/>
    <w:rsid w:val="00D21DD4"/>
    <w:rsid w:val="00D21FDB"/>
    <w:rsid w:val="00D220EC"/>
    <w:rsid w:val="00D22289"/>
    <w:rsid w:val="00D23684"/>
    <w:rsid w:val="00D237B6"/>
    <w:rsid w:val="00D23CEC"/>
    <w:rsid w:val="00D2413A"/>
    <w:rsid w:val="00D2467E"/>
    <w:rsid w:val="00D24C81"/>
    <w:rsid w:val="00D25109"/>
    <w:rsid w:val="00D25942"/>
    <w:rsid w:val="00D260C2"/>
    <w:rsid w:val="00D26642"/>
    <w:rsid w:val="00D267C9"/>
    <w:rsid w:val="00D26996"/>
    <w:rsid w:val="00D274A6"/>
    <w:rsid w:val="00D302DF"/>
    <w:rsid w:val="00D30731"/>
    <w:rsid w:val="00D30D94"/>
    <w:rsid w:val="00D312F4"/>
    <w:rsid w:val="00D31E27"/>
    <w:rsid w:val="00D33340"/>
    <w:rsid w:val="00D33F6E"/>
    <w:rsid w:val="00D36446"/>
    <w:rsid w:val="00D365A3"/>
    <w:rsid w:val="00D36A80"/>
    <w:rsid w:val="00D36E54"/>
    <w:rsid w:val="00D37AF2"/>
    <w:rsid w:val="00D401FC"/>
    <w:rsid w:val="00D408D1"/>
    <w:rsid w:val="00D40C6F"/>
    <w:rsid w:val="00D40D9C"/>
    <w:rsid w:val="00D40F41"/>
    <w:rsid w:val="00D41167"/>
    <w:rsid w:val="00D41215"/>
    <w:rsid w:val="00D41976"/>
    <w:rsid w:val="00D41D8C"/>
    <w:rsid w:val="00D4211A"/>
    <w:rsid w:val="00D42474"/>
    <w:rsid w:val="00D4289F"/>
    <w:rsid w:val="00D43365"/>
    <w:rsid w:val="00D433D2"/>
    <w:rsid w:val="00D4386A"/>
    <w:rsid w:val="00D438CE"/>
    <w:rsid w:val="00D45292"/>
    <w:rsid w:val="00D45D3C"/>
    <w:rsid w:val="00D460FD"/>
    <w:rsid w:val="00D464C8"/>
    <w:rsid w:val="00D46564"/>
    <w:rsid w:val="00D46765"/>
    <w:rsid w:val="00D469B4"/>
    <w:rsid w:val="00D46F38"/>
    <w:rsid w:val="00D47A90"/>
    <w:rsid w:val="00D47B47"/>
    <w:rsid w:val="00D50D9B"/>
    <w:rsid w:val="00D511DB"/>
    <w:rsid w:val="00D51912"/>
    <w:rsid w:val="00D52872"/>
    <w:rsid w:val="00D5308E"/>
    <w:rsid w:val="00D533E9"/>
    <w:rsid w:val="00D5497F"/>
    <w:rsid w:val="00D552A1"/>
    <w:rsid w:val="00D55644"/>
    <w:rsid w:val="00D55E13"/>
    <w:rsid w:val="00D55F9A"/>
    <w:rsid w:val="00D563EB"/>
    <w:rsid w:val="00D56BF5"/>
    <w:rsid w:val="00D56D1E"/>
    <w:rsid w:val="00D56FE6"/>
    <w:rsid w:val="00D57007"/>
    <w:rsid w:val="00D576F4"/>
    <w:rsid w:val="00D60A58"/>
    <w:rsid w:val="00D6135E"/>
    <w:rsid w:val="00D61457"/>
    <w:rsid w:val="00D62371"/>
    <w:rsid w:val="00D624B2"/>
    <w:rsid w:val="00D6263A"/>
    <w:rsid w:val="00D62751"/>
    <w:rsid w:val="00D62B9B"/>
    <w:rsid w:val="00D64271"/>
    <w:rsid w:val="00D64CEB"/>
    <w:rsid w:val="00D64F97"/>
    <w:rsid w:val="00D65377"/>
    <w:rsid w:val="00D653E2"/>
    <w:rsid w:val="00D65D7B"/>
    <w:rsid w:val="00D6645B"/>
    <w:rsid w:val="00D664C9"/>
    <w:rsid w:val="00D66D86"/>
    <w:rsid w:val="00D66F09"/>
    <w:rsid w:val="00D67142"/>
    <w:rsid w:val="00D6727A"/>
    <w:rsid w:val="00D67459"/>
    <w:rsid w:val="00D67859"/>
    <w:rsid w:val="00D70060"/>
    <w:rsid w:val="00D712F8"/>
    <w:rsid w:val="00D71979"/>
    <w:rsid w:val="00D72828"/>
    <w:rsid w:val="00D72C42"/>
    <w:rsid w:val="00D72FBD"/>
    <w:rsid w:val="00D7355E"/>
    <w:rsid w:val="00D73C6D"/>
    <w:rsid w:val="00D74280"/>
    <w:rsid w:val="00D744E6"/>
    <w:rsid w:val="00D74693"/>
    <w:rsid w:val="00D74E7D"/>
    <w:rsid w:val="00D7526E"/>
    <w:rsid w:val="00D7534F"/>
    <w:rsid w:val="00D757D7"/>
    <w:rsid w:val="00D76236"/>
    <w:rsid w:val="00D764D7"/>
    <w:rsid w:val="00D76822"/>
    <w:rsid w:val="00D77B96"/>
    <w:rsid w:val="00D77D86"/>
    <w:rsid w:val="00D77F68"/>
    <w:rsid w:val="00D80213"/>
    <w:rsid w:val="00D80559"/>
    <w:rsid w:val="00D805E0"/>
    <w:rsid w:val="00D807BE"/>
    <w:rsid w:val="00D8100F"/>
    <w:rsid w:val="00D82416"/>
    <w:rsid w:val="00D82A46"/>
    <w:rsid w:val="00D831A9"/>
    <w:rsid w:val="00D83328"/>
    <w:rsid w:val="00D83F2F"/>
    <w:rsid w:val="00D84A4C"/>
    <w:rsid w:val="00D85942"/>
    <w:rsid w:val="00D85B8A"/>
    <w:rsid w:val="00D85D7A"/>
    <w:rsid w:val="00D85F13"/>
    <w:rsid w:val="00D85F72"/>
    <w:rsid w:val="00D86288"/>
    <w:rsid w:val="00D86A47"/>
    <w:rsid w:val="00D86FBF"/>
    <w:rsid w:val="00D87B4A"/>
    <w:rsid w:val="00D901A8"/>
    <w:rsid w:val="00D90921"/>
    <w:rsid w:val="00D90DE3"/>
    <w:rsid w:val="00D91075"/>
    <w:rsid w:val="00D9133F"/>
    <w:rsid w:val="00D91510"/>
    <w:rsid w:val="00D91607"/>
    <w:rsid w:val="00D91938"/>
    <w:rsid w:val="00D9225E"/>
    <w:rsid w:val="00D92694"/>
    <w:rsid w:val="00D92ACC"/>
    <w:rsid w:val="00D92DE5"/>
    <w:rsid w:val="00D94284"/>
    <w:rsid w:val="00D94B61"/>
    <w:rsid w:val="00D94F8F"/>
    <w:rsid w:val="00D95049"/>
    <w:rsid w:val="00D955A3"/>
    <w:rsid w:val="00D96A67"/>
    <w:rsid w:val="00D96B1A"/>
    <w:rsid w:val="00D96B26"/>
    <w:rsid w:val="00D96D1D"/>
    <w:rsid w:val="00D97173"/>
    <w:rsid w:val="00D97275"/>
    <w:rsid w:val="00D974F1"/>
    <w:rsid w:val="00D97896"/>
    <w:rsid w:val="00D97977"/>
    <w:rsid w:val="00D97983"/>
    <w:rsid w:val="00D97D96"/>
    <w:rsid w:val="00DA03DA"/>
    <w:rsid w:val="00DA0912"/>
    <w:rsid w:val="00DA0E9A"/>
    <w:rsid w:val="00DA0EB7"/>
    <w:rsid w:val="00DA1CEA"/>
    <w:rsid w:val="00DA212E"/>
    <w:rsid w:val="00DA2D24"/>
    <w:rsid w:val="00DA3672"/>
    <w:rsid w:val="00DA3F8F"/>
    <w:rsid w:val="00DA4F7A"/>
    <w:rsid w:val="00DA51DA"/>
    <w:rsid w:val="00DA54D5"/>
    <w:rsid w:val="00DA5A2B"/>
    <w:rsid w:val="00DA637B"/>
    <w:rsid w:val="00DA6428"/>
    <w:rsid w:val="00DA6A75"/>
    <w:rsid w:val="00DA71DB"/>
    <w:rsid w:val="00DB00F2"/>
    <w:rsid w:val="00DB078C"/>
    <w:rsid w:val="00DB0855"/>
    <w:rsid w:val="00DB15DE"/>
    <w:rsid w:val="00DB3104"/>
    <w:rsid w:val="00DB337D"/>
    <w:rsid w:val="00DB42C9"/>
    <w:rsid w:val="00DB4613"/>
    <w:rsid w:val="00DB4786"/>
    <w:rsid w:val="00DB5D6C"/>
    <w:rsid w:val="00DB5F12"/>
    <w:rsid w:val="00DB6BF4"/>
    <w:rsid w:val="00DB6CE0"/>
    <w:rsid w:val="00DB77AD"/>
    <w:rsid w:val="00DC0159"/>
    <w:rsid w:val="00DC0E4D"/>
    <w:rsid w:val="00DC116E"/>
    <w:rsid w:val="00DC11E0"/>
    <w:rsid w:val="00DC15C9"/>
    <w:rsid w:val="00DC1AA9"/>
    <w:rsid w:val="00DC1FE9"/>
    <w:rsid w:val="00DC2412"/>
    <w:rsid w:val="00DC251A"/>
    <w:rsid w:val="00DC2CB9"/>
    <w:rsid w:val="00DC327B"/>
    <w:rsid w:val="00DC36CB"/>
    <w:rsid w:val="00DC3A7B"/>
    <w:rsid w:val="00DC5109"/>
    <w:rsid w:val="00DC58E5"/>
    <w:rsid w:val="00DC615B"/>
    <w:rsid w:val="00DC6365"/>
    <w:rsid w:val="00DC7B82"/>
    <w:rsid w:val="00DD0374"/>
    <w:rsid w:val="00DD0722"/>
    <w:rsid w:val="00DD0840"/>
    <w:rsid w:val="00DD092C"/>
    <w:rsid w:val="00DD0A54"/>
    <w:rsid w:val="00DD0B04"/>
    <w:rsid w:val="00DD0E41"/>
    <w:rsid w:val="00DD2171"/>
    <w:rsid w:val="00DD35DB"/>
    <w:rsid w:val="00DD3729"/>
    <w:rsid w:val="00DD3B1D"/>
    <w:rsid w:val="00DD3CCC"/>
    <w:rsid w:val="00DD3DD4"/>
    <w:rsid w:val="00DD4020"/>
    <w:rsid w:val="00DD40C3"/>
    <w:rsid w:val="00DD51FE"/>
    <w:rsid w:val="00DD5DD6"/>
    <w:rsid w:val="00DD653E"/>
    <w:rsid w:val="00DD6AC2"/>
    <w:rsid w:val="00DD7130"/>
    <w:rsid w:val="00DD7415"/>
    <w:rsid w:val="00DD7523"/>
    <w:rsid w:val="00DE037E"/>
    <w:rsid w:val="00DE061C"/>
    <w:rsid w:val="00DE140F"/>
    <w:rsid w:val="00DE190C"/>
    <w:rsid w:val="00DE1EAC"/>
    <w:rsid w:val="00DE218D"/>
    <w:rsid w:val="00DE298B"/>
    <w:rsid w:val="00DE2B84"/>
    <w:rsid w:val="00DE2EAD"/>
    <w:rsid w:val="00DE4356"/>
    <w:rsid w:val="00DE46E5"/>
    <w:rsid w:val="00DE5075"/>
    <w:rsid w:val="00DE54C1"/>
    <w:rsid w:val="00DE5BCC"/>
    <w:rsid w:val="00DE60E7"/>
    <w:rsid w:val="00DE650C"/>
    <w:rsid w:val="00DE68A8"/>
    <w:rsid w:val="00DE7020"/>
    <w:rsid w:val="00DE7970"/>
    <w:rsid w:val="00DF1624"/>
    <w:rsid w:val="00DF1A86"/>
    <w:rsid w:val="00DF1C55"/>
    <w:rsid w:val="00DF1FB1"/>
    <w:rsid w:val="00DF3057"/>
    <w:rsid w:val="00DF3103"/>
    <w:rsid w:val="00DF32FB"/>
    <w:rsid w:val="00DF33B6"/>
    <w:rsid w:val="00DF42B2"/>
    <w:rsid w:val="00DF45C5"/>
    <w:rsid w:val="00DF51E4"/>
    <w:rsid w:val="00DF6EF4"/>
    <w:rsid w:val="00DF6F3A"/>
    <w:rsid w:val="00DF7245"/>
    <w:rsid w:val="00DF732F"/>
    <w:rsid w:val="00DF7A97"/>
    <w:rsid w:val="00E00DB9"/>
    <w:rsid w:val="00E02951"/>
    <w:rsid w:val="00E03E61"/>
    <w:rsid w:val="00E047FF"/>
    <w:rsid w:val="00E04D9D"/>
    <w:rsid w:val="00E053F9"/>
    <w:rsid w:val="00E057DE"/>
    <w:rsid w:val="00E0605D"/>
    <w:rsid w:val="00E064EF"/>
    <w:rsid w:val="00E06FB0"/>
    <w:rsid w:val="00E07996"/>
    <w:rsid w:val="00E1001E"/>
    <w:rsid w:val="00E10A90"/>
    <w:rsid w:val="00E10B34"/>
    <w:rsid w:val="00E11DF1"/>
    <w:rsid w:val="00E11F05"/>
    <w:rsid w:val="00E12325"/>
    <w:rsid w:val="00E12A4A"/>
    <w:rsid w:val="00E12FB8"/>
    <w:rsid w:val="00E1335A"/>
    <w:rsid w:val="00E142E9"/>
    <w:rsid w:val="00E1433C"/>
    <w:rsid w:val="00E14769"/>
    <w:rsid w:val="00E156E0"/>
    <w:rsid w:val="00E163D4"/>
    <w:rsid w:val="00E163DD"/>
    <w:rsid w:val="00E164F4"/>
    <w:rsid w:val="00E1672A"/>
    <w:rsid w:val="00E2028C"/>
    <w:rsid w:val="00E20F7D"/>
    <w:rsid w:val="00E211BC"/>
    <w:rsid w:val="00E212F5"/>
    <w:rsid w:val="00E216C5"/>
    <w:rsid w:val="00E2187D"/>
    <w:rsid w:val="00E21ECF"/>
    <w:rsid w:val="00E22ED3"/>
    <w:rsid w:val="00E2367F"/>
    <w:rsid w:val="00E24A48"/>
    <w:rsid w:val="00E24D35"/>
    <w:rsid w:val="00E25AC0"/>
    <w:rsid w:val="00E269B0"/>
    <w:rsid w:val="00E26F6E"/>
    <w:rsid w:val="00E274D9"/>
    <w:rsid w:val="00E27F6D"/>
    <w:rsid w:val="00E30269"/>
    <w:rsid w:val="00E30724"/>
    <w:rsid w:val="00E30CEE"/>
    <w:rsid w:val="00E31920"/>
    <w:rsid w:val="00E319C1"/>
    <w:rsid w:val="00E32129"/>
    <w:rsid w:val="00E335FC"/>
    <w:rsid w:val="00E33C72"/>
    <w:rsid w:val="00E33C7F"/>
    <w:rsid w:val="00E34265"/>
    <w:rsid w:val="00E344BC"/>
    <w:rsid w:val="00E34532"/>
    <w:rsid w:val="00E3478D"/>
    <w:rsid w:val="00E35808"/>
    <w:rsid w:val="00E35E60"/>
    <w:rsid w:val="00E3648D"/>
    <w:rsid w:val="00E36980"/>
    <w:rsid w:val="00E36C9B"/>
    <w:rsid w:val="00E4054A"/>
    <w:rsid w:val="00E405EE"/>
    <w:rsid w:val="00E40F3F"/>
    <w:rsid w:val="00E41C8C"/>
    <w:rsid w:val="00E41E29"/>
    <w:rsid w:val="00E4245B"/>
    <w:rsid w:val="00E42E7D"/>
    <w:rsid w:val="00E43C48"/>
    <w:rsid w:val="00E44084"/>
    <w:rsid w:val="00E440B9"/>
    <w:rsid w:val="00E44FBF"/>
    <w:rsid w:val="00E4519F"/>
    <w:rsid w:val="00E45A68"/>
    <w:rsid w:val="00E45D2D"/>
    <w:rsid w:val="00E462E3"/>
    <w:rsid w:val="00E4696B"/>
    <w:rsid w:val="00E46A25"/>
    <w:rsid w:val="00E47F3A"/>
    <w:rsid w:val="00E50C40"/>
    <w:rsid w:val="00E51D7A"/>
    <w:rsid w:val="00E52397"/>
    <w:rsid w:val="00E52881"/>
    <w:rsid w:val="00E52969"/>
    <w:rsid w:val="00E52FE9"/>
    <w:rsid w:val="00E53E23"/>
    <w:rsid w:val="00E5415A"/>
    <w:rsid w:val="00E546D9"/>
    <w:rsid w:val="00E54B83"/>
    <w:rsid w:val="00E552C1"/>
    <w:rsid w:val="00E556B4"/>
    <w:rsid w:val="00E55B2A"/>
    <w:rsid w:val="00E55EB1"/>
    <w:rsid w:val="00E5669E"/>
    <w:rsid w:val="00E56E20"/>
    <w:rsid w:val="00E5773E"/>
    <w:rsid w:val="00E57A27"/>
    <w:rsid w:val="00E60157"/>
    <w:rsid w:val="00E603AF"/>
    <w:rsid w:val="00E60BCF"/>
    <w:rsid w:val="00E60EE9"/>
    <w:rsid w:val="00E617DD"/>
    <w:rsid w:val="00E61DEF"/>
    <w:rsid w:val="00E623A7"/>
    <w:rsid w:val="00E62433"/>
    <w:rsid w:val="00E62B86"/>
    <w:rsid w:val="00E632C0"/>
    <w:rsid w:val="00E63AC3"/>
    <w:rsid w:val="00E63FBF"/>
    <w:rsid w:val="00E6470C"/>
    <w:rsid w:val="00E64747"/>
    <w:rsid w:val="00E64E39"/>
    <w:rsid w:val="00E6576A"/>
    <w:rsid w:val="00E6581F"/>
    <w:rsid w:val="00E67308"/>
    <w:rsid w:val="00E70155"/>
    <w:rsid w:val="00E70B3B"/>
    <w:rsid w:val="00E70C04"/>
    <w:rsid w:val="00E70CB5"/>
    <w:rsid w:val="00E70DB9"/>
    <w:rsid w:val="00E71384"/>
    <w:rsid w:val="00E713D7"/>
    <w:rsid w:val="00E71B6A"/>
    <w:rsid w:val="00E7231E"/>
    <w:rsid w:val="00E72815"/>
    <w:rsid w:val="00E73B6B"/>
    <w:rsid w:val="00E73F6B"/>
    <w:rsid w:val="00E751CC"/>
    <w:rsid w:val="00E753FD"/>
    <w:rsid w:val="00E754AB"/>
    <w:rsid w:val="00E75909"/>
    <w:rsid w:val="00E75A43"/>
    <w:rsid w:val="00E772B9"/>
    <w:rsid w:val="00E77591"/>
    <w:rsid w:val="00E77A2B"/>
    <w:rsid w:val="00E77F47"/>
    <w:rsid w:val="00E80E54"/>
    <w:rsid w:val="00E81686"/>
    <w:rsid w:val="00E81792"/>
    <w:rsid w:val="00E818DF"/>
    <w:rsid w:val="00E830A7"/>
    <w:rsid w:val="00E834A1"/>
    <w:rsid w:val="00E8404F"/>
    <w:rsid w:val="00E84569"/>
    <w:rsid w:val="00E85036"/>
    <w:rsid w:val="00E85827"/>
    <w:rsid w:val="00E86C15"/>
    <w:rsid w:val="00E86DE1"/>
    <w:rsid w:val="00E8768F"/>
    <w:rsid w:val="00E8773E"/>
    <w:rsid w:val="00E87774"/>
    <w:rsid w:val="00E87ADD"/>
    <w:rsid w:val="00E87E00"/>
    <w:rsid w:val="00E87F2A"/>
    <w:rsid w:val="00E900FB"/>
    <w:rsid w:val="00E9088A"/>
    <w:rsid w:val="00E91240"/>
    <w:rsid w:val="00E91867"/>
    <w:rsid w:val="00E91B32"/>
    <w:rsid w:val="00E92445"/>
    <w:rsid w:val="00E9351F"/>
    <w:rsid w:val="00E93AC0"/>
    <w:rsid w:val="00E93D6F"/>
    <w:rsid w:val="00E941A2"/>
    <w:rsid w:val="00E953B5"/>
    <w:rsid w:val="00E95E26"/>
    <w:rsid w:val="00E96026"/>
    <w:rsid w:val="00E96100"/>
    <w:rsid w:val="00E963AA"/>
    <w:rsid w:val="00E96E91"/>
    <w:rsid w:val="00E96F19"/>
    <w:rsid w:val="00E971DC"/>
    <w:rsid w:val="00E97419"/>
    <w:rsid w:val="00E97EFB"/>
    <w:rsid w:val="00EA01FC"/>
    <w:rsid w:val="00EA04D5"/>
    <w:rsid w:val="00EA06D4"/>
    <w:rsid w:val="00EA0A8A"/>
    <w:rsid w:val="00EA0D28"/>
    <w:rsid w:val="00EA1E7E"/>
    <w:rsid w:val="00EA230A"/>
    <w:rsid w:val="00EA2734"/>
    <w:rsid w:val="00EA2F05"/>
    <w:rsid w:val="00EA33E7"/>
    <w:rsid w:val="00EA4586"/>
    <w:rsid w:val="00EA4866"/>
    <w:rsid w:val="00EA4A04"/>
    <w:rsid w:val="00EA4FCA"/>
    <w:rsid w:val="00EA6CB6"/>
    <w:rsid w:val="00EA7E94"/>
    <w:rsid w:val="00EB0427"/>
    <w:rsid w:val="00EB0A98"/>
    <w:rsid w:val="00EB184D"/>
    <w:rsid w:val="00EB279E"/>
    <w:rsid w:val="00EB4424"/>
    <w:rsid w:val="00EB4C40"/>
    <w:rsid w:val="00EB59E5"/>
    <w:rsid w:val="00EB5B2E"/>
    <w:rsid w:val="00EB604A"/>
    <w:rsid w:val="00EB61C6"/>
    <w:rsid w:val="00EB6B1D"/>
    <w:rsid w:val="00EB6D5E"/>
    <w:rsid w:val="00EB6FF7"/>
    <w:rsid w:val="00EB7111"/>
    <w:rsid w:val="00EC0B6B"/>
    <w:rsid w:val="00EC0F67"/>
    <w:rsid w:val="00EC1438"/>
    <w:rsid w:val="00EC1575"/>
    <w:rsid w:val="00EC16CE"/>
    <w:rsid w:val="00EC1D19"/>
    <w:rsid w:val="00EC22E1"/>
    <w:rsid w:val="00EC274E"/>
    <w:rsid w:val="00EC2824"/>
    <w:rsid w:val="00EC3EC7"/>
    <w:rsid w:val="00EC427E"/>
    <w:rsid w:val="00EC4DB1"/>
    <w:rsid w:val="00EC4E46"/>
    <w:rsid w:val="00EC4F50"/>
    <w:rsid w:val="00EC4F77"/>
    <w:rsid w:val="00EC5713"/>
    <w:rsid w:val="00EC59A4"/>
    <w:rsid w:val="00EC5DCF"/>
    <w:rsid w:val="00EC5EE9"/>
    <w:rsid w:val="00EC615C"/>
    <w:rsid w:val="00EC648D"/>
    <w:rsid w:val="00ED2101"/>
    <w:rsid w:val="00ED2689"/>
    <w:rsid w:val="00ED31C4"/>
    <w:rsid w:val="00ED36C0"/>
    <w:rsid w:val="00ED4DEA"/>
    <w:rsid w:val="00ED4E3A"/>
    <w:rsid w:val="00ED4F71"/>
    <w:rsid w:val="00ED5476"/>
    <w:rsid w:val="00ED5716"/>
    <w:rsid w:val="00ED591B"/>
    <w:rsid w:val="00ED5BEF"/>
    <w:rsid w:val="00ED6CE6"/>
    <w:rsid w:val="00ED76F7"/>
    <w:rsid w:val="00EE0211"/>
    <w:rsid w:val="00EE021C"/>
    <w:rsid w:val="00EE02DF"/>
    <w:rsid w:val="00EE0695"/>
    <w:rsid w:val="00EE0BC3"/>
    <w:rsid w:val="00EE19FF"/>
    <w:rsid w:val="00EE1DB5"/>
    <w:rsid w:val="00EE2352"/>
    <w:rsid w:val="00EE2A1F"/>
    <w:rsid w:val="00EE38A5"/>
    <w:rsid w:val="00EE39E5"/>
    <w:rsid w:val="00EE3E06"/>
    <w:rsid w:val="00EE4590"/>
    <w:rsid w:val="00EE4D87"/>
    <w:rsid w:val="00EE4ECD"/>
    <w:rsid w:val="00EE4EEB"/>
    <w:rsid w:val="00EE4F95"/>
    <w:rsid w:val="00EE50CC"/>
    <w:rsid w:val="00EE5E38"/>
    <w:rsid w:val="00EE61F1"/>
    <w:rsid w:val="00EE62B5"/>
    <w:rsid w:val="00EE67E8"/>
    <w:rsid w:val="00EE6E96"/>
    <w:rsid w:val="00EF00E9"/>
    <w:rsid w:val="00EF0297"/>
    <w:rsid w:val="00EF09C0"/>
    <w:rsid w:val="00EF0BBA"/>
    <w:rsid w:val="00EF0CE4"/>
    <w:rsid w:val="00EF1774"/>
    <w:rsid w:val="00EF21DE"/>
    <w:rsid w:val="00EF23AA"/>
    <w:rsid w:val="00EF2839"/>
    <w:rsid w:val="00EF3813"/>
    <w:rsid w:val="00EF3BBC"/>
    <w:rsid w:val="00EF464B"/>
    <w:rsid w:val="00EF4906"/>
    <w:rsid w:val="00EF57A8"/>
    <w:rsid w:val="00EF59D6"/>
    <w:rsid w:val="00EF59DF"/>
    <w:rsid w:val="00EF61A5"/>
    <w:rsid w:val="00EF6E5B"/>
    <w:rsid w:val="00EF70C4"/>
    <w:rsid w:val="00F00B41"/>
    <w:rsid w:val="00F01560"/>
    <w:rsid w:val="00F01999"/>
    <w:rsid w:val="00F02CCC"/>
    <w:rsid w:val="00F02FE7"/>
    <w:rsid w:val="00F03356"/>
    <w:rsid w:val="00F03BC7"/>
    <w:rsid w:val="00F052A2"/>
    <w:rsid w:val="00F053D0"/>
    <w:rsid w:val="00F056CB"/>
    <w:rsid w:val="00F065D9"/>
    <w:rsid w:val="00F06FF4"/>
    <w:rsid w:val="00F07493"/>
    <w:rsid w:val="00F07757"/>
    <w:rsid w:val="00F079D8"/>
    <w:rsid w:val="00F07FDC"/>
    <w:rsid w:val="00F10D31"/>
    <w:rsid w:val="00F117CA"/>
    <w:rsid w:val="00F11A28"/>
    <w:rsid w:val="00F11AA9"/>
    <w:rsid w:val="00F11B9A"/>
    <w:rsid w:val="00F12F4C"/>
    <w:rsid w:val="00F13880"/>
    <w:rsid w:val="00F13A2C"/>
    <w:rsid w:val="00F142B3"/>
    <w:rsid w:val="00F1450F"/>
    <w:rsid w:val="00F15252"/>
    <w:rsid w:val="00F15699"/>
    <w:rsid w:val="00F15966"/>
    <w:rsid w:val="00F15A78"/>
    <w:rsid w:val="00F15D23"/>
    <w:rsid w:val="00F1635A"/>
    <w:rsid w:val="00F1649F"/>
    <w:rsid w:val="00F16711"/>
    <w:rsid w:val="00F172C9"/>
    <w:rsid w:val="00F17537"/>
    <w:rsid w:val="00F1763E"/>
    <w:rsid w:val="00F2042F"/>
    <w:rsid w:val="00F20493"/>
    <w:rsid w:val="00F209D0"/>
    <w:rsid w:val="00F210FC"/>
    <w:rsid w:val="00F215A9"/>
    <w:rsid w:val="00F227E0"/>
    <w:rsid w:val="00F22977"/>
    <w:rsid w:val="00F22C7D"/>
    <w:rsid w:val="00F23DCC"/>
    <w:rsid w:val="00F24AC7"/>
    <w:rsid w:val="00F24C55"/>
    <w:rsid w:val="00F24F7D"/>
    <w:rsid w:val="00F263C6"/>
    <w:rsid w:val="00F26460"/>
    <w:rsid w:val="00F2731A"/>
    <w:rsid w:val="00F27433"/>
    <w:rsid w:val="00F27CA8"/>
    <w:rsid w:val="00F27DF6"/>
    <w:rsid w:val="00F30056"/>
    <w:rsid w:val="00F304FF"/>
    <w:rsid w:val="00F30D37"/>
    <w:rsid w:val="00F30F50"/>
    <w:rsid w:val="00F312FE"/>
    <w:rsid w:val="00F31E7A"/>
    <w:rsid w:val="00F32558"/>
    <w:rsid w:val="00F331E6"/>
    <w:rsid w:val="00F33D95"/>
    <w:rsid w:val="00F341E1"/>
    <w:rsid w:val="00F343E7"/>
    <w:rsid w:val="00F3448B"/>
    <w:rsid w:val="00F34609"/>
    <w:rsid w:val="00F34820"/>
    <w:rsid w:val="00F34B13"/>
    <w:rsid w:val="00F34B26"/>
    <w:rsid w:val="00F3590B"/>
    <w:rsid w:val="00F35ED5"/>
    <w:rsid w:val="00F36359"/>
    <w:rsid w:val="00F369FA"/>
    <w:rsid w:val="00F36A6B"/>
    <w:rsid w:val="00F37051"/>
    <w:rsid w:val="00F37DE4"/>
    <w:rsid w:val="00F37FC0"/>
    <w:rsid w:val="00F41352"/>
    <w:rsid w:val="00F41409"/>
    <w:rsid w:val="00F41930"/>
    <w:rsid w:val="00F42091"/>
    <w:rsid w:val="00F428AC"/>
    <w:rsid w:val="00F42A68"/>
    <w:rsid w:val="00F42AF4"/>
    <w:rsid w:val="00F42C4F"/>
    <w:rsid w:val="00F43810"/>
    <w:rsid w:val="00F4432E"/>
    <w:rsid w:val="00F44732"/>
    <w:rsid w:val="00F451AF"/>
    <w:rsid w:val="00F45864"/>
    <w:rsid w:val="00F45FD7"/>
    <w:rsid w:val="00F45FD9"/>
    <w:rsid w:val="00F47035"/>
    <w:rsid w:val="00F47199"/>
    <w:rsid w:val="00F47AAD"/>
    <w:rsid w:val="00F47CE3"/>
    <w:rsid w:val="00F50646"/>
    <w:rsid w:val="00F51444"/>
    <w:rsid w:val="00F51915"/>
    <w:rsid w:val="00F51F60"/>
    <w:rsid w:val="00F526F8"/>
    <w:rsid w:val="00F52C91"/>
    <w:rsid w:val="00F5394F"/>
    <w:rsid w:val="00F53A64"/>
    <w:rsid w:val="00F53A90"/>
    <w:rsid w:val="00F54E7D"/>
    <w:rsid w:val="00F55C1C"/>
    <w:rsid w:val="00F57CD9"/>
    <w:rsid w:val="00F60071"/>
    <w:rsid w:val="00F600D4"/>
    <w:rsid w:val="00F61339"/>
    <w:rsid w:val="00F613B5"/>
    <w:rsid w:val="00F613DA"/>
    <w:rsid w:val="00F62774"/>
    <w:rsid w:val="00F62DEB"/>
    <w:rsid w:val="00F62F4B"/>
    <w:rsid w:val="00F63546"/>
    <w:rsid w:val="00F63BB1"/>
    <w:rsid w:val="00F65325"/>
    <w:rsid w:val="00F6637E"/>
    <w:rsid w:val="00F66C09"/>
    <w:rsid w:val="00F670E5"/>
    <w:rsid w:val="00F673C1"/>
    <w:rsid w:val="00F674BF"/>
    <w:rsid w:val="00F67DE3"/>
    <w:rsid w:val="00F67E3D"/>
    <w:rsid w:val="00F70230"/>
    <w:rsid w:val="00F707CF"/>
    <w:rsid w:val="00F708B7"/>
    <w:rsid w:val="00F70B61"/>
    <w:rsid w:val="00F720C3"/>
    <w:rsid w:val="00F7210A"/>
    <w:rsid w:val="00F72EAD"/>
    <w:rsid w:val="00F73283"/>
    <w:rsid w:val="00F732B9"/>
    <w:rsid w:val="00F73334"/>
    <w:rsid w:val="00F73D71"/>
    <w:rsid w:val="00F7501D"/>
    <w:rsid w:val="00F753A0"/>
    <w:rsid w:val="00F759A9"/>
    <w:rsid w:val="00F77845"/>
    <w:rsid w:val="00F80E3B"/>
    <w:rsid w:val="00F817FE"/>
    <w:rsid w:val="00F81F02"/>
    <w:rsid w:val="00F8299E"/>
    <w:rsid w:val="00F829EA"/>
    <w:rsid w:val="00F82C76"/>
    <w:rsid w:val="00F8338F"/>
    <w:rsid w:val="00F83A8A"/>
    <w:rsid w:val="00F853D5"/>
    <w:rsid w:val="00F854FD"/>
    <w:rsid w:val="00F8555A"/>
    <w:rsid w:val="00F85AE1"/>
    <w:rsid w:val="00F86C82"/>
    <w:rsid w:val="00F86DFB"/>
    <w:rsid w:val="00F87114"/>
    <w:rsid w:val="00F912A7"/>
    <w:rsid w:val="00F9167F"/>
    <w:rsid w:val="00F91A3A"/>
    <w:rsid w:val="00F91C2F"/>
    <w:rsid w:val="00F93856"/>
    <w:rsid w:val="00F944FB"/>
    <w:rsid w:val="00F94612"/>
    <w:rsid w:val="00F947B0"/>
    <w:rsid w:val="00F94FCF"/>
    <w:rsid w:val="00F95080"/>
    <w:rsid w:val="00F96817"/>
    <w:rsid w:val="00F97082"/>
    <w:rsid w:val="00F970DB"/>
    <w:rsid w:val="00F974F0"/>
    <w:rsid w:val="00F97921"/>
    <w:rsid w:val="00F97D61"/>
    <w:rsid w:val="00FA06F3"/>
    <w:rsid w:val="00FA09FB"/>
    <w:rsid w:val="00FA0E23"/>
    <w:rsid w:val="00FA1616"/>
    <w:rsid w:val="00FA2024"/>
    <w:rsid w:val="00FA2339"/>
    <w:rsid w:val="00FA2D1C"/>
    <w:rsid w:val="00FA304E"/>
    <w:rsid w:val="00FA39C3"/>
    <w:rsid w:val="00FA490B"/>
    <w:rsid w:val="00FA4B77"/>
    <w:rsid w:val="00FA776A"/>
    <w:rsid w:val="00FA785E"/>
    <w:rsid w:val="00FA7BBF"/>
    <w:rsid w:val="00FA7FB0"/>
    <w:rsid w:val="00FB02EF"/>
    <w:rsid w:val="00FB0475"/>
    <w:rsid w:val="00FB097D"/>
    <w:rsid w:val="00FB1360"/>
    <w:rsid w:val="00FB1DCC"/>
    <w:rsid w:val="00FB2311"/>
    <w:rsid w:val="00FB2D3D"/>
    <w:rsid w:val="00FB39EE"/>
    <w:rsid w:val="00FB3A6E"/>
    <w:rsid w:val="00FB3CCB"/>
    <w:rsid w:val="00FB43DF"/>
    <w:rsid w:val="00FB4631"/>
    <w:rsid w:val="00FB4645"/>
    <w:rsid w:val="00FB488B"/>
    <w:rsid w:val="00FB4A3F"/>
    <w:rsid w:val="00FB55B8"/>
    <w:rsid w:val="00FB5794"/>
    <w:rsid w:val="00FB5F5F"/>
    <w:rsid w:val="00FB60ED"/>
    <w:rsid w:val="00FB6D89"/>
    <w:rsid w:val="00FC18B2"/>
    <w:rsid w:val="00FC1C5E"/>
    <w:rsid w:val="00FC1C73"/>
    <w:rsid w:val="00FC1EC5"/>
    <w:rsid w:val="00FC2337"/>
    <w:rsid w:val="00FC368C"/>
    <w:rsid w:val="00FC38AC"/>
    <w:rsid w:val="00FC3DFA"/>
    <w:rsid w:val="00FC3E1F"/>
    <w:rsid w:val="00FC3F3D"/>
    <w:rsid w:val="00FC43A5"/>
    <w:rsid w:val="00FC4E96"/>
    <w:rsid w:val="00FC5043"/>
    <w:rsid w:val="00FC5F5D"/>
    <w:rsid w:val="00FC665F"/>
    <w:rsid w:val="00FC69F7"/>
    <w:rsid w:val="00FC6BA3"/>
    <w:rsid w:val="00FC6E83"/>
    <w:rsid w:val="00FC7370"/>
    <w:rsid w:val="00FC753A"/>
    <w:rsid w:val="00FC7B17"/>
    <w:rsid w:val="00FD0EEB"/>
    <w:rsid w:val="00FD22B9"/>
    <w:rsid w:val="00FD27AC"/>
    <w:rsid w:val="00FD30AD"/>
    <w:rsid w:val="00FD328C"/>
    <w:rsid w:val="00FD32FD"/>
    <w:rsid w:val="00FD4564"/>
    <w:rsid w:val="00FD536A"/>
    <w:rsid w:val="00FD62B7"/>
    <w:rsid w:val="00FD6AD0"/>
    <w:rsid w:val="00FD6D31"/>
    <w:rsid w:val="00FD7AF9"/>
    <w:rsid w:val="00FD7C87"/>
    <w:rsid w:val="00FE1B8E"/>
    <w:rsid w:val="00FE1D0F"/>
    <w:rsid w:val="00FE23E7"/>
    <w:rsid w:val="00FE2EE4"/>
    <w:rsid w:val="00FE30E3"/>
    <w:rsid w:val="00FE390B"/>
    <w:rsid w:val="00FE3D0B"/>
    <w:rsid w:val="00FE3FC1"/>
    <w:rsid w:val="00FE404D"/>
    <w:rsid w:val="00FE5253"/>
    <w:rsid w:val="00FE53E7"/>
    <w:rsid w:val="00FE6599"/>
    <w:rsid w:val="00FE65AF"/>
    <w:rsid w:val="00FE6A00"/>
    <w:rsid w:val="00FE6E94"/>
    <w:rsid w:val="00FE7C4D"/>
    <w:rsid w:val="00FE7EA1"/>
    <w:rsid w:val="00FF0C9F"/>
    <w:rsid w:val="00FF1366"/>
    <w:rsid w:val="00FF1AEA"/>
    <w:rsid w:val="00FF2AA0"/>
    <w:rsid w:val="00FF3004"/>
    <w:rsid w:val="00FF386F"/>
    <w:rsid w:val="00FF38CD"/>
    <w:rsid w:val="00FF3AEE"/>
    <w:rsid w:val="00FF3E5C"/>
    <w:rsid w:val="00FF49E0"/>
    <w:rsid w:val="00FF4A0A"/>
    <w:rsid w:val="00FF5527"/>
    <w:rsid w:val="00FF5CB3"/>
    <w:rsid w:val="00FF711E"/>
    <w:rsid w:val="00FF76BA"/>
    <w:rsid w:val="00FF7B12"/>
    <w:rsid w:val="00FF7B5F"/>
    <w:rsid w:val="00FF7B99"/>
    <w:rsid w:val="00FF7C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A5ACF9"/>
  <w15:chartTrackingRefBased/>
  <w15:docId w15:val="{F5CE171E-D9B1-4066-8283-650128C23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1AA"/>
  </w:style>
  <w:style w:type="paragraph" w:styleId="Heading1">
    <w:name w:val="heading 1"/>
    <w:basedOn w:val="Normal"/>
    <w:next w:val="Normal"/>
    <w:link w:val="Heading1Char"/>
    <w:uiPriority w:val="9"/>
    <w:qFormat/>
    <w:rsid w:val="00171048"/>
    <w:pPr>
      <w:keepNext/>
      <w:keepLines/>
      <w:numPr>
        <w:numId w:val="10"/>
      </w:numPr>
      <w:spacing w:after="0"/>
      <w:outlineLvl w:val="0"/>
    </w:pPr>
    <w:rPr>
      <w:rFonts w:ascii="Arial" w:eastAsiaTheme="majorEastAsia" w:hAnsi="Arial" w:cstheme="majorBidi"/>
      <w:b/>
      <w:sz w:val="28"/>
      <w:szCs w:val="32"/>
    </w:rPr>
  </w:style>
  <w:style w:type="paragraph" w:styleId="Heading2">
    <w:name w:val="heading 2"/>
    <w:basedOn w:val="Normal"/>
    <w:next w:val="Normal"/>
    <w:link w:val="Heading2Char"/>
    <w:uiPriority w:val="9"/>
    <w:unhideWhenUsed/>
    <w:qFormat/>
    <w:rsid w:val="00950BDC"/>
    <w:pPr>
      <w:keepNext/>
      <w:keepLines/>
      <w:numPr>
        <w:ilvl w:val="1"/>
        <w:numId w:val="10"/>
      </w:numPr>
      <w:spacing w:after="0"/>
      <w:outlineLvl w:val="1"/>
    </w:pPr>
    <w:rPr>
      <w:rFonts w:ascii="Arial" w:eastAsiaTheme="majorEastAsia" w:hAnsi="Arial" w:cstheme="majorBidi"/>
      <w:sz w:val="24"/>
      <w:szCs w:val="26"/>
    </w:rPr>
  </w:style>
  <w:style w:type="paragraph" w:styleId="Heading3">
    <w:name w:val="heading 3"/>
    <w:basedOn w:val="Normal"/>
    <w:next w:val="Normal"/>
    <w:link w:val="Heading3Char"/>
    <w:uiPriority w:val="9"/>
    <w:unhideWhenUsed/>
    <w:qFormat/>
    <w:rsid w:val="003C0400"/>
    <w:pPr>
      <w:keepNext/>
      <w:keepLines/>
      <w:numPr>
        <w:ilvl w:val="2"/>
        <w:numId w:val="10"/>
      </w:numPr>
      <w:spacing w:after="0"/>
      <w:outlineLvl w:val="2"/>
    </w:pPr>
    <w:rPr>
      <w:rFonts w:ascii="Arial" w:eastAsiaTheme="majorEastAsia" w:hAnsi="Arial" w:cstheme="majorBidi"/>
      <w:sz w:val="24"/>
      <w:szCs w:val="24"/>
    </w:rPr>
  </w:style>
  <w:style w:type="paragraph" w:styleId="Heading4">
    <w:name w:val="heading 4"/>
    <w:basedOn w:val="Normal"/>
    <w:next w:val="Normal"/>
    <w:link w:val="Heading4Char"/>
    <w:uiPriority w:val="9"/>
    <w:unhideWhenUsed/>
    <w:qFormat/>
    <w:rsid w:val="0098662F"/>
    <w:pPr>
      <w:keepNext/>
      <w:keepLines/>
      <w:numPr>
        <w:ilvl w:val="3"/>
        <w:numId w:val="10"/>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662F"/>
    <w:pPr>
      <w:keepNext/>
      <w:keepLines/>
      <w:numPr>
        <w:ilvl w:val="4"/>
        <w:numId w:val="10"/>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98662F"/>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98662F"/>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98662F"/>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98662F"/>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51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1AA"/>
  </w:style>
  <w:style w:type="paragraph" w:styleId="Footer">
    <w:name w:val="footer"/>
    <w:basedOn w:val="Normal"/>
    <w:link w:val="FooterChar"/>
    <w:uiPriority w:val="99"/>
    <w:unhideWhenUsed/>
    <w:rsid w:val="002351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1AA"/>
  </w:style>
  <w:style w:type="paragraph" w:styleId="BalloonText">
    <w:name w:val="Balloon Text"/>
    <w:basedOn w:val="Normal"/>
    <w:link w:val="BalloonTextChar"/>
    <w:uiPriority w:val="99"/>
    <w:semiHidden/>
    <w:unhideWhenUsed/>
    <w:rsid w:val="004E63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3CA"/>
    <w:rPr>
      <w:rFonts w:ascii="Segoe UI" w:hAnsi="Segoe UI" w:cs="Segoe UI"/>
      <w:sz w:val="18"/>
      <w:szCs w:val="18"/>
    </w:rPr>
  </w:style>
  <w:style w:type="paragraph" w:customStyle="1" w:styleId="EndNoteBibliographyTitle">
    <w:name w:val="EndNote Bibliography Title"/>
    <w:basedOn w:val="Normal"/>
    <w:link w:val="EndNoteBibliographyTitleChar"/>
    <w:rsid w:val="00297C9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97C99"/>
    <w:rPr>
      <w:rFonts w:ascii="Calibri" w:hAnsi="Calibri" w:cs="Calibri"/>
      <w:noProof/>
    </w:rPr>
  </w:style>
  <w:style w:type="paragraph" w:customStyle="1" w:styleId="EndNoteBibliography">
    <w:name w:val="EndNote Bibliography"/>
    <w:basedOn w:val="Normal"/>
    <w:link w:val="EndNoteBibliographyChar"/>
    <w:rsid w:val="00297C99"/>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297C99"/>
    <w:rPr>
      <w:rFonts w:ascii="Calibri" w:hAnsi="Calibri" w:cs="Calibri"/>
      <w:noProof/>
    </w:rPr>
  </w:style>
  <w:style w:type="character" w:styleId="Hyperlink">
    <w:name w:val="Hyperlink"/>
    <w:basedOn w:val="DefaultParagraphFont"/>
    <w:uiPriority w:val="99"/>
    <w:unhideWhenUsed/>
    <w:rsid w:val="00285673"/>
    <w:rPr>
      <w:color w:val="0563C1" w:themeColor="hyperlink"/>
      <w:u w:val="single"/>
    </w:rPr>
  </w:style>
  <w:style w:type="character" w:styleId="UnresolvedMention">
    <w:name w:val="Unresolved Mention"/>
    <w:basedOn w:val="DefaultParagraphFont"/>
    <w:uiPriority w:val="99"/>
    <w:semiHidden/>
    <w:unhideWhenUsed/>
    <w:rsid w:val="00285673"/>
    <w:rPr>
      <w:color w:val="605E5C"/>
      <w:shd w:val="clear" w:color="auto" w:fill="E1DFDD"/>
    </w:rPr>
  </w:style>
  <w:style w:type="paragraph" w:styleId="Caption">
    <w:name w:val="caption"/>
    <w:basedOn w:val="Normal"/>
    <w:next w:val="Normal"/>
    <w:uiPriority w:val="35"/>
    <w:unhideWhenUsed/>
    <w:qFormat/>
    <w:rsid w:val="0098662F"/>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171048"/>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950BDC"/>
    <w:rPr>
      <w:rFonts w:ascii="Arial" w:eastAsiaTheme="majorEastAsia" w:hAnsi="Arial" w:cstheme="majorBidi"/>
      <w:sz w:val="24"/>
      <w:szCs w:val="26"/>
    </w:rPr>
  </w:style>
  <w:style w:type="character" w:customStyle="1" w:styleId="Heading3Char">
    <w:name w:val="Heading 3 Char"/>
    <w:basedOn w:val="DefaultParagraphFont"/>
    <w:link w:val="Heading3"/>
    <w:uiPriority w:val="9"/>
    <w:rsid w:val="003C0400"/>
    <w:rPr>
      <w:rFonts w:ascii="Arial" w:eastAsiaTheme="majorEastAsia" w:hAnsi="Arial" w:cstheme="majorBidi"/>
      <w:sz w:val="24"/>
      <w:szCs w:val="24"/>
    </w:rPr>
  </w:style>
  <w:style w:type="character" w:customStyle="1" w:styleId="Heading4Char">
    <w:name w:val="Heading 4 Char"/>
    <w:basedOn w:val="DefaultParagraphFont"/>
    <w:link w:val="Heading4"/>
    <w:uiPriority w:val="9"/>
    <w:rsid w:val="0098662F"/>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98662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98662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98662F"/>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98662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98662F"/>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link w:val="ListParagraphChar"/>
    <w:uiPriority w:val="34"/>
    <w:qFormat/>
    <w:rsid w:val="0098662F"/>
    <w:pPr>
      <w:ind w:left="720"/>
      <w:contextualSpacing/>
    </w:pPr>
  </w:style>
  <w:style w:type="table" w:styleId="TableGrid">
    <w:name w:val="Table Grid"/>
    <w:basedOn w:val="TableNormal"/>
    <w:uiPriority w:val="39"/>
    <w:rsid w:val="00D42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74116"/>
    <w:rPr>
      <w:sz w:val="16"/>
      <w:szCs w:val="16"/>
    </w:rPr>
  </w:style>
  <w:style w:type="paragraph" w:styleId="CommentText">
    <w:name w:val="annotation text"/>
    <w:basedOn w:val="Normal"/>
    <w:link w:val="CommentTextChar"/>
    <w:uiPriority w:val="99"/>
    <w:unhideWhenUsed/>
    <w:rsid w:val="00174116"/>
    <w:pPr>
      <w:spacing w:line="240" w:lineRule="auto"/>
    </w:pPr>
    <w:rPr>
      <w:sz w:val="20"/>
      <w:szCs w:val="20"/>
    </w:rPr>
  </w:style>
  <w:style w:type="character" w:customStyle="1" w:styleId="CommentTextChar">
    <w:name w:val="Comment Text Char"/>
    <w:basedOn w:val="DefaultParagraphFont"/>
    <w:link w:val="CommentText"/>
    <w:uiPriority w:val="99"/>
    <w:rsid w:val="00174116"/>
    <w:rPr>
      <w:sz w:val="20"/>
      <w:szCs w:val="20"/>
    </w:rPr>
  </w:style>
  <w:style w:type="paragraph" w:styleId="CommentSubject">
    <w:name w:val="annotation subject"/>
    <w:basedOn w:val="CommentText"/>
    <w:next w:val="CommentText"/>
    <w:link w:val="CommentSubjectChar"/>
    <w:uiPriority w:val="99"/>
    <w:semiHidden/>
    <w:unhideWhenUsed/>
    <w:rsid w:val="00174116"/>
    <w:rPr>
      <w:b/>
      <w:bCs/>
    </w:rPr>
  </w:style>
  <w:style w:type="character" w:customStyle="1" w:styleId="CommentSubjectChar">
    <w:name w:val="Comment Subject Char"/>
    <w:basedOn w:val="CommentTextChar"/>
    <w:link w:val="CommentSubject"/>
    <w:uiPriority w:val="99"/>
    <w:semiHidden/>
    <w:rsid w:val="00174116"/>
    <w:rPr>
      <w:b/>
      <w:bCs/>
      <w:sz w:val="20"/>
      <w:szCs w:val="20"/>
    </w:rPr>
  </w:style>
  <w:style w:type="paragraph" w:styleId="NormalWeb">
    <w:name w:val="Normal (Web)"/>
    <w:basedOn w:val="Normal"/>
    <w:uiPriority w:val="99"/>
    <w:unhideWhenUsed/>
    <w:rsid w:val="004C7BA0"/>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CD3400"/>
    <w:pPr>
      <w:spacing w:after="0" w:line="240" w:lineRule="auto"/>
    </w:pPr>
    <w:rPr>
      <w:rFonts w:ascii="Times New Roman" w:eastAsia="宋体" w:hAnsi="Times New Roman" w:cs="Times New Roman"/>
      <w:sz w:val="20"/>
      <w:szCs w:val="20"/>
      <w:lang w:eastAsia="en-US" w:bidi="en-US"/>
    </w:rPr>
  </w:style>
  <w:style w:type="character" w:customStyle="1" w:styleId="FootnoteTextChar">
    <w:name w:val="Footnote Text Char"/>
    <w:basedOn w:val="DefaultParagraphFont"/>
    <w:link w:val="FootnoteText"/>
    <w:uiPriority w:val="99"/>
    <w:semiHidden/>
    <w:rsid w:val="00CD3400"/>
    <w:rPr>
      <w:rFonts w:ascii="Times New Roman" w:eastAsia="宋体" w:hAnsi="Times New Roman" w:cs="Times New Roman"/>
      <w:sz w:val="20"/>
      <w:szCs w:val="20"/>
      <w:lang w:eastAsia="en-US" w:bidi="en-US"/>
    </w:rPr>
  </w:style>
  <w:style w:type="character" w:styleId="FootnoteReference">
    <w:name w:val="footnote reference"/>
    <w:basedOn w:val="DefaultParagraphFont"/>
    <w:uiPriority w:val="99"/>
    <w:semiHidden/>
    <w:unhideWhenUsed/>
    <w:rsid w:val="00CD3400"/>
    <w:rPr>
      <w:vertAlign w:val="superscript"/>
    </w:rPr>
  </w:style>
  <w:style w:type="character" w:customStyle="1" w:styleId="apple-converted-space">
    <w:name w:val="apple-converted-space"/>
    <w:basedOn w:val="DefaultParagraphFont"/>
    <w:rsid w:val="002F71B5"/>
  </w:style>
  <w:style w:type="character" w:styleId="Emphasis">
    <w:name w:val="Emphasis"/>
    <w:basedOn w:val="DefaultParagraphFont"/>
    <w:uiPriority w:val="20"/>
    <w:qFormat/>
    <w:rsid w:val="002F71B5"/>
    <w:rPr>
      <w:i/>
      <w:iCs/>
    </w:rPr>
  </w:style>
  <w:style w:type="table" w:customStyle="1" w:styleId="GridTable5Dark-Accent51">
    <w:name w:val="Grid Table 5 Dark - Accent 51"/>
    <w:basedOn w:val="TableNormal"/>
    <w:uiPriority w:val="50"/>
    <w:rsid w:val="002F71B5"/>
    <w:pPr>
      <w:spacing w:after="0" w:line="240" w:lineRule="auto"/>
    </w:pPr>
    <w:rPr>
      <w:rFonts w:ascii="Calibri" w:eastAsia="Calibri" w:hAnsi="Calibri" w:cs="Mang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p1">
    <w:name w:val="p1"/>
    <w:basedOn w:val="Normal"/>
    <w:rsid w:val="002F71B5"/>
    <w:pPr>
      <w:spacing w:after="0" w:line="240" w:lineRule="auto"/>
    </w:pPr>
    <w:rPr>
      <w:rFonts w:ascii="Arial" w:eastAsia="Calibri" w:hAnsi="Arial" w:cs="Arial"/>
      <w:color w:val="000000"/>
      <w:sz w:val="15"/>
      <w:szCs w:val="15"/>
    </w:rPr>
  </w:style>
  <w:style w:type="character" w:customStyle="1" w:styleId="s1">
    <w:name w:val="s1"/>
    <w:basedOn w:val="DefaultParagraphFont"/>
    <w:rsid w:val="002F71B5"/>
  </w:style>
  <w:style w:type="character" w:customStyle="1" w:styleId="ListParagraphChar">
    <w:name w:val="List Paragraph Char"/>
    <w:basedOn w:val="DefaultParagraphFont"/>
    <w:link w:val="ListParagraph"/>
    <w:uiPriority w:val="34"/>
    <w:rsid w:val="002F71B5"/>
  </w:style>
  <w:style w:type="character" w:styleId="Strong">
    <w:name w:val="Strong"/>
    <w:basedOn w:val="DefaultParagraphFont"/>
    <w:uiPriority w:val="22"/>
    <w:qFormat/>
    <w:rsid w:val="002F71B5"/>
    <w:rPr>
      <w:b/>
      <w:bCs/>
    </w:rPr>
  </w:style>
  <w:style w:type="paragraph" w:styleId="TOCHeading">
    <w:name w:val="TOC Heading"/>
    <w:basedOn w:val="Heading1"/>
    <w:next w:val="Normal"/>
    <w:uiPriority w:val="39"/>
    <w:unhideWhenUsed/>
    <w:qFormat/>
    <w:rsid w:val="002F71B5"/>
    <w:pPr>
      <w:numPr>
        <w:numId w:val="0"/>
      </w:numPr>
      <w:spacing w:before="240" w:line="259" w:lineRule="auto"/>
      <w:outlineLvl w:val="9"/>
    </w:pPr>
    <w:rPr>
      <w:rFonts w:asciiTheme="majorHAnsi" w:hAnsiTheme="majorHAnsi"/>
      <w:b w:val="0"/>
      <w:color w:val="2F5496" w:themeColor="accent1" w:themeShade="BF"/>
      <w:sz w:val="32"/>
      <w:lang w:eastAsia="en-US"/>
    </w:rPr>
  </w:style>
  <w:style w:type="paragraph" w:styleId="TOC1">
    <w:name w:val="toc 1"/>
    <w:basedOn w:val="Normal"/>
    <w:next w:val="Normal"/>
    <w:autoRedefine/>
    <w:uiPriority w:val="39"/>
    <w:unhideWhenUsed/>
    <w:rsid w:val="0053220D"/>
    <w:pPr>
      <w:tabs>
        <w:tab w:val="left" w:pos="1100"/>
        <w:tab w:val="right" w:leader="dot" w:pos="9350"/>
      </w:tabs>
      <w:spacing w:after="0"/>
      <w:jc w:val="center"/>
    </w:pPr>
    <w:rPr>
      <w:rFonts w:ascii="Times New Roman" w:eastAsia="Calibri" w:hAnsi="Times New Roman" w:cs="Times New Roman"/>
      <w:b/>
      <w:bCs/>
      <w:noProof/>
      <w:sz w:val="24"/>
      <w:szCs w:val="24"/>
      <w:lang w:eastAsia="en-US"/>
    </w:rPr>
  </w:style>
  <w:style w:type="paragraph" w:styleId="Revision">
    <w:name w:val="Revision"/>
    <w:hidden/>
    <w:uiPriority w:val="99"/>
    <w:semiHidden/>
    <w:rsid w:val="002F71B5"/>
    <w:pPr>
      <w:spacing w:after="0" w:line="240" w:lineRule="auto"/>
    </w:pPr>
    <w:rPr>
      <w:rFonts w:ascii="Calibri" w:eastAsia="Calibri" w:hAnsi="Calibri" w:cs="Times New Roman"/>
      <w:lang w:eastAsia="en-US"/>
    </w:rPr>
  </w:style>
  <w:style w:type="character" w:styleId="PlaceholderText">
    <w:name w:val="Placeholder Text"/>
    <w:basedOn w:val="DefaultParagraphFont"/>
    <w:uiPriority w:val="99"/>
    <w:semiHidden/>
    <w:rsid w:val="004D434B"/>
    <w:rPr>
      <w:color w:val="808080"/>
    </w:rPr>
  </w:style>
  <w:style w:type="paragraph" w:customStyle="1" w:styleId="EndNoteCategoryHeading">
    <w:name w:val="EndNote Category Heading"/>
    <w:basedOn w:val="Normal"/>
    <w:link w:val="EndNoteCategoryHeadingChar"/>
    <w:rsid w:val="004D434B"/>
    <w:pPr>
      <w:spacing w:before="120" w:after="120" w:line="259" w:lineRule="auto"/>
    </w:pPr>
    <w:rPr>
      <w:b/>
      <w:noProof/>
    </w:rPr>
  </w:style>
  <w:style w:type="character" w:customStyle="1" w:styleId="EndNoteCategoryHeadingChar">
    <w:name w:val="EndNote Category Heading Char"/>
    <w:basedOn w:val="DefaultParagraphFont"/>
    <w:link w:val="EndNoteCategoryHeading"/>
    <w:rsid w:val="004D434B"/>
    <w:rPr>
      <w:b/>
      <w:noProof/>
    </w:rPr>
  </w:style>
  <w:style w:type="table" w:styleId="GridTable1Light">
    <w:name w:val="Grid Table 1 Light"/>
    <w:basedOn w:val="TableNormal"/>
    <w:uiPriority w:val="46"/>
    <w:rsid w:val="004D434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474501"/>
    <w:rPr>
      <w:color w:val="954F72" w:themeColor="followedHyperlink"/>
      <w:u w:val="single"/>
    </w:rPr>
  </w:style>
  <w:style w:type="paragraph" w:styleId="TOC2">
    <w:name w:val="toc 2"/>
    <w:basedOn w:val="Normal"/>
    <w:next w:val="Normal"/>
    <w:autoRedefine/>
    <w:uiPriority w:val="39"/>
    <w:unhideWhenUsed/>
    <w:rsid w:val="00EF61A5"/>
    <w:pPr>
      <w:spacing w:after="100"/>
      <w:ind w:left="220"/>
    </w:pPr>
  </w:style>
  <w:style w:type="paragraph" w:styleId="TOC3">
    <w:name w:val="toc 3"/>
    <w:basedOn w:val="Normal"/>
    <w:next w:val="Normal"/>
    <w:autoRedefine/>
    <w:uiPriority w:val="39"/>
    <w:unhideWhenUsed/>
    <w:rsid w:val="00EF61A5"/>
    <w:pPr>
      <w:spacing w:after="100"/>
      <w:ind w:left="440"/>
    </w:pPr>
  </w:style>
  <w:style w:type="paragraph" w:styleId="TableofFigures">
    <w:name w:val="table of figures"/>
    <w:aliases w:val="List of Table"/>
    <w:basedOn w:val="Normal"/>
    <w:next w:val="Normal"/>
    <w:uiPriority w:val="99"/>
    <w:unhideWhenUsed/>
    <w:rsid w:val="005E76B6"/>
    <w:pPr>
      <w:spacing w:after="0" w:line="259" w:lineRule="auto"/>
      <w:ind w:left="440" w:hanging="440"/>
    </w:pPr>
    <w:rPr>
      <w:rFonts w:ascii="Times New Roman" w:hAnsi="Times New Roman"/>
      <w:bCs/>
      <w:sz w:val="24"/>
      <w:szCs w:val="20"/>
    </w:rPr>
  </w:style>
  <w:style w:type="paragraph" w:customStyle="1" w:styleId="TAMainText">
    <w:name w:val="TA_Main_Text"/>
    <w:basedOn w:val="Normal"/>
    <w:rsid w:val="005E76B6"/>
    <w:pPr>
      <w:spacing w:after="0"/>
      <w:ind w:firstLine="202"/>
      <w:jc w:val="both"/>
    </w:pPr>
    <w:rPr>
      <w:rFonts w:ascii="Times" w:eastAsia="Times New Roman" w:hAnsi="Times" w:cs="Times New Roman"/>
      <w:sz w:val="24"/>
      <w:szCs w:val="20"/>
      <w:lang w:eastAsia="en-US"/>
    </w:rPr>
  </w:style>
  <w:style w:type="paragraph" w:customStyle="1" w:styleId="Default">
    <w:name w:val="Default"/>
    <w:rsid w:val="005E76B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UnresolvedMention1">
    <w:name w:val="Unresolved Mention1"/>
    <w:basedOn w:val="DefaultParagraphFont"/>
    <w:uiPriority w:val="99"/>
    <w:semiHidden/>
    <w:unhideWhenUsed/>
    <w:rsid w:val="005E76B6"/>
    <w:rPr>
      <w:color w:val="605E5C"/>
      <w:shd w:val="clear" w:color="auto" w:fill="E1DFDD"/>
    </w:rPr>
  </w:style>
  <w:style w:type="paragraph" w:styleId="EndnoteText">
    <w:name w:val="endnote text"/>
    <w:basedOn w:val="Normal"/>
    <w:link w:val="EndnoteTextChar"/>
    <w:uiPriority w:val="99"/>
    <w:semiHidden/>
    <w:unhideWhenUsed/>
    <w:rsid w:val="005E76B6"/>
    <w:pPr>
      <w:spacing w:after="0" w:line="240" w:lineRule="auto"/>
    </w:pPr>
    <w:rPr>
      <w:rFonts w:eastAsiaTheme="minorHAnsi"/>
      <w:sz w:val="20"/>
      <w:szCs w:val="20"/>
      <w:lang w:eastAsia="en-US"/>
    </w:rPr>
  </w:style>
  <w:style w:type="character" w:customStyle="1" w:styleId="EndnoteTextChar">
    <w:name w:val="Endnote Text Char"/>
    <w:basedOn w:val="DefaultParagraphFont"/>
    <w:link w:val="EndnoteText"/>
    <w:uiPriority w:val="99"/>
    <w:semiHidden/>
    <w:rsid w:val="005E76B6"/>
    <w:rPr>
      <w:rFonts w:eastAsiaTheme="minorHAnsi"/>
      <w:sz w:val="20"/>
      <w:szCs w:val="20"/>
      <w:lang w:eastAsia="en-US"/>
    </w:rPr>
  </w:style>
  <w:style w:type="character" w:styleId="EndnoteReference">
    <w:name w:val="endnote reference"/>
    <w:basedOn w:val="DefaultParagraphFont"/>
    <w:uiPriority w:val="99"/>
    <w:semiHidden/>
    <w:unhideWhenUsed/>
    <w:rsid w:val="005E76B6"/>
    <w:rPr>
      <w:vertAlign w:val="superscript"/>
    </w:rPr>
  </w:style>
  <w:style w:type="paragraph" w:customStyle="1" w:styleId="BDAbstract">
    <w:name w:val="BD_Abstract"/>
    <w:basedOn w:val="Normal"/>
    <w:next w:val="TAMainText"/>
    <w:rsid w:val="005E76B6"/>
    <w:pPr>
      <w:spacing w:before="360" w:after="360"/>
      <w:jc w:val="both"/>
    </w:pPr>
    <w:rPr>
      <w:rFonts w:ascii="Times" w:eastAsia="Times New Roman" w:hAnsi="Times" w:cs="Times New Roman"/>
      <w:sz w:val="24"/>
      <w:szCs w:val="20"/>
      <w:lang w:eastAsia="en-US"/>
    </w:rPr>
  </w:style>
  <w:style w:type="character" w:customStyle="1" w:styleId="UnresolvedMention2">
    <w:name w:val="Unresolved Mention2"/>
    <w:basedOn w:val="DefaultParagraphFont"/>
    <w:uiPriority w:val="99"/>
    <w:semiHidden/>
    <w:unhideWhenUsed/>
    <w:rsid w:val="005E76B6"/>
    <w:rPr>
      <w:color w:val="605E5C"/>
      <w:shd w:val="clear" w:color="auto" w:fill="E1DFDD"/>
    </w:rPr>
  </w:style>
  <w:style w:type="paragraph" w:styleId="PlainText">
    <w:name w:val="Plain Text"/>
    <w:basedOn w:val="Normal"/>
    <w:link w:val="PlainTextChar"/>
    <w:uiPriority w:val="99"/>
    <w:semiHidden/>
    <w:unhideWhenUsed/>
    <w:rsid w:val="005E76B6"/>
    <w:pPr>
      <w:spacing w:after="0" w:line="240" w:lineRule="auto"/>
    </w:pPr>
    <w:rPr>
      <w:rFonts w:ascii="Calibri" w:eastAsiaTheme="minorHAnsi" w:hAnsi="Calibri"/>
      <w:szCs w:val="21"/>
      <w:lang w:eastAsia="en-US"/>
    </w:rPr>
  </w:style>
  <w:style w:type="character" w:customStyle="1" w:styleId="PlainTextChar">
    <w:name w:val="Plain Text Char"/>
    <w:basedOn w:val="DefaultParagraphFont"/>
    <w:link w:val="PlainText"/>
    <w:uiPriority w:val="99"/>
    <w:semiHidden/>
    <w:rsid w:val="005E76B6"/>
    <w:rPr>
      <w:rFonts w:ascii="Calibri" w:eastAsiaTheme="minorHAnsi" w:hAnsi="Calibri"/>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3180">
      <w:bodyDiv w:val="1"/>
      <w:marLeft w:val="0"/>
      <w:marRight w:val="0"/>
      <w:marTop w:val="0"/>
      <w:marBottom w:val="0"/>
      <w:divBdr>
        <w:top w:val="none" w:sz="0" w:space="0" w:color="auto"/>
        <w:left w:val="none" w:sz="0" w:space="0" w:color="auto"/>
        <w:bottom w:val="none" w:sz="0" w:space="0" w:color="auto"/>
        <w:right w:val="none" w:sz="0" w:space="0" w:color="auto"/>
      </w:divBdr>
    </w:div>
    <w:div w:id="118961656">
      <w:bodyDiv w:val="1"/>
      <w:marLeft w:val="0"/>
      <w:marRight w:val="0"/>
      <w:marTop w:val="0"/>
      <w:marBottom w:val="0"/>
      <w:divBdr>
        <w:top w:val="none" w:sz="0" w:space="0" w:color="auto"/>
        <w:left w:val="none" w:sz="0" w:space="0" w:color="auto"/>
        <w:bottom w:val="none" w:sz="0" w:space="0" w:color="auto"/>
        <w:right w:val="none" w:sz="0" w:space="0" w:color="auto"/>
      </w:divBdr>
    </w:div>
    <w:div w:id="541555357">
      <w:bodyDiv w:val="1"/>
      <w:marLeft w:val="0"/>
      <w:marRight w:val="0"/>
      <w:marTop w:val="0"/>
      <w:marBottom w:val="0"/>
      <w:divBdr>
        <w:top w:val="none" w:sz="0" w:space="0" w:color="auto"/>
        <w:left w:val="none" w:sz="0" w:space="0" w:color="auto"/>
        <w:bottom w:val="none" w:sz="0" w:space="0" w:color="auto"/>
        <w:right w:val="none" w:sz="0" w:space="0" w:color="auto"/>
      </w:divBdr>
    </w:div>
    <w:div w:id="668607146">
      <w:bodyDiv w:val="1"/>
      <w:marLeft w:val="0"/>
      <w:marRight w:val="0"/>
      <w:marTop w:val="0"/>
      <w:marBottom w:val="0"/>
      <w:divBdr>
        <w:top w:val="none" w:sz="0" w:space="0" w:color="auto"/>
        <w:left w:val="none" w:sz="0" w:space="0" w:color="auto"/>
        <w:bottom w:val="none" w:sz="0" w:space="0" w:color="auto"/>
        <w:right w:val="none" w:sz="0" w:space="0" w:color="auto"/>
      </w:divBdr>
    </w:div>
    <w:div w:id="710570731">
      <w:bodyDiv w:val="1"/>
      <w:marLeft w:val="0"/>
      <w:marRight w:val="0"/>
      <w:marTop w:val="0"/>
      <w:marBottom w:val="0"/>
      <w:divBdr>
        <w:top w:val="none" w:sz="0" w:space="0" w:color="auto"/>
        <w:left w:val="none" w:sz="0" w:space="0" w:color="auto"/>
        <w:bottom w:val="none" w:sz="0" w:space="0" w:color="auto"/>
        <w:right w:val="none" w:sz="0" w:space="0" w:color="auto"/>
      </w:divBdr>
    </w:div>
    <w:div w:id="984285590">
      <w:bodyDiv w:val="1"/>
      <w:marLeft w:val="0"/>
      <w:marRight w:val="0"/>
      <w:marTop w:val="0"/>
      <w:marBottom w:val="0"/>
      <w:divBdr>
        <w:top w:val="none" w:sz="0" w:space="0" w:color="auto"/>
        <w:left w:val="none" w:sz="0" w:space="0" w:color="auto"/>
        <w:bottom w:val="none" w:sz="0" w:space="0" w:color="auto"/>
        <w:right w:val="none" w:sz="0" w:space="0" w:color="auto"/>
      </w:divBdr>
    </w:div>
    <w:div w:id="1035081844">
      <w:bodyDiv w:val="1"/>
      <w:marLeft w:val="0"/>
      <w:marRight w:val="0"/>
      <w:marTop w:val="0"/>
      <w:marBottom w:val="0"/>
      <w:divBdr>
        <w:top w:val="none" w:sz="0" w:space="0" w:color="auto"/>
        <w:left w:val="none" w:sz="0" w:space="0" w:color="auto"/>
        <w:bottom w:val="none" w:sz="0" w:space="0" w:color="auto"/>
        <w:right w:val="none" w:sz="0" w:space="0" w:color="auto"/>
      </w:divBdr>
    </w:div>
    <w:div w:id="1204253686">
      <w:bodyDiv w:val="1"/>
      <w:marLeft w:val="0"/>
      <w:marRight w:val="0"/>
      <w:marTop w:val="0"/>
      <w:marBottom w:val="0"/>
      <w:divBdr>
        <w:top w:val="none" w:sz="0" w:space="0" w:color="auto"/>
        <w:left w:val="none" w:sz="0" w:space="0" w:color="auto"/>
        <w:bottom w:val="none" w:sz="0" w:space="0" w:color="auto"/>
        <w:right w:val="none" w:sz="0" w:space="0" w:color="auto"/>
      </w:divBdr>
    </w:div>
    <w:div w:id="1436365878">
      <w:bodyDiv w:val="1"/>
      <w:marLeft w:val="0"/>
      <w:marRight w:val="0"/>
      <w:marTop w:val="0"/>
      <w:marBottom w:val="0"/>
      <w:divBdr>
        <w:top w:val="none" w:sz="0" w:space="0" w:color="auto"/>
        <w:left w:val="none" w:sz="0" w:space="0" w:color="auto"/>
        <w:bottom w:val="none" w:sz="0" w:space="0" w:color="auto"/>
        <w:right w:val="none" w:sz="0" w:space="0" w:color="auto"/>
      </w:divBdr>
    </w:div>
    <w:div w:id="1662925361">
      <w:bodyDiv w:val="1"/>
      <w:marLeft w:val="0"/>
      <w:marRight w:val="0"/>
      <w:marTop w:val="0"/>
      <w:marBottom w:val="0"/>
      <w:divBdr>
        <w:top w:val="none" w:sz="0" w:space="0" w:color="auto"/>
        <w:left w:val="none" w:sz="0" w:space="0" w:color="auto"/>
        <w:bottom w:val="none" w:sz="0" w:space="0" w:color="auto"/>
        <w:right w:val="none" w:sz="0" w:space="0" w:color="auto"/>
      </w:divBdr>
    </w:div>
    <w:div w:id="174537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7.emf"/><Relationship Id="rId299" Type="http://schemas.openxmlformats.org/officeDocument/2006/relationships/image" Target="media/image182.jpeg"/><Relationship Id="rId21" Type="http://schemas.openxmlformats.org/officeDocument/2006/relationships/hyperlink" Target="https://sooners.sharepoint.com/sites/duerfeldtlabs-ou/Shared%20Documents/Xiaozheng%20Dou/Dissertation/Chapters/Final/Dissertation_Xiaozheng_2020_0708.docx" TargetMode="External"/><Relationship Id="rId63" Type="http://schemas.openxmlformats.org/officeDocument/2006/relationships/hyperlink" Target="https://sooners.sharepoint.com/sites/duerfeldtlabs-ou/Shared%20Documents/Xiaozheng%20Dou/Dissertation/Chapters/Final/Dissertation_Xiaozheng_2020_0708.docx" TargetMode="External"/><Relationship Id="rId159" Type="http://schemas.openxmlformats.org/officeDocument/2006/relationships/image" Target="media/image67.wmf"/><Relationship Id="rId324" Type="http://schemas.openxmlformats.org/officeDocument/2006/relationships/image" Target="media/image207.jpeg"/><Relationship Id="rId170" Type="http://schemas.openxmlformats.org/officeDocument/2006/relationships/oleObject" Target="embeddings/oleObject23.bin"/><Relationship Id="rId226" Type="http://schemas.openxmlformats.org/officeDocument/2006/relationships/image" Target="media/image112.png"/><Relationship Id="rId268" Type="http://schemas.openxmlformats.org/officeDocument/2006/relationships/image" Target="media/image153.png"/><Relationship Id="rId32" Type="http://schemas.openxmlformats.org/officeDocument/2006/relationships/hyperlink" Target="https://sooners.sharepoint.com/sites/duerfeldtlabs-ou/Shared%20Documents/Xiaozheng%20Dou/Dissertation/Chapters/Final/Dissertation_Xiaozheng_2020_0708.docx" TargetMode="External"/><Relationship Id="rId74" Type="http://schemas.openxmlformats.org/officeDocument/2006/relationships/image" Target="media/image4.png"/><Relationship Id="rId128" Type="http://schemas.openxmlformats.org/officeDocument/2006/relationships/image" Target="media/image38.emf"/><Relationship Id="rId335" Type="http://schemas.openxmlformats.org/officeDocument/2006/relationships/image" Target="media/image218.png"/><Relationship Id="rId5" Type="http://schemas.openxmlformats.org/officeDocument/2006/relationships/numbering" Target="numbering.xml"/><Relationship Id="rId181" Type="http://schemas.openxmlformats.org/officeDocument/2006/relationships/oleObject" Target="embeddings/oleObject29.bin"/><Relationship Id="rId237" Type="http://schemas.openxmlformats.org/officeDocument/2006/relationships/image" Target="media/image122.jpeg"/><Relationship Id="rId279" Type="http://schemas.openxmlformats.org/officeDocument/2006/relationships/image" Target="media/image164.jpeg"/><Relationship Id="rId43" Type="http://schemas.openxmlformats.org/officeDocument/2006/relationships/hyperlink" Target="https://sooners.sharepoint.com/sites/duerfeldtlabs-ou/Shared%20Documents/Xiaozheng%20Dou/Dissertation/Chapters/Final/Dissertation_Xiaozheng_2020_0708.docx" TargetMode="External"/><Relationship Id="rId139" Type="http://schemas.openxmlformats.org/officeDocument/2006/relationships/image" Target="media/image49.emf"/><Relationship Id="rId290" Type="http://schemas.openxmlformats.org/officeDocument/2006/relationships/image" Target="media/image173.png"/><Relationship Id="rId304" Type="http://schemas.openxmlformats.org/officeDocument/2006/relationships/image" Target="media/image187.jpeg"/><Relationship Id="rId346" Type="http://schemas.openxmlformats.org/officeDocument/2006/relationships/image" Target="media/image229.wmf"/><Relationship Id="rId85" Type="http://schemas.openxmlformats.org/officeDocument/2006/relationships/oleObject" Target="embeddings/oleObject7.bin"/><Relationship Id="rId150" Type="http://schemas.openxmlformats.org/officeDocument/2006/relationships/image" Target="media/image60.png"/><Relationship Id="rId192" Type="http://schemas.openxmlformats.org/officeDocument/2006/relationships/oleObject" Target="embeddings/oleObject38.bin"/><Relationship Id="rId206" Type="http://schemas.openxmlformats.org/officeDocument/2006/relationships/image" Target="media/image98.png"/><Relationship Id="rId248" Type="http://schemas.openxmlformats.org/officeDocument/2006/relationships/image" Target="media/image133.jpeg"/><Relationship Id="rId12" Type="http://schemas.openxmlformats.org/officeDocument/2006/relationships/hyperlink" Target="https://sooners.sharepoint.com/sites/duerfeldtlabs-ou/Shared%20Documents/Xiaozheng%20Dou/Dissertation/Chapters/Final/Dissertation_Xiaozheng_2020_0708.docx" TargetMode="External"/><Relationship Id="rId108" Type="http://schemas.openxmlformats.org/officeDocument/2006/relationships/image" Target="media/image20.emf"/><Relationship Id="rId315" Type="http://schemas.openxmlformats.org/officeDocument/2006/relationships/image" Target="media/image198.jpeg"/><Relationship Id="rId54" Type="http://schemas.openxmlformats.org/officeDocument/2006/relationships/hyperlink" Target="https://sooners.sharepoint.com/sites/duerfeldtlabs-ou/Shared%20Documents/Xiaozheng%20Dou/Dissertation/Chapters/Final/Dissertation_Xiaozheng_2020_0708.docx" TargetMode="External"/><Relationship Id="rId96" Type="http://schemas.openxmlformats.org/officeDocument/2006/relationships/image" Target="media/image14.wmf"/><Relationship Id="rId161" Type="http://schemas.openxmlformats.org/officeDocument/2006/relationships/image" Target="media/image69.wmf"/><Relationship Id="rId217" Type="http://schemas.openxmlformats.org/officeDocument/2006/relationships/image" Target="media/image106.png"/><Relationship Id="rId259" Type="http://schemas.openxmlformats.org/officeDocument/2006/relationships/image" Target="media/image144.jpeg"/><Relationship Id="rId23" Type="http://schemas.openxmlformats.org/officeDocument/2006/relationships/hyperlink" Target="https://sooners.sharepoint.com/sites/duerfeldtlabs-ou/Shared%20Documents/Xiaozheng%20Dou/Dissertation/Chapters/Final/Dissertation_Xiaozheng_2020_0708.docx" TargetMode="External"/><Relationship Id="rId119" Type="http://schemas.openxmlformats.org/officeDocument/2006/relationships/image" Target="media/image29.emf"/><Relationship Id="rId270" Type="http://schemas.openxmlformats.org/officeDocument/2006/relationships/image" Target="media/image155.jpeg"/><Relationship Id="rId326" Type="http://schemas.openxmlformats.org/officeDocument/2006/relationships/image" Target="media/image209.jpeg"/><Relationship Id="rId65" Type="http://schemas.openxmlformats.org/officeDocument/2006/relationships/hyperlink" Target="https://sooners.sharepoint.com/sites/duerfeldtlabs-ou/Shared%20Documents/Xiaozheng%20Dou/Dissertation/Chapters/Final/Dissertation_Xiaozheng_2020_0708.docx" TargetMode="External"/><Relationship Id="rId130" Type="http://schemas.openxmlformats.org/officeDocument/2006/relationships/image" Target="media/image40.emf"/><Relationship Id="rId172" Type="http://schemas.openxmlformats.org/officeDocument/2006/relationships/image" Target="media/image78.emf"/><Relationship Id="rId228" Type="http://schemas.openxmlformats.org/officeDocument/2006/relationships/image" Target="media/image114.png"/><Relationship Id="rId281" Type="http://schemas.openxmlformats.org/officeDocument/2006/relationships/image" Target="media/image166.jpeg"/><Relationship Id="rId337" Type="http://schemas.openxmlformats.org/officeDocument/2006/relationships/image" Target="media/image220.png"/><Relationship Id="rId34" Type="http://schemas.openxmlformats.org/officeDocument/2006/relationships/hyperlink" Target="https://sooners.sharepoint.com/sites/duerfeldtlabs-ou/Shared%20Documents/Xiaozheng%20Dou/Dissertation/Chapters/Final/Dissertation_Xiaozheng_2020_0708.docx" TargetMode="External"/><Relationship Id="rId76" Type="http://schemas.openxmlformats.org/officeDocument/2006/relationships/oleObject" Target="embeddings/oleObject1.bin"/><Relationship Id="rId141" Type="http://schemas.openxmlformats.org/officeDocument/2006/relationships/image" Target="media/image51.emf"/><Relationship Id="rId7" Type="http://schemas.openxmlformats.org/officeDocument/2006/relationships/settings" Target="settings.xml"/><Relationship Id="rId183" Type="http://schemas.openxmlformats.org/officeDocument/2006/relationships/oleObject" Target="embeddings/oleObject30.bin"/><Relationship Id="rId239" Type="http://schemas.openxmlformats.org/officeDocument/2006/relationships/image" Target="media/image124.jpeg"/><Relationship Id="rId250" Type="http://schemas.openxmlformats.org/officeDocument/2006/relationships/image" Target="media/image135.jpeg"/><Relationship Id="rId292" Type="http://schemas.openxmlformats.org/officeDocument/2006/relationships/image" Target="media/image175.jpeg"/><Relationship Id="rId306" Type="http://schemas.openxmlformats.org/officeDocument/2006/relationships/image" Target="media/image189.jpeg"/><Relationship Id="rId45" Type="http://schemas.openxmlformats.org/officeDocument/2006/relationships/hyperlink" Target="https://sooners.sharepoint.com/sites/duerfeldtlabs-ou/Shared%20Documents/Xiaozheng%20Dou/Dissertation/Chapters/Final/Dissertation_Xiaozheng_2020_0708.docx" TargetMode="External"/><Relationship Id="rId87" Type="http://schemas.openxmlformats.org/officeDocument/2006/relationships/image" Target="media/image9.wmf"/><Relationship Id="rId110" Type="http://schemas.openxmlformats.org/officeDocument/2006/relationships/oleObject" Target="embeddings/oleObject20.bin"/><Relationship Id="rId348" Type="http://schemas.openxmlformats.org/officeDocument/2006/relationships/image" Target="media/image231.emf"/><Relationship Id="rId152" Type="http://schemas.openxmlformats.org/officeDocument/2006/relationships/image" Target="media/image62.png"/><Relationship Id="rId194" Type="http://schemas.openxmlformats.org/officeDocument/2006/relationships/image" Target="media/image86.wmf"/><Relationship Id="rId208" Type="http://schemas.openxmlformats.org/officeDocument/2006/relationships/image" Target="media/image100.png"/><Relationship Id="rId261" Type="http://schemas.openxmlformats.org/officeDocument/2006/relationships/image" Target="media/image146.jpeg"/><Relationship Id="rId14" Type="http://schemas.openxmlformats.org/officeDocument/2006/relationships/hyperlink" Target="https://sooners.sharepoint.com/sites/duerfeldtlabs-ou/Shared%20Documents/Xiaozheng%20Dou/Dissertation/Chapters/Final/Dissertation_Xiaozheng_2020_0708.docx" TargetMode="External"/><Relationship Id="rId56" Type="http://schemas.openxmlformats.org/officeDocument/2006/relationships/hyperlink" Target="https://sooners.sharepoint.com/sites/duerfeldtlabs-ou/Shared%20Documents/Xiaozheng%20Dou/Dissertation/Chapters/Final/Dissertation_Xiaozheng_2020_0708.docx" TargetMode="External"/><Relationship Id="rId317" Type="http://schemas.openxmlformats.org/officeDocument/2006/relationships/image" Target="media/image200.jpeg"/><Relationship Id="rId98" Type="http://schemas.openxmlformats.org/officeDocument/2006/relationships/oleObject" Target="embeddings/oleObject13.bin"/><Relationship Id="rId121" Type="http://schemas.openxmlformats.org/officeDocument/2006/relationships/image" Target="media/image31.emf"/><Relationship Id="rId163" Type="http://schemas.openxmlformats.org/officeDocument/2006/relationships/image" Target="media/image71.wmf"/><Relationship Id="rId219" Type="http://schemas.openxmlformats.org/officeDocument/2006/relationships/image" Target="media/image107.png"/><Relationship Id="rId230" Type="http://schemas.openxmlformats.org/officeDocument/2006/relationships/image" Target="media/image116.emf"/><Relationship Id="rId251" Type="http://schemas.openxmlformats.org/officeDocument/2006/relationships/image" Target="media/image136.jpeg"/><Relationship Id="rId25" Type="http://schemas.openxmlformats.org/officeDocument/2006/relationships/hyperlink" Target="https://sooners.sharepoint.com/sites/duerfeldtlabs-ou/Shared%20Documents/Xiaozheng%20Dou/Dissertation/Chapters/Final/Dissertation_Xiaozheng_2020_0708.docx" TargetMode="External"/><Relationship Id="rId46" Type="http://schemas.openxmlformats.org/officeDocument/2006/relationships/hyperlink" Target="https://sooners.sharepoint.com/sites/duerfeldtlabs-ou/Shared%20Documents/Xiaozheng%20Dou/Dissertation/Chapters/Final/Dissertation_Xiaozheng_2020_0708.docx" TargetMode="External"/><Relationship Id="rId67" Type="http://schemas.openxmlformats.org/officeDocument/2006/relationships/hyperlink" Target="https://sooners.sharepoint.com/sites/duerfeldtlabs-ou/Shared%20Documents/Xiaozheng%20Dou/Dissertation/Chapters/Final/Dissertation_Xiaozheng_2020_0708.docx" TargetMode="External"/><Relationship Id="rId272" Type="http://schemas.openxmlformats.org/officeDocument/2006/relationships/image" Target="media/image157.jpeg"/><Relationship Id="rId293" Type="http://schemas.openxmlformats.org/officeDocument/2006/relationships/image" Target="media/image176.jpeg"/><Relationship Id="rId307" Type="http://schemas.openxmlformats.org/officeDocument/2006/relationships/image" Target="media/image190.jpeg"/><Relationship Id="rId328" Type="http://schemas.openxmlformats.org/officeDocument/2006/relationships/image" Target="media/image211.png"/><Relationship Id="rId349" Type="http://schemas.openxmlformats.org/officeDocument/2006/relationships/image" Target="media/image232.emf"/><Relationship Id="rId88" Type="http://schemas.openxmlformats.org/officeDocument/2006/relationships/image" Target="media/image10.png"/><Relationship Id="rId111" Type="http://schemas.openxmlformats.org/officeDocument/2006/relationships/image" Target="media/image21.png"/><Relationship Id="rId132" Type="http://schemas.openxmlformats.org/officeDocument/2006/relationships/image" Target="media/image42.emf"/><Relationship Id="rId153" Type="http://schemas.openxmlformats.org/officeDocument/2006/relationships/image" Target="media/image63.wmf"/><Relationship Id="rId174" Type="http://schemas.openxmlformats.org/officeDocument/2006/relationships/image" Target="media/image79.emf"/><Relationship Id="rId195" Type="http://schemas.openxmlformats.org/officeDocument/2006/relationships/image" Target="media/image87.wmf"/><Relationship Id="rId209" Type="http://schemas.openxmlformats.org/officeDocument/2006/relationships/image" Target="media/image101.png"/><Relationship Id="rId220" Type="http://schemas.microsoft.com/office/2007/relationships/hdphoto" Target="media/hdphoto5.wdp"/><Relationship Id="rId241" Type="http://schemas.openxmlformats.org/officeDocument/2006/relationships/image" Target="media/image126.jpeg"/><Relationship Id="rId15" Type="http://schemas.openxmlformats.org/officeDocument/2006/relationships/hyperlink" Target="https://sooners.sharepoint.com/sites/duerfeldtlabs-ou/Shared%20Documents/Xiaozheng%20Dou/Dissertation/Chapters/Final/Dissertation_Xiaozheng_2020_0708.docx" TargetMode="External"/><Relationship Id="rId36" Type="http://schemas.openxmlformats.org/officeDocument/2006/relationships/hyperlink" Target="https://sooners.sharepoint.com/sites/duerfeldtlabs-ou/Shared%20Documents/Xiaozheng%20Dou/Dissertation/Chapters/Final/Dissertation_Xiaozheng_2020_0708.docx" TargetMode="External"/><Relationship Id="rId57" Type="http://schemas.openxmlformats.org/officeDocument/2006/relationships/hyperlink" Target="https://sooners.sharepoint.com/sites/duerfeldtlabs-ou/Shared%20Documents/Xiaozheng%20Dou/Dissertation/Chapters/Final/Dissertation_Xiaozheng_2020_0708.docx" TargetMode="External"/><Relationship Id="rId262" Type="http://schemas.openxmlformats.org/officeDocument/2006/relationships/image" Target="media/image147.png"/><Relationship Id="rId283" Type="http://schemas.openxmlformats.org/officeDocument/2006/relationships/image" Target="media/image168.jpeg"/><Relationship Id="rId318" Type="http://schemas.openxmlformats.org/officeDocument/2006/relationships/image" Target="media/image201.jpeg"/><Relationship Id="rId339" Type="http://schemas.openxmlformats.org/officeDocument/2006/relationships/image" Target="media/image222.png"/><Relationship Id="rId78" Type="http://schemas.openxmlformats.org/officeDocument/2006/relationships/image" Target="media/image6.emf"/><Relationship Id="rId99" Type="http://schemas.openxmlformats.org/officeDocument/2006/relationships/oleObject" Target="embeddings/oleObject14.bin"/><Relationship Id="rId101" Type="http://schemas.openxmlformats.org/officeDocument/2006/relationships/oleObject" Target="embeddings/oleObject15.bin"/><Relationship Id="rId122" Type="http://schemas.openxmlformats.org/officeDocument/2006/relationships/image" Target="media/image32.emf"/><Relationship Id="rId143" Type="http://schemas.openxmlformats.org/officeDocument/2006/relationships/image" Target="media/image53.emf"/><Relationship Id="rId164" Type="http://schemas.openxmlformats.org/officeDocument/2006/relationships/image" Target="media/image72.wmf"/><Relationship Id="rId185" Type="http://schemas.openxmlformats.org/officeDocument/2006/relationships/oleObject" Target="embeddings/oleObject31.bin"/><Relationship Id="rId350" Type="http://schemas.openxmlformats.org/officeDocument/2006/relationships/oleObject" Target="embeddings/oleObject42.bin"/><Relationship Id="rId9" Type="http://schemas.openxmlformats.org/officeDocument/2006/relationships/footnotes" Target="footnotes.xml"/><Relationship Id="rId210" Type="http://schemas.openxmlformats.org/officeDocument/2006/relationships/image" Target="media/image102.png"/><Relationship Id="rId26" Type="http://schemas.openxmlformats.org/officeDocument/2006/relationships/hyperlink" Target="https://sooners.sharepoint.com/sites/duerfeldtlabs-ou/Shared%20Documents/Xiaozheng%20Dou/Dissertation/Chapters/Final/Dissertation_Xiaozheng_2020_0708.docx" TargetMode="External"/><Relationship Id="rId231" Type="http://schemas.openxmlformats.org/officeDocument/2006/relationships/oleObject" Target="embeddings/oleObject39.bin"/><Relationship Id="rId252" Type="http://schemas.openxmlformats.org/officeDocument/2006/relationships/image" Target="media/image137.jpeg"/><Relationship Id="rId273" Type="http://schemas.openxmlformats.org/officeDocument/2006/relationships/image" Target="media/image158.jpeg"/><Relationship Id="rId294" Type="http://schemas.openxmlformats.org/officeDocument/2006/relationships/image" Target="media/image177.jpeg"/><Relationship Id="rId308" Type="http://schemas.openxmlformats.org/officeDocument/2006/relationships/image" Target="media/image191.jpeg"/><Relationship Id="rId329" Type="http://schemas.openxmlformats.org/officeDocument/2006/relationships/image" Target="media/image212.png"/><Relationship Id="rId47" Type="http://schemas.openxmlformats.org/officeDocument/2006/relationships/hyperlink" Target="https://sooners.sharepoint.com/sites/duerfeldtlabs-ou/Shared%20Documents/Xiaozheng%20Dou/Dissertation/Chapters/Final/Dissertation_Xiaozheng_2020_0708.docx" TargetMode="External"/><Relationship Id="rId68" Type="http://schemas.openxmlformats.org/officeDocument/2006/relationships/hyperlink" Target="https://sooners.sharepoint.com/sites/duerfeldtlabs-ou/Shared%20Documents/Xiaozheng%20Dou/Dissertation/Chapters/Final/Dissertation_Xiaozheng_2020_0708.docx" TargetMode="External"/><Relationship Id="rId89" Type="http://schemas.openxmlformats.org/officeDocument/2006/relationships/image" Target="media/image11.emf"/><Relationship Id="rId112" Type="http://schemas.openxmlformats.org/officeDocument/2006/relationships/image" Target="media/image22.emf"/><Relationship Id="rId133" Type="http://schemas.openxmlformats.org/officeDocument/2006/relationships/image" Target="media/image43.emf"/><Relationship Id="rId154" Type="http://schemas.openxmlformats.org/officeDocument/2006/relationships/image" Target="media/image64.wmf"/><Relationship Id="rId175" Type="http://schemas.openxmlformats.org/officeDocument/2006/relationships/oleObject" Target="embeddings/oleObject26.bin"/><Relationship Id="rId340" Type="http://schemas.openxmlformats.org/officeDocument/2006/relationships/image" Target="media/image223.png"/><Relationship Id="rId196" Type="http://schemas.openxmlformats.org/officeDocument/2006/relationships/image" Target="media/image88.wmf"/><Relationship Id="rId200" Type="http://schemas.openxmlformats.org/officeDocument/2006/relationships/image" Target="media/image92.png"/><Relationship Id="rId16" Type="http://schemas.openxmlformats.org/officeDocument/2006/relationships/hyperlink" Target="https://sooners.sharepoint.com/sites/duerfeldtlabs-ou/Shared%20Documents/Xiaozheng%20Dou/Dissertation/Chapters/Final/Dissertation_Xiaozheng_2020_0708.docx" TargetMode="External"/><Relationship Id="rId221" Type="http://schemas.openxmlformats.org/officeDocument/2006/relationships/image" Target="media/image108.png"/><Relationship Id="rId242" Type="http://schemas.openxmlformats.org/officeDocument/2006/relationships/image" Target="media/image127.png"/><Relationship Id="rId263" Type="http://schemas.openxmlformats.org/officeDocument/2006/relationships/image" Target="media/image148.png"/><Relationship Id="rId284" Type="http://schemas.openxmlformats.org/officeDocument/2006/relationships/image" Target="media/image169.emf"/><Relationship Id="rId319" Type="http://schemas.openxmlformats.org/officeDocument/2006/relationships/image" Target="media/image202.jpeg"/><Relationship Id="rId37" Type="http://schemas.openxmlformats.org/officeDocument/2006/relationships/hyperlink" Target="https://sooners.sharepoint.com/sites/duerfeldtlabs-ou/Shared%20Documents/Xiaozheng%20Dou/Dissertation/Chapters/Final/Dissertation_Xiaozheng_2020_0708.docx" TargetMode="External"/><Relationship Id="rId58" Type="http://schemas.openxmlformats.org/officeDocument/2006/relationships/hyperlink" Target="https://sooners.sharepoint.com/sites/duerfeldtlabs-ou/Shared%20Documents/Xiaozheng%20Dou/Dissertation/Chapters/Final/Dissertation_Xiaozheng_2020_0708.docx" TargetMode="External"/><Relationship Id="rId79" Type="http://schemas.openxmlformats.org/officeDocument/2006/relationships/oleObject" Target="embeddings/oleObject3.bin"/><Relationship Id="rId102" Type="http://schemas.openxmlformats.org/officeDocument/2006/relationships/oleObject" Target="embeddings/oleObject16.bin"/><Relationship Id="rId123" Type="http://schemas.openxmlformats.org/officeDocument/2006/relationships/image" Target="media/image33.emf"/><Relationship Id="rId144" Type="http://schemas.openxmlformats.org/officeDocument/2006/relationships/image" Target="media/image54.emf"/><Relationship Id="rId330" Type="http://schemas.openxmlformats.org/officeDocument/2006/relationships/image" Target="media/image213.png"/><Relationship Id="rId90" Type="http://schemas.openxmlformats.org/officeDocument/2006/relationships/oleObject" Target="embeddings/oleObject9.bin"/><Relationship Id="rId165" Type="http://schemas.openxmlformats.org/officeDocument/2006/relationships/image" Target="media/image73.wmf"/><Relationship Id="rId186" Type="http://schemas.openxmlformats.org/officeDocument/2006/relationships/oleObject" Target="embeddings/oleObject32.bin"/><Relationship Id="rId351" Type="http://schemas.openxmlformats.org/officeDocument/2006/relationships/image" Target="media/image233.emf"/><Relationship Id="rId211" Type="http://schemas.openxmlformats.org/officeDocument/2006/relationships/image" Target="media/image103.png"/><Relationship Id="rId232" Type="http://schemas.openxmlformats.org/officeDocument/2006/relationships/image" Target="media/image117.jpeg"/><Relationship Id="rId253" Type="http://schemas.openxmlformats.org/officeDocument/2006/relationships/image" Target="media/image138.jpeg"/><Relationship Id="rId274" Type="http://schemas.openxmlformats.org/officeDocument/2006/relationships/image" Target="media/image159.png"/><Relationship Id="rId295" Type="http://schemas.openxmlformats.org/officeDocument/2006/relationships/image" Target="media/image178.jpeg"/><Relationship Id="rId309" Type="http://schemas.openxmlformats.org/officeDocument/2006/relationships/image" Target="media/image192.jpeg"/><Relationship Id="rId27" Type="http://schemas.openxmlformats.org/officeDocument/2006/relationships/hyperlink" Target="https://sooners.sharepoint.com/sites/duerfeldtlabs-ou/Shared%20Documents/Xiaozheng%20Dou/Dissertation/Chapters/Final/Dissertation_Xiaozheng_2020_0708.docx" TargetMode="External"/><Relationship Id="rId48" Type="http://schemas.openxmlformats.org/officeDocument/2006/relationships/hyperlink" Target="https://sooners.sharepoint.com/sites/duerfeldtlabs-ou/Shared%20Documents/Xiaozheng%20Dou/Dissertation/Chapters/Final/Dissertation_Xiaozheng_2020_0708.docx" TargetMode="External"/><Relationship Id="rId69" Type="http://schemas.openxmlformats.org/officeDocument/2006/relationships/hyperlink" Target="https://sooners.sharepoint.com/sites/duerfeldtlabs-ou/Shared%20Documents/Xiaozheng%20Dou/Dissertation/Chapters/Final/Dissertation_Xiaozheng_2020_0708.docx" TargetMode="External"/><Relationship Id="rId113" Type="http://schemas.openxmlformats.org/officeDocument/2006/relationships/image" Target="media/image23.emf"/><Relationship Id="rId134" Type="http://schemas.openxmlformats.org/officeDocument/2006/relationships/image" Target="media/image44.emf"/><Relationship Id="rId320" Type="http://schemas.openxmlformats.org/officeDocument/2006/relationships/image" Target="media/image203.jpeg"/><Relationship Id="rId80" Type="http://schemas.openxmlformats.org/officeDocument/2006/relationships/oleObject" Target="embeddings/oleObject4.bin"/><Relationship Id="rId155" Type="http://schemas.openxmlformats.org/officeDocument/2006/relationships/image" Target="media/image65.png"/><Relationship Id="rId176" Type="http://schemas.openxmlformats.org/officeDocument/2006/relationships/image" Target="media/image80.emf"/><Relationship Id="rId197" Type="http://schemas.openxmlformats.org/officeDocument/2006/relationships/image" Target="media/image89.wmf"/><Relationship Id="rId341" Type="http://schemas.openxmlformats.org/officeDocument/2006/relationships/image" Target="media/image224.wmf"/><Relationship Id="rId201" Type="http://schemas.openxmlformats.org/officeDocument/2006/relationships/image" Target="media/image93.png"/><Relationship Id="rId222" Type="http://schemas.microsoft.com/office/2007/relationships/hdphoto" Target="media/hdphoto6.wdp"/><Relationship Id="rId243" Type="http://schemas.openxmlformats.org/officeDocument/2006/relationships/image" Target="media/image128.png"/><Relationship Id="rId264" Type="http://schemas.openxmlformats.org/officeDocument/2006/relationships/image" Target="media/image149.png"/><Relationship Id="rId285" Type="http://schemas.openxmlformats.org/officeDocument/2006/relationships/oleObject" Target="embeddings/oleObject40.bin"/><Relationship Id="rId17" Type="http://schemas.openxmlformats.org/officeDocument/2006/relationships/hyperlink" Target="https://sooners.sharepoint.com/sites/duerfeldtlabs-ou/Shared%20Documents/Xiaozheng%20Dou/Dissertation/Chapters/Final/Dissertation_Xiaozheng_2020_0708.docx" TargetMode="External"/><Relationship Id="rId38" Type="http://schemas.openxmlformats.org/officeDocument/2006/relationships/hyperlink" Target="https://sooners.sharepoint.com/sites/duerfeldtlabs-ou/Shared%20Documents/Xiaozheng%20Dou/Dissertation/Chapters/Final/Dissertation_Xiaozheng_2020_0708.docx" TargetMode="External"/><Relationship Id="rId59" Type="http://schemas.openxmlformats.org/officeDocument/2006/relationships/hyperlink" Target="https://sooners.sharepoint.com/sites/duerfeldtlabs-ou/Shared%20Documents/Xiaozheng%20Dou/Dissertation/Chapters/Final/Dissertation_Xiaozheng_2020_0708.docx" TargetMode="External"/><Relationship Id="rId103" Type="http://schemas.openxmlformats.org/officeDocument/2006/relationships/image" Target="media/image17.wmf"/><Relationship Id="rId124" Type="http://schemas.openxmlformats.org/officeDocument/2006/relationships/image" Target="media/image34.emf"/><Relationship Id="rId310" Type="http://schemas.openxmlformats.org/officeDocument/2006/relationships/image" Target="media/image193.jpeg"/><Relationship Id="rId70" Type="http://schemas.openxmlformats.org/officeDocument/2006/relationships/footer" Target="footer2.xml"/><Relationship Id="rId91" Type="http://schemas.openxmlformats.org/officeDocument/2006/relationships/oleObject" Target="embeddings/oleObject10.bin"/><Relationship Id="rId145" Type="http://schemas.openxmlformats.org/officeDocument/2006/relationships/image" Target="media/image55.emf"/><Relationship Id="rId166" Type="http://schemas.openxmlformats.org/officeDocument/2006/relationships/image" Target="media/image74.wmf"/><Relationship Id="rId187" Type="http://schemas.openxmlformats.org/officeDocument/2006/relationships/oleObject" Target="embeddings/oleObject33.bin"/><Relationship Id="rId331" Type="http://schemas.openxmlformats.org/officeDocument/2006/relationships/image" Target="media/image214.png"/><Relationship Id="rId352" Type="http://schemas.openxmlformats.org/officeDocument/2006/relationships/oleObject" Target="embeddings/oleObject43.bin"/><Relationship Id="rId1" Type="http://schemas.openxmlformats.org/officeDocument/2006/relationships/customXml" Target="../customXml/item1.xml"/><Relationship Id="rId212" Type="http://schemas.microsoft.com/office/2007/relationships/hdphoto" Target="media/hdphoto1.wdp"/><Relationship Id="rId233" Type="http://schemas.openxmlformats.org/officeDocument/2006/relationships/image" Target="media/image118.jpeg"/><Relationship Id="rId254" Type="http://schemas.openxmlformats.org/officeDocument/2006/relationships/image" Target="media/image139.jpeg"/><Relationship Id="rId28" Type="http://schemas.openxmlformats.org/officeDocument/2006/relationships/hyperlink" Target="https://sooners.sharepoint.com/sites/duerfeldtlabs-ou/Shared%20Documents/Xiaozheng%20Dou/Dissertation/Chapters/Final/Dissertation_Xiaozheng_2020_0708.docx" TargetMode="External"/><Relationship Id="rId49" Type="http://schemas.openxmlformats.org/officeDocument/2006/relationships/hyperlink" Target="https://sooners.sharepoint.com/sites/duerfeldtlabs-ou/Shared%20Documents/Xiaozheng%20Dou/Dissertation/Chapters/Final/Dissertation_Xiaozheng_2020_0708.docx" TargetMode="External"/><Relationship Id="rId114" Type="http://schemas.openxmlformats.org/officeDocument/2006/relationships/image" Target="media/image24.emf"/><Relationship Id="rId275" Type="http://schemas.openxmlformats.org/officeDocument/2006/relationships/image" Target="media/image160.png"/><Relationship Id="rId296" Type="http://schemas.openxmlformats.org/officeDocument/2006/relationships/image" Target="media/image179.jpeg"/><Relationship Id="rId300" Type="http://schemas.openxmlformats.org/officeDocument/2006/relationships/image" Target="media/image183.jpeg"/><Relationship Id="rId60" Type="http://schemas.openxmlformats.org/officeDocument/2006/relationships/hyperlink" Target="https://sooners.sharepoint.com/sites/duerfeldtlabs-ou/Shared%20Documents/Xiaozheng%20Dou/Dissertation/Chapters/Final/Dissertation_Xiaozheng_2020_0708.docx" TargetMode="External"/><Relationship Id="rId81" Type="http://schemas.openxmlformats.org/officeDocument/2006/relationships/image" Target="media/image7.emf"/><Relationship Id="rId135" Type="http://schemas.openxmlformats.org/officeDocument/2006/relationships/image" Target="media/image45.emf"/><Relationship Id="rId156" Type="http://schemas.openxmlformats.org/officeDocument/2006/relationships/image" Target="media/image66.emf"/><Relationship Id="rId177" Type="http://schemas.openxmlformats.org/officeDocument/2006/relationships/oleObject" Target="embeddings/oleObject27.bin"/><Relationship Id="rId198" Type="http://schemas.openxmlformats.org/officeDocument/2006/relationships/image" Target="media/image90.wmf"/><Relationship Id="rId321" Type="http://schemas.openxmlformats.org/officeDocument/2006/relationships/image" Target="media/image204.jpeg"/><Relationship Id="rId342" Type="http://schemas.openxmlformats.org/officeDocument/2006/relationships/image" Target="media/image225.emf"/><Relationship Id="rId202" Type="http://schemas.openxmlformats.org/officeDocument/2006/relationships/image" Target="media/image94.png"/><Relationship Id="rId223" Type="http://schemas.openxmlformats.org/officeDocument/2006/relationships/image" Target="media/image109.png"/><Relationship Id="rId244" Type="http://schemas.openxmlformats.org/officeDocument/2006/relationships/image" Target="media/image129.jpeg"/><Relationship Id="rId18" Type="http://schemas.openxmlformats.org/officeDocument/2006/relationships/hyperlink" Target="https://sooners.sharepoint.com/sites/duerfeldtlabs-ou/Shared%20Documents/Xiaozheng%20Dou/Dissertation/Chapters/Final/Dissertation_Xiaozheng_2020_0708.docx" TargetMode="External"/><Relationship Id="rId39" Type="http://schemas.openxmlformats.org/officeDocument/2006/relationships/hyperlink" Target="https://sooners.sharepoint.com/sites/duerfeldtlabs-ou/Shared%20Documents/Xiaozheng%20Dou/Dissertation/Chapters/Final/Dissertation_Xiaozheng_2020_0708.docx" TargetMode="External"/><Relationship Id="rId265" Type="http://schemas.openxmlformats.org/officeDocument/2006/relationships/image" Target="media/image150.png"/><Relationship Id="rId286" Type="http://schemas.openxmlformats.org/officeDocument/2006/relationships/image" Target="media/image170.emf"/><Relationship Id="rId50" Type="http://schemas.openxmlformats.org/officeDocument/2006/relationships/hyperlink" Target="https://sooners.sharepoint.com/sites/duerfeldtlabs-ou/Shared%20Documents/Xiaozheng%20Dou/Dissertation/Chapters/Final/Dissertation_Xiaozheng_2020_0708.docx" TargetMode="External"/><Relationship Id="rId104" Type="http://schemas.openxmlformats.org/officeDocument/2006/relationships/image" Target="media/image18.wmf"/><Relationship Id="rId125" Type="http://schemas.openxmlformats.org/officeDocument/2006/relationships/image" Target="media/image35.emf"/><Relationship Id="rId146" Type="http://schemas.openxmlformats.org/officeDocument/2006/relationships/image" Target="media/image56.emf"/><Relationship Id="rId167" Type="http://schemas.openxmlformats.org/officeDocument/2006/relationships/image" Target="media/image75.wmf"/><Relationship Id="rId188" Type="http://schemas.openxmlformats.org/officeDocument/2006/relationships/oleObject" Target="embeddings/oleObject34.bin"/><Relationship Id="rId311" Type="http://schemas.openxmlformats.org/officeDocument/2006/relationships/image" Target="media/image194.jpeg"/><Relationship Id="rId332" Type="http://schemas.openxmlformats.org/officeDocument/2006/relationships/image" Target="media/image215.jpeg"/><Relationship Id="rId353" Type="http://schemas.openxmlformats.org/officeDocument/2006/relationships/image" Target="media/image234.emf"/><Relationship Id="rId71" Type="http://schemas.openxmlformats.org/officeDocument/2006/relationships/image" Target="media/image1.emf"/><Relationship Id="rId92" Type="http://schemas.openxmlformats.org/officeDocument/2006/relationships/image" Target="media/image12.emf"/><Relationship Id="rId213" Type="http://schemas.openxmlformats.org/officeDocument/2006/relationships/image" Target="media/image104.png"/><Relationship Id="rId234" Type="http://schemas.openxmlformats.org/officeDocument/2006/relationships/image" Target="media/image119.png"/><Relationship Id="rId2" Type="http://schemas.openxmlformats.org/officeDocument/2006/relationships/customXml" Target="../customXml/item2.xml"/><Relationship Id="rId29" Type="http://schemas.openxmlformats.org/officeDocument/2006/relationships/hyperlink" Target="https://sooners.sharepoint.com/sites/duerfeldtlabs-ou/Shared%20Documents/Xiaozheng%20Dou/Dissertation/Chapters/Final/Dissertation_Xiaozheng_2020_0708.docx" TargetMode="External"/><Relationship Id="rId255" Type="http://schemas.openxmlformats.org/officeDocument/2006/relationships/image" Target="media/image140.jpeg"/><Relationship Id="rId276" Type="http://schemas.openxmlformats.org/officeDocument/2006/relationships/image" Target="media/image161.jpeg"/><Relationship Id="rId297" Type="http://schemas.openxmlformats.org/officeDocument/2006/relationships/image" Target="media/image180.jpeg"/><Relationship Id="rId40" Type="http://schemas.openxmlformats.org/officeDocument/2006/relationships/hyperlink" Target="https://sooners.sharepoint.com/sites/duerfeldtlabs-ou/Shared%20Documents/Xiaozheng%20Dou/Dissertation/Chapters/Final/Dissertation_Xiaozheng_2020_0708.docx" TargetMode="External"/><Relationship Id="rId115" Type="http://schemas.openxmlformats.org/officeDocument/2006/relationships/image" Target="media/image25.emf"/><Relationship Id="rId136" Type="http://schemas.openxmlformats.org/officeDocument/2006/relationships/image" Target="media/image46.emf"/><Relationship Id="rId157" Type="http://schemas.openxmlformats.org/officeDocument/2006/relationships/oleObject" Target="embeddings/oleObject21.bin"/><Relationship Id="rId178" Type="http://schemas.openxmlformats.org/officeDocument/2006/relationships/image" Target="media/image81.emf"/><Relationship Id="rId301" Type="http://schemas.openxmlformats.org/officeDocument/2006/relationships/image" Target="media/image184.jpeg"/><Relationship Id="rId322" Type="http://schemas.openxmlformats.org/officeDocument/2006/relationships/image" Target="media/image205.jpeg"/><Relationship Id="rId343" Type="http://schemas.openxmlformats.org/officeDocument/2006/relationships/image" Target="media/image226.emf"/><Relationship Id="rId61" Type="http://schemas.openxmlformats.org/officeDocument/2006/relationships/hyperlink" Target="https://sooners.sharepoint.com/sites/duerfeldtlabs-ou/Shared%20Documents/Xiaozheng%20Dou/Dissertation/Chapters/Final/Dissertation_Xiaozheng_2020_0708.docx" TargetMode="External"/><Relationship Id="rId82" Type="http://schemas.openxmlformats.org/officeDocument/2006/relationships/oleObject" Target="embeddings/oleObject5.bin"/><Relationship Id="rId199" Type="http://schemas.openxmlformats.org/officeDocument/2006/relationships/image" Target="media/image91.wmf"/><Relationship Id="rId203" Type="http://schemas.openxmlformats.org/officeDocument/2006/relationships/image" Target="media/image95.png"/><Relationship Id="rId19" Type="http://schemas.openxmlformats.org/officeDocument/2006/relationships/hyperlink" Target="https://sooners.sharepoint.com/sites/duerfeldtlabs-ou/Shared%20Documents/Xiaozheng%20Dou/Dissertation/Chapters/Final/Dissertation_Xiaozheng_2020_0708.docx" TargetMode="External"/><Relationship Id="rId224" Type="http://schemas.openxmlformats.org/officeDocument/2006/relationships/image" Target="media/image110.png"/><Relationship Id="rId245" Type="http://schemas.openxmlformats.org/officeDocument/2006/relationships/image" Target="media/image130.jpeg"/><Relationship Id="rId266" Type="http://schemas.openxmlformats.org/officeDocument/2006/relationships/image" Target="media/image151.png"/><Relationship Id="rId287" Type="http://schemas.openxmlformats.org/officeDocument/2006/relationships/oleObject" Target="embeddings/oleObject41.bin"/><Relationship Id="rId30" Type="http://schemas.openxmlformats.org/officeDocument/2006/relationships/hyperlink" Target="https://sooners.sharepoint.com/sites/duerfeldtlabs-ou/Shared%20Documents/Xiaozheng%20Dou/Dissertation/Chapters/Final/Dissertation_Xiaozheng_2020_0708.docx" TargetMode="External"/><Relationship Id="rId105" Type="http://schemas.openxmlformats.org/officeDocument/2006/relationships/image" Target="media/image19.emf"/><Relationship Id="rId126" Type="http://schemas.openxmlformats.org/officeDocument/2006/relationships/image" Target="media/image36.emf"/><Relationship Id="rId147" Type="http://schemas.openxmlformats.org/officeDocument/2006/relationships/image" Target="media/image57.emf"/><Relationship Id="rId168" Type="http://schemas.openxmlformats.org/officeDocument/2006/relationships/image" Target="media/image76.wmf"/><Relationship Id="rId312" Type="http://schemas.openxmlformats.org/officeDocument/2006/relationships/image" Target="media/image195.jpeg"/><Relationship Id="rId333" Type="http://schemas.openxmlformats.org/officeDocument/2006/relationships/image" Target="media/image216.jpeg"/><Relationship Id="rId354" Type="http://schemas.openxmlformats.org/officeDocument/2006/relationships/image" Target="media/image235.emf"/><Relationship Id="rId51" Type="http://schemas.openxmlformats.org/officeDocument/2006/relationships/hyperlink" Target="https://sooners.sharepoint.com/sites/duerfeldtlabs-ou/Shared%20Documents/Xiaozheng%20Dou/Dissertation/Chapters/Final/Dissertation_Xiaozheng_2020_0708.docx" TargetMode="External"/><Relationship Id="rId72" Type="http://schemas.openxmlformats.org/officeDocument/2006/relationships/image" Target="media/image2.emf"/><Relationship Id="rId93" Type="http://schemas.openxmlformats.org/officeDocument/2006/relationships/oleObject" Target="embeddings/oleObject11.bin"/><Relationship Id="rId189" Type="http://schemas.openxmlformats.org/officeDocument/2006/relationships/oleObject" Target="embeddings/oleObject35.bin"/><Relationship Id="rId3" Type="http://schemas.openxmlformats.org/officeDocument/2006/relationships/customXml" Target="../customXml/item3.xml"/><Relationship Id="rId214" Type="http://schemas.microsoft.com/office/2007/relationships/hdphoto" Target="media/hdphoto2.wdp"/><Relationship Id="rId235" Type="http://schemas.openxmlformats.org/officeDocument/2006/relationships/image" Target="media/image120.png"/><Relationship Id="rId256" Type="http://schemas.openxmlformats.org/officeDocument/2006/relationships/image" Target="media/image141.jpeg"/><Relationship Id="rId277" Type="http://schemas.openxmlformats.org/officeDocument/2006/relationships/image" Target="media/image162.jpeg"/><Relationship Id="rId298" Type="http://schemas.openxmlformats.org/officeDocument/2006/relationships/image" Target="media/image181.jpeg"/><Relationship Id="rId116" Type="http://schemas.openxmlformats.org/officeDocument/2006/relationships/image" Target="media/image26.emf"/><Relationship Id="rId137" Type="http://schemas.openxmlformats.org/officeDocument/2006/relationships/image" Target="media/image47.emf"/><Relationship Id="rId158" Type="http://schemas.openxmlformats.org/officeDocument/2006/relationships/oleObject" Target="embeddings/oleObject22.bin"/><Relationship Id="rId302" Type="http://schemas.openxmlformats.org/officeDocument/2006/relationships/image" Target="media/image185.jpeg"/><Relationship Id="rId323" Type="http://schemas.openxmlformats.org/officeDocument/2006/relationships/image" Target="media/image206.jpeg"/><Relationship Id="rId344" Type="http://schemas.openxmlformats.org/officeDocument/2006/relationships/image" Target="media/image227.wmf"/><Relationship Id="rId20" Type="http://schemas.openxmlformats.org/officeDocument/2006/relationships/hyperlink" Target="https://sooners.sharepoint.com/sites/duerfeldtlabs-ou/Shared%20Documents/Xiaozheng%20Dou/Dissertation/Chapters/Final/Dissertation_Xiaozheng_2020_0708.docx" TargetMode="External"/><Relationship Id="rId41" Type="http://schemas.openxmlformats.org/officeDocument/2006/relationships/hyperlink" Target="https://sooners.sharepoint.com/sites/duerfeldtlabs-ou/Shared%20Documents/Xiaozheng%20Dou/Dissertation/Chapters/Final/Dissertation_Xiaozheng_2020_0708.docx" TargetMode="External"/><Relationship Id="rId62" Type="http://schemas.openxmlformats.org/officeDocument/2006/relationships/hyperlink" Target="https://sooners.sharepoint.com/sites/duerfeldtlabs-ou/Shared%20Documents/Xiaozheng%20Dou/Dissertation/Chapters/Final/Dissertation_Xiaozheng_2020_0708.docx" TargetMode="External"/><Relationship Id="rId83" Type="http://schemas.openxmlformats.org/officeDocument/2006/relationships/oleObject" Target="embeddings/oleObject6.bin"/><Relationship Id="rId179" Type="http://schemas.openxmlformats.org/officeDocument/2006/relationships/oleObject" Target="embeddings/oleObject28.bin"/><Relationship Id="rId190" Type="http://schemas.openxmlformats.org/officeDocument/2006/relationships/oleObject" Target="embeddings/oleObject36.bin"/><Relationship Id="rId204" Type="http://schemas.openxmlformats.org/officeDocument/2006/relationships/image" Target="media/image96.png"/><Relationship Id="rId225" Type="http://schemas.openxmlformats.org/officeDocument/2006/relationships/image" Target="media/image111.png"/><Relationship Id="rId246" Type="http://schemas.openxmlformats.org/officeDocument/2006/relationships/image" Target="media/image131.jpeg"/><Relationship Id="rId267" Type="http://schemas.openxmlformats.org/officeDocument/2006/relationships/image" Target="media/image152.png"/><Relationship Id="rId288" Type="http://schemas.openxmlformats.org/officeDocument/2006/relationships/image" Target="media/image171.jpeg"/><Relationship Id="rId106" Type="http://schemas.openxmlformats.org/officeDocument/2006/relationships/oleObject" Target="embeddings/oleObject17.bin"/><Relationship Id="rId127" Type="http://schemas.openxmlformats.org/officeDocument/2006/relationships/image" Target="media/image37.emf"/><Relationship Id="rId313" Type="http://schemas.openxmlformats.org/officeDocument/2006/relationships/image" Target="media/image196.jpeg"/><Relationship Id="rId10" Type="http://schemas.openxmlformats.org/officeDocument/2006/relationships/endnotes" Target="endnotes.xml"/><Relationship Id="rId31" Type="http://schemas.openxmlformats.org/officeDocument/2006/relationships/hyperlink" Target="https://sooners.sharepoint.com/sites/duerfeldtlabs-ou/Shared%20Documents/Xiaozheng%20Dou/Dissertation/Chapters/Final/Dissertation_Xiaozheng_2020_0708.docx" TargetMode="External"/><Relationship Id="rId52" Type="http://schemas.openxmlformats.org/officeDocument/2006/relationships/hyperlink" Target="https://sooners.sharepoint.com/sites/duerfeldtlabs-ou/Shared%20Documents/Xiaozheng%20Dou/Dissertation/Chapters/Final/Dissertation_Xiaozheng_2020_0708.docx" TargetMode="External"/><Relationship Id="rId73" Type="http://schemas.openxmlformats.org/officeDocument/2006/relationships/image" Target="media/image3.wmf"/><Relationship Id="rId94" Type="http://schemas.openxmlformats.org/officeDocument/2006/relationships/oleObject" Target="embeddings/oleObject12.bin"/><Relationship Id="rId148" Type="http://schemas.openxmlformats.org/officeDocument/2006/relationships/image" Target="media/image58.png"/><Relationship Id="rId169" Type="http://schemas.openxmlformats.org/officeDocument/2006/relationships/image" Target="media/image77.emf"/><Relationship Id="rId334" Type="http://schemas.openxmlformats.org/officeDocument/2006/relationships/image" Target="media/image217.png"/><Relationship Id="rId355" Type="http://schemas.openxmlformats.org/officeDocument/2006/relationships/fontTable" Target="fontTable.xml"/><Relationship Id="rId4" Type="http://schemas.openxmlformats.org/officeDocument/2006/relationships/customXml" Target="../customXml/item4.xml"/><Relationship Id="rId180" Type="http://schemas.openxmlformats.org/officeDocument/2006/relationships/image" Target="media/image82.emf"/><Relationship Id="rId215" Type="http://schemas.openxmlformats.org/officeDocument/2006/relationships/image" Target="media/image105.png"/><Relationship Id="rId236" Type="http://schemas.openxmlformats.org/officeDocument/2006/relationships/image" Target="media/image121.jpeg"/><Relationship Id="rId257" Type="http://schemas.openxmlformats.org/officeDocument/2006/relationships/image" Target="media/image142.jpeg"/><Relationship Id="rId278" Type="http://schemas.openxmlformats.org/officeDocument/2006/relationships/image" Target="media/image163.jpeg"/><Relationship Id="rId303" Type="http://schemas.openxmlformats.org/officeDocument/2006/relationships/image" Target="media/image186.jpeg"/><Relationship Id="rId42" Type="http://schemas.openxmlformats.org/officeDocument/2006/relationships/hyperlink" Target="https://sooners.sharepoint.com/sites/duerfeldtlabs-ou/Shared%20Documents/Xiaozheng%20Dou/Dissertation/Chapters/Final/Dissertation_Xiaozheng_2020_0708.docx" TargetMode="External"/><Relationship Id="rId84" Type="http://schemas.openxmlformats.org/officeDocument/2006/relationships/image" Target="media/image8.emf"/><Relationship Id="rId138" Type="http://schemas.openxmlformats.org/officeDocument/2006/relationships/image" Target="media/image48.emf"/><Relationship Id="rId345" Type="http://schemas.openxmlformats.org/officeDocument/2006/relationships/image" Target="media/image228.wmf"/><Relationship Id="rId191" Type="http://schemas.openxmlformats.org/officeDocument/2006/relationships/oleObject" Target="embeddings/oleObject37.bin"/><Relationship Id="rId205" Type="http://schemas.openxmlformats.org/officeDocument/2006/relationships/image" Target="media/image97.png"/><Relationship Id="rId247" Type="http://schemas.openxmlformats.org/officeDocument/2006/relationships/image" Target="media/image132.jpeg"/><Relationship Id="rId107" Type="http://schemas.openxmlformats.org/officeDocument/2006/relationships/oleObject" Target="embeddings/oleObject18.bin"/><Relationship Id="rId289" Type="http://schemas.openxmlformats.org/officeDocument/2006/relationships/image" Target="media/image172.jpeg"/><Relationship Id="rId11" Type="http://schemas.openxmlformats.org/officeDocument/2006/relationships/footer" Target="footer1.xml"/><Relationship Id="rId53" Type="http://schemas.openxmlformats.org/officeDocument/2006/relationships/hyperlink" Target="https://sooners.sharepoint.com/sites/duerfeldtlabs-ou/Shared%20Documents/Xiaozheng%20Dou/Dissertation/Chapters/Final/Dissertation_Xiaozheng_2020_0708.docx" TargetMode="External"/><Relationship Id="rId149" Type="http://schemas.openxmlformats.org/officeDocument/2006/relationships/image" Target="media/image59.png"/><Relationship Id="rId314" Type="http://schemas.openxmlformats.org/officeDocument/2006/relationships/image" Target="media/image197.jpeg"/><Relationship Id="rId356" Type="http://schemas.openxmlformats.org/officeDocument/2006/relationships/theme" Target="theme/theme1.xml"/><Relationship Id="rId95" Type="http://schemas.openxmlformats.org/officeDocument/2006/relationships/image" Target="media/image13.wmf"/><Relationship Id="rId160" Type="http://schemas.openxmlformats.org/officeDocument/2006/relationships/image" Target="media/image68.emf"/><Relationship Id="rId216" Type="http://schemas.microsoft.com/office/2007/relationships/hdphoto" Target="media/hdphoto3.wdp"/><Relationship Id="rId258" Type="http://schemas.openxmlformats.org/officeDocument/2006/relationships/image" Target="media/image143.jpeg"/><Relationship Id="rId22" Type="http://schemas.openxmlformats.org/officeDocument/2006/relationships/hyperlink" Target="https://sooners.sharepoint.com/sites/duerfeldtlabs-ou/Shared%20Documents/Xiaozheng%20Dou/Dissertation/Chapters/Final/Dissertation_Xiaozheng_2020_0708.docx" TargetMode="External"/><Relationship Id="rId64" Type="http://schemas.openxmlformats.org/officeDocument/2006/relationships/hyperlink" Target="https://sooners.sharepoint.com/sites/duerfeldtlabs-ou/Shared%20Documents/Xiaozheng%20Dou/Dissertation/Chapters/Final/Dissertation_Xiaozheng_2020_0708.docx" TargetMode="External"/><Relationship Id="rId118" Type="http://schemas.openxmlformats.org/officeDocument/2006/relationships/image" Target="media/image28.emf"/><Relationship Id="rId325" Type="http://schemas.openxmlformats.org/officeDocument/2006/relationships/image" Target="media/image208.jpeg"/><Relationship Id="rId171" Type="http://schemas.openxmlformats.org/officeDocument/2006/relationships/oleObject" Target="embeddings/oleObject24.bin"/><Relationship Id="rId227" Type="http://schemas.openxmlformats.org/officeDocument/2006/relationships/image" Target="media/image113.png"/><Relationship Id="rId269" Type="http://schemas.openxmlformats.org/officeDocument/2006/relationships/image" Target="media/image154.png"/><Relationship Id="rId33" Type="http://schemas.openxmlformats.org/officeDocument/2006/relationships/hyperlink" Target="https://sooners.sharepoint.com/sites/duerfeldtlabs-ou/Shared%20Documents/Xiaozheng%20Dou/Dissertation/Chapters/Final/Dissertation_Xiaozheng_2020_0708.docx" TargetMode="External"/><Relationship Id="rId129" Type="http://schemas.openxmlformats.org/officeDocument/2006/relationships/image" Target="media/image39.emf"/><Relationship Id="rId280" Type="http://schemas.openxmlformats.org/officeDocument/2006/relationships/image" Target="media/image165.jpeg"/><Relationship Id="rId336" Type="http://schemas.openxmlformats.org/officeDocument/2006/relationships/image" Target="media/image219.png"/><Relationship Id="rId75" Type="http://schemas.openxmlformats.org/officeDocument/2006/relationships/image" Target="media/image5.emf"/><Relationship Id="rId140" Type="http://schemas.openxmlformats.org/officeDocument/2006/relationships/image" Target="media/image50.emf"/><Relationship Id="rId182" Type="http://schemas.openxmlformats.org/officeDocument/2006/relationships/image" Target="media/image83.emf"/><Relationship Id="rId6" Type="http://schemas.openxmlformats.org/officeDocument/2006/relationships/styles" Target="styles.xml"/><Relationship Id="rId238" Type="http://schemas.openxmlformats.org/officeDocument/2006/relationships/image" Target="media/image123.jpeg"/><Relationship Id="rId291" Type="http://schemas.openxmlformats.org/officeDocument/2006/relationships/image" Target="media/image174.png"/><Relationship Id="rId305" Type="http://schemas.openxmlformats.org/officeDocument/2006/relationships/image" Target="media/image188.jpeg"/><Relationship Id="rId347" Type="http://schemas.openxmlformats.org/officeDocument/2006/relationships/image" Target="media/image230.emf"/><Relationship Id="rId44" Type="http://schemas.openxmlformats.org/officeDocument/2006/relationships/hyperlink" Target="https://sooners.sharepoint.com/sites/duerfeldtlabs-ou/Shared%20Documents/Xiaozheng%20Dou/Dissertation/Chapters/Final/Dissertation_Xiaozheng_2020_0708.docx" TargetMode="External"/><Relationship Id="rId86" Type="http://schemas.openxmlformats.org/officeDocument/2006/relationships/oleObject" Target="embeddings/oleObject8.bin"/><Relationship Id="rId151" Type="http://schemas.openxmlformats.org/officeDocument/2006/relationships/image" Target="media/image61.png"/><Relationship Id="rId193" Type="http://schemas.openxmlformats.org/officeDocument/2006/relationships/image" Target="media/image85.png"/><Relationship Id="rId207" Type="http://schemas.openxmlformats.org/officeDocument/2006/relationships/image" Target="media/image99.png"/><Relationship Id="rId249" Type="http://schemas.openxmlformats.org/officeDocument/2006/relationships/image" Target="media/image134.jpeg"/><Relationship Id="rId13" Type="http://schemas.openxmlformats.org/officeDocument/2006/relationships/hyperlink" Target="https://sooners.sharepoint.com/sites/duerfeldtlabs-ou/Shared%20Documents/Xiaozheng%20Dou/Dissertation/Chapters/Final/Dissertation_Xiaozheng_2020_0708.docx" TargetMode="External"/><Relationship Id="rId109" Type="http://schemas.openxmlformats.org/officeDocument/2006/relationships/oleObject" Target="embeddings/oleObject19.bin"/><Relationship Id="rId260" Type="http://schemas.openxmlformats.org/officeDocument/2006/relationships/image" Target="media/image145.jpeg"/><Relationship Id="rId316" Type="http://schemas.openxmlformats.org/officeDocument/2006/relationships/image" Target="media/image199.jpeg"/><Relationship Id="rId55" Type="http://schemas.openxmlformats.org/officeDocument/2006/relationships/hyperlink" Target="https://sooners.sharepoint.com/sites/duerfeldtlabs-ou/Shared%20Documents/Xiaozheng%20Dou/Dissertation/Chapters/Final/Dissertation_Xiaozheng_2020_0708.docx" TargetMode="External"/><Relationship Id="rId97" Type="http://schemas.openxmlformats.org/officeDocument/2006/relationships/image" Target="media/image15.emf"/><Relationship Id="rId120" Type="http://schemas.openxmlformats.org/officeDocument/2006/relationships/image" Target="media/image30.emf"/><Relationship Id="rId162" Type="http://schemas.openxmlformats.org/officeDocument/2006/relationships/image" Target="media/image70.wmf"/><Relationship Id="rId218" Type="http://schemas.microsoft.com/office/2007/relationships/hdphoto" Target="media/hdphoto4.wdp"/><Relationship Id="rId271" Type="http://schemas.openxmlformats.org/officeDocument/2006/relationships/image" Target="media/image156.jpeg"/><Relationship Id="rId24" Type="http://schemas.openxmlformats.org/officeDocument/2006/relationships/hyperlink" Target="https://sooners.sharepoint.com/sites/duerfeldtlabs-ou/Shared%20Documents/Xiaozheng%20Dou/Dissertation/Chapters/Final/Dissertation_Xiaozheng_2020_0708.docx" TargetMode="External"/><Relationship Id="rId66" Type="http://schemas.openxmlformats.org/officeDocument/2006/relationships/hyperlink" Target="https://sooners.sharepoint.com/sites/duerfeldtlabs-ou/Shared%20Documents/Xiaozheng%20Dou/Dissertation/Chapters/Final/Dissertation_Xiaozheng_2020_0708.docx" TargetMode="External"/><Relationship Id="rId131" Type="http://schemas.openxmlformats.org/officeDocument/2006/relationships/image" Target="media/image41.emf"/><Relationship Id="rId327" Type="http://schemas.openxmlformats.org/officeDocument/2006/relationships/image" Target="media/image210.jpeg"/><Relationship Id="rId173" Type="http://schemas.openxmlformats.org/officeDocument/2006/relationships/oleObject" Target="embeddings/oleObject25.bin"/><Relationship Id="rId229" Type="http://schemas.openxmlformats.org/officeDocument/2006/relationships/image" Target="media/image115.png"/><Relationship Id="rId240" Type="http://schemas.openxmlformats.org/officeDocument/2006/relationships/image" Target="media/image125.jpeg"/><Relationship Id="rId35" Type="http://schemas.openxmlformats.org/officeDocument/2006/relationships/hyperlink" Target="https://sooners.sharepoint.com/sites/duerfeldtlabs-ou/Shared%20Documents/Xiaozheng%20Dou/Dissertation/Chapters/Final/Dissertation_Xiaozheng_2020_0708.docx" TargetMode="External"/><Relationship Id="rId77" Type="http://schemas.openxmlformats.org/officeDocument/2006/relationships/oleObject" Target="embeddings/oleObject2.bin"/><Relationship Id="rId100" Type="http://schemas.openxmlformats.org/officeDocument/2006/relationships/image" Target="media/image16.emf"/><Relationship Id="rId282" Type="http://schemas.openxmlformats.org/officeDocument/2006/relationships/image" Target="media/image167.jpeg"/><Relationship Id="rId338" Type="http://schemas.openxmlformats.org/officeDocument/2006/relationships/image" Target="media/image221.png"/><Relationship Id="rId8" Type="http://schemas.openxmlformats.org/officeDocument/2006/relationships/webSettings" Target="webSettings.xml"/><Relationship Id="rId142" Type="http://schemas.openxmlformats.org/officeDocument/2006/relationships/image" Target="media/image52.emf"/><Relationship Id="rId184" Type="http://schemas.openxmlformats.org/officeDocument/2006/relationships/image" Target="media/image8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4CA4154F946F940A59EDB485EB540D0" ma:contentTypeVersion="14" ma:contentTypeDescription="Create a new document." ma:contentTypeScope="" ma:versionID="f24b22c3fae2e1f08d4a563031973c9e">
  <xsd:schema xmlns:xsd="http://www.w3.org/2001/XMLSchema" xmlns:xs="http://www.w3.org/2001/XMLSchema" xmlns:p="http://schemas.microsoft.com/office/2006/metadata/properties" xmlns:ns2="80f1cdd9-9481-46a6-ba29-4fc781d4f3ec" xmlns:ns3="698cca7d-e4c9-4db9-ab25-c8300b40474e" targetNamespace="http://schemas.microsoft.com/office/2006/metadata/properties" ma:root="true" ma:fieldsID="47d6ebdeda7f4483fc2f75057674c693" ns2:_="" ns3:_="">
    <xsd:import namespace="80f1cdd9-9481-46a6-ba29-4fc781d4f3ec"/>
    <xsd:import namespace="698cca7d-e4c9-4db9-ab25-c8300b40474e"/>
    <xsd:element name="properties">
      <xsd:complexType>
        <xsd:sequence>
          <xsd:element name="documentManagement">
            <xsd:complexType>
              <xsd:all>
                <xsd:element ref="ns2:SharedWithDetails" minOccurs="0"/>
                <xsd:element ref="ns2:SharedWithUser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f1cdd9-9481-46a6-ba29-4fc781d4f3ec"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98cca7d-e4c9-4db9-ab25-c8300b40474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FF3A6E-C99E-440E-87C8-87A49EA264CC}">
  <ds:schemaRefs>
    <ds:schemaRef ds:uri="http://schemas.microsoft.com/sharepoint/v3/contenttype/forms"/>
  </ds:schemaRefs>
</ds:datastoreItem>
</file>

<file path=customXml/itemProps2.xml><?xml version="1.0" encoding="utf-8"?>
<ds:datastoreItem xmlns:ds="http://schemas.openxmlformats.org/officeDocument/2006/customXml" ds:itemID="{618D968A-E526-4D9D-ACB4-08DB844F6DDC}">
  <ds:schemaRefs>
    <ds:schemaRef ds:uri="http://schemas.openxmlformats.org/officeDocument/2006/bibliography"/>
  </ds:schemaRefs>
</ds:datastoreItem>
</file>

<file path=customXml/itemProps3.xml><?xml version="1.0" encoding="utf-8"?>
<ds:datastoreItem xmlns:ds="http://schemas.openxmlformats.org/officeDocument/2006/customXml" ds:itemID="{EBFA54AC-63F7-41D3-932D-60F30FA89B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4BF57F2-D3C7-4343-8445-4E56F0A94D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f1cdd9-9481-46a6-ba29-4fc781d4f3ec"/>
    <ds:schemaRef ds:uri="698cca7d-e4c9-4db9-ab25-c8300b404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246</Pages>
  <Words>57479</Words>
  <Characters>327632</Characters>
  <Application>Microsoft Office Word</Application>
  <DocSecurity>0</DocSecurity>
  <Lines>2730</Lines>
  <Paragraphs>768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 Xiaozheng</dc:creator>
  <cp:keywords/>
  <dc:description/>
  <cp:lastModifiedBy>Dou, Xiaozheng</cp:lastModifiedBy>
  <cp:revision>24</cp:revision>
  <cp:lastPrinted>2020-07-13T16:01:00Z</cp:lastPrinted>
  <dcterms:created xsi:type="dcterms:W3CDTF">2020-07-09T17:25:00Z</dcterms:created>
  <dcterms:modified xsi:type="dcterms:W3CDTF">2020-07-13T16:02:00Z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0x01010094CA4154F946F940A59EDB485EB540D0</vt:lpwstr>
  </property>
</Properties>
</file>