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87C27EC" w14:textId="77777777" w:rsidR="008573D6" w:rsidRPr="005E608B" w:rsidRDefault="00187AB9" w:rsidP="000520CE">
      <w:pPr>
        <w:spacing w:line="240" w:lineRule="auto"/>
        <w:jc w:val="center"/>
        <w:rPr>
          <w:rFonts w:ascii="Times New Roman" w:hAnsi="Times New Roman" w:cs="Times New Roman"/>
        </w:rPr>
      </w:pPr>
      <w:r w:rsidRPr="005E608B">
        <w:rPr>
          <w:rFonts w:ascii="Times New Roman" w:hAnsi="Times New Roman" w:cs="Times New Roman"/>
          <w:b/>
          <w:bCs/>
        </w:rPr>
        <w:t>The Emerging Role of Digital Twin Technologies in Computer Engineering Research: A Systematic Literature Review</w:t>
      </w:r>
    </w:p>
    <w:p w14:paraId="2E146400" w14:textId="77777777" w:rsidR="00804E03" w:rsidRPr="005E608B" w:rsidRDefault="004C3841" w:rsidP="000520CE">
      <w:pPr>
        <w:spacing w:line="240" w:lineRule="auto"/>
        <w:rPr>
          <w:rFonts w:ascii="Times New Roman" w:hAnsi="Times New Roman" w:cs="Times New Roman"/>
          <w:b/>
          <w:bCs/>
          <w:i/>
          <w:iCs/>
        </w:rPr>
      </w:pPr>
      <w:r w:rsidRPr="005E608B">
        <w:rPr>
          <w:rFonts w:ascii="Times New Roman" w:hAnsi="Times New Roman" w:cs="Times New Roman"/>
          <w:b/>
          <w:bCs/>
          <w:i/>
          <w:iCs/>
        </w:rPr>
        <w:t>Abstract</w:t>
      </w:r>
    </w:p>
    <w:p w14:paraId="5F4D109E" w14:textId="77777777" w:rsidR="00431280" w:rsidRDefault="00000000">
      <w:pPr>
        <w:spacing w:after="0" w:line="240" w:lineRule="auto"/>
        <w:jc w:val="both"/>
      </w:pPr>
      <w:r>
        <w:rPr>
          <w:rFonts w:ascii="Times New Roman" w:hAnsi="Times New Roman"/>
        </w:rPr>
        <w:t xml:space="preserve">Digital twin technology is emerging as a key enabler of cyber-physical systems, intelligent networks, and data-driven automation, yet research on digital twins is often framed from mechanical or electrical perspectives rather than from computer engineering. While several comprehensive surveys have addressed digital twin enabling technologies (Mihai et al., 2022), security threats (Alcaraz &amp; Lopez, 2022), industrial IoT applications (Xu et al., 2023), and business innovation perspectives (Lim et al., 2020), </w:t>
      </w:r>
      <w:r>
        <w:rPr>
          <w:rFonts w:ascii="Times New Roman" w:hAnsi="Times New Roman"/>
        </w:rPr>
        <w:t>none of these reviews systematically examines how core computer engineering concerns, including embedded platforms, hardware-software co-design, real-time scheduling, edge-cloud orchestration, and on-device AI, collectively shape the design, deployment, and evaluation of digital twin systems. This paper addresses that gap through a systematic literature review of 45 peer-reviewed publications, conducted using the PRISMA 2020 framework, that explicitly engage with digital twins in computer engineering contex</w:t>
      </w:r>
      <w:r>
        <w:rPr>
          <w:rFonts w:ascii="Times New Roman" w:hAnsi="Times New Roman"/>
        </w:rPr>
        <w:t>ts. Using inductive thematic analysis, these studies were classified into six themes: (</w:t>
      </w:r>
      <w:proofErr w:type="spellStart"/>
      <w:r>
        <w:rPr>
          <w:rFonts w:ascii="Times New Roman" w:hAnsi="Times New Roman"/>
        </w:rPr>
        <w:t>i</w:t>
      </w:r>
      <w:proofErr w:type="spellEnd"/>
      <w:r>
        <w:rPr>
          <w:rFonts w:ascii="Times New Roman" w:hAnsi="Times New Roman"/>
        </w:rPr>
        <w:t xml:space="preserve">) computer engineering foundations of digital twin systems, including embedded and real-time platforms, hardware-software co-design, and cyber-physical architectures; (ii) networked and distributed infrastructure for digital twins, including IoT, 5G/6G, and edge-cloud computing; (iii) computer engineering for intelligent digital twins, including on-device AI, learning-enabled control, and integration of machine learning </w:t>
      </w:r>
      <w:r>
        <w:rPr>
          <w:rFonts w:ascii="Times New Roman" w:hAnsi="Times New Roman"/>
        </w:rPr>
        <w:t>with twin models; (iv) security, privacy, and dependability in digital twin-enabled cyber-physical systems; (v) modeling, simulation, and testing of digital twin systems; and (vi) application domains and use cases. Unlike prior surveys that catalog digital twin technologies by domain or threat model, this review synthesizes findings through a computer engineering lens, revealing that (</w:t>
      </w:r>
      <w:proofErr w:type="spellStart"/>
      <w:r>
        <w:rPr>
          <w:rFonts w:ascii="Times New Roman" w:hAnsi="Times New Roman"/>
        </w:rPr>
        <w:t>i</w:t>
      </w:r>
      <w:proofErr w:type="spellEnd"/>
      <w:r>
        <w:rPr>
          <w:rFonts w:ascii="Times New Roman" w:hAnsi="Times New Roman"/>
        </w:rPr>
        <w:t>) networked and AI-enabled twins are growing rapidly but remain largely at the prototype stage, (ii) few studies rigorously</w:t>
      </w:r>
      <w:r>
        <w:rPr>
          <w:rFonts w:ascii="Times New Roman" w:hAnsi="Times New Roman"/>
        </w:rPr>
        <w:t xml:space="preserve"> evaluate digital twin implementations on constrained computing platforms, and (iii) interoperability, standardized validation, and safe adaptivity remain critical open problems. The paper concludes with a research agenda for hardware-aware, security-integrated, and systematically validated digital twin design in computer engineering.</w:t>
      </w:r>
    </w:p>
    <w:p w14:paraId="2A835537" w14:textId="77777777" w:rsidR="00E54C52" w:rsidRPr="005E608B" w:rsidRDefault="007B4A72" w:rsidP="000520CE">
      <w:pPr>
        <w:spacing w:line="240" w:lineRule="auto"/>
        <w:rPr>
          <w:rFonts w:ascii="Times New Roman" w:hAnsi="Times New Roman" w:cs="Times New Roman"/>
          <w:b/>
          <w:bCs/>
        </w:rPr>
      </w:pPr>
      <w:r w:rsidRPr="005E608B">
        <w:rPr>
          <w:rFonts w:ascii="Times New Roman" w:hAnsi="Times New Roman" w:cs="Times New Roman"/>
          <w:b/>
          <w:bCs/>
        </w:rPr>
        <w:t>Introduction</w:t>
      </w:r>
    </w:p>
    <w:p w14:paraId="0B68F454" w14:textId="77777777" w:rsidR="007B4A72" w:rsidRPr="005E608B" w:rsidRDefault="007B4A72" w:rsidP="000520CE">
      <w:pPr>
        <w:spacing w:line="240" w:lineRule="auto"/>
        <w:jc w:val="both"/>
        <w:rPr>
          <w:rFonts w:ascii="Times New Roman" w:hAnsi="Times New Roman" w:cs="Times New Roman"/>
        </w:rPr>
      </w:pPr>
      <w:r w:rsidRPr="005E608B">
        <w:rPr>
          <w:rFonts w:ascii="Times New Roman" w:hAnsi="Times New Roman" w:cs="Times New Roman"/>
        </w:rPr>
        <w:t xml:space="preserve">Digital twin technology has rapidly moved from a buzzword to a core concept in the design of cyber physical systems, intelligent networks, and data driven automation. In general terms, a digital twin is a computational model that maintains a dynamic, data informed representation of a physical asset, process, or system, enabling monitoring, analysis, prediction, and control in near real </w:t>
      </w:r>
      <w:r w:rsidRPr="0008665A">
        <w:rPr>
          <w:rFonts w:ascii="Times New Roman" w:hAnsi="Times New Roman" w:cs="Times New Roman"/>
        </w:rPr>
        <w:t xml:space="preserve">time (Grieves &amp; Vickers 2017; Tao et al. 2019; Fuller et al. 2020). Digital twins are now being explored in domains such as manufacturing, energy, transportation, smart cities, and healthcare, and are increasingly viewed as a key building block for large scale cyber physical infrastructures (Qi &amp; Tao 2018; Jones et al. 2020; Yang et al. 2021). However, many existing reviews and application studies emphasize mechanical, industrial, and power systems perspectives, while the computer engineering foundations that make these technologies possible receive much less explicit and systematic attention (Tao et al. 2019; </w:t>
      </w:r>
      <w:proofErr w:type="spellStart"/>
      <w:r w:rsidRPr="0008665A">
        <w:rPr>
          <w:rFonts w:ascii="Times New Roman" w:hAnsi="Times New Roman" w:cs="Times New Roman"/>
        </w:rPr>
        <w:t>Mashaly</w:t>
      </w:r>
      <w:proofErr w:type="spellEnd"/>
      <w:r w:rsidRPr="0008665A">
        <w:rPr>
          <w:rFonts w:ascii="Times New Roman" w:hAnsi="Times New Roman" w:cs="Times New Roman"/>
        </w:rPr>
        <w:t xml:space="preserve"> 2021).</w:t>
      </w:r>
    </w:p>
    <w:p w14:paraId="5471E9B8" w14:textId="77777777" w:rsidR="00C90D32" w:rsidRPr="005E608B" w:rsidRDefault="007B4A72" w:rsidP="000520CE">
      <w:pPr>
        <w:spacing w:line="240" w:lineRule="auto"/>
        <w:jc w:val="both"/>
        <w:rPr>
          <w:rFonts w:ascii="Times New Roman" w:hAnsi="Times New Roman" w:cs="Times New Roman"/>
        </w:rPr>
      </w:pPr>
      <w:r w:rsidRPr="005E608B">
        <w:rPr>
          <w:rFonts w:ascii="Times New Roman" w:hAnsi="Times New Roman" w:cs="Times New Roman"/>
        </w:rPr>
        <w:t xml:space="preserve">Computer engineering plays a central role in realizing digital twins in practice, since twins are instantiated on embedded platforms, networks, and software stacks that must satisfy tight constraints on performance, reliability, and security. Issues such as hardware and software co design, real time scheduling, edge and cloud integration, networking for future 5G and 6G systems, </w:t>
      </w:r>
      <w:r w:rsidRPr="005E608B">
        <w:rPr>
          <w:rFonts w:ascii="Times New Roman" w:hAnsi="Times New Roman" w:cs="Times New Roman"/>
        </w:rPr>
        <w:lastRenderedPageBreak/>
        <w:t>on device artificial intelligence, and cyber security are not just implementation details; they shape what kinds of digital twin capabilities are feasible and how they behave in real deployments (Fuller et al. 2020; Yang et al. 2021). Yet the literature that addresses these topics is distributed across multiple venues and subfields, often with different terminology and problem framings, which makes it difficult to see how existing work collectively defines the state of digital twin technology from a computer engineering perspective.</w:t>
      </w:r>
    </w:p>
    <w:p w14:paraId="31202251" w14:textId="77777777" w:rsidR="00431280" w:rsidRDefault="00000000">
      <w:pPr>
        <w:spacing w:after="0" w:line="240" w:lineRule="auto"/>
        <w:jc w:val="both"/>
      </w:pPr>
      <w:r>
        <w:rPr>
          <w:rFonts w:ascii="Times New Roman" w:hAnsi="Times New Roman"/>
          <w:b/>
          <w:i/>
        </w:rPr>
        <w:t>Positioning Relative to Existing Surveys</w:t>
      </w:r>
    </w:p>
    <w:p w14:paraId="38D15B89" w14:textId="77777777" w:rsidR="00431280" w:rsidRDefault="00000000">
      <w:pPr>
        <w:spacing w:after="0" w:line="240" w:lineRule="auto"/>
        <w:jc w:val="both"/>
      </w:pPr>
      <w:r>
        <w:rPr>
          <w:rFonts w:ascii="Times New Roman" w:hAnsi="Times New Roman"/>
        </w:rPr>
        <w:t xml:space="preserve">A substantial body of survey and review literature already exists on digital twin technology. To clarify how the present review differs from and </w:t>
      </w:r>
      <w:proofErr w:type="gramStart"/>
      <w:r>
        <w:rPr>
          <w:rFonts w:ascii="Times New Roman" w:hAnsi="Times New Roman"/>
        </w:rPr>
        <w:t>complements</w:t>
      </w:r>
      <w:proofErr w:type="gramEnd"/>
      <w:r>
        <w:rPr>
          <w:rFonts w:ascii="Times New Roman" w:hAnsi="Times New Roman"/>
        </w:rPr>
        <w:t xml:space="preserve"> these prior works, we examined four representative and highly cited surveys, each of which covers a distinct facet of the digital twin landscape.</w:t>
      </w:r>
    </w:p>
    <w:p w14:paraId="52B17601" w14:textId="77777777" w:rsidR="00431280" w:rsidRDefault="00000000">
      <w:pPr>
        <w:spacing w:after="0" w:line="240" w:lineRule="auto"/>
        <w:jc w:val="both"/>
      </w:pPr>
      <w:r>
        <w:rPr>
          <w:rFonts w:ascii="Times New Roman" w:hAnsi="Times New Roman"/>
        </w:rPr>
        <w:t xml:space="preserve">Mihai et al. (2022) provide a broad survey of digital twin enabling technologies, challenges, trends, and </w:t>
      </w:r>
      <w:proofErr w:type="gramStart"/>
      <w:r>
        <w:rPr>
          <w:rFonts w:ascii="Times New Roman" w:hAnsi="Times New Roman"/>
        </w:rPr>
        <w:t>future prospects</w:t>
      </w:r>
      <w:proofErr w:type="gramEnd"/>
      <w:r>
        <w:rPr>
          <w:rFonts w:ascii="Times New Roman" w:hAnsi="Times New Roman"/>
        </w:rPr>
        <w:t xml:space="preserve"> in their IEEE Communications Surveys &amp; Tutorials paper. Their review organizes the field around communication, computation, and storage technologies but does not systematically analyze how computer engineering design constraints, such as real-time scheduling, hardware-software co-design, or embedded platform selection, influence what is </w:t>
      </w:r>
      <w:proofErr w:type="gramStart"/>
      <w:r>
        <w:rPr>
          <w:rFonts w:ascii="Times New Roman" w:hAnsi="Times New Roman"/>
        </w:rPr>
        <w:t>actually achievable</w:t>
      </w:r>
      <w:proofErr w:type="gramEnd"/>
      <w:r>
        <w:rPr>
          <w:rFonts w:ascii="Times New Roman" w:hAnsi="Times New Roman"/>
        </w:rPr>
        <w:t xml:space="preserve"> in digital twin deployments.</w:t>
      </w:r>
    </w:p>
    <w:p w14:paraId="7D08D907" w14:textId="77777777" w:rsidR="00431280" w:rsidRDefault="00000000">
      <w:pPr>
        <w:spacing w:after="0" w:line="240" w:lineRule="auto"/>
        <w:jc w:val="both"/>
      </w:pPr>
      <w:r>
        <w:rPr>
          <w:rFonts w:ascii="Times New Roman" w:hAnsi="Times New Roman"/>
        </w:rPr>
        <w:t>Alcaraz and Lopez (2022) offer a comprehensive survey of security threats facing digital twins, also published in IEEE Communications Surveys &amp; Tutorials. While their threat-oriented taxonomy is valuable, the review is organized by attack surface and security mechanism rather than by the computer engineering subsystems (networking stacks, edge nodes, embedded controllers) that must implement those defenses in practice.</w:t>
      </w:r>
    </w:p>
    <w:p w14:paraId="577AEB7C" w14:textId="77777777" w:rsidR="00431280" w:rsidRDefault="00000000">
      <w:pPr>
        <w:spacing w:after="0" w:line="240" w:lineRule="auto"/>
        <w:jc w:val="both"/>
      </w:pPr>
      <w:r>
        <w:rPr>
          <w:rFonts w:ascii="Times New Roman" w:hAnsi="Times New Roman"/>
        </w:rPr>
        <w:t xml:space="preserve">Xu et al. (2023) survey digital twins for the industrial Internet of Things, covering applications, technologies, and tools. Their scope centers on industrial IoT deployments and tool ecosystems, and they provide </w:t>
      </w:r>
      <w:proofErr w:type="gramStart"/>
      <w:r>
        <w:rPr>
          <w:rFonts w:ascii="Times New Roman" w:hAnsi="Times New Roman"/>
        </w:rPr>
        <w:t>a useful</w:t>
      </w:r>
      <w:proofErr w:type="gramEnd"/>
      <w:r>
        <w:rPr>
          <w:rFonts w:ascii="Times New Roman" w:hAnsi="Times New Roman"/>
        </w:rPr>
        <w:t xml:space="preserve"> technology stack decomposition. However, their analysis does not extend into how computer engineering teams navigate trade-offs in platform design, real-time control, or resource-constrained AI, nor does it address digital twin testing and validation as a computer engineering concern.</w:t>
      </w:r>
    </w:p>
    <w:p w14:paraId="21A8DD53" w14:textId="77777777" w:rsidR="00431280" w:rsidRDefault="00000000">
      <w:pPr>
        <w:spacing w:after="0" w:line="240" w:lineRule="auto"/>
        <w:jc w:val="both"/>
      </w:pPr>
      <w:r>
        <w:rPr>
          <w:rFonts w:ascii="Times New Roman" w:hAnsi="Times New Roman"/>
        </w:rPr>
        <w:t xml:space="preserve">Lim et al. (2020) </w:t>
      </w:r>
      <w:proofErr w:type="gramStart"/>
      <w:r>
        <w:rPr>
          <w:rFonts w:ascii="Times New Roman" w:hAnsi="Times New Roman"/>
        </w:rPr>
        <w:t>provide</w:t>
      </w:r>
      <w:proofErr w:type="gramEnd"/>
      <w:r>
        <w:rPr>
          <w:rFonts w:ascii="Times New Roman" w:hAnsi="Times New Roman"/>
        </w:rPr>
        <w:t xml:space="preserve"> an early and influential state-of-the-art survey examining digital twin techniques from engineering product lifecycle management and business innovation perspectives. Their review is anchored in manufacturing and product lifecycle contexts and does not address digital twin architectures for networking, edge computing, or cyber-physical systems more broadly.</w:t>
      </w:r>
    </w:p>
    <w:p w14:paraId="663F747E" w14:textId="77777777" w:rsidR="00431280" w:rsidRDefault="00000000">
      <w:pPr>
        <w:spacing w:after="0" w:line="240" w:lineRule="auto"/>
        <w:jc w:val="both"/>
      </w:pPr>
      <w:r>
        <w:rPr>
          <w:rFonts w:ascii="Times New Roman" w:hAnsi="Times New Roman"/>
        </w:rPr>
        <w:t>Table 0 summarizes the scope and focus of these four surveys alongside the present review, highlighting where each makes its primary contributions and where gaps remain.</w:t>
      </w:r>
    </w:p>
    <w:p w14:paraId="2B650095" w14:textId="77777777" w:rsidR="00431280" w:rsidRDefault="00000000">
      <w:pPr>
        <w:spacing w:after="0" w:line="240" w:lineRule="auto"/>
        <w:jc w:val="both"/>
      </w:pPr>
      <w:r>
        <w:rPr>
          <w:rFonts w:ascii="Times New Roman" w:hAnsi="Times New Roman"/>
          <w:b/>
          <w:i/>
        </w:rPr>
        <w:t>Table 0. Comparison of the present review with existing digital twin surveys</w:t>
      </w:r>
    </w:p>
    <w:tbl>
      <w:tblPr>
        <w:tblStyle w:val="TableGrid"/>
        <w:tblW w:w="0" w:type="auto"/>
        <w:tblLook w:val="04A0" w:firstRow="1" w:lastRow="0" w:firstColumn="1" w:lastColumn="0" w:noHBand="0" w:noVBand="1"/>
      </w:tblPr>
      <w:tblGrid>
        <w:gridCol w:w="1819"/>
        <w:gridCol w:w="1468"/>
        <w:gridCol w:w="1479"/>
        <w:gridCol w:w="1218"/>
        <w:gridCol w:w="1376"/>
        <w:gridCol w:w="1990"/>
      </w:tblGrid>
      <w:tr w:rsidR="00431280" w14:paraId="00A94575" w14:textId="77777777">
        <w:tc>
          <w:tcPr>
            <w:tcW w:w="0" w:type="auto"/>
          </w:tcPr>
          <w:p w14:paraId="5CD422CD" w14:textId="77777777" w:rsidR="00431280" w:rsidRDefault="00000000">
            <w:r>
              <w:rPr>
                <w:rFonts w:ascii="Times New Roman" w:hAnsi="Times New Roman"/>
                <w:b/>
                <w:sz w:val="20"/>
                <w:szCs w:val="20"/>
              </w:rPr>
              <w:t>Dimension</w:t>
            </w:r>
          </w:p>
        </w:tc>
        <w:tc>
          <w:tcPr>
            <w:tcW w:w="0" w:type="auto"/>
          </w:tcPr>
          <w:p w14:paraId="51480809" w14:textId="77777777" w:rsidR="00431280" w:rsidRDefault="00000000">
            <w:r>
              <w:rPr>
                <w:rFonts w:ascii="Times New Roman" w:hAnsi="Times New Roman"/>
                <w:b/>
                <w:sz w:val="20"/>
                <w:szCs w:val="20"/>
              </w:rPr>
              <w:t>Mihai et al. (2022)</w:t>
            </w:r>
          </w:p>
        </w:tc>
        <w:tc>
          <w:tcPr>
            <w:tcW w:w="0" w:type="auto"/>
          </w:tcPr>
          <w:p w14:paraId="53691AE2" w14:textId="77777777" w:rsidR="00431280" w:rsidRDefault="00000000">
            <w:r>
              <w:rPr>
                <w:rFonts w:ascii="Times New Roman" w:hAnsi="Times New Roman"/>
                <w:b/>
                <w:sz w:val="20"/>
                <w:szCs w:val="20"/>
              </w:rPr>
              <w:t>Alcaraz &amp; Lopez (2022)</w:t>
            </w:r>
          </w:p>
        </w:tc>
        <w:tc>
          <w:tcPr>
            <w:tcW w:w="0" w:type="auto"/>
          </w:tcPr>
          <w:p w14:paraId="0239333C" w14:textId="77777777" w:rsidR="00431280" w:rsidRDefault="00000000">
            <w:r>
              <w:rPr>
                <w:rFonts w:ascii="Times New Roman" w:hAnsi="Times New Roman"/>
                <w:b/>
                <w:sz w:val="20"/>
                <w:szCs w:val="20"/>
              </w:rPr>
              <w:t>Xu et al. (2023)</w:t>
            </w:r>
          </w:p>
        </w:tc>
        <w:tc>
          <w:tcPr>
            <w:tcW w:w="0" w:type="auto"/>
          </w:tcPr>
          <w:p w14:paraId="676F442F" w14:textId="77777777" w:rsidR="00431280" w:rsidRDefault="00000000">
            <w:r>
              <w:rPr>
                <w:rFonts w:ascii="Times New Roman" w:hAnsi="Times New Roman"/>
                <w:b/>
                <w:sz w:val="20"/>
                <w:szCs w:val="20"/>
              </w:rPr>
              <w:t>Lim et al. (2020)</w:t>
            </w:r>
          </w:p>
        </w:tc>
        <w:tc>
          <w:tcPr>
            <w:tcW w:w="0" w:type="auto"/>
          </w:tcPr>
          <w:p w14:paraId="3297B28B" w14:textId="77777777" w:rsidR="00431280" w:rsidRDefault="00000000">
            <w:r>
              <w:rPr>
                <w:rFonts w:ascii="Times New Roman" w:hAnsi="Times New Roman"/>
                <w:b/>
                <w:sz w:val="20"/>
                <w:szCs w:val="20"/>
              </w:rPr>
              <w:t>This review</w:t>
            </w:r>
          </w:p>
        </w:tc>
      </w:tr>
      <w:tr w:rsidR="00431280" w14:paraId="3B0B2409" w14:textId="77777777">
        <w:tc>
          <w:tcPr>
            <w:tcW w:w="0" w:type="auto"/>
          </w:tcPr>
          <w:p w14:paraId="78DA4D80" w14:textId="77777777" w:rsidR="00431280" w:rsidRDefault="00000000">
            <w:r>
              <w:rPr>
                <w:rFonts w:ascii="Times New Roman" w:hAnsi="Times New Roman"/>
                <w:sz w:val="20"/>
                <w:szCs w:val="20"/>
              </w:rPr>
              <w:t>Primary lens</w:t>
            </w:r>
          </w:p>
        </w:tc>
        <w:tc>
          <w:tcPr>
            <w:tcW w:w="0" w:type="auto"/>
          </w:tcPr>
          <w:p w14:paraId="69DC29F3" w14:textId="77777777" w:rsidR="00431280" w:rsidRDefault="00000000">
            <w:r>
              <w:rPr>
                <w:rFonts w:ascii="Times New Roman" w:hAnsi="Times New Roman"/>
                <w:sz w:val="20"/>
                <w:szCs w:val="20"/>
              </w:rPr>
              <w:t>Enabling technologies</w:t>
            </w:r>
          </w:p>
        </w:tc>
        <w:tc>
          <w:tcPr>
            <w:tcW w:w="0" w:type="auto"/>
          </w:tcPr>
          <w:p w14:paraId="3E423DCC" w14:textId="77777777" w:rsidR="00431280" w:rsidRDefault="00000000">
            <w:r>
              <w:rPr>
                <w:rFonts w:ascii="Times New Roman" w:hAnsi="Times New Roman"/>
                <w:sz w:val="20"/>
                <w:szCs w:val="20"/>
              </w:rPr>
              <w:t>Security threats</w:t>
            </w:r>
          </w:p>
        </w:tc>
        <w:tc>
          <w:tcPr>
            <w:tcW w:w="0" w:type="auto"/>
          </w:tcPr>
          <w:p w14:paraId="0E4991E1" w14:textId="77777777" w:rsidR="00431280" w:rsidRDefault="00000000">
            <w:r>
              <w:rPr>
                <w:rFonts w:ascii="Times New Roman" w:hAnsi="Times New Roman"/>
                <w:sz w:val="20"/>
                <w:szCs w:val="20"/>
              </w:rPr>
              <w:t>Industrial IoT</w:t>
            </w:r>
          </w:p>
        </w:tc>
        <w:tc>
          <w:tcPr>
            <w:tcW w:w="0" w:type="auto"/>
          </w:tcPr>
          <w:p w14:paraId="376E2541" w14:textId="77777777" w:rsidR="00431280" w:rsidRDefault="00000000">
            <w:r>
              <w:rPr>
                <w:rFonts w:ascii="Times New Roman" w:hAnsi="Times New Roman"/>
                <w:sz w:val="20"/>
                <w:szCs w:val="20"/>
              </w:rPr>
              <w:t>Product lifecycle / business</w:t>
            </w:r>
          </w:p>
        </w:tc>
        <w:tc>
          <w:tcPr>
            <w:tcW w:w="0" w:type="auto"/>
          </w:tcPr>
          <w:p w14:paraId="1797F127" w14:textId="77777777" w:rsidR="00431280" w:rsidRDefault="00000000">
            <w:r>
              <w:rPr>
                <w:rFonts w:ascii="Times New Roman" w:hAnsi="Times New Roman"/>
                <w:sz w:val="20"/>
                <w:szCs w:val="20"/>
              </w:rPr>
              <w:t>Computer engineering systems</w:t>
            </w:r>
          </w:p>
        </w:tc>
      </w:tr>
      <w:tr w:rsidR="00431280" w14:paraId="6F42CA40" w14:textId="77777777">
        <w:tc>
          <w:tcPr>
            <w:tcW w:w="0" w:type="auto"/>
          </w:tcPr>
          <w:p w14:paraId="35722FF5" w14:textId="77777777" w:rsidR="00431280" w:rsidRDefault="00000000">
            <w:r>
              <w:rPr>
                <w:rFonts w:ascii="Times New Roman" w:hAnsi="Times New Roman"/>
                <w:sz w:val="20"/>
                <w:szCs w:val="20"/>
              </w:rPr>
              <w:t>Embedded/RT platforms</w:t>
            </w:r>
          </w:p>
        </w:tc>
        <w:tc>
          <w:tcPr>
            <w:tcW w:w="0" w:type="auto"/>
          </w:tcPr>
          <w:p w14:paraId="78A696CD" w14:textId="77777777" w:rsidR="00431280" w:rsidRDefault="00000000">
            <w:r>
              <w:rPr>
                <w:rFonts w:ascii="Times New Roman" w:hAnsi="Times New Roman"/>
                <w:sz w:val="20"/>
                <w:szCs w:val="20"/>
              </w:rPr>
              <w:t>Mentioned</w:t>
            </w:r>
          </w:p>
        </w:tc>
        <w:tc>
          <w:tcPr>
            <w:tcW w:w="0" w:type="auto"/>
          </w:tcPr>
          <w:p w14:paraId="29F43DA5" w14:textId="77777777" w:rsidR="00431280" w:rsidRDefault="00000000">
            <w:r>
              <w:rPr>
                <w:rFonts w:ascii="Times New Roman" w:hAnsi="Times New Roman"/>
                <w:sz w:val="20"/>
                <w:szCs w:val="20"/>
              </w:rPr>
              <w:t>Not focus</w:t>
            </w:r>
          </w:p>
        </w:tc>
        <w:tc>
          <w:tcPr>
            <w:tcW w:w="0" w:type="auto"/>
          </w:tcPr>
          <w:p w14:paraId="19EDB07F" w14:textId="77777777" w:rsidR="00431280" w:rsidRDefault="00000000">
            <w:r>
              <w:rPr>
                <w:rFonts w:ascii="Times New Roman" w:hAnsi="Times New Roman"/>
                <w:sz w:val="20"/>
                <w:szCs w:val="20"/>
              </w:rPr>
              <w:t>Mentioned</w:t>
            </w:r>
          </w:p>
        </w:tc>
        <w:tc>
          <w:tcPr>
            <w:tcW w:w="0" w:type="auto"/>
          </w:tcPr>
          <w:p w14:paraId="4E98AB89" w14:textId="77777777" w:rsidR="00431280" w:rsidRDefault="00000000">
            <w:r>
              <w:rPr>
                <w:rFonts w:ascii="Times New Roman" w:hAnsi="Times New Roman"/>
                <w:sz w:val="20"/>
                <w:szCs w:val="20"/>
              </w:rPr>
              <w:t>Not covered</w:t>
            </w:r>
          </w:p>
        </w:tc>
        <w:tc>
          <w:tcPr>
            <w:tcW w:w="0" w:type="auto"/>
          </w:tcPr>
          <w:p w14:paraId="51F997D6" w14:textId="77777777" w:rsidR="00431280" w:rsidRDefault="00000000">
            <w:r>
              <w:rPr>
                <w:rFonts w:ascii="Times New Roman" w:hAnsi="Times New Roman"/>
                <w:sz w:val="20"/>
                <w:szCs w:val="20"/>
              </w:rPr>
              <w:t>Systematically analyzed</w:t>
            </w:r>
          </w:p>
        </w:tc>
      </w:tr>
      <w:tr w:rsidR="00431280" w14:paraId="46C679EB" w14:textId="77777777">
        <w:tc>
          <w:tcPr>
            <w:tcW w:w="0" w:type="auto"/>
          </w:tcPr>
          <w:p w14:paraId="7055ED76" w14:textId="77777777" w:rsidR="00431280" w:rsidRDefault="00000000">
            <w:r>
              <w:rPr>
                <w:rFonts w:ascii="Times New Roman" w:hAnsi="Times New Roman"/>
                <w:sz w:val="20"/>
                <w:szCs w:val="20"/>
              </w:rPr>
              <w:t>HW-SW co-design</w:t>
            </w:r>
          </w:p>
        </w:tc>
        <w:tc>
          <w:tcPr>
            <w:tcW w:w="0" w:type="auto"/>
          </w:tcPr>
          <w:p w14:paraId="2B83BD95" w14:textId="77777777" w:rsidR="00431280" w:rsidRDefault="00000000">
            <w:r>
              <w:rPr>
                <w:rFonts w:ascii="Times New Roman" w:hAnsi="Times New Roman"/>
                <w:sz w:val="20"/>
                <w:szCs w:val="20"/>
              </w:rPr>
              <w:t>Not focus</w:t>
            </w:r>
          </w:p>
        </w:tc>
        <w:tc>
          <w:tcPr>
            <w:tcW w:w="0" w:type="auto"/>
          </w:tcPr>
          <w:p w14:paraId="780CBE63" w14:textId="77777777" w:rsidR="00431280" w:rsidRDefault="00000000">
            <w:r>
              <w:rPr>
                <w:rFonts w:ascii="Times New Roman" w:hAnsi="Times New Roman"/>
                <w:sz w:val="20"/>
                <w:szCs w:val="20"/>
              </w:rPr>
              <w:t>Not focus</w:t>
            </w:r>
          </w:p>
        </w:tc>
        <w:tc>
          <w:tcPr>
            <w:tcW w:w="0" w:type="auto"/>
          </w:tcPr>
          <w:p w14:paraId="1BF0E430" w14:textId="77777777" w:rsidR="00431280" w:rsidRDefault="00000000">
            <w:r>
              <w:rPr>
                <w:rFonts w:ascii="Times New Roman" w:hAnsi="Times New Roman"/>
                <w:sz w:val="20"/>
                <w:szCs w:val="20"/>
              </w:rPr>
              <w:t>Not focus</w:t>
            </w:r>
          </w:p>
        </w:tc>
        <w:tc>
          <w:tcPr>
            <w:tcW w:w="0" w:type="auto"/>
          </w:tcPr>
          <w:p w14:paraId="036EC19C" w14:textId="77777777" w:rsidR="00431280" w:rsidRDefault="00000000">
            <w:r>
              <w:rPr>
                <w:rFonts w:ascii="Times New Roman" w:hAnsi="Times New Roman"/>
                <w:sz w:val="20"/>
                <w:szCs w:val="20"/>
              </w:rPr>
              <w:t>Not covered</w:t>
            </w:r>
          </w:p>
        </w:tc>
        <w:tc>
          <w:tcPr>
            <w:tcW w:w="0" w:type="auto"/>
          </w:tcPr>
          <w:p w14:paraId="4B062BAD" w14:textId="77777777" w:rsidR="00431280" w:rsidRDefault="00000000">
            <w:r>
              <w:rPr>
                <w:rFonts w:ascii="Times New Roman" w:hAnsi="Times New Roman"/>
                <w:sz w:val="20"/>
                <w:szCs w:val="20"/>
              </w:rPr>
              <w:t>Core theme</w:t>
            </w:r>
          </w:p>
        </w:tc>
      </w:tr>
      <w:tr w:rsidR="00431280" w14:paraId="1AB8D67D" w14:textId="77777777">
        <w:tc>
          <w:tcPr>
            <w:tcW w:w="0" w:type="auto"/>
          </w:tcPr>
          <w:p w14:paraId="473FFFB1" w14:textId="77777777" w:rsidR="00431280" w:rsidRDefault="00000000">
            <w:r>
              <w:rPr>
                <w:rFonts w:ascii="Times New Roman" w:hAnsi="Times New Roman"/>
                <w:sz w:val="20"/>
                <w:szCs w:val="20"/>
              </w:rPr>
              <w:t>Edge-cloud orchestration</w:t>
            </w:r>
          </w:p>
        </w:tc>
        <w:tc>
          <w:tcPr>
            <w:tcW w:w="0" w:type="auto"/>
          </w:tcPr>
          <w:p w14:paraId="7D410289" w14:textId="77777777" w:rsidR="00431280" w:rsidRDefault="00000000">
            <w:r>
              <w:rPr>
                <w:rFonts w:ascii="Times New Roman" w:hAnsi="Times New Roman"/>
                <w:sz w:val="20"/>
                <w:szCs w:val="20"/>
              </w:rPr>
              <w:t>Discussed</w:t>
            </w:r>
          </w:p>
        </w:tc>
        <w:tc>
          <w:tcPr>
            <w:tcW w:w="0" w:type="auto"/>
          </w:tcPr>
          <w:p w14:paraId="420B4EC9" w14:textId="77777777" w:rsidR="00431280" w:rsidRDefault="00000000">
            <w:r>
              <w:rPr>
                <w:rFonts w:ascii="Times New Roman" w:hAnsi="Times New Roman"/>
                <w:sz w:val="20"/>
                <w:szCs w:val="20"/>
              </w:rPr>
              <w:t>Peripheral</w:t>
            </w:r>
          </w:p>
        </w:tc>
        <w:tc>
          <w:tcPr>
            <w:tcW w:w="0" w:type="auto"/>
          </w:tcPr>
          <w:p w14:paraId="46DA492A" w14:textId="77777777" w:rsidR="00431280" w:rsidRDefault="00000000">
            <w:r>
              <w:rPr>
                <w:rFonts w:ascii="Times New Roman" w:hAnsi="Times New Roman"/>
                <w:sz w:val="20"/>
                <w:szCs w:val="20"/>
              </w:rPr>
              <w:t>Discussed</w:t>
            </w:r>
          </w:p>
        </w:tc>
        <w:tc>
          <w:tcPr>
            <w:tcW w:w="0" w:type="auto"/>
          </w:tcPr>
          <w:p w14:paraId="3F35A96C" w14:textId="77777777" w:rsidR="00431280" w:rsidRDefault="00000000">
            <w:r>
              <w:rPr>
                <w:rFonts w:ascii="Times New Roman" w:hAnsi="Times New Roman"/>
                <w:sz w:val="20"/>
                <w:szCs w:val="20"/>
              </w:rPr>
              <w:t>Not covered</w:t>
            </w:r>
          </w:p>
        </w:tc>
        <w:tc>
          <w:tcPr>
            <w:tcW w:w="0" w:type="auto"/>
          </w:tcPr>
          <w:p w14:paraId="08B173EC" w14:textId="77777777" w:rsidR="00431280" w:rsidRDefault="00000000">
            <w:r>
              <w:rPr>
                <w:rFonts w:ascii="Times New Roman" w:hAnsi="Times New Roman"/>
                <w:sz w:val="20"/>
                <w:szCs w:val="20"/>
              </w:rPr>
              <w:t>Core theme with CE constraints</w:t>
            </w:r>
          </w:p>
        </w:tc>
      </w:tr>
      <w:tr w:rsidR="00431280" w14:paraId="186A0A9C" w14:textId="77777777">
        <w:tc>
          <w:tcPr>
            <w:tcW w:w="0" w:type="auto"/>
          </w:tcPr>
          <w:p w14:paraId="40094444" w14:textId="77777777" w:rsidR="00431280" w:rsidRDefault="00000000">
            <w:r>
              <w:rPr>
                <w:rFonts w:ascii="Times New Roman" w:hAnsi="Times New Roman"/>
                <w:sz w:val="20"/>
                <w:szCs w:val="20"/>
              </w:rPr>
              <w:lastRenderedPageBreak/>
              <w:t>On-device AI for DT</w:t>
            </w:r>
          </w:p>
        </w:tc>
        <w:tc>
          <w:tcPr>
            <w:tcW w:w="0" w:type="auto"/>
          </w:tcPr>
          <w:p w14:paraId="3E8CA9CA" w14:textId="77777777" w:rsidR="00431280" w:rsidRDefault="00000000">
            <w:r>
              <w:rPr>
                <w:rFonts w:ascii="Times New Roman" w:hAnsi="Times New Roman"/>
                <w:sz w:val="20"/>
                <w:szCs w:val="20"/>
              </w:rPr>
              <w:t>Mentioned</w:t>
            </w:r>
          </w:p>
        </w:tc>
        <w:tc>
          <w:tcPr>
            <w:tcW w:w="0" w:type="auto"/>
          </w:tcPr>
          <w:p w14:paraId="355A6FFE" w14:textId="77777777" w:rsidR="00431280" w:rsidRDefault="00000000">
            <w:r>
              <w:rPr>
                <w:rFonts w:ascii="Times New Roman" w:hAnsi="Times New Roman"/>
                <w:sz w:val="20"/>
                <w:szCs w:val="20"/>
              </w:rPr>
              <w:t>Not focus</w:t>
            </w:r>
          </w:p>
        </w:tc>
        <w:tc>
          <w:tcPr>
            <w:tcW w:w="0" w:type="auto"/>
          </w:tcPr>
          <w:p w14:paraId="6987334B" w14:textId="77777777" w:rsidR="00431280" w:rsidRDefault="00000000">
            <w:r>
              <w:rPr>
                <w:rFonts w:ascii="Times New Roman" w:hAnsi="Times New Roman"/>
                <w:sz w:val="20"/>
                <w:szCs w:val="20"/>
              </w:rPr>
              <w:t>Mentioned</w:t>
            </w:r>
          </w:p>
        </w:tc>
        <w:tc>
          <w:tcPr>
            <w:tcW w:w="0" w:type="auto"/>
          </w:tcPr>
          <w:p w14:paraId="02C7C427" w14:textId="77777777" w:rsidR="00431280" w:rsidRDefault="00000000">
            <w:r>
              <w:rPr>
                <w:rFonts w:ascii="Times New Roman" w:hAnsi="Times New Roman"/>
                <w:sz w:val="20"/>
                <w:szCs w:val="20"/>
              </w:rPr>
              <w:t>Not covered</w:t>
            </w:r>
          </w:p>
        </w:tc>
        <w:tc>
          <w:tcPr>
            <w:tcW w:w="0" w:type="auto"/>
          </w:tcPr>
          <w:p w14:paraId="44BCC1F7" w14:textId="77777777" w:rsidR="00431280" w:rsidRDefault="00000000">
            <w:r>
              <w:rPr>
                <w:rFonts w:ascii="Times New Roman" w:hAnsi="Times New Roman"/>
                <w:sz w:val="20"/>
                <w:szCs w:val="20"/>
              </w:rPr>
              <w:t>Analyzed with deployment constraints</w:t>
            </w:r>
          </w:p>
        </w:tc>
      </w:tr>
      <w:tr w:rsidR="00431280" w14:paraId="12F4A638" w14:textId="77777777">
        <w:tc>
          <w:tcPr>
            <w:tcW w:w="0" w:type="auto"/>
          </w:tcPr>
          <w:p w14:paraId="3725C00A" w14:textId="77777777" w:rsidR="00431280" w:rsidRDefault="00000000">
            <w:r>
              <w:rPr>
                <w:rFonts w:ascii="Times New Roman" w:hAnsi="Times New Roman"/>
                <w:sz w:val="20"/>
                <w:szCs w:val="20"/>
              </w:rPr>
              <w:t>DT testing/validation</w:t>
            </w:r>
          </w:p>
        </w:tc>
        <w:tc>
          <w:tcPr>
            <w:tcW w:w="0" w:type="auto"/>
          </w:tcPr>
          <w:p w14:paraId="3E451068" w14:textId="77777777" w:rsidR="00431280" w:rsidRDefault="00000000">
            <w:r>
              <w:rPr>
                <w:rFonts w:ascii="Times New Roman" w:hAnsi="Times New Roman"/>
                <w:sz w:val="20"/>
                <w:szCs w:val="20"/>
              </w:rPr>
              <w:t>Not covered</w:t>
            </w:r>
          </w:p>
        </w:tc>
        <w:tc>
          <w:tcPr>
            <w:tcW w:w="0" w:type="auto"/>
          </w:tcPr>
          <w:p w14:paraId="7A933846" w14:textId="77777777" w:rsidR="00431280" w:rsidRDefault="00000000">
            <w:r>
              <w:rPr>
                <w:rFonts w:ascii="Times New Roman" w:hAnsi="Times New Roman"/>
                <w:sz w:val="20"/>
                <w:szCs w:val="20"/>
              </w:rPr>
              <w:t>Not covered</w:t>
            </w:r>
          </w:p>
        </w:tc>
        <w:tc>
          <w:tcPr>
            <w:tcW w:w="0" w:type="auto"/>
          </w:tcPr>
          <w:p w14:paraId="7CE2D51B" w14:textId="77777777" w:rsidR="00431280" w:rsidRDefault="00000000">
            <w:r>
              <w:rPr>
                <w:rFonts w:ascii="Times New Roman" w:hAnsi="Times New Roman"/>
                <w:sz w:val="20"/>
                <w:szCs w:val="20"/>
              </w:rPr>
              <w:t>Tool-level</w:t>
            </w:r>
          </w:p>
        </w:tc>
        <w:tc>
          <w:tcPr>
            <w:tcW w:w="0" w:type="auto"/>
          </w:tcPr>
          <w:p w14:paraId="25165A6E" w14:textId="77777777" w:rsidR="00431280" w:rsidRDefault="00000000">
            <w:r>
              <w:rPr>
                <w:rFonts w:ascii="Times New Roman" w:hAnsi="Times New Roman"/>
                <w:sz w:val="20"/>
                <w:szCs w:val="20"/>
              </w:rPr>
              <w:t>Not covered</w:t>
            </w:r>
          </w:p>
        </w:tc>
        <w:tc>
          <w:tcPr>
            <w:tcW w:w="0" w:type="auto"/>
          </w:tcPr>
          <w:p w14:paraId="6597FDE8" w14:textId="77777777" w:rsidR="00431280" w:rsidRDefault="00000000">
            <w:r>
              <w:rPr>
                <w:rFonts w:ascii="Times New Roman" w:hAnsi="Times New Roman"/>
                <w:sz w:val="20"/>
                <w:szCs w:val="20"/>
              </w:rPr>
              <w:t>Dedicated theme</w:t>
            </w:r>
          </w:p>
        </w:tc>
      </w:tr>
      <w:tr w:rsidR="00431280" w14:paraId="15E7773E" w14:textId="77777777">
        <w:tc>
          <w:tcPr>
            <w:tcW w:w="0" w:type="auto"/>
          </w:tcPr>
          <w:p w14:paraId="4E996C43" w14:textId="77777777" w:rsidR="00431280" w:rsidRDefault="00000000">
            <w:r>
              <w:rPr>
                <w:rFonts w:ascii="Times New Roman" w:hAnsi="Times New Roman"/>
                <w:sz w:val="20"/>
                <w:szCs w:val="20"/>
              </w:rPr>
              <w:t>Security as CE subsystem</w:t>
            </w:r>
          </w:p>
        </w:tc>
        <w:tc>
          <w:tcPr>
            <w:tcW w:w="0" w:type="auto"/>
          </w:tcPr>
          <w:p w14:paraId="6EDB2FD6" w14:textId="77777777" w:rsidR="00431280" w:rsidRDefault="00000000">
            <w:r>
              <w:rPr>
                <w:rFonts w:ascii="Times New Roman" w:hAnsi="Times New Roman"/>
                <w:sz w:val="20"/>
                <w:szCs w:val="20"/>
              </w:rPr>
              <w:t>Peripheral</w:t>
            </w:r>
          </w:p>
        </w:tc>
        <w:tc>
          <w:tcPr>
            <w:tcW w:w="0" w:type="auto"/>
          </w:tcPr>
          <w:p w14:paraId="69C71B5A" w14:textId="77777777" w:rsidR="00431280" w:rsidRDefault="00000000">
            <w:r>
              <w:rPr>
                <w:rFonts w:ascii="Times New Roman" w:hAnsi="Times New Roman"/>
                <w:sz w:val="20"/>
                <w:szCs w:val="20"/>
              </w:rPr>
              <w:t>Primary (threat taxonomy)</w:t>
            </w:r>
          </w:p>
        </w:tc>
        <w:tc>
          <w:tcPr>
            <w:tcW w:w="0" w:type="auto"/>
          </w:tcPr>
          <w:p w14:paraId="16713A38" w14:textId="77777777" w:rsidR="00431280" w:rsidRDefault="00000000">
            <w:r>
              <w:rPr>
                <w:rFonts w:ascii="Times New Roman" w:hAnsi="Times New Roman"/>
                <w:sz w:val="20"/>
                <w:szCs w:val="20"/>
              </w:rPr>
              <w:t>Peripheral</w:t>
            </w:r>
          </w:p>
        </w:tc>
        <w:tc>
          <w:tcPr>
            <w:tcW w:w="0" w:type="auto"/>
          </w:tcPr>
          <w:p w14:paraId="10D326C0" w14:textId="77777777" w:rsidR="00431280" w:rsidRDefault="00000000">
            <w:r>
              <w:rPr>
                <w:rFonts w:ascii="Times New Roman" w:hAnsi="Times New Roman"/>
                <w:sz w:val="20"/>
                <w:szCs w:val="20"/>
              </w:rPr>
              <w:t>Not covered</w:t>
            </w:r>
          </w:p>
        </w:tc>
        <w:tc>
          <w:tcPr>
            <w:tcW w:w="0" w:type="auto"/>
          </w:tcPr>
          <w:p w14:paraId="0F825444" w14:textId="77777777" w:rsidR="00431280" w:rsidRDefault="00000000">
            <w:r>
              <w:rPr>
                <w:rFonts w:ascii="Times New Roman" w:hAnsi="Times New Roman"/>
                <w:sz w:val="20"/>
                <w:szCs w:val="20"/>
              </w:rPr>
              <w:t>Analyzed per CE layer</w:t>
            </w:r>
          </w:p>
        </w:tc>
      </w:tr>
      <w:tr w:rsidR="00431280" w14:paraId="00A25F77" w14:textId="77777777">
        <w:tc>
          <w:tcPr>
            <w:tcW w:w="0" w:type="auto"/>
          </w:tcPr>
          <w:p w14:paraId="6BD64463" w14:textId="77777777" w:rsidR="00431280" w:rsidRDefault="00000000">
            <w:r>
              <w:rPr>
                <w:rFonts w:ascii="Times New Roman" w:hAnsi="Times New Roman"/>
                <w:sz w:val="20"/>
                <w:szCs w:val="20"/>
              </w:rPr>
              <w:t>Interoperability</w:t>
            </w:r>
          </w:p>
        </w:tc>
        <w:tc>
          <w:tcPr>
            <w:tcW w:w="0" w:type="auto"/>
          </w:tcPr>
          <w:p w14:paraId="160A7304" w14:textId="77777777" w:rsidR="00431280" w:rsidRDefault="00000000">
            <w:r>
              <w:rPr>
                <w:rFonts w:ascii="Times New Roman" w:hAnsi="Times New Roman"/>
                <w:sz w:val="20"/>
                <w:szCs w:val="20"/>
              </w:rPr>
              <w:t>Mentioned</w:t>
            </w:r>
          </w:p>
        </w:tc>
        <w:tc>
          <w:tcPr>
            <w:tcW w:w="0" w:type="auto"/>
          </w:tcPr>
          <w:p w14:paraId="29EB2D68" w14:textId="77777777" w:rsidR="00431280" w:rsidRDefault="00000000">
            <w:r>
              <w:rPr>
                <w:rFonts w:ascii="Times New Roman" w:hAnsi="Times New Roman"/>
                <w:sz w:val="20"/>
                <w:szCs w:val="20"/>
              </w:rPr>
              <w:t>Mentioned</w:t>
            </w:r>
          </w:p>
        </w:tc>
        <w:tc>
          <w:tcPr>
            <w:tcW w:w="0" w:type="auto"/>
          </w:tcPr>
          <w:p w14:paraId="3E39B72A" w14:textId="77777777" w:rsidR="00431280" w:rsidRDefault="00000000">
            <w:r>
              <w:rPr>
                <w:rFonts w:ascii="Times New Roman" w:hAnsi="Times New Roman"/>
                <w:sz w:val="20"/>
                <w:szCs w:val="20"/>
              </w:rPr>
              <w:t>Tool-focused</w:t>
            </w:r>
          </w:p>
        </w:tc>
        <w:tc>
          <w:tcPr>
            <w:tcW w:w="0" w:type="auto"/>
          </w:tcPr>
          <w:p w14:paraId="47348B91" w14:textId="77777777" w:rsidR="00431280" w:rsidRDefault="00000000">
            <w:r>
              <w:rPr>
                <w:rFonts w:ascii="Times New Roman" w:hAnsi="Times New Roman"/>
                <w:sz w:val="20"/>
                <w:szCs w:val="20"/>
              </w:rPr>
              <w:t>Not covered</w:t>
            </w:r>
          </w:p>
        </w:tc>
        <w:tc>
          <w:tcPr>
            <w:tcW w:w="0" w:type="auto"/>
          </w:tcPr>
          <w:p w14:paraId="45DB1430" w14:textId="77777777" w:rsidR="00431280" w:rsidRDefault="00000000">
            <w:r>
              <w:rPr>
                <w:rFonts w:ascii="Times New Roman" w:hAnsi="Times New Roman"/>
                <w:sz w:val="20"/>
                <w:szCs w:val="20"/>
              </w:rPr>
              <w:t>Cross-domain CE analysis</w:t>
            </w:r>
          </w:p>
        </w:tc>
      </w:tr>
      <w:tr w:rsidR="00431280" w14:paraId="58D3E4D0" w14:textId="77777777">
        <w:tc>
          <w:tcPr>
            <w:tcW w:w="0" w:type="auto"/>
          </w:tcPr>
          <w:p w14:paraId="70350C87" w14:textId="77777777" w:rsidR="00431280" w:rsidRDefault="00000000">
            <w:r>
              <w:rPr>
                <w:rFonts w:ascii="Times New Roman" w:hAnsi="Times New Roman"/>
                <w:sz w:val="20"/>
                <w:szCs w:val="20"/>
              </w:rPr>
              <w:t>CPS real-time constraints</w:t>
            </w:r>
          </w:p>
        </w:tc>
        <w:tc>
          <w:tcPr>
            <w:tcW w:w="0" w:type="auto"/>
          </w:tcPr>
          <w:p w14:paraId="3E2E8F01" w14:textId="77777777" w:rsidR="00431280" w:rsidRDefault="00000000">
            <w:r>
              <w:rPr>
                <w:rFonts w:ascii="Times New Roman" w:hAnsi="Times New Roman"/>
                <w:sz w:val="20"/>
                <w:szCs w:val="20"/>
              </w:rPr>
              <w:t>Not focus</w:t>
            </w:r>
          </w:p>
        </w:tc>
        <w:tc>
          <w:tcPr>
            <w:tcW w:w="0" w:type="auto"/>
          </w:tcPr>
          <w:p w14:paraId="1B30F767" w14:textId="77777777" w:rsidR="00431280" w:rsidRDefault="00000000">
            <w:r>
              <w:rPr>
                <w:rFonts w:ascii="Times New Roman" w:hAnsi="Times New Roman"/>
                <w:sz w:val="20"/>
                <w:szCs w:val="20"/>
              </w:rPr>
              <w:t>Not focus</w:t>
            </w:r>
          </w:p>
        </w:tc>
        <w:tc>
          <w:tcPr>
            <w:tcW w:w="0" w:type="auto"/>
          </w:tcPr>
          <w:p w14:paraId="408FDC52" w14:textId="77777777" w:rsidR="00431280" w:rsidRDefault="00000000">
            <w:r>
              <w:rPr>
                <w:rFonts w:ascii="Times New Roman" w:hAnsi="Times New Roman"/>
                <w:sz w:val="20"/>
                <w:szCs w:val="20"/>
              </w:rPr>
              <w:t>Mentioned</w:t>
            </w:r>
          </w:p>
        </w:tc>
        <w:tc>
          <w:tcPr>
            <w:tcW w:w="0" w:type="auto"/>
          </w:tcPr>
          <w:p w14:paraId="6A040E94" w14:textId="77777777" w:rsidR="00431280" w:rsidRDefault="00000000">
            <w:r>
              <w:rPr>
                <w:rFonts w:ascii="Times New Roman" w:hAnsi="Times New Roman"/>
                <w:sz w:val="20"/>
                <w:szCs w:val="20"/>
              </w:rPr>
              <w:t>Not covered</w:t>
            </w:r>
          </w:p>
        </w:tc>
        <w:tc>
          <w:tcPr>
            <w:tcW w:w="0" w:type="auto"/>
          </w:tcPr>
          <w:p w14:paraId="38B026F9" w14:textId="77777777" w:rsidR="00431280" w:rsidRDefault="00000000">
            <w:r>
              <w:rPr>
                <w:rFonts w:ascii="Times New Roman" w:hAnsi="Times New Roman"/>
                <w:sz w:val="20"/>
                <w:szCs w:val="20"/>
              </w:rPr>
              <w:t>Central concern</w:t>
            </w:r>
          </w:p>
        </w:tc>
      </w:tr>
    </w:tbl>
    <w:p w14:paraId="53FDEEE8" w14:textId="77777777" w:rsidR="00431280" w:rsidRDefault="00000000">
      <w:pPr>
        <w:spacing w:after="0" w:line="240" w:lineRule="auto"/>
        <w:jc w:val="both"/>
      </w:pPr>
      <w:r>
        <w:rPr>
          <w:rFonts w:ascii="Times New Roman" w:hAnsi="Times New Roman"/>
        </w:rPr>
        <w:t xml:space="preserve">As Table 0 shows, existing surveys are strong on technologies, threats, industrial tools, and business models, but none of them systematically </w:t>
      </w:r>
      <w:proofErr w:type="gramStart"/>
      <w:r>
        <w:rPr>
          <w:rFonts w:ascii="Times New Roman" w:hAnsi="Times New Roman"/>
        </w:rPr>
        <w:t>examines</w:t>
      </w:r>
      <w:proofErr w:type="gramEnd"/>
      <w:r>
        <w:rPr>
          <w:rFonts w:ascii="Times New Roman" w:hAnsi="Times New Roman"/>
        </w:rPr>
        <w:t xml:space="preserve"> the computer engineering substrate that determines whether a digital twin can </w:t>
      </w:r>
      <w:proofErr w:type="gramStart"/>
      <w:r>
        <w:rPr>
          <w:rFonts w:ascii="Times New Roman" w:hAnsi="Times New Roman"/>
        </w:rPr>
        <w:t>actually run</w:t>
      </w:r>
      <w:proofErr w:type="gramEnd"/>
      <w:r>
        <w:rPr>
          <w:rFonts w:ascii="Times New Roman" w:hAnsi="Times New Roman"/>
        </w:rPr>
        <w:t xml:space="preserve"> reliably, securely, </w:t>
      </w:r>
      <w:proofErr w:type="gramStart"/>
      <w:r>
        <w:rPr>
          <w:rFonts w:ascii="Times New Roman" w:hAnsi="Times New Roman"/>
        </w:rPr>
        <w:t>and at</w:t>
      </w:r>
      <w:proofErr w:type="gramEnd"/>
      <w:r>
        <w:rPr>
          <w:rFonts w:ascii="Times New Roman" w:hAnsi="Times New Roman"/>
        </w:rPr>
        <w:t xml:space="preserve"> scale on real hardware and networks. This review addresses that gap.</w:t>
      </w:r>
    </w:p>
    <w:p w14:paraId="4FC310F9" w14:textId="77777777" w:rsidR="00431280" w:rsidRDefault="00000000">
      <w:pPr>
        <w:spacing w:after="0" w:line="240" w:lineRule="auto"/>
        <w:jc w:val="both"/>
      </w:pPr>
      <w:r>
        <w:rPr>
          <w:rFonts w:ascii="Times New Roman" w:hAnsi="Times New Roman"/>
          <w:b/>
          <w:i/>
        </w:rPr>
        <w:t>Research Question and Contributions</w:t>
      </w:r>
    </w:p>
    <w:p w14:paraId="096F005E" w14:textId="77777777" w:rsidR="00431280" w:rsidRDefault="00000000">
      <w:pPr>
        <w:spacing w:after="0" w:line="240" w:lineRule="auto"/>
        <w:jc w:val="both"/>
      </w:pPr>
      <w:r>
        <w:rPr>
          <w:rFonts w:ascii="Times New Roman" w:hAnsi="Times New Roman"/>
        </w:rPr>
        <w:t>To address this gap, we conducted a systematic literature review on digital twin technology in computer engineering. Using a structured search and screening process guided by the PRISMA 2020 framework (Page et al., 2021), we identified 45 peer-reviewed publications that explicitly engage with digital twins in computer engineering contexts. We synthesized these studies using inductive thematic analysis and organized them into six themes: computer engineering foundations of digital twin systems, networked and</w:t>
      </w:r>
      <w:r>
        <w:rPr>
          <w:rFonts w:ascii="Times New Roman" w:hAnsi="Times New Roman"/>
        </w:rPr>
        <w:t xml:space="preserve"> distributed infrastructure for digital twins, computer engineering for intelligent digital twins, security and dependability in digital twin-enabled cyber-physical systems, modeling and testing of digital twin systems, and application domains and use cases.</w:t>
      </w:r>
    </w:p>
    <w:p w14:paraId="026DDCCF" w14:textId="77777777" w:rsidR="00431280" w:rsidRDefault="00000000">
      <w:pPr>
        <w:spacing w:after="0" w:line="240" w:lineRule="auto"/>
        <w:jc w:val="both"/>
      </w:pPr>
      <w:r>
        <w:rPr>
          <w:rFonts w:ascii="Times New Roman" w:hAnsi="Times New Roman"/>
        </w:rPr>
        <w:t>This review makes three specific contributions that distinguish it from prior work:</w:t>
      </w:r>
    </w:p>
    <w:p w14:paraId="4BBCAFB0" w14:textId="77777777" w:rsidR="00431280" w:rsidRDefault="00000000">
      <w:pPr>
        <w:spacing w:after="0" w:line="240" w:lineRule="auto"/>
        <w:jc w:val="both"/>
      </w:pPr>
      <w:r>
        <w:rPr>
          <w:rFonts w:ascii="Times New Roman" w:hAnsi="Times New Roman"/>
          <w:b/>
        </w:rPr>
        <w:t xml:space="preserve">1. A computer engineering systems perspective on digital twins. </w:t>
      </w:r>
      <w:r>
        <w:rPr>
          <w:rFonts w:ascii="Times New Roman" w:hAnsi="Times New Roman"/>
        </w:rPr>
        <w:t>Rather than cataloging digital twin technologies by domain (manufacturing, energy, healthcare) or by threat model, this review organizes findings around the computer engineering subsystems that must work together for a digital twin to function: embedded platforms, networking and distributed computing, AI/ML pipelines, security architectures, and testing/validation infrastructure. This perspective reveals cross-cutting design tensions (e.g., fidelity vs. real-time budget, adaptivity vs. verification complexi</w:t>
      </w:r>
      <w:r>
        <w:rPr>
          <w:rFonts w:ascii="Times New Roman" w:hAnsi="Times New Roman"/>
        </w:rPr>
        <w:t>ty) that domain-specific surveys do not surface.</w:t>
      </w:r>
    </w:p>
    <w:p w14:paraId="20ACDF83" w14:textId="77777777" w:rsidR="00431280" w:rsidRDefault="00000000">
      <w:pPr>
        <w:spacing w:after="0" w:line="240" w:lineRule="auto"/>
        <w:jc w:val="both"/>
      </w:pPr>
      <w:r>
        <w:rPr>
          <w:rFonts w:ascii="Times New Roman" w:hAnsi="Times New Roman"/>
          <w:b/>
        </w:rPr>
        <w:t xml:space="preserve">2. Identification of under-researched computer engineering challenges. </w:t>
      </w:r>
      <w:r>
        <w:rPr>
          <w:rFonts w:ascii="Times New Roman" w:hAnsi="Times New Roman"/>
        </w:rPr>
        <w:t>The thematic synthesis reveals that while conceptual frameworks and prototype demonstrations are abundant, few studies rigorously evaluate digital twin implementations on constrained computing platforms, address interoperability as a measurable engineering target, or provide reusable validation artifacts (testbeds, benchmarks, reference implementations). These gaps are specific to computer engineering practice and are not highlighted in existing surveys.</w:t>
      </w:r>
    </w:p>
    <w:p w14:paraId="230776A3" w14:textId="77777777" w:rsidR="00431280" w:rsidRDefault="00000000">
      <w:pPr>
        <w:spacing w:after="0" w:line="240" w:lineRule="auto"/>
        <w:jc w:val="both"/>
      </w:pPr>
      <w:r>
        <w:rPr>
          <w:rFonts w:ascii="Times New Roman" w:hAnsi="Times New Roman"/>
          <w:b/>
        </w:rPr>
        <w:t xml:space="preserve">3. A research agenda grounded in CE design trade-offs. </w:t>
      </w:r>
      <w:r>
        <w:rPr>
          <w:rFonts w:ascii="Times New Roman" w:hAnsi="Times New Roman"/>
        </w:rPr>
        <w:t>The discussion and implications sections translate thematic findings into concrete research directions, including hardware-aware digital twin design, safe continual-learning pipelines, standardized DT testing methodologies, and cross-domain interoperability frameworks, all framed in terms of the engineering constraints that computer engineering researchers and practitioners face.</w:t>
      </w:r>
    </w:p>
    <w:p w14:paraId="705F2114" w14:textId="77777777" w:rsidR="00431280" w:rsidRDefault="00000000">
      <w:pPr>
        <w:spacing w:after="0" w:line="240" w:lineRule="auto"/>
        <w:jc w:val="both"/>
      </w:pPr>
      <w:r>
        <w:rPr>
          <w:rFonts w:ascii="Times New Roman" w:hAnsi="Times New Roman"/>
        </w:rPr>
        <w:t>This review aims to answer the overall research question: What is the current state of research on digital twin technology in computer engineering? In doing so, it summarizes the main topics studied, highlights trends and gaps in the research, and offers recommendations to guide future work on digital twins within computer engineering.</w:t>
      </w:r>
    </w:p>
    <w:p w14:paraId="0C85029E" w14:textId="77777777" w:rsidR="00374418" w:rsidRPr="005E608B" w:rsidRDefault="00374418" w:rsidP="000520CE">
      <w:pPr>
        <w:spacing w:line="240" w:lineRule="auto"/>
        <w:rPr>
          <w:rFonts w:ascii="Times New Roman" w:hAnsi="Times New Roman" w:cs="Times New Roman"/>
          <w:b/>
          <w:bCs/>
        </w:rPr>
      </w:pPr>
      <w:r w:rsidRPr="005E608B">
        <w:rPr>
          <w:rFonts w:ascii="Times New Roman" w:hAnsi="Times New Roman" w:cs="Times New Roman"/>
          <w:b/>
          <w:bCs/>
        </w:rPr>
        <w:lastRenderedPageBreak/>
        <w:t>Methods</w:t>
      </w:r>
    </w:p>
    <w:p w14:paraId="65C20EBC" w14:textId="77777777" w:rsidR="00431280" w:rsidRDefault="00000000">
      <w:pPr>
        <w:spacing w:after="0" w:line="240" w:lineRule="auto"/>
        <w:jc w:val="both"/>
      </w:pPr>
      <w:r>
        <w:rPr>
          <w:rFonts w:ascii="Times New Roman" w:hAnsi="Times New Roman"/>
        </w:rPr>
        <w:t>We used the PRISMA 2020 framework to structure the review process, as it provides a transparent and replicable approach for identifying, screening, and including studies in a systematic review (Page et al., 2021). Consistent with guidance for systematic reviews in engineering education and related fields (Borrego et al., 2014), our process involved three phases: identification, screening, and inclusion.</w:t>
      </w:r>
    </w:p>
    <w:p w14:paraId="60BC29FF" w14:textId="77777777" w:rsidR="00431280" w:rsidRDefault="00000000">
      <w:pPr>
        <w:spacing w:after="0" w:line="240" w:lineRule="auto"/>
        <w:jc w:val="both"/>
      </w:pPr>
      <w:r>
        <w:rPr>
          <w:rFonts w:ascii="Times New Roman" w:hAnsi="Times New Roman"/>
          <w:b/>
          <w:i/>
        </w:rPr>
        <w:t>Search Strategy</w:t>
      </w:r>
    </w:p>
    <w:p w14:paraId="2DA40476" w14:textId="77777777" w:rsidR="00431280" w:rsidRDefault="00000000">
      <w:pPr>
        <w:spacing w:after="0" w:line="240" w:lineRule="auto"/>
        <w:jc w:val="both"/>
      </w:pPr>
      <w:r>
        <w:rPr>
          <w:rFonts w:ascii="Times New Roman" w:hAnsi="Times New Roman"/>
        </w:rPr>
        <w:t xml:space="preserve">We searched seven electronic databases: Google Scholar, Web of Science, IEEE Xplore, </w:t>
      </w:r>
      <w:proofErr w:type="spellStart"/>
      <w:r>
        <w:rPr>
          <w:rFonts w:ascii="Times New Roman" w:hAnsi="Times New Roman"/>
        </w:rPr>
        <w:t>Compendex</w:t>
      </w:r>
      <w:proofErr w:type="spellEnd"/>
      <w:r>
        <w:rPr>
          <w:rFonts w:ascii="Times New Roman" w:hAnsi="Times New Roman"/>
        </w:rPr>
        <w:t xml:space="preserve">/Engineering Village, ERIC via EBSCOhost, ScienceDirect, and Wiley Online Library. We used two search strings: "digital twin" AND "computer engineering" and "digital twin" AND ("IoT" OR "edge computing" OR "cyber-physical system*"). Searches were limited to journal articles and full-length conference papers. Results were exported, combined, and </w:t>
      </w:r>
      <w:proofErr w:type="gramStart"/>
      <w:r>
        <w:rPr>
          <w:rFonts w:ascii="Times New Roman" w:hAnsi="Times New Roman"/>
        </w:rPr>
        <w:t>deduplicated</w:t>
      </w:r>
      <w:proofErr w:type="gramEnd"/>
      <w:r>
        <w:rPr>
          <w:rFonts w:ascii="Times New Roman" w:hAnsi="Times New Roman"/>
        </w:rPr>
        <w:t xml:space="preserve"> in a single spreadsheet.</w:t>
      </w:r>
    </w:p>
    <w:p w14:paraId="084C0121" w14:textId="77777777" w:rsidR="00431280" w:rsidRDefault="00000000">
      <w:pPr>
        <w:spacing w:after="0" w:line="240" w:lineRule="auto"/>
        <w:jc w:val="both"/>
      </w:pPr>
      <w:r>
        <w:rPr>
          <w:rFonts w:ascii="Times New Roman" w:hAnsi="Times New Roman"/>
          <w:b/>
          <w:i/>
        </w:rPr>
        <w:t>Screening and Inclusion Criteria</w:t>
      </w:r>
    </w:p>
    <w:p w14:paraId="66D415CB" w14:textId="77777777" w:rsidR="00431280" w:rsidRDefault="00000000">
      <w:pPr>
        <w:spacing w:after="0" w:line="240" w:lineRule="auto"/>
        <w:jc w:val="both"/>
      </w:pPr>
      <w:r>
        <w:rPr>
          <w:rFonts w:ascii="Times New Roman" w:hAnsi="Times New Roman"/>
        </w:rPr>
        <w:t>Articles were excluded if they met any of the following conditions: (EC1) published before 2015; (EC2) not related to computer or electrical engineering; (EC3) not truly related to digital twin technology that couples a digital and physical representation in a cyber-physical systems context; (EC4) classified as work-in-progress, short papers, posters, or extended abstracts; (EC5) not written in English; (EC6) not available as open access; or (EC7) not clearly situated within the electrical and computer engi</w:t>
      </w:r>
      <w:r>
        <w:rPr>
          <w:rFonts w:ascii="Times New Roman" w:hAnsi="Times New Roman"/>
        </w:rPr>
        <w:t>neering domain. Articles satisfying none of the exclusion criteria were retained. The complete selection process is summarized in Figure 1.</w:t>
      </w:r>
    </w:p>
    <w:p w14:paraId="7154FF89" w14:textId="77777777" w:rsidR="00431280" w:rsidRDefault="00000000">
      <w:pPr>
        <w:spacing w:after="0" w:line="240" w:lineRule="auto"/>
        <w:jc w:val="both"/>
      </w:pPr>
      <w:r>
        <w:rPr>
          <w:rFonts w:ascii="Times New Roman" w:hAnsi="Times New Roman"/>
        </w:rPr>
        <w:t xml:space="preserve">The database searches </w:t>
      </w:r>
      <w:proofErr w:type="gramStart"/>
      <w:r>
        <w:rPr>
          <w:rFonts w:ascii="Times New Roman" w:hAnsi="Times New Roman"/>
        </w:rPr>
        <w:t>returned</w:t>
      </w:r>
      <w:proofErr w:type="gramEnd"/>
      <w:r>
        <w:rPr>
          <w:rFonts w:ascii="Times New Roman" w:hAnsi="Times New Roman"/>
        </w:rPr>
        <w:t xml:space="preserve"> 541 records. After deduplication and multi-stage screening of titles, abstracts, and full texts against EC1-EC7, 45 articles remained in the final sample. Articles that used "digital twin" only as a synonym for simulation, as well as CPS studies without a digital twin construct, were excluded during full-text review.</w:t>
      </w:r>
    </w:p>
    <w:p w14:paraId="64DC0F19" w14:textId="77777777" w:rsidR="47205593" w:rsidRPr="005E608B" w:rsidRDefault="00382452" w:rsidP="000520CE">
      <w:pPr>
        <w:spacing w:line="240" w:lineRule="auto"/>
        <w:rPr>
          <w:rFonts w:ascii="Times New Roman" w:hAnsi="Times New Roman" w:cs="Times New Roman"/>
        </w:rPr>
      </w:pPr>
      <w:r w:rsidRPr="005E608B">
        <w:rPr>
          <w:rFonts w:ascii="Times New Roman" w:hAnsi="Times New Roman" w:cs="Times New Roman"/>
          <w:color w:val="000000" w:themeColor="text1"/>
          <w:sz w:val="20"/>
          <w:szCs w:val="20"/>
        </w:rPr>
        <w:lastRenderedPageBreak/>
        <w:t xml:space="preserve">                   </w:t>
      </w:r>
      <w:r w:rsidR="00692764" w:rsidRPr="005E608B">
        <w:rPr>
          <w:rFonts w:ascii="Times New Roman" w:hAnsi="Times New Roman" w:cs="Times New Roman"/>
          <w:noProof/>
        </w:rPr>
        <mc:AlternateContent>
          <mc:Choice Requires="wpg">
            <w:drawing>
              <wp:inline distT="0" distB="0" distL="114300" distR="114300" wp14:anchorId="41AC1965" wp14:editId="02571056">
                <wp:extent cx="4259580" cy="7101840"/>
                <wp:effectExtent l="0" t="0" r="26670" b="22860"/>
                <wp:docPr id="1389608731" name="Group 1">
                  <a:extLst xmlns:a="http://schemas.openxmlformats.org/drawingml/2006/main">
                    <a:ext uri="{FF2B5EF4-FFF2-40B4-BE49-F238E27FC236}">
                      <a16:creationId xmlns:a16="http://schemas.microsoft.com/office/drawing/2014/main" id="{9D22D1DB-338C-4FD3-9DFB-87C664CFD566}"/>
                    </a:ext>
                  </a:extLst>
                </wp:docPr>
                <wp:cNvGraphicFramePr/>
                <a:graphic xmlns:a="http://schemas.openxmlformats.org/drawingml/2006/main">
                  <a:graphicData uri="http://schemas.microsoft.com/office/word/2010/wordprocessingGroup">
                    <wpg:wgp>
                      <wpg:cNvGrpSpPr/>
                      <wpg:grpSpPr>
                        <a:xfrm>
                          <a:off x="0" y="0"/>
                          <a:ext cx="4259580" cy="7101840"/>
                          <a:chOff x="0" y="0"/>
                          <a:chExt cx="3833265" cy="6637634"/>
                        </a:xfrm>
                      </wpg:grpSpPr>
                      <wps:wsp>
                        <wps:cNvPr id="1163965604" name="Rectangle 1163965604"/>
                        <wps:cNvSpPr/>
                        <wps:spPr>
                          <a:xfrm>
                            <a:off x="374072" y="6927"/>
                            <a:ext cx="3459193" cy="2424023"/>
                          </a:xfrm>
                          <a:prstGeom prst="rect">
                            <a:avLst/>
                          </a:prstGeom>
                          <a:solidFill>
                            <a:schemeClr val="bg1"/>
                          </a:solidFill>
                          <a:ln>
                            <a:solidFill>
                              <a:schemeClr val="tx1"/>
                            </a:solidFill>
                            <a:prstDash val="dash"/>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g:cNvPr id="529588467" name="Group 529588467"/>
                        <wpg:cNvGrpSpPr/>
                        <wpg:grpSpPr>
                          <a:xfrm>
                            <a:off x="0" y="0"/>
                            <a:ext cx="3710399" cy="6637634"/>
                            <a:chOff x="89" y="-1906633"/>
                            <a:chExt cx="3735246" cy="6673079"/>
                          </a:xfrm>
                        </wpg:grpSpPr>
                        <wps:wsp>
                          <wps:cNvPr id="1635145906" name="Rectangle 1635145906"/>
                          <wps:cNvSpPr/>
                          <wps:spPr>
                            <a:xfrm>
                              <a:off x="453158" y="1582261"/>
                              <a:ext cx="1505906" cy="377028"/>
                            </a:xfrm>
                            <a:prstGeom prst="rect">
                              <a:avLst/>
                            </a:prstGeom>
                            <a:noFill/>
                            <a:ln w="635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786C6EE7" w14:textId="77777777" w:rsidR="00692764" w:rsidRPr="0066724A" w:rsidRDefault="00692764" w:rsidP="00692764">
                                <w:pPr>
                                  <w:spacing w:after="0" w:line="240" w:lineRule="auto"/>
                                  <w:jc w:val="center"/>
                                  <w:rPr>
                                    <w:rFonts w:ascii="Times New Roman" w:hAnsi="Times New Roman" w:cs="Times New Roman"/>
                                    <w:color w:val="000000" w:themeColor="text1"/>
                                    <w:sz w:val="20"/>
                                    <w:szCs w:val="20"/>
                                  </w:rPr>
                                </w:pPr>
                                <w:r w:rsidRPr="0066724A">
                                  <w:rPr>
                                    <w:rFonts w:ascii="Times New Roman" w:hAnsi="Times New Roman" w:cs="Times New Roman"/>
                                    <w:color w:val="000000" w:themeColor="text1"/>
                                    <w:sz w:val="20"/>
                                    <w:szCs w:val="20"/>
                                  </w:rPr>
                                  <w:t xml:space="preserve">After Deleting Duplicates </w:t>
                                </w:r>
                              </w:p>
                              <w:p w14:paraId="72E79025" w14:textId="77777777" w:rsidR="00692764" w:rsidRPr="0066724A" w:rsidRDefault="00692764" w:rsidP="00692764">
                                <w:pPr>
                                  <w:spacing w:after="0" w:line="240" w:lineRule="auto"/>
                                  <w:jc w:val="center"/>
                                  <w:rPr>
                                    <w:rFonts w:ascii="Times New Roman" w:hAnsi="Times New Roman" w:cs="Times New Roman"/>
                                    <w:color w:val="000000" w:themeColor="text1"/>
                                    <w:sz w:val="20"/>
                                    <w:szCs w:val="20"/>
                                  </w:rPr>
                                </w:pPr>
                                <w:r w:rsidRPr="0066724A">
                                  <w:rPr>
                                    <w:rFonts w:ascii="Times New Roman" w:hAnsi="Times New Roman" w:cs="Times New Roman"/>
                                    <w:color w:val="000000" w:themeColor="text1"/>
                                    <w:sz w:val="20"/>
                                    <w:szCs w:val="20"/>
                                  </w:rPr>
                                  <w:t>(n =</w:t>
                                </w:r>
                                <w:r>
                                  <w:rPr>
                                    <w:rFonts w:ascii="Times New Roman" w:hAnsi="Times New Roman" w:cs="Times New Roman"/>
                                    <w:color w:val="000000" w:themeColor="text1"/>
                                    <w:sz w:val="20"/>
                                    <w:szCs w:val="20"/>
                                  </w:rPr>
                                  <w:t>368</w:t>
                                </w:r>
                                <w:r w:rsidRPr="0066724A">
                                  <w:rPr>
                                    <w:rFonts w:ascii="Times New Roman" w:hAnsi="Times New Roman" w:cs="Times New Roman"/>
                                    <w:color w:val="000000" w:themeColor="text1"/>
                                    <w:sz w:val="20"/>
                                    <w:szCs w:val="20"/>
                                  </w:rPr>
                                  <w: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g:cNvPr id="1593637745" name="Group 1593637745"/>
                          <wpg:cNvGrpSpPr/>
                          <wpg:grpSpPr>
                            <a:xfrm>
                              <a:off x="89" y="-1906633"/>
                              <a:ext cx="3735246" cy="6673079"/>
                              <a:chOff x="89" y="-1906633"/>
                              <a:chExt cx="3735246" cy="6673079"/>
                            </a:xfrm>
                          </wpg:grpSpPr>
                          <wpg:grpSp>
                            <wpg:cNvPr id="1892104330" name="Group 1892104330"/>
                            <wpg:cNvGrpSpPr/>
                            <wpg:grpSpPr>
                              <a:xfrm>
                                <a:off x="89" y="-1906633"/>
                                <a:ext cx="3735246" cy="6673079"/>
                                <a:chOff x="89" y="-1906633"/>
                                <a:chExt cx="3735246" cy="6673079"/>
                              </a:xfrm>
                            </wpg:grpSpPr>
                            <wpg:grpSp>
                              <wpg:cNvPr id="2028003818" name="Group 2028003818"/>
                              <wpg:cNvGrpSpPr/>
                              <wpg:grpSpPr>
                                <a:xfrm>
                                  <a:off x="89" y="-1906633"/>
                                  <a:ext cx="3735246" cy="6673079"/>
                                  <a:chOff x="-41" y="-1986975"/>
                                  <a:chExt cx="3416282" cy="6954281"/>
                                </a:xfrm>
                              </wpg:grpSpPr>
                              <wps:wsp>
                                <wps:cNvPr id="639883906" name="Rectangle 639883906"/>
                                <wps:cNvSpPr/>
                                <wps:spPr>
                                  <a:xfrm>
                                    <a:off x="400550" y="-1943995"/>
                                    <a:ext cx="1419225" cy="433070"/>
                                  </a:xfrm>
                                  <a:prstGeom prst="rect">
                                    <a:avLst/>
                                  </a:prstGeom>
                                  <a:ln w="6350"/>
                                </wps:spPr>
                                <wps:style>
                                  <a:lnRef idx="2">
                                    <a:schemeClr val="dk1"/>
                                  </a:lnRef>
                                  <a:fillRef idx="1">
                                    <a:schemeClr val="lt1"/>
                                  </a:fillRef>
                                  <a:effectRef idx="0">
                                    <a:schemeClr val="dk1"/>
                                  </a:effectRef>
                                  <a:fontRef idx="minor">
                                    <a:schemeClr val="dk1"/>
                                  </a:fontRef>
                                </wps:style>
                                <wps:txbx>
                                  <w:txbxContent>
                                    <w:p w14:paraId="4F958FD3" w14:textId="77777777" w:rsidR="00692764" w:rsidRPr="0066724A" w:rsidRDefault="00692764" w:rsidP="00692764">
                                      <w:pPr>
                                        <w:spacing w:after="0" w:line="240" w:lineRule="auto"/>
                                        <w:jc w:val="center"/>
                                        <w:rPr>
                                          <w:rFonts w:ascii="Times New Roman" w:hAnsi="Times New Roman" w:cs="Times New Roman"/>
                                          <w:color w:val="000000" w:themeColor="text1"/>
                                          <w:sz w:val="20"/>
                                          <w:szCs w:val="20"/>
                                        </w:rPr>
                                      </w:pPr>
                                      <w:r w:rsidRPr="0066724A">
                                        <w:rPr>
                                          <w:rFonts w:ascii="Times New Roman" w:hAnsi="Times New Roman" w:cs="Times New Roman"/>
                                          <w:color w:val="000000" w:themeColor="text1"/>
                                          <w:sz w:val="20"/>
                                          <w:szCs w:val="20"/>
                                        </w:rPr>
                                        <w:t xml:space="preserve">Articles from Web of Science (n = </w:t>
                                      </w:r>
                                      <w:r>
                                        <w:rPr>
                                          <w:rFonts w:ascii="Times New Roman" w:hAnsi="Times New Roman" w:cs="Times New Roman"/>
                                          <w:color w:val="000000" w:themeColor="text1"/>
                                          <w:sz w:val="20"/>
                                          <w:szCs w:val="20"/>
                                        </w:rPr>
                                        <w:t>83</w:t>
                                      </w:r>
                                      <w:r w:rsidRPr="0066724A">
                                        <w:rPr>
                                          <w:rFonts w:ascii="Times New Roman" w:hAnsi="Times New Roman" w:cs="Times New Roman"/>
                                          <w:color w:val="000000" w:themeColor="text1"/>
                                          <w:sz w:val="20"/>
                                          <w:szCs w:val="20"/>
                                        </w:rPr>
                                        <w:t xml:space="preserve">) </w:t>
                                      </w:r>
                                    </w:p>
                                    <w:p w14:paraId="37BB711D" w14:textId="77777777" w:rsidR="00692764" w:rsidRPr="0066724A" w:rsidRDefault="00692764" w:rsidP="00692764">
                                      <w:pPr>
                                        <w:spacing w:after="0" w:line="240" w:lineRule="auto"/>
                                        <w:jc w:val="center"/>
                                        <w:rPr>
                                          <w:rFonts w:ascii="Times New Roman" w:hAnsi="Times New Roman" w:cs="Times New Roman"/>
                                          <w:color w:val="000000" w:themeColor="text1"/>
                                          <w:sz w:val="20"/>
                                          <w:szCs w:val="20"/>
                                        </w:rPr>
                                      </w:pPr>
                                    </w:p>
                                    <w:p w14:paraId="2CEF28BF" w14:textId="77777777" w:rsidR="00692764" w:rsidRPr="0066724A" w:rsidRDefault="00692764" w:rsidP="00692764">
                                      <w:pPr>
                                        <w:spacing w:after="0" w:line="240" w:lineRule="auto"/>
                                        <w:jc w:val="center"/>
                                        <w:rPr>
                                          <w:rFonts w:ascii="Times New Roman" w:hAnsi="Times New Roman" w:cs="Times New Roman"/>
                                          <w:color w:val="000000" w:themeColor="text1"/>
                                          <w:sz w:val="20"/>
                                          <w:szCs w:val="20"/>
                                        </w:rPr>
                                      </w:pPr>
                                    </w:p>
                                    <w:p w14:paraId="6DFAFE9A" w14:textId="77777777" w:rsidR="00692764" w:rsidRPr="0066724A" w:rsidRDefault="00692764" w:rsidP="00692764">
                                      <w:pPr>
                                        <w:spacing w:after="0" w:line="240" w:lineRule="auto"/>
                                        <w:jc w:val="center"/>
                                        <w:rPr>
                                          <w:rFonts w:ascii="Times New Roman" w:hAnsi="Times New Roman" w:cs="Times New Roman"/>
                                          <w:color w:val="000000" w:themeColor="text1"/>
                                          <w:sz w:val="20"/>
                                          <w:szCs w:val="20"/>
                                        </w:rPr>
                                      </w:pPr>
                                    </w:p>
                                    <w:p w14:paraId="51064445" w14:textId="77777777" w:rsidR="00692764" w:rsidRPr="0066724A" w:rsidRDefault="00692764" w:rsidP="00692764">
                                      <w:pPr>
                                        <w:spacing w:after="0" w:line="240" w:lineRule="auto"/>
                                        <w:jc w:val="center"/>
                                        <w:rPr>
                                          <w:rFonts w:ascii="Times New Roman" w:hAnsi="Times New Roman" w:cs="Times New Roman"/>
                                          <w:color w:val="000000" w:themeColor="text1"/>
                                          <w:sz w:val="20"/>
                                          <w:szCs w:val="20"/>
                                        </w:rPr>
                                      </w:pPr>
                                      <w:r w:rsidRPr="0066724A">
                                        <w:rPr>
                                          <w:rFonts w:ascii="Times New Roman" w:hAnsi="Times New Roman" w:cs="Times New Roman"/>
                                          <w:color w:val="000000" w:themeColor="text1"/>
                                          <w:sz w:val="20"/>
                                          <w:szCs w:val="20"/>
                                        </w:rPr>
                                        <w:t>(n = 141)</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569079811" name="Rectangle 569079811"/>
                                <wps:cNvSpPr/>
                                <wps:spPr>
                                  <a:xfrm>
                                    <a:off x="444272" y="2408523"/>
                                    <a:ext cx="1333500" cy="526415"/>
                                  </a:xfrm>
                                  <a:prstGeom prst="rect">
                                    <a:avLst/>
                                  </a:prstGeom>
                                  <a:noFill/>
                                  <a:ln w="635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5C6B7A81" w14:textId="77777777" w:rsidR="00692764" w:rsidRPr="0066724A" w:rsidRDefault="00692764" w:rsidP="00692764">
                                      <w:pPr>
                                        <w:spacing w:after="0" w:line="240" w:lineRule="auto"/>
                                        <w:jc w:val="center"/>
                                        <w:rPr>
                                          <w:rFonts w:ascii="Times New Roman" w:hAnsi="Times New Roman" w:cs="Times New Roman"/>
                                          <w:color w:val="000000" w:themeColor="text1"/>
                                          <w:sz w:val="20"/>
                                          <w:szCs w:val="20"/>
                                        </w:rPr>
                                      </w:pPr>
                                      <w:r w:rsidRPr="0066724A">
                                        <w:rPr>
                                          <w:rFonts w:ascii="Times New Roman" w:hAnsi="Times New Roman" w:cs="Times New Roman"/>
                                          <w:color w:val="000000" w:themeColor="text1"/>
                                          <w:sz w:val="20"/>
                                          <w:szCs w:val="20"/>
                                        </w:rPr>
                                        <w:t xml:space="preserve">Articles screened by abstract (n = </w:t>
                                      </w:r>
                                      <w:r>
                                        <w:rPr>
                                          <w:rFonts w:ascii="Times New Roman" w:hAnsi="Times New Roman" w:cs="Times New Roman"/>
                                          <w:color w:val="000000" w:themeColor="text1"/>
                                          <w:sz w:val="20"/>
                                          <w:szCs w:val="20"/>
                                        </w:rPr>
                                        <w:t>368</w:t>
                                      </w:r>
                                      <w:r w:rsidRPr="0066724A">
                                        <w:rPr>
                                          <w:rFonts w:ascii="Times New Roman" w:hAnsi="Times New Roman" w:cs="Times New Roman"/>
                                          <w:color w:val="000000" w:themeColor="text1"/>
                                          <w:sz w:val="20"/>
                                          <w:szCs w:val="20"/>
                                        </w:rPr>
                                        <w: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884268206" name="Rectangle 884268206"/>
                                <wps:cNvSpPr/>
                                <wps:spPr>
                                  <a:xfrm>
                                    <a:off x="462896" y="3296168"/>
                                    <a:ext cx="1328737" cy="524714"/>
                                  </a:xfrm>
                                  <a:prstGeom prst="rect">
                                    <a:avLst/>
                                  </a:prstGeom>
                                  <a:noFill/>
                                  <a:ln w="635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306599EB" w14:textId="77777777" w:rsidR="00692764" w:rsidRPr="0066724A" w:rsidRDefault="00692764" w:rsidP="00692764">
                                      <w:pPr>
                                        <w:spacing w:after="0" w:line="240" w:lineRule="auto"/>
                                        <w:jc w:val="center"/>
                                        <w:rPr>
                                          <w:rFonts w:ascii="Times New Roman" w:hAnsi="Times New Roman" w:cs="Times New Roman"/>
                                          <w:color w:val="000000" w:themeColor="text1"/>
                                          <w:sz w:val="20"/>
                                          <w:szCs w:val="20"/>
                                        </w:rPr>
                                      </w:pPr>
                                      <w:r w:rsidRPr="0066724A">
                                        <w:rPr>
                                          <w:rFonts w:ascii="Times New Roman" w:hAnsi="Times New Roman" w:cs="Times New Roman"/>
                                          <w:color w:val="000000" w:themeColor="text1"/>
                                          <w:sz w:val="20"/>
                                          <w:szCs w:val="20"/>
                                        </w:rPr>
                                        <w:t>Articles screened by full texts (n =</w:t>
                                      </w:r>
                                      <w:r>
                                        <w:rPr>
                                          <w:rFonts w:ascii="Times New Roman" w:hAnsi="Times New Roman" w:cs="Times New Roman"/>
                                          <w:color w:val="000000" w:themeColor="text1"/>
                                          <w:sz w:val="20"/>
                                          <w:szCs w:val="20"/>
                                        </w:rPr>
                                        <w:t xml:space="preserve"> 189</w:t>
                                      </w:r>
                                      <w:r w:rsidRPr="0066724A">
                                        <w:rPr>
                                          <w:rFonts w:ascii="Times New Roman" w:hAnsi="Times New Roman" w:cs="Times New Roman"/>
                                          <w:color w:val="000000" w:themeColor="text1"/>
                                          <w:sz w:val="20"/>
                                          <w:szCs w:val="20"/>
                                        </w:rPr>
                                        <w: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58074863" name="Rectangle 158074863"/>
                                <wps:cNvSpPr/>
                                <wps:spPr>
                                  <a:xfrm>
                                    <a:off x="467639" y="4463461"/>
                                    <a:ext cx="1319213" cy="457200"/>
                                  </a:xfrm>
                                  <a:prstGeom prst="rect">
                                    <a:avLst/>
                                  </a:prstGeom>
                                  <a:noFill/>
                                  <a:ln w="635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47C26C2B" w14:textId="77777777" w:rsidR="00692764" w:rsidRPr="0066724A" w:rsidRDefault="00692764" w:rsidP="00692764">
                                      <w:pPr>
                                        <w:spacing w:after="0" w:line="240" w:lineRule="auto"/>
                                        <w:jc w:val="center"/>
                                        <w:rPr>
                                          <w:rFonts w:ascii="Times New Roman" w:hAnsi="Times New Roman" w:cs="Times New Roman"/>
                                          <w:color w:val="000000" w:themeColor="text1"/>
                                          <w:sz w:val="20"/>
                                          <w:szCs w:val="20"/>
                                        </w:rPr>
                                      </w:pPr>
                                      <w:r w:rsidRPr="0066724A">
                                        <w:rPr>
                                          <w:rFonts w:ascii="Times New Roman" w:hAnsi="Times New Roman" w:cs="Times New Roman"/>
                                          <w:color w:val="000000" w:themeColor="text1"/>
                                          <w:sz w:val="20"/>
                                          <w:szCs w:val="20"/>
                                        </w:rPr>
                                        <w:t xml:space="preserve">Articles included in review (n = </w:t>
                                      </w:r>
                                      <w:r>
                                        <w:rPr>
                                          <w:rFonts w:ascii="Times New Roman" w:hAnsi="Times New Roman" w:cs="Times New Roman"/>
                                          <w:color w:val="000000" w:themeColor="text1"/>
                                          <w:sz w:val="20"/>
                                          <w:szCs w:val="20"/>
                                        </w:rPr>
                                        <w:t>45</w:t>
                                      </w:r>
                                      <w:r w:rsidRPr="0066724A">
                                        <w:rPr>
                                          <w:rFonts w:ascii="Times New Roman" w:hAnsi="Times New Roman" w:cs="Times New Roman"/>
                                          <w:color w:val="000000" w:themeColor="text1"/>
                                          <w:sz w:val="20"/>
                                          <w:szCs w:val="20"/>
                                        </w:rPr>
                                        <w: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979216591" name="Flowchart: Alternate Process 1979216591"/>
                                <wps:cNvSpPr/>
                                <wps:spPr>
                                  <a:xfrm rot="16200000">
                                    <a:off x="-1875030" y="-111977"/>
                                    <a:ext cx="4012885" cy="262890"/>
                                  </a:xfrm>
                                  <a:prstGeom prst="flowChartAlternateProcess">
                                    <a:avLst/>
                                  </a:prstGeom>
                                  <a:ln w="6350"/>
                                </wps:spPr>
                                <wps:style>
                                  <a:lnRef idx="2">
                                    <a:schemeClr val="dk1"/>
                                  </a:lnRef>
                                  <a:fillRef idx="1">
                                    <a:schemeClr val="lt1"/>
                                  </a:fillRef>
                                  <a:effectRef idx="0">
                                    <a:schemeClr val="dk1"/>
                                  </a:effectRef>
                                  <a:fontRef idx="minor">
                                    <a:schemeClr val="dk1"/>
                                  </a:fontRef>
                                </wps:style>
                                <wps:txbx>
                                  <w:txbxContent>
                                    <w:p w14:paraId="42359C18" w14:textId="77777777" w:rsidR="00692764" w:rsidRPr="0066724A" w:rsidRDefault="00692764" w:rsidP="00692764">
                                      <w:pPr>
                                        <w:spacing w:after="0" w:line="240" w:lineRule="auto"/>
                                        <w:jc w:val="center"/>
                                        <w:rPr>
                                          <w:rFonts w:ascii="Times New Roman" w:hAnsi="Times New Roman" w:cs="Times New Roman"/>
                                          <w:b/>
                                          <w:color w:val="000000" w:themeColor="text1"/>
                                          <w:sz w:val="20"/>
                                          <w:szCs w:val="20"/>
                                        </w:rPr>
                                      </w:pPr>
                                      <w:r w:rsidRPr="0066724A">
                                        <w:rPr>
                                          <w:rFonts w:ascii="Times New Roman" w:hAnsi="Times New Roman" w:cs="Times New Roman"/>
                                          <w:b/>
                                          <w:color w:val="000000" w:themeColor="text1"/>
                                          <w:sz w:val="20"/>
                                          <w:szCs w:val="20"/>
                                        </w:rPr>
                                        <w:t>Identification</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461511974" name="Flowchart: Alternate Process 1461511974"/>
                                <wps:cNvSpPr/>
                                <wps:spPr>
                                  <a:xfrm rot="16200000">
                                    <a:off x="-713595" y="3028724"/>
                                    <a:ext cx="1689997" cy="262890"/>
                                  </a:xfrm>
                                  <a:prstGeom prst="flowChartAlternateProcess">
                                    <a:avLst/>
                                  </a:prstGeom>
                                  <a:ln w="6350"/>
                                </wps:spPr>
                                <wps:style>
                                  <a:lnRef idx="2">
                                    <a:schemeClr val="dk1"/>
                                  </a:lnRef>
                                  <a:fillRef idx="1">
                                    <a:schemeClr val="lt1"/>
                                  </a:fillRef>
                                  <a:effectRef idx="0">
                                    <a:schemeClr val="dk1"/>
                                  </a:effectRef>
                                  <a:fontRef idx="minor">
                                    <a:schemeClr val="dk1"/>
                                  </a:fontRef>
                                </wps:style>
                                <wps:txbx>
                                  <w:txbxContent>
                                    <w:p w14:paraId="53C9F6F3" w14:textId="77777777" w:rsidR="00692764" w:rsidRPr="0066724A" w:rsidRDefault="00692764" w:rsidP="00692764">
                                      <w:pPr>
                                        <w:spacing w:after="0" w:line="240" w:lineRule="auto"/>
                                        <w:jc w:val="center"/>
                                        <w:rPr>
                                          <w:rFonts w:ascii="Times New Roman" w:hAnsi="Times New Roman" w:cs="Times New Roman"/>
                                          <w:b/>
                                          <w:color w:val="000000" w:themeColor="text1"/>
                                          <w:sz w:val="20"/>
                                          <w:szCs w:val="20"/>
                                        </w:rPr>
                                      </w:pPr>
                                      <w:r w:rsidRPr="0066724A">
                                        <w:rPr>
                                          <w:rFonts w:ascii="Times New Roman" w:hAnsi="Times New Roman" w:cs="Times New Roman"/>
                                          <w:b/>
                                          <w:color w:val="000000" w:themeColor="text1"/>
                                          <w:sz w:val="20"/>
                                          <w:szCs w:val="20"/>
                                        </w:rPr>
                                        <w:t>Screening</w:t>
                                      </w:r>
                                    </w:p>
                                    <w:p w14:paraId="0613B0CE" w14:textId="77777777" w:rsidR="00692764" w:rsidRPr="0066724A" w:rsidRDefault="00692764" w:rsidP="00692764">
                                      <w:pPr>
                                        <w:spacing w:after="0" w:line="240" w:lineRule="auto"/>
                                        <w:rPr>
                                          <w:rFonts w:ascii="Times New Roman" w:hAnsi="Times New Roman" w:cs="Times New Roman"/>
                                          <w:b/>
                                          <w:color w:val="000000" w:themeColor="text1"/>
                                          <w:sz w:val="20"/>
                                          <w:szCs w:val="20"/>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091576778" name="Flowchart: Alternate Process 2091576778"/>
                                <wps:cNvSpPr/>
                                <wps:spPr>
                                  <a:xfrm rot="16200000">
                                    <a:off x="-235609" y="4452617"/>
                                    <a:ext cx="766488" cy="262890"/>
                                  </a:xfrm>
                                  <a:prstGeom prst="flowChartAlternateProcess">
                                    <a:avLst/>
                                  </a:prstGeom>
                                  <a:ln w="6350"/>
                                </wps:spPr>
                                <wps:style>
                                  <a:lnRef idx="2">
                                    <a:schemeClr val="dk1"/>
                                  </a:lnRef>
                                  <a:fillRef idx="1">
                                    <a:schemeClr val="lt1"/>
                                  </a:fillRef>
                                  <a:effectRef idx="0">
                                    <a:schemeClr val="dk1"/>
                                  </a:effectRef>
                                  <a:fontRef idx="minor">
                                    <a:schemeClr val="dk1"/>
                                  </a:fontRef>
                                </wps:style>
                                <wps:txbx>
                                  <w:txbxContent>
                                    <w:p w14:paraId="123A0F00" w14:textId="77777777" w:rsidR="00692764" w:rsidRPr="0066724A" w:rsidRDefault="00692764" w:rsidP="00692764">
                                      <w:pPr>
                                        <w:spacing w:after="0" w:line="240" w:lineRule="auto"/>
                                        <w:jc w:val="center"/>
                                        <w:rPr>
                                          <w:rFonts w:ascii="Times New Roman" w:hAnsi="Times New Roman" w:cs="Times New Roman"/>
                                          <w:b/>
                                          <w:color w:val="000000" w:themeColor="text1"/>
                                          <w:sz w:val="20"/>
                                          <w:szCs w:val="20"/>
                                        </w:rPr>
                                      </w:pPr>
                                      <w:r w:rsidRPr="0066724A">
                                        <w:rPr>
                                          <w:rFonts w:ascii="Times New Roman" w:hAnsi="Times New Roman" w:cs="Times New Roman"/>
                                          <w:b/>
                                          <w:color w:val="000000" w:themeColor="text1"/>
                                          <w:sz w:val="20"/>
                                          <w:szCs w:val="20"/>
                                        </w:rPr>
                                        <w:t>Included</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966664258" name="Straight Arrow Connector 966664258"/>
                                <wps:cNvCnPr/>
                                <wps:spPr>
                                  <a:xfrm flipH="1">
                                    <a:off x="1127245" y="3820882"/>
                                    <a:ext cx="19" cy="642579"/>
                                  </a:xfrm>
                                  <a:prstGeom prst="straightConnector1">
                                    <a:avLst/>
                                  </a:prstGeom>
                                  <a:ln w="6350">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wps:wsp>
                                <wps:cNvPr id="1838666126" name="Rectangle 1838666126"/>
                                <wps:cNvSpPr/>
                                <wps:spPr>
                                  <a:xfrm>
                                    <a:off x="1965245" y="-1960344"/>
                                    <a:ext cx="1419225" cy="433070"/>
                                  </a:xfrm>
                                  <a:prstGeom prst="rect">
                                    <a:avLst/>
                                  </a:prstGeom>
                                  <a:noFill/>
                                  <a:ln w="635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327A9F84" w14:textId="77777777" w:rsidR="00692764" w:rsidRPr="0066724A" w:rsidRDefault="00692764" w:rsidP="00692764">
                                      <w:pPr>
                                        <w:spacing w:after="0" w:line="240" w:lineRule="auto"/>
                                        <w:jc w:val="center"/>
                                        <w:rPr>
                                          <w:rFonts w:ascii="Times New Roman" w:hAnsi="Times New Roman" w:cs="Times New Roman"/>
                                          <w:color w:val="000000" w:themeColor="text1"/>
                                          <w:sz w:val="20"/>
                                          <w:szCs w:val="20"/>
                                        </w:rPr>
                                      </w:pPr>
                                      <w:r w:rsidRPr="0066724A">
                                        <w:rPr>
                                          <w:rFonts w:ascii="Times New Roman" w:hAnsi="Times New Roman" w:cs="Times New Roman"/>
                                          <w:color w:val="000000" w:themeColor="text1"/>
                                          <w:sz w:val="20"/>
                                          <w:szCs w:val="20"/>
                                        </w:rPr>
                                        <w:t xml:space="preserve">Articles from Google Scholar (n = </w:t>
                                      </w:r>
                                      <w:r>
                                        <w:rPr>
                                          <w:rFonts w:ascii="Times New Roman" w:hAnsi="Times New Roman" w:cs="Times New Roman"/>
                                          <w:color w:val="000000" w:themeColor="text1"/>
                                          <w:sz w:val="20"/>
                                          <w:szCs w:val="20"/>
                                        </w:rPr>
                                        <w:t>72</w:t>
                                      </w:r>
                                      <w:r w:rsidRPr="0066724A">
                                        <w:rPr>
                                          <w:rFonts w:ascii="Times New Roman" w:hAnsi="Times New Roman" w:cs="Times New Roman"/>
                                          <w:color w:val="000000" w:themeColor="text1"/>
                                          <w:sz w:val="20"/>
                                          <w:szCs w:val="20"/>
                                        </w:rPr>
                                        <w: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534223946" name="Rectangle 534223946"/>
                                <wps:cNvSpPr/>
                                <wps:spPr>
                                  <a:xfrm>
                                    <a:off x="1997016" y="-1301104"/>
                                    <a:ext cx="1419225" cy="433070"/>
                                  </a:xfrm>
                                  <a:prstGeom prst="rect">
                                    <a:avLst/>
                                  </a:prstGeom>
                                  <a:noFill/>
                                  <a:ln w="635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14EF5B74" w14:textId="77777777" w:rsidR="00692764" w:rsidRPr="0066724A" w:rsidRDefault="00692764" w:rsidP="00692764">
                                      <w:pPr>
                                        <w:spacing w:after="0" w:line="240" w:lineRule="auto"/>
                                        <w:jc w:val="center"/>
                                        <w:rPr>
                                          <w:rFonts w:ascii="Times New Roman" w:hAnsi="Times New Roman" w:cs="Times New Roman"/>
                                          <w:color w:val="000000" w:themeColor="text1"/>
                                          <w:sz w:val="20"/>
                                          <w:szCs w:val="20"/>
                                        </w:rPr>
                                      </w:pPr>
                                      <w:r w:rsidRPr="0066724A">
                                        <w:rPr>
                                          <w:rFonts w:ascii="Times New Roman" w:hAnsi="Times New Roman" w:cs="Times New Roman"/>
                                          <w:color w:val="000000" w:themeColor="text1"/>
                                          <w:sz w:val="20"/>
                                          <w:szCs w:val="20"/>
                                        </w:rPr>
                                        <w:t xml:space="preserve">Articles from IEEE Xplore Library (n = </w:t>
                                      </w:r>
                                      <w:r>
                                        <w:rPr>
                                          <w:rFonts w:ascii="Times New Roman" w:hAnsi="Times New Roman" w:cs="Times New Roman"/>
                                          <w:color w:val="000000" w:themeColor="text1"/>
                                          <w:sz w:val="20"/>
                                          <w:szCs w:val="20"/>
                                        </w:rPr>
                                        <w:t>60</w:t>
                                      </w:r>
                                      <w:r w:rsidRPr="0066724A">
                                        <w:rPr>
                                          <w:rFonts w:ascii="Times New Roman" w:hAnsi="Times New Roman" w:cs="Times New Roman"/>
                                          <w:color w:val="000000" w:themeColor="text1"/>
                                          <w:sz w:val="20"/>
                                          <w:szCs w:val="20"/>
                                        </w:rPr>
                                        <w: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163419993" name="Rectangle 1163419993"/>
                                <wps:cNvSpPr/>
                                <wps:spPr>
                                  <a:xfrm>
                                    <a:off x="1996932" y="-639917"/>
                                    <a:ext cx="1419225" cy="433104"/>
                                  </a:xfrm>
                                  <a:prstGeom prst="rect">
                                    <a:avLst/>
                                  </a:prstGeom>
                                  <a:noFill/>
                                  <a:ln w="635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76BAF9AA" w14:textId="77777777" w:rsidR="00692764" w:rsidRDefault="00692764" w:rsidP="00692764">
                                      <w:pPr>
                                        <w:spacing w:after="0" w:line="240" w:lineRule="auto"/>
                                        <w:jc w:val="center"/>
                                        <w:rPr>
                                          <w:rFonts w:ascii="Times New Roman" w:hAnsi="Times New Roman" w:cs="Times New Roman"/>
                                          <w:color w:val="000000" w:themeColor="text1"/>
                                          <w:sz w:val="20"/>
                                          <w:szCs w:val="20"/>
                                        </w:rPr>
                                      </w:pPr>
                                      <w:r w:rsidRPr="0066724A">
                                        <w:rPr>
                                          <w:rFonts w:ascii="Times New Roman" w:hAnsi="Times New Roman" w:cs="Times New Roman"/>
                                          <w:color w:val="000000" w:themeColor="text1"/>
                                          <w:sz w:val="20"/>
                                          <w:szCs w:val="20"/>
                                        </w:rPr>
                                        <w:t xml:space="preserve">Articles from </w:t>
                                      </w:r>
                                      <w:r>
                                        <w:rPr>
                                          <w:rFonts w:ascii="Times New Roman" w:hAnsi="Times New Roman" w:cs="Times New Roman"/>
                                          <w:color w:val="000000" w:themeColor="text1"/>
                                          <w:sz w:val="20"/>
                                          <w:szCs w:val="20"/>
                                        </w:rPr>
                                        <w:t>Compendex</w:t>
                                      </w:r>
                                      <w:r w:rsidRPr="0066724A">
                                        <w:rPr>
                                          <w:rFonts w:ascii="Times New Roman" w:hAnsi="Times New Roman" w:cs="Times New Roman"/>
                                          <w:color w:val="000000" w:themeColor="text1"/>
                                          <w:sz w:val="20"/>
                                          <w:szCs w:val="20"/>
                                        </w:rPr>
                                        <w:t xml:space="preserve"> </w:t>
                                      </w:r>
                                    </w:p>
                                    <w:p w14:paraId="7E08DA80" w14:textId="77777777" w:rsidR="00692764" w:rsidRPr="0066724A" w:rsidRDefault="00692764" w:rsidP="00692764">
                                      <w:pPr>
                                        <w:spacing w:after="0" w:line="240" w:lineRule="auto"/>
                                        <w:jc w:val="center"/>
                                        <w:rPr>
                                          <w:rFonts w:ascii="Times New Roman" w:hAnsi="Times New Roman" w:cs="Times New Roman"/>
                                          <w:color w:val="000000" w:themeColor="text1"/>
                                          <w:sz w:val="20"/>
                                          <w:szCs w:val="20"/>
                                        </w:rPr>
                                      </w:pPr>
                                      <w:r w:rsidRPr="0066724A">
                                        <w:rPr>
                                          <w:rFonts w:ascii="Times New Roman" w:hAnsi="Times New Roman" w:cs="Times New Roman"/>
                                          <w:color w:val="000000" w:themeColor="text1"/>
                                          <w:sz w:val="20"/>
                                          <w:szCs w:val="20"/>
                                        </w:rPr>
                                        <w:t xml:space="preserve">(n = </w:t>
                                      </w:r>
                                      <w:r>
                                        <w:rPr>
                                          <w:rFonts w:ascii="Times New Roman" w:hAnsi="Times New Roman" w:cs="Times New Roman"/>
                                          <w:color w:val="000000" w:themeColor="text1"/>
                                          <w:sz w:val="20"/>
                                          <w:szCs w:val="20"/>
                                        </w:rPr>
                                        <w:t>71</w:t>
                                      </w:r>
                                      <w:r w:rsidRPr="0066724A">
                                        <w:rPr>
                                          <w:rFonts w:ascii="Times New Roman" w:hAnsi="Times New Roman" w:cs="Times New Roman"/>
                                          <w:color w:val="000000" w:themeColor="text1"/>
                                          <w:sz w:val="20"/>
                                          <w:szCs w:val="20"/>
                                        </w:rPr>
                                        <w: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380991126" name="Rectangle 1380991126"/>
                                <wps:cNvSpPr/>
                                <wps:spPr>
                                  <a:xfrm>
                                    <a:off x="408493" y="-1301161"/>
                                    <a:ext cx="1419225" cy="433388"/>
                                  </a:xfrm>
                                  <a:prstGeom prst="rect">
                                    <a:avLst/>
                                  </a:prstGeom>
                                  <a:noFill/>
                                  <a:ln w="635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61BC9DB0" w14:textId="77777777" w:rsidR="00692764" w:rsidRPr="0066724A" w:rsidRDefault="00692764" w:rsidP="00692764">
                                      <w:pPr>
                                        <w:spacing w:after="0" w:line="240" w:lineRule="auto"/>
                                        <w:jc w:val="center"/>
                                        <w:rPr>
                                          <w:rFonts w:ascii="Times New Roman" w:hAnsi="Times New Roman" w:cs="Times New Roman"/>
                                          <w:color w:val="000000" w:themeColor="text1"/>
                                          <w:sz w:val="20"/>
                                          <w:szCs w:val="20"/>
                                        </w:rPr>
                                      </w:pPr>
                                      <w:r w:rsidRPr="0066724A">
                                        <w:rPr>
                                          <w:rFonts w:ascii="Times New Roman" w:hAnsi="Times New Roman" w:cs="Times New Roman"/>
                                          <w:color w:val="000000" w:themeColor="text1"/>
                                          <w:sz w:val="20"/>
                                          <w:szCs w:val="20"/>
                                        </w:rPr>
                                        <w:t xml:space="preserve">Articles from Science Direct (n = </w:t>
                                      </w:r>
                                      <w:r>
                                        <w:rPr>
                                          <w:rFonts w:ascii="Times New Roman" w:hAnsi="Times New Roman" w:cs="Times New Roman"/>
                                          <w:color w:val="000000" w:themeColor="text1"/>
                                          <w:sz w:val="20"/>
                                          <w:szCs w:val="20"/>
                                        </w:rPr>
                                        <w:t>65</w:t>
                                      </w:r>
                                      <w:r w:rsidRPr="0066724A">
                                        <w:rPr>
                                          <w:rFonts w:ascii="Times New Roman" w:hAnsi="Times New Roman" w:cs="Times New Roman"/>
                                          <w:color w:val="000000" w:themeColor="text1"/>
                                          <w:sz w:val="20"/>
                                          <w:szCs w:val="20"/>
                                        </w:rPr>
                                        <w: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08033105" name="Rectangle 108033105"/>
                                <wps:cNvSpPr/>
                                <wps:spPr>
                                  <a:xfrm>
                                    <a:off x="418843" y="-639884"/>
                                    <a:ext cx="1419225" cy="433070"/>
                                  </a:xfrm>
                                  <a:prstGeom prst="rect">
                                    <a:avLst/>
                                  </a:prstGeom>
                                  <a:noFill/>
                                  <a:ln w="635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6ADDBE18" w14:textId="77777777" w:rsidR="00692764" w:rsidRPr="0066724A" w:rsidRDefault="00692764" w:rsidP="00692764">
                                      <w:pPr>
                                        <w:spacing w:after="0" w:line="240" w:lineRule="auto"/>
                                        <w:jc w:val="center"/>
                                        <w:rPr>
                                          <w:rFonts w:ascii="Times New Roman" w:hAnsi="Times New Roman" w:cs="Times New Roman"/>
                                          <w:color w:val="000000" w:themeColor="text1"/>
                                          <w:sz w:val="20"/>
                                          <w:szCs w:val="20"/>
                                        </w:rPr>
                                      </w:pPr>
                                      <w:r w:rsidRPr="0066724A">
                                        <w:rPr>
                                          <w:rFonts w:ascii="Times New Roman" w:hAnsi="Times New Roman" w:cs="Times New Roman"/>
                                          <w:color w:val="000000" w:themeColor="text1"/>
                                          <w:sz w:val="20"/>
                                          <w:szCs w:val="20"/>
                                        </w:rPr>
                                        <w:t xml:space="preserve">Articles from </w:t>
                                      </w:r>
                                    </w:p>
                                    <w:p w14:paraId="57D27C3A" w14:textId="77777777" w:rsidR="00692764" w:rsidRPr="0066724A" w:rsidRDefault="00692764" w:rsidP="00692764">
                                      <w:pPr>
                                        <w:spacing w:after="0" w:line="240" w:lineRule="auto"/>
                                        <w:jc w:val="center"/>
                                        <w:rPr>
                                          <w:rFonts w:ascii="Times New Roman" w:hAnsi="Times New Roman" w:cs="Times New Roman"/>
                                          <w:color w:val="000000" w:themeColor="text1"/>
                                          <w:sz w:val="20"/>
                                          <w:szCs w:val="20"/>
                                        </w:rPr>
                                      </w:pPr>
                                      <w:r>
                                        <w:rPr>
                                          <w:rFonts w:ascii="Times New Roman" w:hAnsi="Times New Roman" w:cs="Times New Roman"/>
                                          <w:color w:val="000000" w:themeColor="text1"/>
                                          <w:sz w:val="20"/>
                                          <w:szCs w:val="20"/>
                                        </w:rPr>
                                        <w:t>ERIC</w:t>
                                      </w:r>
                                      <w:r w:rsidRPr="0066724A">
                                        <w:rPr>
                                          <w:rFonts w:ascii="Times New Roman" w:hAnsi="Times New Roman" w:cs="Times New Roman"/>
                                          <w:color w:val="000000" w:themeColor="text1"/>
                                          <w:sz w:val="20"/>
                                          <w:szCs w:val="20"/>
                                        </w:rPr>
                                        <w:t xml:space="preserve"> (n = </w:t>
                                      </w:r>
                                      <w:r>
                                        <w:rPr>
                                          <w:rFonts w:ascii="Times New Roman" w:hAnsi="Times New Roman" w:cs="Times New Roman"/>
                                          <w:color w:val="000000" w:themeColor="text1"/>
                                          <w:sz w:val="20"/>
                                          <w:szCs w:val="20"/>
                                        </w:rPr>
                                        <w:t>130</w:t>
                                      </w:r>
                                      <w:r w:rsidRPr="0066724A">
                                        <w:rPr>
                                          <w:rFonts w:ascii="Times New Roman" w:hAnsi="Times New Roman" w:cs="Times New Roman"/>
                                          <w:color w:val="000000" w:themeColor="text1"/>
                                          <w:sz w:val="20"/>
                                          <w:szCs w:val="20"/>
                                        </w:rPr>
                                        <w: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661384939" name="Rectangle 1661384939"/>
                                <wps:cNvSpPr/>
                                <wps:spPr>
                                  <a:xfrm>
                                    <a:off x="400553" y="48361"/>
                                    <a:ext cx="1419225" cy="433070"/>
                                  </a:xfrm>
                                  <a:prstGeom prst="rect">
                                    <a:avLst/>
                                  </a:prstGeom>
                                  <a:noFill/>
                                  <a:ln w="635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06420CCC" w14:textId="77777777" w:rsidR="00692764" w:rsidRPr="0066724A" w:rsidRDefault="00692764" w:rsidP="00692764">
                                      <w:pPr>
                                        <w:spacing w:after="0" w:line="240" w:lineRule="auto"/>
                                        <w:jc w:val="center"/>
                                        <w:rPr>
                                          <w:rFonts w:ascii="Times New Roman" w:hAnsi="Times New Roman" w:cs="Times New Roman"/>
                                          <w:color w:val="000000" w:themeColor="text1"/>
                                          <w:sz w:val="20"/>
                                          <w:szCs w:val="20"/>
                                        </w:rPr>
                                      </w:pPr>
                                      <w:r w:rsidRPr="0066724A">
                                        <w:rPr>
                                          <w:rFonts w:ascii="Times New Roman" w:hAnsi="Times New Roman" w:cs="Times New Roman"/>
                                          <w:color w:val="000000" w:themeColor="text1"/>
                                          <w:sz w:val="20"/>
                                          <w:szCs w:val="20"/>
                                        </w:rPr>
                                        <w:t xml:space="preserve">Articles from Wiley Online Library (n = </w:t>
                                      </w:r>
                                      <w:r>
                                        <w:rPr>
                                          <w:rFonts w:ascii="Times New Roman" w:hAnsi="Times New Roman" w:cs="Times New Roman"/>
                                          <w:color w:val="000000" w:themeColor="text1"/>
                                          <w:sz w:val="20"/>
                                          <w:szCs w:val="20"/>
                                        </w:rPr>
                                        <w:t>60</w:t>
                                      </w:r>
                                      <w:r w:rsidRPr="0066724A">
                                        <w:rPr>
                                          <w:rFonts w:ascii="Times New Roman" w:hAnsi="Times New Roman" w:cs="Times New Roman"/>
                                          <w:color w:val="000000" w:themeColor="text1"/>
                                          <w:sz w:val="20"/>
                                          <w:szCs w:val="20"/>
                                        </w:rPr>
                                        <w: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432843678" name="Rectangle 1432843678"/>
                                <wps:cNvSpPr/>
                                <wps:spPr>
                                  <a:xfrm>
                                    <a:off x="418844" y="763303"/>
                                    <a:ext cx="1372808" cy="400507"/>
                                  </a:xfrm>
                                  <a:prstGeom prst="rect">
                                    <a:avLst/>
                                  </a:prstGeom>
                                  <a:noFill/>
                                  <a:ln w="635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07D37D87" w14:textId="77777777" w:rsidR="00692764" w:rsidRPr="0066724A" w:rsidRDefault="00692764" w:rsidP="00692764">
                                      <w:pPr>
                                        <w:spacing w:after="0" w:line="240" w:lineRule="auto"/>
                                        <w:jc w:val="center"/>
                                        <w:rPr>
                                          <w:rFonts w:ascii="Times New Roman" w:hAnsi="Times New Roman" w:cs="Times New Roman"/>
                                          <w:color w:val="000000" w:themeColor="text1"/>
                                          <w:sz w:val="20"/>
                                          <w:szCs w:val="20"/>
                                        </w:rPr>
                                      </w:pPr>
                                      <w:r w:rsidRPr="0066724A">
                                        <w:rPr>
                                          <w:rFonts w:ascii="Times New Roman" w:hAnsi="Times New Roman" w:cs="Times New Roman"/>
                                          <w:color w:val="000000" w:themeColor="text1"/>
                                          <w:sz w:val="20"/>
                                          <w:szCs w:val="20"/>
                                        </w:rPr>
                                        <w:t xml:space="preserve">Total Retrieved Articles </w:t>
                                      </w:r>
                                    </w:p>
                                    <w:p w14:paraId="578363CE" w14:textId="77777777" w:rsidR="00692764" w:rsidRPr="0066724A" w:rsidRDefault="00692764" w:rsidP="00692764">
                                      <w:pPr>
                                        <w:spacing w:after="0" w:line="240" w:lineRule="auto"/>
                                        <w:jc w:val="center"/>
                                        <w:rPr>
                                          <w:rFonts w:ascii="Times New Roman" w:hAnsi="Times New Roman" w:cs="Times New Roman"/>
                                          <w:color w:val="000000" w:themeColor="text1"/>
                                          <w:sz w:val="20"/>
                                          <w:szCs w:val="20"/>
                                        </w:rPr>
                                      </w:pPr>
                                      <w:r w:rsidRPr="0066724A">
                                        <w:rPr>
                                          <w:rFonts w:ascii="Times New Roman" w:hAnsi="Times New Roman" w:cs="Times New Roman"/>
                                          <w:color w:val="000000" w:themeColor="text1"/>
                                          <w:sz w:val="20"/>
                                          <w:szCs w:val="20"/>
                                        </w:rPr>
                                        <w:t xml:space="preserve">(n = </w:t>
                                      </w:r>
                                      <w:r>
                                        <w:rPr>
                                          <w:rFonts w:ascii="Times New Roman" w:hAnsi="Times New Roman" w:cs="Times New Roman"/>
                                          <w:color w:val="000000" w:themeColor="text1"/>
                                          <w:sz w:val="20"/>
                                          <w:szCs w:val="20"/>
                                        </w:rPr>
                                        <w:t>541</w:t>
                                      </w:r>
                                      <w:r w:rsidRPr="0066724A">
                                        <w:rPr>
                                          <w:rFonts w:ascii="Times New Roman" w:hAnsi="Times New Roman" w:cs="Times New Roman"/>
                                          <w:color w:val="000000" w:themeColor="text1"/>
                                          <w:sz w:val="20"/>
                                          <w:szCs w:val="20"/>
                                        </w:rPr>
                                        <w: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11701813" name="Straight Arrow Connector 111701813"/>
                                <wps:cNvCnPr/>
                                <wps:spPr>
                                  <a:xfrm>
                                    <a:off x="1102996" y="2041853"/>
                                    <a:ext cx="8027" cy="366670"/>
                                  </a:xfrm>
                                  <a:prstGeom prst="straightConnector1">
                                    <a:avLst/>
                                  </a:prstGeom>
                                  <a:ln w="6350">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wpg:grpSp>
                            <wps:wsp>
                              <wps:cNvPr id="2039679545" name="Straight Arrow Connector 2039679545"/>
                              <wps:cNvCnPr/>
                              <wps:spPr>
                                <a:xfrm flipH="1">
                                  <a:off x="1208574" y="461963"/>
                                  <a:ext cx="5377" cy="270474"/>
                                </a:xfrm>
                                <a:prstGeom prst="straightConnector1">
                                  <a:avLst/>
                                </a:prstGeom>
                                <a:ln w="6350">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wpg:grpSp>
                          <wps:wsp>
                            <wps:cNvPr id="1322294012" name="Straight Arrow Connector 1322294012"/>
                            <wps:cNvCnPr/>
                            <wps:spPr>
                              <a:xfrm flipH="1">
                                <a:off x="1206066" y="1116750"/>
                                <a:ext cx="2462" cy="465512"/>
                              </a:xfrm>
                              <a:prstGeom prst="straightConnector1">
                                <a:avLst/>
                              </a:prstGeom>
                              <a:ln w="6350">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wps:wsp>
                            <wps:cNvPr id="512639151" name="Straight Arrow Connector 512639151"/>
                            <wps:cNvCnPr/>
                            <wps:spPr>
                              <a:xfrm>
                                <a:off x="1214822" y="2816009"/>
                                <a:ext cx="0" cy="342086"/>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wpg:grpSp>
                      </wpg:grpSp>
                      <wps:wsp>
                        <wps:cNvPr id="1664681157" name="Rectangle 1664681157"/>
                        <wps:cNvSpPr/>
                        <wps:spPr>
                          <a:xfrm>
                            <a:off x="2168898" y="3504883"/>
                            <a:ext cx="1650241" cy="1192922"/>
                          </a:xfrm>
                          <a:prstGeom prst="rect">
                            <a:avLst/>
                          </a:prstGeom>
                          <a:noFill/>
                          <a:ln w="635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0DE84B5F" w14:textId="77777777" w:rsidR="00692764" w:rsidRDefault="00692764" w:rsidP="00692764">
                              <w:pPr>
                                <w:spacing w:after="0" w:line="240" w:lineRule="auto"/>
                                <w:jc w:val="center"/>
                                <w:rPr>
                                  <w:rFonts w:ascii="Times New Roman" w:hAnsi="Times New Roman" w:cs="Times New Roman"/>
                                  <w:color w:val="000000" w:themeColor="text1"/>
                                  <w:sz w:val="20"/>
                                  <w:szCs w:val="20"/>
                                </w:rPr>
                              </w:pPr>
                              <w:r w:rsidRPr="0066724A">
                                <w:rPr>
                                  <w:rFonts w:ascii="Times New Roman" w:hAnsi="Times New Roman" w:cs="Times New Roman"/>
                                  <w:color w:val="000000" w:themeColor="text1"/>
                                  <w:sz w:val="20"/>
                                  <w:szCs w:val="20"/>
                                </w:rPr>
                                <w:t xml:space="preserve">Articles excluded (n = </w:t>
                              </w:r>
                              <w:r>
                                <w:rPr>
                                  <w:rFonts w:ascii="Times New Roman" w:hAnsi="Times New Roman" w:cs="Times New Roman"/>
                                  <w:color w:val="000000" w:themeColor="text1"/>
                                  <w:sz w:val="20"/>
                                  <w:szCs w:val="20"/>
                                </w:rPr>
                                <w:t>179</w:t>
                              </w:r>
                              <w:r w:rsidRPr="0066724A">
                                <w:rPr>
                                  <w:rFonts w:ascii="Times New Roman" w:hAnsi="Times New Roman" w:cs="Times New Roman"/>
                                  <w:color w:val="000000" w:themeColor="text1"/>
                                  <w:sz w:val="20"/>
                                  <w:szCs w:val="20"/>
                                </w:rPr>
                                <w:t>)</w:t>
                              </w:r>
                            </w:p>
                            <w:p w14:paraId="23A03A74" w14:textId="77777777" w:rsidR="00692764" w:rsidRDefault="00692764" w:rsidP="00692764">
                              <w:pPr>
                                <w:spacing w:after="0" w:line="240" w:lineRule="auto"/>
                                <w:jc w:val="center"/>
                                <w:rPr>
                                  <w:rFonts w:ascii="Times New Roman" w:hAnsi="Times New Roman" w:cs="Times New Roman"/>
                                  <w:color w:val="000000" w:themeColor="text1"/>
                                  <w:sz w:val="20"/>
                                  <w:szCs w:val="20"/>
                                </w:rPr>
                              </w:pPr>
                              <w:r>
                                <w:rPr>
                                  <w:rFonts w:ascii="Times New Roman" w:hAnsi="Times New Roman" w:cs="Times New Roman"/>
                                  <w:color w:val="000000" w:themeColor="text1"/>
                                  <w:sz w:val="20"/>
                                  <w:szCs w:val="20"/>
                                </w:rPr>
                                <w:t>EC1 (n=1)</w:t>
                              </w:r>
                            </w:p>
                            <w:p w14:paraId="54EF3DCB" w14:textId="77777777" w:rsidR="00692764" w:rsidRDefault="00692764" w:rsidP="00692764">
                              <w:pPr>
                                <w:spacing w:after="0" w:line="240" w:lineRule="auto"/>
                                <w:jc w:val="center"/>
                                <w:rPr>
                                  <w:rFonts w:ascii="Times New Roman" w:hAnsi="Times New Roman" w:cs="Times New Roman"/>
                                  <w:color w:val="000000" w:themeColor="text1"/>
                                  <w:sz w:val="20"/>
                                  <w:szCs w:val="20"/>
                                </w:rPr>
                              </w:pPr>
                              <w:r>
                                <w:rPr>
                                  <w:rFonts w:ascii="Times New Roman" w:hAnsi="Times New Roman" w:cs="Times New Roman"/>
                                  <w:color w:val="000000" w:themeColor="text1"/>
                                  <w:sz w:val="20"/>
                                  <w:szCs w:val="20"/>
                                </w:rPr>
                                <w:t>EC2 (n=147)</w:t>
                              </w:r>
                            </w:p>
                            <w:p w14:paraId="792283C9" w14:textId="77777777" w:rsidR="00692764" w:rsidRDefault="00692764" w:rsidP="00692764">
                              <w:pPr>
                                <w:spacing w:after="0" w:line="240" w:lineRule="auto"/>
                                <w:jc w:val="center"/>
                                <w:rPr>
                                  <w:rFonts w:ascii="Times New Roman" w:hAnsi="Times New Roman" w:cs="Times New Roman"/>
                                  <w:color w:val="000000" w:themeColor="text1"/>
                                  <w:sz w:val="20"/>
                                  <w:szCs w:val="20"/>
                                </w:rPr>
                              </w:pPr>
                              <w:r>
                                <w:rPr>
                                  <w:rFonts w:ascii="Times New Roman" w:hAnsi="Times New Roman" w:cs="Times New Roman"/>
                                  <w:color w:val="000000" w:themeColor="text1"/>
                                  <w:sz w:val="20"/>
                                  <w:szCs w:val="20"/>
                                </w:rPr>
                                <w:t>EC3 (n=10)</w:t>
                              </w:r>
                            </w:p>
                            <w:p w14:paraId="3C26BD91" w14:textId="77777777" w:rsidR="00692764" w:rsidRDefault="00692764" w:rsidP="00692764">
                              <w:pPr>
                                <w:spacing w:after="0" w:line="240" w:lineRule="auto"/>
                                <w:jc w:val="center"/>
                                <w:rPr>
                                  <w:rFonts w:ascii="Times New Roman" w:hAnsi="Times New Roman" w:cs="Times New Roman"/>
                                  <w:color w:val="000000" w:themeColor="text1"/>
                                  <w:sz w:val="20"/>
                                  <w:szCs w:val="20"/>
                                </w:rPr>
                              </w:pPr>
                              <w:r>
                                <w:rPr>
                                  <w:rFonts w:ascii="Times New Roman" w:hAnsi="Times New Roman" w:cs="Times New Roman"/>
                                  <w:color w:val="000000" w:themeColor="text1"/>
                                  <w:sz w:val="20"/>
                                  <w:szCs w:val="20"/>
                                </w:rPr>
                                <w:t>EC4 (n=2)</w:t>
                              </w:r>
                            </w:p>
                            <w:p w14:paraId="35432DC8" w14:textId="77777777" w:rsidR="00692764" w:rsidRDefault="00692764" w:rsidP="00692764">
                              <w:pPr>
                                <w:spacing w:after="0" w:line="240" w:lineRule="auto"/>
                                <w:jc w:val="center"/>
                                <w:rPr>
                                  <w:rFonts w:ascii="Times New Roman" w:hAnsi="Times New Roman" w:cs="Times New Roman"/>
                                  <w:color w:val="000000" w:themeColor="text1"/>
                                  <w:sz w:val="20"/>
                                  <w:szCs w:val="20"/>
                                </w:rPr>
                              </w:pPr>
                              <w:r>
                                <w:rPr>
                                  <w:rFonts w:ascii="Times New Roman" w:hAnsi="Times New Roman" w:cs="Times New Roman"/>
                                  <w:color w:val="000000" w:themeColor="text1"/>
                                  <w:sz w:val="20"/>
                                  <w:szCs w:val="20"/>
                                </w:rPr>
                                <w:t>EC5 (n=1)</w:t>
                              </w:r>
                            </w:p>
                            <w:p w14:paraId="6D401DC8" w14:textId="77777777" w:rsidR="00692764" w:rsidRDefault="00692764" w:rsidP="00692764">
                              <w:pPr>
                                <w:spacing w:after="0" w:line="240" w:lineRule="auto"/>
                                <w:jc w:val="center"/>
                                <w:rPr>
                                  <w:rFonts w:ascii="Times New Roman" w:hAnsi="Times New Roman" w:cs="Times New Roman"/>
                                  <w:color w:val="000000" w:themeColor="text1"/>
                                  <w:sz w:val="20"/>
                                  <w:szCs w:val="20"/>
                                </w:rPr>
                              </w:pPr>
                              <w:r>
                                <w:rPr>
                                  <w:rFonts w:ascii="Times New Roman" w:hAnsi="Times New Roman" w:cs="Times New Roman"/>
                                  <w:color w:val="000000" w:themeColor="text1"/>
                                  <w:sz w:val="20"/>
                                  <w:szCs w:val="20"/>
                                </w:rPr>
                                <w:t>EC6 (n=18)</w:t>
                              </w:r>
                            </w:p>
                            <w:p w14:paraId="4FC37079" w14:textId="77777777" w:rsidR="00692764" w:rsidRPr="0066724A" w:rsidRDefault="00692764" w:rsidP="00692764">
                              <w:pPr>
                                <w:spacing w:after="0" w:line="240" w:lineRule="auto"/>
                                <w:jc w:val="center"/>
                                <w:rPr>
                                  <w:rFonts w:ascii="Times New Roman" w:hAnsi="Times New Roman" w:cs="Times New Roman"/>
                                  <w:color w:val="000000" w:themeColor="text1"/>
                                  <w:sz w:val="20"/>
                                  <w:szCs w:val="20"/>
                                </w:rPr>
                              </w:pPr>
                              <w:r>
                                <w:rPr>
                                  <w:rFonts w:ascii="Times New Roman" w:hAnsi="Times New Roman" w:cs="Times New Roman"/>
                                  <w:color w:val="000000" w:themeColor="text1"/>
                                  <w:sz w:val="20"/>
                                  <w:szCs w:val="20"/>
                                </w:rPr>
                                <w:t>EC7 (n=0)</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747591102" name="Rectangle 747591102"/>
                        <wps:cNvSpPr/>
                        <wps:spPr>
                          <a:xfrm>
                            <a:off x="2189017" y="4806364"/>
                            <a:ext cx="1622532" cy="1164852"/>
                          </a:xfrm>
                          <a:prstGeom prst="rect">
                            <a:avLst/>
                          </a:prstGeom>
                          <a:noFill/>
                          <a:ln w="635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0C8BD7D9" w14:textId="77777777" w:rsidR="00692764" w:rsidRDefault="00692764" w:rsidP="00692764">
                              <w:pPr>
                                <w:spacing w:after="0" w:line="240" w:lineRule="auto"/>
                                <w:jc w:val="center"/>
                                <w:rPr>
                                  <w:rFonts w:ascii="Times New Roman" w:hAnsi="Times New Roman" w:cs="Times New Roman"/>
                                  <w:color w:val="000000" w:themeColor="text1"/>
                                  <w:sz w:val="20"/>
                                  <w:szCs w:val="20"/>
                                </w:rPr>
                              </w:pPr>
                              <w:r w:rsidRPr="0066724A">
                                <w:rPr>
                                  <w:rFonts w:ascii="Times New Roman" w:hAnsi="Times New Roman" w:cs="Times New Roman"/>
                                  <w:color w:val="000000" w:themeColor="text1"/>
                                  <w:sz w:val="20"/>
                                  <w:szCs w:val="20"/>
                                </w:rPr>
                                <w:t xml:space="preserve">Articles excluded (n = </w:t>
                              </w:r>
                              <w:r>
                                <w:rPr>
                                  <w:rFonts w:ascii="Times New Roman" w:hAnsi="Times New Roman" w:cs="Times New Roman"/>
                                  <w:color w:val="000000" w:themeColor="text1"/>
                                  <w:sz w:val="20"/>
                                  <w:szCs w:val="20"/>
                                </w:rPr>
                                <w:t>144</w:t>
                              </w:r>
                              <w:r w:rsidRPr="0066724A">
                                <w:rPr>
                                  <w:rFonts w:ascii="Times New Roman" w:hAnsi="Times New Roman" w:cs="Times New Roman"/>
                                  <w:color w:val="000000" w:themeColor="text1"/>
                                  <w:sz w:val="20"/>
                                  <w:szCs w:val="20"/>
                                </w:rPr>
                                <w:t>)</w:t>
                              </w:r>
                            </w:p>
                            <w:p w14:paraId="6BE45FBE" w14:textId="77777777" w:rsidR="00692764" w:rsidRDefault="00692764" w:rsidP="00692764">
                              <w:pPr>
                                <w:spacing w:after="0" w:line="240" w:lineRule="auto"/>
                                <w:jc w:val="center"/>
                                <w:rPr>
                                  <w:rFonts w:ascii="Times New Roman" w:hAnsi="Times New Roman" w:cs="Times New Roman"/>
                                  <w:color w:val="000000" w:themeColor="text1"/>
                                  <w:sz w:val="20"/>
                                  <w:szCs w:val="20"/>
                                </w:rPr>
                              </w:pPr>
                              <w:r>
                                <w:rPr>
                                  <w:rFonts w:ascii="Times New Roman" w:hAnsi="Times New Roman" w:cs="Times New Roman"/>
                                  <w:color w:val="000000" w:themeColor="text1"/>
                                  <w:sz w:val="20"/>
                                  <w:szCs w:val="20"/>
                                </w:rPr>
                                <w:t>EC1 (n=1)</w:t>
                              </w:r>
                            </w:p>
                            <w:p w14:paraId="3339F9E7" w14:textId="77777777" w:rsidR="00692764" w:rsidRDefault="00692764" w:rsidP="00692764">
                              <w:pPr>
                                <w:spacing w:after="0" w:line="240" w:lineRule="auto"/>
                                <w:jc w:val="center"/>
                                <w:rPr>
                                  <w:rFonts w:ascii="Times New Roman" w:hAnsi="Times New Roman" w:cs="Times New Roman"/>
                                  <w:color w:val="000000" w:themeColor="text1"/>
                                  <w:sz w:val="20"/>
                                  <w:szCs w:val="20"/>
                                </w:rPr>
                              </w:pPr>
                              <w:r>
                                <w:rPr>
                                  <w:rFonts w:ascii="Times New Roman" w:hAnsi="Times New Roman" w:cs="Times New Roman"/>
                                  <w:color w:val="000000" w:themeColor="text1"/>
                                  <w:sz w:val="20"/>
                                  <w:szCs w:val="20"/>
                                </w:rPr>
                                <w:t>EC2 (n=62)</w:t>
                              </w:r>
                            </w:p>
                            <w:p w14:paraId="5234F2C0" w14:textId="77777777" w:rsidR="00692764" w:rsidRDefault="00692764" w:rsidP="00692764">
                              <w:pPr>
                                <w:spacing w:after="0" w:line="240" w:lineRule="auto"/>
                                <w:jc w:val="center"/>
                                <w:rPr>
                                  <w:rFonts w:ascii="Times New Roman" w:hAnsi="Times New Roman" w:cs="Times New Roman"/>
                                  <w:color w:val="000000" w:themeColor="text1"/>
                                  <w:sz w:val="20"/>
                                  <w:szCs w:val="20"/>
                                </w:rPr>
                              </w:pPr>
                              <w:r>
                                <w:rPr>
                                  <w:rFonts w:ascii="Times New Roman" w:hAnsi="Times New Roman" w:cs="Times New Roman"/>
                                  <w:color w:val="000000" w:themeColor="text1"/>
                                  <w:sz w:val="20"/>
                                  <w:szCs w:val="20"/>
                                </w:rPr>
                                <w:t>EC3 (n=31)</w:t>
                              </w:r>
                            </w:p>
                            <w:p w14:paraId="545195CD" w14:textId="77777777" w:rsidR="00692764" w:rsidRDefault="00692764" w:rsidP="00692764">
                              <w:pPr>
                                <w:spacing w:after="0" w:line="240" w:lineRule="auto"/>
                                <w:jc w:val="center"/>
                                <w:rPr>
                                  <w:rFonts w:ascii="Times New Roman" w:hAnsi="Times New Roman" w:cs="Times New Roman"/>
                                  <w:color w:val="000000" w:themeColor="text1"/>
                                  <w:sz w:val="20"/>
                                  <w:szCs w:val="20"/>
                                </w:rPr>
                              </w:pPr>
                              <w:r>
                                <w:rPr>
                                  <w:rFonts w:ascii="Times New Roman" w:hAnsi="Times New Roman" w:cs="Times New Roman"/>
                                  <w:color w:val="000000" w:themeColor="text1"/>
                                  <w:sz w:val="20"/>
                                  <w:szCs w:val="20"/>
                                </w:rPr>
                                <w:t>EC4 (n=4)</w:t>
                              </w:r>
                            </w:p>
                            <w:p w14:paraId="58ECC272" w14:textId="77777777" w:rsidR="00692764" w:rsidRDefault="00692764" w:rsidP="00692764">
                              <w:pPr>
                                <w:spacing w:after="0" w:line="240" w:lineRule="auto"/>
                                <w:jc w:val="center"/>
                                <w:rPr>
                                  <w:rFonts w:ascii="Times New Roman" w:hAnsi="Times New Roman" w:cs="Times New Roman"/>
                                  <w:color w:val="000000" w:themeColor="text1"/>
                                  <w:sz w:val="20"/>
                                  <w:szCs w:val="20"/>
                                </w:rPr>
                              </w:pPr>
                              <w:r>
                                <w:rPr>
                                  <w:rFonts w:ascii="Times New Roman" w:hAnsi="Times New Roman" w:cs="Times New Roman"/>
                                  <w:color w:val="000000" w:themeColor="text1"/>
                                  <w:sz w:val="20"/>
                                  <w:szCs w:val="20"/>
                                </w:rPr>
                                <w:t>EC5 (n=1)</w:t>
                              </w:r>
                            </w:p>
                            <w:p w14:paraId="0DEC7B9D" w14:textId="77777777" w:rsidR="00692764" w:rsidRDefault="00692764" w:rsidP="00692764">
                              <w:pPr>
                                <w:spacing w:after="0" w:line="240" w:lineRule="auto"/>
                                <w:jc w:val="center"/>
                                <w:rPr>
                                  <w:rFonts w:ascii="Times New Roman" w:hAnsi="Times New Roman" w:cs="Times New Roman"/>
                                  <w:color w:val="000000" w:themeColor="text1"/>
                                  <w:sz w:val="20"/>
                                  <w:szCs w:val="20"/>
                                </w:rPr>
                              </w:pPr>
                              <w:r>
                                <w:rPr>
                                  <w:rFonts w:ascii="Times New Roman" w:hAnsi="Times New Roman" w:cs="Times New Roman"/>
                                  <w:color w:val="000000" w:themeColor="text1"/>
                                  <w:sz w:val="20"/>
                                  <w:szCs w:val="20"/>
                                </w:rPr>
                                <w:t>EC6 (n=45)</w:t>
                              </w:r>
                            </w:p>
                            <w:p w14:paraId="444EF49A" w14:textId="77777777" w:rsidR="00692764" w:rsidRPr="0066724A" w:rsidRDefault="00692764" w:rsidP="00692764">
                              <w:pPr>
                                <w:spacing w:after="0" w:line="240" w:lineRule="auto"/>
                                <w:jc w:val="center"/>
                                <w:rPr>
                                  <w:rFonts w:ascii="Times New Roman" w:hAnsi="Times New Roman" w:cs="Times New Roman"/>
                                  <w:color w:val="000000" w:themeColor="text1"/>
                                  <w:sz w:val="20"/>
                                  <w:szCs w:val="20"/>
                                </w:rPr>
                              </w:pPr>
                              <w:r>
                                <w:rPr>
                                  <w:rFonts w:ascii="Times New Roman" w:hAnsi="Times New Roman" w:cs="Times New Roman"/>
                                  <w:color w:val="000000" w:themeColor="text1"/>
                                  <w:sz w:val="20"/>
                                  <w:szCs w:val="20"/>
                                </w:rPr>
                                <w:t>EC7 (n=0)</w:t>
                              </w:r>
                            </w:p>
                            <w:p w14:paraId="240A8520" w14:textId="77777777" w:rsidR="00692764" w:rsidRPr="0066724A" w:rsidRDefault="00692764" w:rsidP="00692764">
                              <w:pPr>
                                <w:spacing w:after="0" w:line="240" w:lineRule="auto"/>
                                <w:jc w:val="center"/>
                                <w:rPr>
                                  <w:rFonts w:ascii="Times New Roman" w:hAnsi="Times New Roman" w:cs="Times New Roman"/>
                                  <w:color w:val="000000" w:themeColor="text1"/>
                                  <w:sz w:val="20"/>
                                  <w:szCs w:val="20"/>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906503523" name="Straight Arrow Connector 906503523"/>
                        <wps:cNvCnPr/>
                        <wps:spPr>
                          <a:xfrm>
                            <a:off x="1925782" y="4447309"/>
                            <a:ext cx="234839" cy="0"/>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wps:wsp>
                        <wps:cNvPr id="372800630" name="Straight Arrow Connector 372800630"/>
                        <wps:cNvCnPr/>
                        <wps:spPr>
                          <a:xfrm>
                            <a:off x="1946563" y="5320145"/>
                            <a:ext cx="234315" cy="0"/>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wpg:wgp>
                  </a:graphicData>
                </a:graphic>
              </wp:inline>
            </w:drawing>
          </mc:Choice>
          <mc:Fallback>
            <w:pict>
              <v:group w14:anchorId="41AC1965" id="Group 1" o:spid="_x0000_s1026" style="width:335.4pt;height:559.2pt;mso-position-horizontal-relative:char;mso-position-vertical-relative:line" coordsize="38332,6637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">
                <v:rect id="Rectangle 1163965604" o:spid="_x0000_s1027" style="position:absolute;left:3740;top:69;width:34592;height:2424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" fillcolor="white [3212]" strokecolor="black [3213]" strokeweight="1.5pt">
                  <v:stroke dashstyle="dash"/>
                </v:rect>
                <v:group id="Group 529588467" o:spid="_x0000_s1028" style="position:absolute;width:37103;height:66376" coordorigin=",-19066" coordsize="37352,667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">
                  <v:rect id="Rectangle 1635145906" o:spid="_x0000_s1029" style="position:absolute;left:4531;top:15822;width:15059;height:377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" filled="f" strokecolor="black [3213]" strokeweight=".5pt">
                    <v:textbox>
                      <w:txbxContent>
                        <w:p w14:paraId="786C6EE7" w14:textId="77777777" w:rsidR="00692764" w:rsidRPr="0066724A" w:rsidRDefault="00692764" w:rsidP="00692764">
                          <w:pPr>
                            <w:spacing w:after="0" w:line="240" w:lineRule="auto"/>
                            <w:jc w:val="center"/>
                            <w:rPr>
                              <w:rFonts w:ascii="Times New Roman" w:hAnsi="Times New Roman" w:cs="Times New Roman"/>
                              <w:color w:val="000000" w:themeColor="text1"/>
                              <w:sz w:val="20"/>
                              <w:szCs w:val="20"/>
                            </w:rPr>
                          </w:pPr>
                          <w:r w:rsidRPr="0066724A">
                            <w:rPr>
                              <w:rFonts w:ascii="Times New Roman" w:hAnsi="Times New Roman" w:cs="Times New Roman"/>
                              <w:color w:val="000000" w:themeColor="text1"/>
                              <w:sz w:val="20"/>
                              <w:szCs w:val="20"/>
                            </w:rPr>
                            <w:t xml:space="preserve">After Deleting Duplicates </w:t>
                          </w:r>
                        </w:p>
                        <w:p w14:paraId="72E79025" w14:textId="77777777" w:rsidR="00692764" w:rsidRPr="0066724A" w:rsidRDefault="00692764" w:rsidP="00692764">
                          <w:pPr>
                            <w:spacing w:after="0" w:line="240" w:lineRule="auto"/>
                            <w:jc w:val="center"/>
                            <w:rPr>
                              <w:rFonts w:ascii="Times New Roman" w:hAnsi="Times New Roman" w:cs="Times New Roman"/>
                              <w:color w:val="000000" w:themeColor="text1"/>
                              <w:sz w:val="20"/>
                              <w:szCs w:val="20"/>
                            </w:rPr>
                          </w:pPr>
                          <w:r w:rsidRPr="0066724A">
                            <w:rPr>
                              <w:rFonts w:ascii="Times New Roman" w:hAnsi="Times New Roman" w:cs="Times New Roman"/>
                              <w:color w:val="000000" w:themeColor="text1"/>
                              <w:sz w:val="20"/>
                              <w:szCs w:val="20"/>
                            </w:rPr>
                            <w:t>(n =</w:t>
                          </w:r>
                          <w:r>
                            <w:rPr>
                              <w:rFonts w:ascii="Times New Roman" w:hAnsi="Times New Roman" w:cs="Times New Roman"/>
                              <w:color w:val="000000" w:themeColor="text1"/>
                              <w:sz w:val="20"/>
                              <w:szCs w:val="20"/>
                            </w:rPr>
                            <w:t>368</w:t>
                          </w:r>
                          <w:r w:rsidRPr="0066724A">
                            <w:rPr>
                              <w:rFonts w:ascii="Times New Roman" w:hAnsi="Times New Roman" w:cs="Times New Roman"/>
                              <w:color w:val="000000" w:themeColor="text1"/>
                              <w:sz w:val="20"/>
                              <w:szCs w:val="20"/>
                            </w:rPr>
                            <w:t>)</w:t>
                          </w:r>
                        </w:p>
                      </w:txbxContent>
                    </v:textbox>
                  </v:rect>
                  <v:group id="Group 1593637745" o:spid="_x0000_s1030" style="position:absolute;top:-19066;width:37353;height:66730" coordorigin=",-19066" coordsize="37352,667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">
                    <v:group id="Group 1892104330" o:spid="_x0000_s1031" style="position:absolute;top:-19066;width:37353;height:66730" coordorigin=",-19066" coordsize="37352,667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">
                      <v:group id="Group 2028003818" o:spid="_x0000_s1032" style="position:absolute;top:-19066;width:37353;height:66730" coordorigin=",-19869" coordsize="34162,6954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">
                        <v:rect id="Rectangle 639883906" o:spid="_x0000_s1033" style="position:absolute;left:4005;top:-19439;width:14192;height:433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" fillcolor="white [3201]" strokecolor="black [3200]" strokeweight=".5pt">
                          <v:textbox>
                            <w:txbxContent>
                              <w:p w14:paraId="4F958FD3" w14:textId="77777777" w:rsidR="00692764" w:rsidRPr="0066724A" w:rsidRDefault="00692764" w:rsidP="00692764">
                                <w:pPr>
                                  <w:spacing w:after="0" w:line="240" w:lineRule="auto"/>
                                  <w:jc w:val="center"/>
                                  <w:rPr>
                                    <w:rFonts w:ascii="Times New Roman" w:hAnsi="Times New Roman" w:cs="Times New Roman"/>
                                    <w:color w:val="000000" w:themeColor="text1"/>
                                    <w:sz w:val="20"/>
                                    <w:szCs w:val="20"/>
                                  </w:rPr>
                                </w:pPr>
                                <w:r w:rsidRPr="0066724A">
                                  <w:rPr>
                                    <w:rFonts w:ascii="Times New Roman" w:hAnsi="Times New Roman" w:cs="Times New Roman"/>
                                    <w:color w:val="000000" w:themeColor="text1"/>
                                    <w:sz w:val="20"/>
                                    <w:szCs w:val="20"/>
                                  </w:rPr>
                                  <w:t xml:space="preserve">Articles from Web of Science (n = </w:t>
                                </w:r>
                                <w:r>
                                  <w:rPr>
                                    <w:rFonts w:ascii="Times New Roman" w:hAnsi="Times New Roman" w:cs="Times New Roman"/>
                                    <w:color w:val="000000" w:themeColor="text1"/>
                                    <w:sz w:val="20"/>
                                    <w:szCs w:val="20"/>
                                  </w:rPr>
                                  <w:t>83</w:t>
                                </w:r>
                                <w:r w:rsidRPr="0066724A">
                                  <w:rPr>
                                    <w:rFonts w:ascii="Times New Roman" w:hAnsi="Times New Roman" w:cs="Times New Roman"/>
                                    <w:color w:val="000000" w:themeColor="text1"/>
                                    <w:sz w:val="20"/>
                                    <w:szCs w:val="20"/>
                                  </w:rPr>
                                  <w:t xml:space="preserve">) </w:t>
                                </w:r>
                              </w:p>
                              <w:p w14:paraId="37BB711D" w14:textId="77777777" w:rsidR="00692764" w:rsidRPr="0066724A" w:rsidRDefault="00692764" w:rsidP="00692764">
                                <w:pPr>
                                  <w:spacing w:after="0" w:line="240" w:lineRule="auto"/>
                                  <w:jc w:val="center"/>
                                  <w:rPr>
                                    <w:rFonts w:ascii="Times New Roman" w:hAnsi="Times New Roman" w:cs="Times New Roman"/>
                                    <w:color w:val="000000" w:themeColor="text1"/>
                                    <w:sz w:val="20"/>
                                    <w:szCs w:val="20"/>
                                  </w:rPr>
                                </w:pPr>
                              </w:p>
                              <w:p w14:paraId="2CEF28BF" w14:textId="77777777" w:rsidR="00692764" w:rsidRPr="0066724A" w:rsidRDefault="00692764" w:rsidP="00692764">
                                <w:pPr>
                                  <w:spacing w:after="0" w:line="240" w:lineRule="auto"/>
                                  <w:jc w:val="center"/>
                                  <w:rPr>
                                    <w:rFonts w:ascii="Times New Roman" w:hAnsi="Times New Roman" w:cs="Times New Roman"/>
                                    <w:color w:val="000000" w:themeColor="text1"/>
                                    <w:sz w:val="20"/>
                                    <w:szCs w:val="20"/>
                                  </w:rPr>
                                </w:pPr>
                              </w:p>
                              <w:p w14:paraId="6DFAFE9A" w14:textId="77777777" w:rsidR="00692764" w:rsidRPr="0066724A" w:rsidRDefault="00692764" w:rsidP="00692764">
                                <w:pPr>
                                  <w:spacing w:after="0" w:line="240" w:lineRule="auto"/>
                                  <w:jc w:val="center"/>
                                  <w:rPr>
                                    <w:rFonts w:ascii="Times New Roman" w:hAnsi="Times New Roman" w:cs="Times New Roman"/>
                                    <w:color w:val="000000" w:themeColor="text1"/>
                                    <w:sz w:val="20"/>
                                    <w:szCs w:val="20"/>
                                  </w:rPr>
                                </w:pPr>
                              </w:p>
                              <w:p w14:paraId="51064445" w14:textId="77777777" w:rsidR="00692764" w:rsidRPr="0066724A" w:rsidRDefault="00692764" w:rsidP="00692764">
                                <w:pPr>
                                  <w:spacing w:after="0" w:line="240" w:lineRule="auto"/>
                                  <w:jc w:val="center"/>
                                  <w:rPr>
                                    <w:rFonts w:ascii="Times New Roman" w:hAnsi="Times New Roman" w:cs="Times New Roman"/>
                                    <w:color w:val="000000" w:themeColor="text1"/>
                                    <w:sz w:val="20"/>
                                    <w:szCs w:val="20"/>
                                  </w:rPr>
                                </w:pPr>
                                <w:r w:rsidRPr="0066724A">
                                  <w:rPr>
                                    <w:rFonts w:ascii="Times New Roman" w:hAnsi="Times New Roman" w:cs="Times New Roman"/>
                                    <w:color w:val="000000" w:themeColor="text1"/>
                                    <w:sz w:val="20"/>
                                    <w:szCs w:val="20"/>
                                  </w:rPr>
                                  <w:t>(n = 141)</w:t>
                                </w:r>
                              </w:p>
                            </w:txbxContent>
                          </v:textbox>
                        </v:rect>
                        <v:rect id="Rectangle 569079811" o:spid="_x0000_s1034" style="position:absolute;left:4442;top:24085;width:13335;height:526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" filled="f" strokecolor="black [3213]" strokeweight=".5pt">
                          <v:textbox>
                            <w:txbxContent>
                              <w:p w14:paraId="5C6B7A81" w14:textId="77777777" w:rsidR="00692764" w:rsidRPr="0066724A" w:rsidRDefault="00692764" w:rsidP="00692764">
                                <w:pPr>
                                  <w:spacing w:after="0" w:line="240" w:lineRule="auto"/>
                                  <w:jc w:val="center"/>
                                  <w:rPr>
                                    <w:rFonts w:ascii="Times New Roman" w:hAnsi="Times New Roman" w:cs="Times New Roman"/>
                                    <w:color w:val="000000" w:themeColor="text1"/>
                                    <w:sz w:val="20"/>
                                    <w:szCs w:val="20"/>
                                  </w:rPr>
                                </w:pPr>
                                <w:r w:rsidRPr="0066724A">
                                  <w:rPr>
                                    <w:rFonts w:ascii="Times New Roman" w:hAnsi="Times New Roman" w:cs="Times New Roman"/>
                                    <w:color w:val="000000" w:themeColor="text1"/>
                                    <w:sz w:val="20"/>
                                    <w:szCs w:val="20"/>
                                  </w:rPr>
                                  <w:t xml:space="preserve">Articles screened by abstract (n = </w:t>
                                </w:r>
                                <w:r>
                                  <w:rPr>
                                    <w:rFonts w:ascii="Times New Roman" w:hAnsi="Times New Roman" w:cs="Times New Roman"/>
                                    <w:color w:val="000000" w:themeColor="text1"/>
                                    <w:sz w:val="20"/>
                                    <w:szCs w:val="20"/>
                                  </w:rPr>
                                  <w:t>368</w:t>
                                </w:r>
                                <w:r w:rsidRPr="0066724A">
                                  <w:rPr>
                                    <w:rFonts w:ascii="Times New Roman" w:hAnsi="Times New Roman" w:cs="Times New Roman"/>
                                    <w:color w:val="000000" w:themeColor="text1"/>
                                    <w:sz w:val="20"/>
                                    <w:szCs w:val="20"/>
                                  </w:rPr>
                                  <w:t>)</w:t>
                                </w:r>
                              </w:p>
                            </w:txbxContent>
                          </v:textbox>
                        </v:rect>
                        <v:rect id="Rectangle 884268206" o:spid="_x0000_s1035" style="position:absolute;left:4628;top:32961;width:13288;height:524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" filled="f" strokecolor="black [3213]" strokeweight=".5pt">
                          <v:textbox>
                            <w:txbxContent>
                              <w:p w14:paraId="306599EB" w14:textId="77777777" w:rsidR="00692764" w:rsidRPr="0066724A" w:rsidRDefault="00692764" w:rsidP="00692764">
                                <w:pPr>
                                  <w:spacing w:after="0" w:line="240" w:lineRule="auto"/>
                                  <w:jc w:val="center"/>
                                  <w:rPr>
                                    <w:rFonts w:ascii="Times New Roman" w:hAnsi="Times New Roman" w:cs="Times New Roman"/>
                                    <w:color w:val="000000" w:themeColor="text1"/>
                                    <w:sz w:val="20"/>
                                    <w:szCs w:val="20"/>
                                  </w:rPr>
                                </w:pPr>
                                <w:r w:rsidRPr="0066724A">
                                  <w:rPr>
                                    <w:rFonts w:ascii="Times New Roman" w:hAnsi="Times New Roman" w:cs="Times New Roman"/>
                                    <w:color w:val="000000" w:themeColor="text1"/>
                                    <w:sz w:val="20"/>
                                    <w:szCs w:val="20"/>
                                  </w:rPr>
                                  <w:t>Articles screened by full texts (n =</w:t>
                                </w:r>
                                <w:r>
                                  <w:rPr>
                                    <w:rFonts w:ascii="Times New Roman" w:hAnsi="Times New Roman" w:cs="Times New Roman"/>
                                    <w:color w:val="000000" w:themeColor="text1"/>
                                    <w:sz w:val="20"/>
                                    <w:szCs w:val="20"/>
                                  </w:rPr>
                                  <w:t xml:space="preserve"> 189</w:t>
                                </w:r>
                                <w:r w:rsidRPr="0066724A">
                                  <w:rPr>
                                    <w:rFonts w:ascii="Times New Roman" w:hAnsi="Times New Roman" w:cs="Times New Roman"/>
                                    <w:color w:val="000000" w:themeColor="text1"/>
                                    <w:sz w:val="20"/>
                                    <w:szCs w:val="20"/>
                                  </w:rPr>
                                  <w:t>)</w:t>
                                </w:r>
                              </w:p>
                            </w:txbxContent>
                          </v:textbox>
                        </v:rect>
                        <v:rect id="Rectangle 158074863" o:spid="_x0000_s1036" style="position:absolute;left:4676;top:44634;width:13192;height:457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" filled="f" strokecolor="black [3213]" strokeweight=".5pt">
                          <v:textbox>
                            <w:txbxContent>
                              <w:p w14:paraId="47C26C2B" w14:textId="77777777" w:rsidR="00692764" w:rsidRPr="0066724A" w:rsidRDefault="00692764" w:rsidP="00692764">
                                <w:pPr>
                                  <w:spacing w:after="0" w:line="240" w:lineRule="auto"/>
                                  <w:jc w:val="center"/>
                                  <w:rPr>
                                    <w:rFonts w:ascii="Times New Roman" w:hAnsi="Times New Roman" w:cs="Times New Roman"/>
                                    <w:color w:val="000000" w:themeColor="text1"/>
                                    <w:sz w:val="20"/>
                                    <w:szCs w:val="20"/>
                                  </w:rPr>
                                </w:pPr>
                                <w:r w:rsidRPr="0066724A">
                                  <w:rPr>
                                    <w:rFonts w:ascii="Times New Roman" w:hAnsi="Times New Roman" w:cs="Times New Roman"/>
                                    <w:color w:val="000000" w:themeColor="text1"/>
                                    <w:sz w:val="20"/>
                                    <w:szCs w:val="20"/>
                                  </w:rPr>
                                  <w:t xml:space="preserve">Articles included in review (n = </w:t>
                                </w:r>
                                <w:r>
                                  <w:rPr>
                                    <w:rFonts w:ascii="Times New Roman" w:hAnsi="Times New Roman" w:cs="Times New Roman"/>
                                    <w:color w:val="000000" w:themeColor="text1"/>
                                    <w:sz w:val="20"/>
                                    <w:szCs w:val="20"/>
                                  </w:rPr>
                                  <w:t>45</w:t>
                                </w:r>
                                <w:r w:rsidRPr="0066724A">
                                  <w:rPr>
                                    <w:rFonts w:ascii="Times New Roman" w:hAnsi="Times New Roman" w:cs="Times New Roman"/>
                                    <w:color w:val="000000" w:themeColor="text1"/>
                                    <w:sz w:val="20"/>
                                    <w:szCs w:val="20"/>
                                  </w:rPr>
                                  <w:t>)</w:t>
                                </w:r>
                              </w:p>
                            </w:txbxContent>
                          </v:textbox>
                        </v:rect>
                        <v:shapetype id="_x0000_t176" coordsize="21600,21600" o:spt="176" adj="2700" path="m@0,qx0@0l0@2qy@0,21600l@1,21600qx21600@2l21600@0qy@1,xe">
                          <v:stroke joinstyle="miter"/>
                          <v:formulas>
                            <v:f eqn="val #0"/>
                            <v:f eqn="sum width 0 #0"/>
                            <v:f eqn="sum height 0 #0"/>
                            <v:f eqn="prod @0 2929 10000"/>
                            <v:f eqn="sum width 0 @3"/>
                            <v:f eqn="sum height 0 @3"/>
                            <v:f eqn="val width"/>
                            <v:f eqn="val height"/>
                            <v:f eqn="prod width 1 2"/>
                            <v:f eqn="prod height 1 2"/>
                          </v:formulas>
                          <v:path gradientshapeok="t" limo="10800,10800" o:connecttype="custom" o:connectlocs="@8,0;0,@9;@8,@7;@6,@9" textboxrect="@3,@3,@4,@5"/>
                        </v:shapetype>
                        <v:shape id="Flowchart: Alternate Process 1979216591" o:spid="_x0000_s1037" type="#_x0000_t176" style="position:absolute;left:-18750;top:-1119;width:40128;height:2628;rotation:-9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" fillcolor="white [3201]" strokecolor="black [3200]" strokeweight=".5pt">
                          <v:textbox>
                            <w:txbxContent>
                              <w:p w14:paraId="42359C18" w14:textId="77777777" w:rsidR="00692764" w:rsidRPr="0066724A" w:rsidRDefault="00692764" w:rsidP="00692764">
                                <w:pPr>
                                  <w:spacing w:after="0" w:line="240" w:lineRule="auto"/>
                                  <w:jc w:val="center"/>
                                  <w:rPr>
                                    <w:rFonts w:ascii="Times New Roman" w:hAnsi="Times New Roman" w:cs="Times New Roman"/>
                                    <w:b/>
                                    <w:color w:val="000000" w:themeColor="text1"/>
                                    <w:sz w:val="20"/>
                                    <w:szCs w:val="20"/>
                                  </w:rPr>
                                </w:pPr>
                                <w:r w:rsidRPr="0066724A">
                                  <w:rPr>
                                    <w:rFonts w:ascii="Times New Roman" w:hAnsi="Times New Roman" w:cs="Times New Roman"/>
                                    <w:b/>
                                    <w:color w:val="000000" w:themeColor="text1"/>
                                    <w:sz w:val="20"/>
                                    <w:szCs w:val="20"/>
                                  </w:rPr>
                                  <w:t>Identification</w:t>
                                </w:r>
                              </w:p>
                            </w:txbxContent>
                          </v:textbox>
                        </v:shape>
                        <v:shape id="Flowchart: Alternate Process 1461511974" o:spid="_x0000_s1038" type="#_x0000_t176" style="position:absolute;left:-7136;top:30287;width:16900;height:2628;rotation:-9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" fillcolor="white [3201]" strokecolor="black [3200]" strokeweight=".5pt">
                          <v:textbox>
                            <w:txbxContent>
                              <w:p w14:paraId="53C9F6F3" w14:textId="77777777" w:rsidR="00692764" w:rsidRPr="0066724A" w:rsidRDefault="00692764" w:rsidP="00692764">
                                <w:pPr>
                                  <w:spacing w:after="0" w:line="240" w:lineRule="auto"/>
                                  <w:jc w:val="center"/>
                                  <w:rPr>
                                    <w:rFonts w:ascii="Times New Roman" w:hAnsi="Times New Roman" w:cs="Times New Roman"/>
                                    <w:b/>
                                    <w:color w:val="000000" w:themeColor="text1"/>
                                    <w:sz w:val="20"/>
                                    <w:szCs w:val="20"/>
                                  </w:rPr>
                                </w:pPr>
                                <w:r w:rsidRPr="0066724A">
                                  <w:rPr>
                                    <w:rFonts w:ascii="Times New Roman" w:hAnsi="Times New Roman" w:cs="Times New Roman"/>
                                    <w:b/>
                                    <w:color w:val="000000" w:themeColor="text1"/>
                                    <w:sz w:val="20"/>
                                    <w:szCs w:val="20"/>
                                  </w:rPr>
                                  <w:t>Screening</w:t>
                                </w:r>
                              </w:p>
                              <w:p w14:paraId="0613B0CE" w14:textId="77777777" w:rsidR="00692764" w:rsidRPr="0066724A" w:rsidRDefault="00692764" w:rsidP="00692764">
                                <w:pPr>
                                  <w:spacing w:after="0" w:line="240" w:lineRule="auto"/>
                                  <w:rPr>
                                    <w:rFonts w:ascii="Times New Roman" w:hAnsi="Times New Roman" w:cs="Times New Roman"/>
                                    <w:b/>
                                    <w:color w:val="000000" w:themeColor="text1"/>
                                    <w:sz w:val="20"/>
                                    <w:szCs w:val="20"/>
                                  </w:rPr>
                                </w:pPr>
                              </w:p>
                            </w:txbxContent>
                          </v:textbox>
                        </v:shape>
                        <v:shape id="Flowchart: Alternate Process 2091576778" o:spid="_x0000_s1039" type="#_x0000_t176" style="position:absolute;left:-2357;top:44526;width:7665;height:2629;rotation:-9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" fillcolor="white [3201]" strokecolor="black [3200]" strokeweight=".5pt">
                          <v:textbox>
                            <w:txbxContent>
                              <w:p w14:paraId="123A0F00" w14:textId="77777777" w:rsidR="00692764" w:rsidRPr="0066724A" w:rsidRDefault="00692764" w:rsidP="00692764">
                                <w:pPr>
                                  <w:spacing w:after="0" w:line="240" w:lineRule="auto"/>
                                  <w:jc w:val="center"/>
                                  <w:rPr>
                                    <w:rFonts w:ascii="Times New Roman" w:hAnsi="Times New Roman" w:cs="Times New Roman"/>
                                    <w:b/>
                                    <w:color w:val="000000" w:themeColor="text1"/>
                                    <w:sz w:val="20"/>
                                    <w:szCs w:val="20"/>
                                  </w:rPr>
                                </w:pPr>
                                <w:r w:rsidRPr="0066724A">
                                  <w:rPr>
                                    <w:rFonts w:ascii="Times New Roman" w:hAnsi="Times New Roman" w:cs="Times New Roman"/>
                                    <w:b/>
                                    <w:color w:val="000000" w:themeColor="text1"/>
                                    <w:sz w:val="20"/>
                                    <w:szCs w:val="20"/>
                                  </w:rPr>
                                  <w:t>Included</w:t>
                                </w:r>
                              </w:p>
                            </w:txbxContent>
                          </v:textbox>
                        </v:shape>
                        <v:shapetype id="_x0000_t32" coordsize="21600,21600" o:spt="32" o:oned="t" path="m,l21600,21600e" filled="f">
                          <v:path arrowok="t" fillok="f" o:connecttype="none"/>
                          <o:lock v:ext="edit" shapetype="t"/>
                        </v:shapetype>
                        <v:shape id="Straight Arrow Connector 966664258" o:spid="_x0000_s1040" type="#_x0000_t32" style="position:absolute;left:11272;top:38208;width:0;height:6426;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" strokecolor="black [3213]" strokeweight=".5pt">
                          <v:stroke endarrow="block" joinstyle="miter"/>
                        </v:shape>
                        <v:rect id="Rectangle 1838666126" o:spid="_x0000_s1041" style="position:absolute;left:19652;top:-19603;width:14192;height:433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" filled="f" strokecolor="black [3213]" strokeweight=".5pt">
                          <v:textbox>
                            <w:txbxContent>
                              <w:p w14:paraId="327A9F84" w14:textId="77777777" w:rsidR="00692764" w:rsidRPr="0066724A" w:rsidRDefault="00692764" w:rsidP="00692764">
                                <w:pPr>
                                  <w:spacing w:after="0" w:line="240" w:lineRule="auto"/>
                                  <w:jc w:val="center"/>
                                  <w:rPr>
                                    <w:rFonts w:ascii="Times New Roman" w:hAnsi="Times New Roman" w:cs="Times New Roman"/>
                                    <w:color w:val="000000" w:themeColor="text1"/>
                                    <w:sz w:val="20"/>
                                    <w:szCs w:val="20"/>
                                  </w:rPr>
                                </w:pPr>
                                <w:r w:rsidRPr="0066724A">
                                  <w:rPr>
                                    <w:rFonts w:ascii="Times New Roman" w:hAnsi="Times New Roman" w:cs="Times New Roman"/>
                                    <w:color w:val="000000" w:themeColor="text1"/>
                                    <w:sz w:val="20"/>
                                    <w:szCs w:val="20"/>
                                  </w:rPr>
                                  <w:t xml:space="preserve">Articles from Google Scholar (n = </w:t>
                                </w:r>
                                <w:r>
                                  <w:rPr>
                                    <w:rFonts w:ascii="Times New Roman" w:hAnsi="Times New Roman" w:cs="Times New Roman"/>
                                    <w:color w:val="000000" w:themeColor="text1"/>
                                    <w:sz w:val="20"/>
                                    <w:szCs w:val="20"/>
                                  </w:rPr>
                                  <w:t>72</w:t>
                                </w:r>
                                <w:r w:rsidRPr="0066724A">
                                  <w:rPr>
                                    <w:rFonts w:ascii="Times New Roman" w:hAnsi="Times New Roman" w:cs="Times New Roman"/>
                                    <w:color w:val="000000" w:themeColor="text1"/>
                                    <w:sz w:val="20"/>
                                    <w:szCs w:val="20"/>
                                  </w:rPr>
                                  <w:t>)</w:t>
                                </w:r>
                              </w:p>
                            </w:txbxContent>
                          </v:textbox>
                        </v:rect>
                        <v:rect id="Rectangle 534223946" o:spid="_x0000_s1042" style="position:absolute;left:19970;top:-13011;width:14192;height:433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" filled="f" strokecolor="black [3213]" strokeweight=".5pt">
                          <v:textbox>
                            <w:txbxContent>
                              <w:p w14:paraId="14EF5B74" w14:textId="77777777" w:rsidR="00692764" w:rsidRPr="0066724A" w:rsidRDefault="00692764" w:rsidP="00692764">
                                <w:pPr>
                                  <w:spacing w:after="0" w:line="240" w:lineRule="auto"/>
                                  <w:jc w:val="center"/>
                                  <w:rPr>
                                    <w:rFonts w:ascii="Times New Roman" w:hAnsi="Times New Roman" w:cs="Times New Roman"/>
                                    <w:color w:val="000000" w:themeColor="text1"/>
                                    <w:sz w:val="20"/>
                                    <w:szCs w:val="20"/>
                                  </w:rPr>
                                </w:pPr>
                                <w:r w:rsidRPr="0066724A">
                                  <w:rPr>
                                    <w:rFonts w:ascii="Times New Roman" w:hAnsi="Times New Roman" w:cs="Times New Roman"/>
                                    <w:color w:val="000000" w:themeColor="text1"/>
                                    <w:sz w:val="20"/>
                                    <w:szCs w:val="20"/>
                                  </w:rPr>
                                  <w:t xml:space="preserve">Articles from IEEE Xplore Library (n = </w:t>
                                </w:r>
                                <w:r>
                                  <w:rPr>
                                    <w:rFonts w:ascii="Times New Roman" w:hAnsi="Times New Roman" w:cs="Times New Roman"/>
                                    <w:color w:val="000000" w:themeColor="text1"/>
                                    <w:sz w:val="20"/>
                                    <w:szCs w:val="20"/>
                                  </w:rPr>
                                  <w:t>60</w:t>
                                </w:r>
                                <w:r w:rsidRPr="0066724A">
                                  <w:rPr>
                                    <w:rFonts w:ascii="Times New Roman" w:hAnsi="Times New Roman" w:cs="Times New Roman"/>
                                    <w:color w:val="000000" w:themeColor="text1"/>
                                    <w:sz w:val="20"/>
                                    <w:szCs w:val="20"/>
                                  </w:rPr>
                                  <w:t>)</w:t>
                                </w:r>
                              </w:p>
                            </w:txbxContent>
                          </v:textbox>
                        </v:rect>
                        <v:rect id="Rectangle 1163419993" o:spid="_x0000_s1043" style="position:absolute;left:19969;top:-6399;width:14192;height:433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" filled="f" strokecolor="black [3213]" strokeweight=".5pt">
                          <v:textbox>
                            <w:txbxContent>
                              <w:p w14:paraId="76BAF9AA" w14:textId="77777777" w:rsidR="00692764" w:rsidRDefault="00692764" w:rsidP="00692764">
                                <w:pPr>
                                  <w:spacing w:after="0" w:line="240" w:lineRule="auto"/>
                                  <w:jc w:val="center"/>
                                  <w:rPr>
                                    <w:rFonts w:ascii="Times New Roman" w:hAnsi="Times New Roman" w:cs="Times New Roman"/>
                                    <w:color w:val="000000" w:themeColor="text1"/>
                                    <w:sz w:val="20"/>
                                    <w:szCs w:val="20"/>
                                  </w:rPr>
                                </w:pPr>
                                <w:r w:rsidRPr="0066724A">
                                  <w:rPr>
                                    <w:rFonts w:ascii="Times New Roman" w:hAnsi="Times New Roman" w:cs="Times New Roman"/>
                                    <w:color w:val="000000" w:themeColor="text1"/>
                                    <w:sz w:val="20"/>
                                    <w:szCs w:val="20"/>
                                  </w:rPr>
                                  <w:t xml:space="preserve">Articles from </w:t>
                                </w:r>
                                <w:r>
                                  <w:rPr>
                                    <w:rFonts w:ascii="Times New Roman" w:hAnsi="Times New Roman" w:cs="Times New Roman"/>
                                    <w:color w:val="000000" w:themeColor="text1"/>
                                    <w:sz w:val="20"/>
                                    <w:szCs w:val="20"/>
                                  </w:rPr>
                                  <w:t>Compendex</w:t>
                                </w:r>
                                <w:r w:rsidRPr="0066724A">
                                  <w:rPr>
                                    <w:rFonts w:ascii="Times New Roman" w:hAnsi="Times New Roman" w:cs="Times New Roman"/>
                                    <w:color w:val="000000" w:themeColor="text1"/>
                                    <w:sz w:val="20"/>
                                    <w:szCs w:val="20"/>
                                  </w:rPr>
                                  <w:t xml:space="preserve"> </w:t>
                                </w:r>
                              </w:p>
                              <w:p w14:paraId="7E08DA80" w14:textId="77777777" w:rsidR="00692764" w:rsidRPr="0066724A" w:rsidRDefault="00692764" w:rsidP="00692764">
                                <w:pPr>
                                  <w:spacing w:after="0" w:line="240" w:lineRule="auto"/>
                                  <w:jc w:val="center"/>
                                  <w:rPr>
                                    <w:rFonts w:ascii="Times New Roman" w:hAnsi="Times New Roman" w:cs="Times New Roman"/>
                                    <w:color w:val="000000" w:themeColor="text1"/>
                                    <w:sz w:val="20"/>
                                    <w:szCs w:val="20"/>
                                  </w:rPr>
                                </w:pPr>
                                <w:r w:rsidRPr="0066724A">
                                  <w:rPr>
                                    <w:rFonts w:ascii="Times New Roman" w:hAnsi="Times New Roman" w:cs="Times New Roman"/>
                                    <w:color w:val="000000" w:themeColor="text1"/>
                                    <w:sz w:val="20"/>
                                    <w:szCs w:val="20"/>
                                  </w:rPr>
                                  <w:t xml:space="preserve">(n = </w:t>
                                </w:r>
                                <w:r>
                                  <w:rPr>
                                    <w:rFonts w:ascii="Times New Roman" w:hAnsi="Times New Roman" w:cs="Times New Roman"/>
                                    <w:color w:val="000000" w:themeColor="text1"/>
                                    <w:sz w:val="20"/>
                                    <w:szCs w:val="20"/>
                                  </w:rPr>
                                  <w:t>71</w:t>
                                </w:r>
                                <w:r w:rsidRPr="0066724A">
                                  <w:rPr>
                                    <w:rFonts w:ascii="Times New Roman" w:hAnsi="Times New Roman" w:cs="Times New Roman"/>
                                    <w:color w:val="000000" w:themeColor="text1"/>
                                    <w:sz w:val="20"/>
                                    <w:szCs w:val="20"/>
                                  </w:rPr>
                                  <w:t>)</w:t>
                                </w:r>
                              </w:p>
                            </w:txbxContent>
                          </v:textbox>
                        </v:rect>
                        <v:rect id="Rectangle 1380991126" o:spid="_x0000_s1044" style="position:absolute;left:4084;top:-13011;width:14193;height:433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" filled="f" strokecolor="black [3213]" strokeweight=".5pt">
                          <v:textbox>
                            <w:txbxContent>
                              <w:p w14:paraId="61BC9DB0" w14:textId="77777777" w:rsidR="00692764" w:rsidRPr="0066724A" w:rsidRDefault="00692764" w:rsidP="00692764">
                                <w:pPr>
                                  <w:spacing w:after="0" w:line="240" w:lineRule="auto"/>
                                  <w:jc w:val="center"/>
                                  <w:rPr>
                                    <w:rFonts w:ascii="Times New Roman" w:hAnsi="Times New Roman" w:cs="Times New Roman"/>
                                    <w:color w:val="000000" w:themeColor="text1"/>
                                    <w:sz w:val="20"/>
                                    <w:szCs w:val="20"/>
                                  </w:rPr>
                                </w:pPr>
                                <w:r w:rsidRPr="0066724A">
                                  <w:rPr>
                                    <w:rFonts w:ascii="Times New Roman" w:hAnsi="Times New Roman" w:cs="Times New Roman"/>
                                    <w:color w:val="000000" w:themeColor="text1"/>
                                    <w:sz w:val="20"/>
                                    <w:szCs w:val="20"/>
                                  </w:rPr>
                                  <w:t xml:space="preserve">Articles from Science Direct (n = </w:t>
                                </w:r>
                                <w:r>
                                  <w:rPr>
                                    <w:rFonts w:ascii="Times New Roman" w:hAnsi="Times New Roman" w:cs="Times New Roman"/>
                                    <w:color w:val="000000" w:themeColor="text1"/>
                                    <w:sz w:val="20"/>
                                    <w:szCs w:val="20"/>
                                  </w:rPr>
                                  <w:t>65</w:t>
                                </w:r>
                                <w:r w:rsidRPr="0066724A">
                                  <w:rPr>
                                    <w:rFonts w:ascii="Times New Roman" w:hAnsi="Times New Roman" w:cs="Times New Roman"/>
                                    <w:color w:val="000000" w:themeColor="text1"/>
                                    <w:sz w:val="20"/>
                                    <w:szCs w:val="20"/>
                                  </w:rPr>
                                  <w:t>)</w:t>
                                </w:r>
                              </w:p>
                            </w:txbxContent>
                          </v:textbox>
                        </v:rect>
                        <v:rect id="Rectangle 108033105" o:spid="_x0000_s1045" style="position:absolute;left:4188;top:-6398;width:14192;height:433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" filled="f" strokecolor="black [3213]" strokeweight=".5pt">
                          <v:textbox>
                            <w:txbxContent>
                              <w:p w14:paraId="6ADDBE18" w14:textId="77777777" w:rsidR="00692764" w:rsidRPr="0066724A" w:rsidRDefault="00692764" w:rsidP="00692764">
                                <w:pPr>
                                  <w:spacing w:after="0" w:line="240" w:lineRule="auto"/>
                                  <w:jc w:val="center"/>
                                  <w:rPr>
                                    <w:rFonts w:ascii="Times New Roman" w:hAnsi="Times New Roman" w:cs="Times New Roman"/>
                                    <w:color w:val="000000" w:themeColor="text1"/>
                                    <w:sz w:val="20"/>
                                    <w:szCs w:val="20"/>
                                  </w:rPr>
                                </w:pPr>
                                <w:r w:rsidRPr="0066724A">
                                  <w:rPr>
                                    <w:rFonts w:ascii="Times New Roman" w:hAnsi="Times New Roman" w:cs="Times New Roman"/>
                                    <w:color w:val="000000" w:themeColor="text1"/>
                                    <w:sz w:val="20"/>
                                    <w:szCs w:val="20"/>
                                  </w:rPr>
                                  <w:t xml:space="preserve">Articles from </w:t>
                                </w:r>
                              </w:p>
                              <w:p w14:paraId="57D27C3A" w14:textId="77777777" w:rsidR="00692764" w:rsidRPr="0066724A" w:rsidRDefault="00692764" w:rsidP="00692764">
                                <w:pPr>
                                  <w:spacing w:after="0" w:line="240" w:lineRule="auto"/>
                                  <w:jc w:val="center"/>
                                  <w:rPr>
                                    <w:rFonts w:ascii="Times New Roman" w:hAnsi="Times New Roman" w:cs="Times New Roman"/>
                                    <w:color w:val="000000" w:themeColor="text1"/>
                                    <w:sz w:val="20"/>
                                    <w:szCs w:val="20"/>
                                  </w:rPr>
                                </w:pPr>
                                <w:r>
                                  <w:rPr>
                                    <w:rFonts w:ascii="Times New Roman" w:hAnsi="Times New Roman" w:cs="Times New Roman"/>
                                    <w:color w:val="000000" w:themeColor="text1"/>
                                    <w:sz w:val="20"/>
                                    <w:szCs w:val="20"/>
                                  </w:rPr>
                                  <w:t>ERIC</w:t>
                                </w:r>
                                <w:r w:rsidRPr="0066724A">
                                  <w:rPr>
                                    <w:rFonts w:ascii="Times New Roman" w:hAnsi="Times New Roman" w:cs="Times New Roman"/>
                                    <w:color w:val="000000" w:themeColor="text1"/>
                                    <w:sz w:val="20"/>
                                    <w:szCs w:val="20"/>
                                  </w:rPr>
                                  <w:t xml:space="preserve"> (n = </w:t>
                                </w:r>
                                <w:r>
                                  <w:rPr>
                                    <w:rFonts w:ascii="Times New Roman" w:hAnsi="Times New Roman" w:cs="Times New Roman"/>
                                    <w:color w:val="000000" w:themeColor="text1"/>
                                    <w:sz w:val="20"/>
                                    <w:szCs w:val="20"/>
                                  </w:rPr>
                                  <w:t>130</w:t>
                                </w:r>
                                <w:r w:rsidRPr="0066724A">
                                  <w:rPr>
                                    <w:rFonts w:ascii="Times New Roman" w:hAnsi="Times New Roman" w:cs="Times New Roman"/>
                                    <w:color w:val="000000" w:themeColor="text1"/>
                                    <w:sz w:val="20"/>
                                    <w:szCs w:val="20"/>
                                  </w:rPr>
                                  <w:t>)</w:t>
                                </w:r>
                              </w:p>
                            </w:txbxContent>
                          </v:textbox>
                        </v:rect>
                        <v:rect id="Rectangle 1661384939" o:spid="_x0000_s1046" style="position:absolute;left:4005;top:483;width:14192;height:433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" filled="f" strokecolor="black [3213]" strokeweight=".5pt">
                          <v:textbox>
                            <w:txbxContent>
                              <w:p w14:paraId="06420CCC" w14:textId="77777777" w:rsidR="00692764" w:rsidRPr="0066724A" w:rsidRDefault="00692764" w:rsidP="00692764">
                                <w:pPr>
                                  <w:spacing w:after="0" w:line="240" w:lineRule="auto"/>
                                  <w:jc w:val="center"/>
                                  <w:rPr>
                                    <w:rFonts w:ascii="Times New Roman" w:hAnsi="Times New Roman" w:cs="Times New Roman"/>
                                    <w:color w:val="000000" w:themeColor="text1"/>
                                    <w:sz w:val="20"/>
                                    <w:szCs w:val="20"/>
                                  </w:rPr>
                                </w:pPr>
                                <w:r w:rsidRPr="0066724A">
                                  <w:rPr>
                                    <w:rFonts w:ascii="Times New Roman" w:hAnsi="Times New Roman" w:cs="Times New Roman"/>
                                    <w:color w:val="000000" w:themeColor="text1"/>
                                    <w:sz w:val="20"/>
                                    <w:szCs w:val="20"/>
                                  </w:rPr>
                                  <w:t xml:space="preserve">Articles from Wiley Online Library (n = </w:t>
                                </w:r>
                                <w:r>
                                  <w:rPr>
                                    <w:rFonts w:ascii="Times New Roman" w:hAnsi="Times New Roman" w:cs="Times New Roman"/>
                                    <w:color w:val="000000" w:themeColor="text1"/>
                                    <w:sz w:val="20"/>
                                    <w:szCs w:val="20"/>
                                  </w:rPr>
                                  <w:t>60</w:t>
                                </w:r>
                                <w:r w:rsidRPr="0066724A">
                                  <w:rPr>
                                    <w:rFonts w:ascii="Times New Roman" w:hAnsi="Times New Roman" w:cs="Times New Roman"/>
                                    <w:color w:val="000000" w:themeColor="text1"/>
                                    <w:sz w:val="20"/>
                                    <w:szCs w:val="20"/>
                                  </w:rPr>
                                  <w:t>)</w:t>
                                </w:r>
                              </w:p>
                            </w:txbxContent>
                          </v:textbox>
                        </v:rect>
                        <v:rect id="Rectangle 1432843678" o:spid="_x0000_s1047" style="position:absolute;left:4188;top:7633;width:13728;height:400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" filled="f" strokecolor="black [3213]" strokeweight=".5pt">
                          <v:textbox>
                            <w:txbxContent>
                              <w:p w14:paraId="07D37D87" w14:textId="77777777" w:rsidR="00692764" w:rsidRPr="0066724A" w:rsidRDefault="00692764" w:rsidP="00692764">
                                <w:pPr>
                                  <w:spacing w:after="0" w:line="240" w:lineRule="auto"/>
                                  <w:jc w:val="center"/>
                                  <w:rPr>
                                    <w:rFonts w:ascii="Times New Roman" w:hAnsi="Times New Roman" w:cs="Times New Roman"/>
                                    <w:color w:val="000000" w:themeColor="text1"/>
                                    <w:sz w:val="20"/>
                                    <w:szCs w:val="20"/>
                                  </w:rPr>
                                </w:pPr>
                                <w:r w:rsidRPr="0066724A">
                                  <w:rPr>
                                    <w:rFonts w:ascii="Times New Roman" w:hAnsi="Times New Roman" w:cs="Times New Roman"/>
                                    <w:color w:val="000000" w:themeColor="text1"/>
                                    <w:sz w:val="20"/>
                                    <w:szCs w:val="20"/>
                                  </w:rPr>
                                  <w:t xml:space="preserve">Total Retrieved Articles </w:t>
                                </w:r>
                              </w:p>
                              <w:p w14:paraId="578363CE" w14:textId="77777777" w:rsidR="00692764" w:rsidRPr="0066724A" w:rsidRDefault="00692764" w:rsidP="00692764">
                                <w:pPr>
                                  <w:spacing w:after="0" w:line="240" w:lineRule="auto"/>
                                  <w:jc w:val="center"/>
                                  <w:rPr>
                                    <w:rFonts w:ascii="Times New Roman" w:hAnsi="Times New Roman" w:cs="Times New Roman"/>
                                    <w:color w:val="000000" w:themeColor="text1"/>
                                    <w:sz w:val="20"/>
                                    <w:szCs w:val="20"/>
                                  </w:rPr>
                                </w:pPr>
                                <w:r w:rsidRPr="0066724A">
                                  <w:rPr>
                                    <w:rFonts w:ascii="Times New Roman" w:hAnsi="Times New Roman" w:cs="Times New Roman"/>
                                    <w:color w:val="000000" w:themeColor="text1"/>
                                    <w:sz w:val="20"/>
                                    <w:szCs w:val="20"/>
                                  </w:rPr>
                                  <w:t xml:space="preserve">(n = </w:t>
                                </w:r>
                                <w:r>
                                  <w:rPr>
                                    <w:rFonts w:ascii="Times New Roman" w:hAnsi="Times New Roman" w:cs="Times New Roman"/>
                                    <w:color w:val="000000" w:themeColor="text1"/>
                                    <w:sz w:val="20"/>
                                    <w:szCs w:val="20"/>
                                  </w:rPr>
                                  <w:t>541</w:t>
                                </w:r>
                                <w:r w:rsidRPr="0066724A">
                                  <w:rPr>
                                    <w:rFonts w:ascii="Times New Roman" w:hAnsi="Times New Roman" w:cs="Times New Roman"/>
                                    <w:color w:val="000000" w:themeColor="text1"/>
                                    <w:sz w:val="20"/>
                                    <w:szCs w:val="20"/>
                                  </w:rPr>
                                  <w:t>)</w:t>
                                </w:r>
                              </w:p>
                            </w:txbxContent>
                          </v:textbox>
                        </v:rect>
                        <v:shape id="Straight Arrow Connector 111701813" o:spid="_x0000_s1048" type="#_x0000_t32" style="position:absolute;left:11029;top:20418;width:81;height:3667;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" strokecolor="black [3213]" strokeweight=".5pt">
                          <v:stroke endarrow="block" joinstyle="miter"/>
                        </v:shape>
                      </v:group>
                      <v:shape id="Straight Arrow Connector 2039679545" o:spid="_x0000_s1049" type="#_x0000_t32" style="position:absolute;left:12085;top:4619;width:54;height:2705;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" strokecolor="black [3213]" strokeweight=".5pt">
                        <v:stroke endarrow="block" joinstyle="miter"/>
                      </v:shape>
                    </v:group>
                    <v:shape id="Straight Arrow Connector 1322294012" o:spid="_x0000_s1050" type="#_x0000_t32" style="position:absolute;left:12060;top:11167;width:25;height:4655;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" strokecolor="black [3213]" strokeweight=".5pt">
                      <v:stroke endarrow="block" joinstyle="miter"/>
                    </v:shape>
                    <v:shape id="Straight Arrow Connector 512639151" o:spid="_x0000_s1051" type="#_x0000_t32" style="position:absolute;left:12148;top:28160;width:0;height:342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" strokecolor="black [3200]" strokeweight="1pt">
                      <v:stroke endarrow="block" joinstyle="miter"/>
                    </v:shape>
                  </v:group>
                </v:group>
                <v:rect id="Rectangle 1664681157" o:spid="_x0000_s1052" style="position:absolute;left:21688;top:35048;width:16503;height:1193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" filled="f" strokecolor="black [3213]" strokeweight=".5pt">
                  <v:textbox>
                    <w:txbxContent>
                      <w:p w14:paraId="0DE84B5F" w14:textId="77777777" w:rsidR="00692764" w:rsidRDefault="00692764" w:rsidP="00692764">
                        <w:pPr>
                          <w:spacing w:after="0" w:line="240" w:lineRule="auto"/>
                          <w:jc w:val="center"/>
                          <w:rPr>
                            <w:rFonts w:ascii="Times New Roman" w:hAnsi="Times New Roman" w:cs="Times New Roman"/>
                            <w:color w:val="000000" w:themeColor="text1"/>
                            <w:sz w:val="20"/>
                            <w:szCs w:val="20"/>
                          </w:rPr>
                        </w:pPr>
                        <w:r w:rsidRPr="0066724A">
                          <w:rPr>
                            <w:rFonts w:ascii="Times New Roman" w:hAnsi="Times New Roman" w:cs="Times New Roman"/>
                            <w:color w:val="000000" w:themeColor="text1"/>
                            <w:sz w:val="20"/>
                            <w:szCs w:val="20"/>
                          </w:rPr>
                          <w:t xml:space="preserve">Articles excluded (n = </w:t>
                        </w:r>
                        <w:r>
                          <w:rPr>
                            <w:rFonts w:ascii="Times New Roman" w:hAnsi="Times New Roman" w:cs="Times New Roman"/>
                            <w:color w:val="000000" w:themeColor="text1"/>
                            <w:sz w:val="20"/>
                            <w:szCs w:val="20"/>
                          </w:rPr>
                          <w:t>179</w:t>
                        </w:r>
                        <w:r w:rsidRPr="0066724A">
                          <w:rPr>
                            <w:rFonts w:ascii="Times New Roman" w:hAnsi="Times New Roman" w:cs="Times New Roman"/>
                            <w:color w:val="000000" w:themeColor="text1"/>
                            <w:sz w:val="20"/>
                            <w:szCs w:val="20"/>
                          </w:rPr>
                          <w:t>)</w:t>
                        </w:r>
                      </w:p>
                      <w:p w14:paraId="23A03A74" w14:textId="77777777" w:rsidR="00692764" w:rsidRDefault="00692764" w:rsidP="00692764">
                        <w:pPr>
                          <w:spacing w:after="0" w:line="240" w:lineRule="auto"/>
                          <w:jc w:val="center"/>
                          <w:rPr>
                            <w:rFonts w:ascii="Times New Roman" w:hAnsi="Times New Roman" w:cs="Times New Roman"/>
                            <w:color w:val="000000" w:themeColor="text1"/>
                            <w:sz w:val="20"/>
                            <w:szCs w:val="20"/>
                          </w:rPr>
                        </w:pPr>
                        <w:r>
                          <w:rPr>
                            <w:rFonts w:ascii="Times New Roman" w:hAnsi="Times New Roman" w:cs="Times New Roman"/>
                            <w:color w:val="000000" w:themeColor="text1"/>
                            <w:sz w:val="20"/>
                            <w:szCs w:val="20"/>
                          </w:rPr>
                          <w:t>EC1 (n=1)</w:t>
                        </w:r>
                      </w:p>
                      <w:p w14:paraId="54EF3DCB" w14:textId="77777777" w:rsidR="00692764" w:rsidRDefault="00692764" w:rsidP="00692764">
                        <w:pPr>
                          <w:spacing w:after="0" w:line="240" w:lineRule="auto"/>
                          <w:jc w:val="center"/>
                          <w:rPr>
                            <w:rFonts w:ascii="Times New Roman" w:hAnsi="Times New Roman" w:cs="Times New Roman"/>
                            <w:color w:val="000000" w:themeColor="text1"/>
                            <w:sz w:val="20"/>
                            <w:szCs w:val="20"/>
                          </w:rPr>
                        </w:pPr>
                        <w:r>
                          <w:rPr>
                            <w:rFonts w:ascii="Times New Roman" w:hAnsi="Times New Roman" w:cs="Times New Roman"/>
                            <w:color w:val="000000" w:themeColor="text1"/>
                            <w:sz w:val="20"/>
                            <w:szCs w:val="20"/>
                          </w:rPr>
                          <w:t>EC2 (n=147)</w:t>
                        </w:r>
                      </w:p>
                      <w:p w14:paraId="792283C9" w14:textId="77777777" w:rsidR="00692764" w:rsidRDefault="00692764" w:rsidP="00692764">
                        <w:pPr>
                          <w:spacing w:after="0" w:line="240" w:lineRule="auto"/>
                          <w:jc w:val="center"/>
                          <w:rPr>
                            <w:rFonts w:ascii="Times New Roman" w:hAnsi="Times New Roman" w:cs="Times New Roman"/>
                            <w:color w:val="000000" w:themeColor="text1"/>
                            <w:sz w:val="20"/>
                            <w:szCs w:val="20"/>
                          </w:rPr>
                        </w:pPr>
                        <w:r>
                          <w:rPr>
                            <w:rFonts w:ascii="Times New Roman" w:hAnsi="Times New Roman" w:cs="Times New Roman"/>
                            <w:color w:val="000000" w:themeColor="text1"/>
                            <w:sz w:val="20"/>
                            <w:szCs w:val="20"/>
                          </w:rPr>
                          <w:t>EC3 (n=10)</w:t>
                        </w:r>
                      </w:p>
                      <w:p w14:paraId="3C26BD91" w14:textId="77777777" w:rsidR="00692764" w:rsidRDefault="00692764" w:rsidP="00692764">
                        <w:pPr>
                          <w:spacing w:after="0" w:line="240" w:lineRule="auto"/>
                          <w:jc w:val="center"/>
                          <w:rPr>
                            <w:rFonts w:ascii="Times New Roman" w:hAnsi="Times New Roman" w:cs="Times New Roman"/>
                            <w:color w:val="000000" w:themeColor="text1"/>
                            <w:sz w:val="20"/>
                            <w:szCs w:val="20"/>
                          </w:rPr>
                        </w:pPr>
                        <w:r>
                          <w:rPr>
                            <w:rFonts w:ascii="Times New Roman" w:hAnsi="Times New Roman" w:cs="Times New Roman"/>
                            <w:color w:val="000000" w:themeColor="text1"/>
                            <w:sz w:val="20"/>
                            <w:szCs w:val="20"/>
                          </w:rPr>
                          <w:t>EC4 (n=2)</w:t>
                        </w:r>
                      </w:p>
                      <w:p w14:paraId="35432DC8" w14:textId="77777777" w:rsidR="00692764" w:rsidRDefault="00692764" w:rsidP="00692764">
                        <w:pPr>
                          <w:spacing w:after="0" w:line="240" w:lineRule="auto"/>
                          <w:jc w:val="center"/>
                          <w:rPr>
                            <w:rFonts w:ascii="Times New Roman" w:hAnsi="Times New Roman" w:cs="Times New Roman"/>
                            <w:color w:val="000000" w:themeColor="text1"/>
                            <w:sz w:val="20"/>
                            <w:szCs w:val="20"/>
                          </w:rPr>
                        </w:pPr>
                        <w:r>
                          <w:rPr>
                            <w:rFonts w:ascii="Times New Roman" w:hAnsi="Times New Roman" w:cs="Times New Roman"/>
                            <w:color w:val="000000" w:themeColor="text1"/>
                            <w:sz w:val="20"/>
                            <w:szCs w:val="20"/>
                          </w:rPr>
                          <w:t>EC5 (n=1)</w:t>
                        </w:r>
                      </w:p>
                      <w:p w14:paraId="6D401DC8" w14:textId="77777777" w:rsidR="00692764" w:rsidRDefault="00692764" w:rsidP="00692764">
                        <w:pPr>
                          <w:spacing w:after="0" w:line="240" w:lineRule="auto"/>
                          <w:jc w:val="center"/>
                          <w:rPr>
                            <w:rFonts w:ascii="Times New Roman" w:hAnsi="Times New Roman" w:cs="Times New Roman"/>
                            <w:color w:val="000000" w:themeColor="text1"/>
                            <w:sz w:val="20"/>
                            <w:szCs w:val="20"/>
                          </w:rPr>
                        </w:pPr>
                        <w:r>
                          <w:rPr>
                            <w:rFonts w:ascii="Times New Roman" w:hAnsi="Times New Roman" w:cs="Times New Roman"/>
                            <w:color w:val="000000" w:themeColor="text1"/>
                            <w:sz w:val="20"/>
                            <w:szCs w:val="20"/>
                          </w:rPr>
                          <w:t>EC6 (n=18)</w:t>
                        </w:r>
                      </w:p>
                      <w:p w14:paraId="4FC37079" w14:textId="77777777" w:rsidR="00692764" w:rsidRPr="0066724A" w:rsidRDefault="00692764" w:rsidP="00692764">
                        <w:pPr>
                          <w:spacing w:after="0" w:line="240" w:lineRule="auto"/>
                          <w:jc w:val="center"/>
                          <w:rPr>
                            <w:rFonts w:ascii="Times New Roman" w:hAnsi="Times New Roman" w:cs="Times New Roman"/>
                            <w:color w:val="000000" w:themeColor="text1"/>
                            <w:sz w:val="20"/>
                            <w:szCs w:val="20"/>
                          </w:rPr>
                        </w:pPr>
                        <w:r>
                          <w:rPr>
                            <w:rFonts w:ascii="Times New Roman" w:hAnsi="Times New Roman" w:cs="Times New Roman"/>
                            <w:color w:val="000000" w:themeColor="text1"/>
                            <w:sz w:val="20"/>
                            <w:szCs w:val="20"/>
                          </w:rPr>
                          <w:t>EC7 (n=0)</w:t>
                        </w:r>
                      </w:p>
                    </w:txbxContent>
                  </v:textbox>
                </v:rect>
                <v:rect id="Rectangle 747591102" o:spid="_x0000_s1053" style="position:absolute;left:21890;top:48063;width:16225;height:1164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" filled="f" strokecolor="black [3213]" strokeweight=".5pt">
                  <v:textbox>
                    <w:txbxContent>
                      <w:p w14:paraId="0C8BD7D9" w14:textId="77777777" w:rsidR="00692764" w:rsidRDefault="00692764" w:rsidP="00692764">
                        <w:pPr>
                          <w:spacing w:after="0" w:line="240" w:lineRule="auto"/>
                          <w:jc w:val="center"/>
                          <w:rPr>
                            <w:rFonts w:ascii="Times New Roman" w:hAnsi="Times New Roman" w:cs="Times New Roman"/>
                            <w:color w:val="000000" w:themeColor="text1"/>
                            <w:sz w:val="20"/>
                            <w:szCs w:val="20"/>
                          </w:rPr>
                        </w:pPr>
                        <w:r w:rsidRPr="0066724A">
                          <w:rPr>
                            <w:rFonts w:ascii="Times New Roman" w:hAnsi="Times New Roman" w:cs="Times New Roman"/>
                            <w:color w:val="000000" w:themeColor="text1"/>
                            <w:sz w:val="20"/>
                            <w:szCs w:val="20"/>
                          </w:rPr>
                          <w:t xml:space="preserve">Articles excluded (n = </w:t>
                        </w:r>
                        <w:r>
                          <w:rPr>
                            <w:rFonts w:ascii="Times New Roman" w:hAnsi="Times New Roman" w:cs="Times New Roman"/>
                            <w:color w:val="000000" w:themeColor="text1"/>
                            <w:sz w:val="20"/>
                            <w:szCs w:val="20"/>
                          </w:rPr>
                          <w:t>144</w:t>
                        </w:r>
                        <w:r w:rsidRPr="0066724A">
                          <w:rPr>
                            <w:rFonts w:ascii="Times New Roman" w:hAnsi="Times New Roman" w:cs="Times New Roman"/>
                            <w:color w:val="000000" w:themeColor="text1"/>
                            <w:sz w:val="20"/>
                            <w:szCs w:val="20"/>
                          </w:rPr>
                          <w:t>)</w:t>
                        </w:r>
                      </w:p>
                      <w:p w14:paraId="6BE45FBE" w14:textId="77777777" w:rsidR="00692764" w:rsidRDefault="00692764" w:rsidP="00692764">
                        <w:pPr>
                          <w:spacing w:after="0" w:line="240" w:lineRule="auto"/>
                          <w:jc w:val="center"/>
                          <w:rPr>
                            <w:rFonts w:ascii="Times New Roman" w:hAnsi="Times New Roman" w:cs="Times New Roman"/>
                            <w:color w:val="000000" w:themeColor="text1"/>
                            <w:sz w:val="20"/>
                            <w:szCs w:val="20"/>
                          </w:rPr>
                        </w:pPr>
                        <w:r>
                          <w:rPr>
                            <w:rFonts w:ascii="Times New Roman" w:hAnsi="Times New Roman" w:cs="Times New Roman"/>
                            <w:color w:val="000000" w:themeColor="text1"/>
                            <w:sz w:val="20"/>
                            <w:szCs w:val="20"/>
                          </w:rPr>
                          <w:t>EC1 (n=1)</w:t>
                        </w:r>
                      </w:p>
                      <w:p w14:paraId="3339F9E7" w14:textId="77777777" w:rsidR="00692764" w:rsidRDefault="00692764" w:rsidP="00692764">
                        <w:pPr>
                          <w:spacing w:after="0" w:line="240" w:lineRule="auto"/>
                          <w:jc w:val="center"/>
                          <w:rPr>
                            <w:rFonts w:ascii="Times New Roman" w:hAnsi="Times New Roman" w:cs="Times New Roman"/>
                            <w:color w:val="000000" w:themeColor="text1"/>
                            <w:sz w:val="20"/>
                            <w:szCs w:val="20"/>
                          </w:rPr>
                        </w:pPr>
                        <w:r>
                          <w:rPr>
                            <w:rFonts w:ascii="Times New Roman" w:hAnsi="Times New Roman" w:cs="Times New Roman"/>
                            <w:color w:val="000000" w:themeColor="text1"/>
                            <w:sz w:val="20"/>
                            <w:szCs w:val="20"/>
                          </w:rPr>
                          <w:t>EC2 (n=62)</w:t>
                        </w:r>
                      </w:p>
                      <w:p w14:paraId="5234F2C0" w14:textId="77777777" w:rsidR="00692764" w:rsidRDefault="00692764" w:rsidP="00692764">
                        <w:pPr>
                          <w:spacing w:after="0" w:line="240" w:lineRule="auto"/>
                          <w:jc w:val="center"/>
                          <w:rPr>
                            <w:rFonts w:ascii="Times New Roman" w:hAnsi="Times New Roman" w:cs="Times New Roman"/>
                            <w:color w:val="000000" w:themeColor="text1"/>
                            <w:sz w:val="20"/>
                            <w:szCs w:val="20"/>
                          </w:rPr>
                        </w:pPr>
                        <w:r>
                          <w:rPr>
                            <w:rFonts w:ascii="Times New Roman" w:hAnsi="Times New Roman" w:cs="Times New Roman"/>
                            <w:color w:val="000000" w:themeColor="text1"/>
                            <w:sz w:val="20"/>
                            <w:szCs w:val="20"/>
                          </w:rPr>
                          <w:t>EC3 (n=31)</w:t>
                        </w:r>
                      </w:p>
                      <w:p w14:paraId="545195CD" w14:textId="77777777" w:rsidR="00692764" w:rsidRDefault="00692764" w:rsidP="00692764">
                        <w:pPr>
                          <w:spacing w:after="0" w:line="240" w:lineRule="auto"/>
                          <w:jc w:val="center"/>
                          <w:rPr>
                            <w:rFonts w:ascii="Times New Roman" w:hAnsi="Times New Roman" w:cs="Times New Roman"/>
                            <w:color w:val="000000" w:themeColor="text1"/>
                            <w:sz w:val="20"/>
                            <w:szCs w:val="20"/>
                          </w:rPr>
                        </w:pPr>
                        <w:r>
                          <w:rPr>
                            <w:rFonts w:ascii="Times New Roman" w:hAnsi="Times New Roman" w:cs="Times New Roman"/>
                            <w:color w:val="000000" w:themeColor="text1"/>
                            <w:sz w:val="20"/>
                            <w:szCs w:val="20"/>
                          </w:rPr>
                          <w:t>EC4 (n=4)</w:t>
                        </w:r>
                      </w:p>
                      <w:p w14:paraId="58ECC272" w14:textId="77777777" w:rsidR="00692764" w:rsidRDefault="00692764" w:rsidP="00692764">
                        <w:pPr>
                          <w:spacing w:after="0" w:line="240" w:lineRule="auto"/>
                          <w:jc w:val="center"/>
                          <w:rPr>
                            <w:rFonts w:ascii="Times New Roman" w:hAnsi="Times New Roman" w:cs="Times New Roman"/>
                            <w:color w:val="000000" w:themeColor="text1"/>
                            <w:sz w:val="20"/>
                            <w:szCs w:val="20"/>
                          </w:rPr>
                        </w:pPr>
                        <w:r>
                          <w:rPr>
                            <w:rFonts w:ascii="Times New Roman" w:hAnsi="Times New Roman" w:cs="Times New Roman"/>
                            <w:color w:val="000000" w:themeColor="text1"/>
                            <w:sz w:val="20"/>
                            <w:szCs w:val="20"/>
                          </w:rPr>
                          <w:t>EC5 (n=1)</w:t>
                        </w:r>
                      </w:p>
                      <w:p w14:paraId="0DEC7B9D" w14:textId="77777777" w:rsidR="00692764" w:rsidRDefault="00692764" w:rsidP="00692764">
                        <w:pPr>
                          <w:spacing w:after="0" w:line="240" w:lineRule="auto"/>
                          <w:jc w:val="center"/>
                          <w:rPr>
                            <w:rFonts w:ascii="Times New Roman" w:hAnsi="Times New Roman" w:cs="Times New Roman"/>
                            <w:color w:val="000000" w:themeColor="text1"/>
                            <w:sz w:val="20"/>
                            <w:szCs w:val="20"/>
                          </w:rPr>
                        </w:pPr>
                        <w:r>
                          <w:rPr>
                            <w:rFonts w:ascii="Times New Roman" w:hAnsi="Times New Roman" w:cs="Times New Roman"/>
                            <w:color w:val="000000" w:themeColor="text1"/>
                            <w:sz w:val="20"/>
                            <w:szCs w:val="20"/>
                          </w:rPr>
                          <w:t>EC6 (n=45)</w:t>
                        </w:r>
                      </w:p>
                      <w:p w14:paraId="444EF49A" w14:textId="77777777" w:rsidR="00692764" w:rsidRPr="0066724A" w:rsidRDefault="00692764" w:rsidP="00692764">
                        <w:pPr>
                          <w:spacing w:after="0" w:line="240" w:lineRule="auto"/>
                          <w:jc w:val="center"/>
                          <w:rPr>
                            <w:rFonts w:ascii="Times New Roman" w:hAnsi="Times New Roman" w:cs="Times New Roman"/>
                            <w:color w:val="000000" w:themeColor="text1"/>
                            <w:sz w:val="20"/>
                            <w:szCs w:val="20"/>
                          </w:rPr>
                        </w:pPr>
                        <w:r>
                          <w:rPr>
                            <w:rFonts w:ascii="Times New Roman" w:hAnsi="Times New Roman" w:cs="Times New Roman"/>
                            <w:color w:val="000000" w:themeColor="text1"/>
                            <w:sz w:val="20"/>
                            <w:szCs w:val="20"/>
                          </w:rPr>
                          <w:t>EC7 (n=0)</w:t>
                        </w:r>
                      </w:p>
                      <w:p w14:paraId="240A8520" w14:textId="77777777" w:rsidR="00692764" w:rsidRPr="0066724A" w:rsidRDefault="00692764" w:rsidP="00692764">
                        <w:pPr>
                          <w:spacing w:after="0" w:line="240" w:lineRule="auto"/>
                          <w:jc w:val="center"/>
                          <w:rPr>
                            <w:rFonts w:ascii="Times New Roman" w:hAnsi="Times New Roman" w:cs="Times New Roman"/>
                            <w:color w:val="000000" w:themeColor="text1"/>
                            <w:sz w:val="20"/>
                            <w:szCs w:val="20"/>
                          </w:rPr>
                        </w:pPr>
                      </w:p>
                    </w:txbxContent>
                  </v:textbox>
                </v:rect>
                <v:shape id="Straight Arrow Connector 906503523" o:spid="_x0000_s1054" type="#_x0000_t32" style="position:absolute;left:19257;top:44473;width:2349;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" strokecolor="black [3200]" strokeweight="1pt">
                  <v:stroke endarrow="block" joinstyle="miter"/>
                </v:shape>
                <v:shape id="Straight Arrow Connector 372800630" o:spid="_x0000_s1055" type="#_x0000_t32" style="position:absolute;left:19465;top:53201;width:2343;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" strokecolor="black [3200]" strokeweight="1pt">
                  <v:stroke endarrow="block" joinstyle="miter"/>
                </v:shape>
                <w10:anchorlock/>
              </v:group>
            </w:pict>
          </mc:Fallback>
        </mc:AlternateContent>
      </w:r>
    </w:p>
    <w:p w14:paraId="693C1450" w14:textId="77777777" w:rsidR="009A6DD2" w:rsidRPr="005E608B" w:rsidRDefault="009A6DD2" w:rsidP="000520CE">
      <w:pPr>
        <w:spacing w:line="240" w:lineRule="auto"/>
        <w:jc w:val="center"/>
        <w:rPr>
          <w:rFonts w:ascii="Times New Roman" w:hAnsi="Times New Roman" w:cs="Times New Roman"/>
        </w:rPr>
      </w:pPr>
      <w:r w:rsidRPr="005E608B">
        <w:rPr>
          <w:rFonts w:ascii="Times New Roman" w:hAnsi="Times New Roman" w:cs="Times New Roman"/>
        </w:rPr>
        <w:t>Figure 1.</w:t>
      </w:r>
      <w:r w:rsidR="0001486C" w:rsidRPr="005E608B">
        <w:rPr>
          <w:rFonts w:ascii="Times New Roman" w:hAnsi="Times New Roman" w:cs="Times New Roman"/>
        </w:rPr>
        <w:t xml:space="preserve"> Article Selection Process Using PRISMA</w:t>
      </w:r>
      <w:r w:rsidR="0053499A" w:rsidRPr="005E608B">
        <w:rPr>
          <w:rFonts w:ascii="Times New Roman" w:hAnsi="Times New Roman" w:cs="Times New Roman"/>
        </w:rPr>
        <w:t xml:space="preserve"> (Page et al. 2021)</w:t>
      </w:r>
    </w:p>
    <w:p w14:paraId="40E41FEC" w14:textId="77777777" w:rsidR="00431280" w:rsidRDefault="00000000">
      <w:pPr>
        <w:spacing w:after="0" w:line="240" w:lineRule="auto"/>
        <w:jc w:val="both"/>
      </w:pPr>
      <w:r>
        <w:rPr>
          <w:rFonts w:ascii="Times New Roman" w:hAnsi="Times New Roman"/>
          <w:b/>
          <w:i/>
        </w:rPr>
        <w:t>Analysis Approach</w:t>
      </w:r>
    </w:p>
    <w:p w14:paraId="0AA978EE" w14:textId="77777777" w:rsidR="00431280" w:rsidRDefault="00000000">
      <w:pPr>
        <w:spacing w:after="0" w:line="240" w:lineRule="auto"/>
        <w:jc w:val="both"/>
      </w:pPr>
      <w:r>
        <w:rPr>
          <w:rFonts w:ascii="Times New Roman" w:hAnsi="Times New Roman"/>
        </w:rPr>
        <w:t xml:space="preserve">We conducted an inductive thematic analysis following Braun and Clarke’s (2006) six-phase approach. For each article, we recorded: year of publication, venue, country of first author, engineering domain, application area, type of contribution, and how the digital and physical </w:t>
      </w:r>
      <w:r>
        <w:rPr>
          <w:rFonts w:ascii="Times New Roman" w:hAnsi="Times New Roman"/>
        </w:rPr>
        <w:lastRenderedPageBreak/>
        <w:t>components were coupled. After generating initial codes capturing recurring computer engineering concerns (embedded/real-time systems, networking infrastructure, AI-enabled behavior, security, modeling/simulation, domain applications), we iteratively refined these codes into six themes that organize the findings. Descriptive statistics summarize publication trends, followed by a qualitative synthesis across the six themes.</w:t>
      </w:r>
    </w:p>
    <w:p w14:paraId="7EC1C540" w14:textId="77777777" w:rsidR="000B2B1C" w:rsidRDefault="000B2B1C" w:rsidP="00382452">
      <w:pPr>
        <w:spacing w:line="240" w:lineRule="auto"/>
        <w:rPr>
          <w:rFonts w:ascii="Times New Roman" w:hAnsi="Times New Roman" w:cs="Times New Roman"/>
          <w:b/>
          <w:bCs/>
        </w:rPr>
      </w:pPr>
    </w:p>
    <w:p w14:paraId="2290EDEC" w14:textId="0FBA725B" w:rsidR="00B37853" w:rsidRPr="005E608B" w:rsidRDefault="005A4816" w:rsidP="00382452">
      <w:pPr>
        <w:spacing w:line="240" w:lineRule="auto"/>
        <w:rPr>
          <w:rFonts w:ascii="Times New Roman" w:hAnsi="Times New Roman" w:cs="Times New Roman"/>
          <w:b/>
          <w:bCs/>
        </w:rPr>
      </w:pPr>
      <w:r w:rsidRPr="005E608B">
        <w:rPr>
          <w:rFonts w:ascii="Times New Roman" w:hAnsi="Times New Roman" w:cs="Times New Roman"/>
          <w:b/>
          <w:bCs/>
        </w:rPr>
        <w:t>Findings</w:t>
      </w:r>
    </w:p>
    <w:p w14:paraId="2D0437B3" w14:textId="77777777" w:rsidR="00431280" w:rsidRDefault="00000000">
      <w:pPr>
        <w:spacing w:after="0" w:line="240" w:lineRule="auto"/>
        <w:jc w:val="both"/>
      </w:pPr>
      <w:r>
        <w:rPr>
          <w:rFonts w:ascii="Times New Roman" w:hAnsi="Times New Roman"/>
          <w:b/>
          <w:i/>
        </w:rPr>
        <w:t>Descriptive Overview of Publication Trends</w:t>
      </w:r>
    </w:p>
    <w:p w14:paraId="15D99403" w14:textId="77777777" w:rsidR="00431280" w:rsidRDefault="00000000">
      <w:pPr>
        <w:spacing w:after="0" w:line="240" w:lineRule="auto"/>
        <w:jc w:val="both"/>
      </w:pPr>
      <w:r>
        <w:rPr>
          <w:rFonts w:ascii="Times New Roman" w:hAnsi="Times New Roman"/>
        </w:rPr>
        <w:t>The 45 articles span 2017 to early 2026, with 39 (87%) published between 2022 and 2025, reflecting the recent emergence of digital twins as a distinct research topic within computer engineering. Publication counts rose from 1 article in 2017 to a peak of 13 in 2025, with 2 early-view articles in 2026 (Figure 2). Nearly all articles (44 of 45, 98%) appeared in peer-reviewed journals distributed across computer engineering, networking, and CPS outlets, with Future Internet (3 articles) as the most common venu</w:t>
      </w:r>
      <w:r>
        <w:rPr>
          <w:rFonts w:ascii="Times New Roman" w:hAnsi="Times New Roman"/>
        </w:rPr>
        <w:t>e. First authors represented 18 countries, led by the United States and China (6 each, 13.3%), India (5, 11.1%), and the United Kingdom (4, 8.9%).</w:t>
      </w:r>
    </w:p>
    <w:p w14:paraId="57100397" w14:textId="77777777" w:rsidR="00675932" w:rsidRPr="005E608B" w:rsidRDefault="003602E1" w:rsidP="0001486C">
      <w:pPr>
        <w:spacing w:before="240" w:line="240" w:lineRule="auto"/>
        <w:jc w:val="center"/>
        <w:rPr>
          <w:rFonts w:ascii="Times New Roman" w:hAnsi="Times New Roman" w:cs="Times New Roman"/>
        </w:rPr>
      </w:pPr>
      <w:r w:rsidRPr="005E608B">
        <w:rPr>
          <w:rFonts w:ascii="Times New Roman" w:hAnsi="Times New Roman" w:cs="Times New Roman"/>
          <w:noProof/>
        </w:rPr>
        <w:drawing>
          <wp:inline distT="0" distB="0" distL="0" distR="0" wp14:anchorId="56AD1516" wp14:editId="169ECE7B">
            <wp:extent cx="4611757" cy="2695492"/>
            <wp:effectExtent l="0" t="0" r="17780" b="10160"/>
            <wp:docPr id="1399255845" name="Chart 1">
              <a:extLst xmlns:a="http://schemas.openxmlformats.org/drawingml/2006/main">
                <a:ext uri="{FF2B5EF4-FFF2-40B4-BE49-F238E27FC236}">
                  <a16:creationId xmlns:a16="http://schemas.microsoft.com/office/drawing/2014/main" id="{640D734B-2112-A04C-FD0E-CAE06B72FBE5}"/>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8"/>
              </a:graphicData>
            </a:graphic>
          </wp:inline>
        </w:drawing>
      </w:r>
    </w:p>
    <w:p w14:paraId="1C66A328" w14:textId="77777777" w:rsidR="00B21944" w:rsidRPr="005E608B" w:rsidRDefault="00B21944" w:rsidP="0001486C">
      <w:pPr>
        <w:spacing w:line="240" w:lineRule="auto"/>
        <w:jc w:val="center"/>
        <w:rPr>
          <w:rFonts w:ascii="Times New Roman" w:hAnsi="Times New Roman" w:cs="Times New Roman"/>
        </w:rPr>
      </w:pPr>
      <w:r w:rsidRPr="005E608B">
        <w:rPr>
          <w:rFonts w:ascii="Times New Roman" w:hAnsi="Times New Roman" w:cs="Times New Roman"/>
        </w:rPr>
        <w:t>Figure 2:</w:t>
      </w:r>
      <w:r w:rsidR="0001486C" w:rsidRPr="005E608B">
        <w:rPr>
          <w:rFonts w:ascii="Times New Roman" w:hAnsi="Times New Roman" w:cs="Times New Roman"/>
        </w:rPr>
        <w:t xml:space="preserve"> Number of articles published over the years</w:t>
      </w:r>
    </w:p>
    <w:p w14:paraId="288DED34" w14:textId="1C5EFCCC" w:rsidR="00431280" w:rsidRDefault="00000000">
      <w:pPr>
        <w:spacing w:after="0" w:line="240" w:lineRule="auto"/>
        <w:jc w:val="both"/>
        <w:rPr>
          <w:rFonts w:ascii="Times New Roman" w:hAnsi="Times New Roman"/>
        </w:rPr>
      </w:pPr>
      <w:r>
        <w:rPr>
          <w:rFonts w:ascii="Times New Roman" w:hAnsi="Times New Roman"/>
        </w:rPr>
        <w:t>Among the 20 articles with clearly specified application domains, power and energy systems dominated (55%), followed by Industry</w:t>
      </w:r>
      <w:r w:rsidR="001F209C">
        <w:rPr>
          <w:rFonts w:ascii="Times New Roman" w:hAnsi="Times New Roman"/>
        </w:rPr>
        <w:t xml:space="preserve"> </w:t>
      </w:r>
      <w:r>
        <w:rPr>
          <w:rFonts w:ascii="Times New Roman" w:hAnsi="Times New Roman"/>
        </w:rPr>
        <w:t>4.0/manufacturing/maintenance (20%), networking/XR/smart retail (10%), and cross-domain applications (10%). These distributions indicate that digital twin research in computer engineering is concentrated in energy-related CPS but expanding toward industrial, networking, and smart-environment contexts.</w:t>
      </w:r>
    </w:p>
    <w:p w14:paraId="0CEC8311" w14:textId="77777777" w:rsidR="001B4217" w:rsidRDefault="001B4217">
      <w:pPr>
        <w:spacing w:after="0" w:line="240" w:lineRule="auto"/>
        <w:jc w:val="both"/>
        <w:rPr>
          <w:rFonts w:ascii="Times New Roman" w:hAnsi="Times New Roman"/>
        </w:rPr>
      </w:pPr>
    </w:p>
    <w:p w14:paraId="26F784C0" w14:textId="77777777" w:rsidR="001B4217" w:rsidRPr="005E608B" w:rsidRDefault="001B4217" w:rsidP="001B4217">
      <w:pPr>
        <w:spacing w:after="0" w:line="240" w:lineRule="auto"/>
        <w:rPr>
          <w:rFonts w:ascii="Times New Roman" w:hAnsi="Times New Roman" w:cs="Times New Roman"/>
          <w:b/>
          <w:bCs/>
          <w:i/>
          <w:iCs/>
        </w:rPr>
      </w:pPr>
      <w:r w:rsidRPr="005E608B">
        <w:rPr>
          <w:rFonts w:ascii="Times New Roman" w:hAnsi="Times New Roman" w:cs="Times New Roman"/>
          <w:b/>
          <w:bCs/>
          <w:i/>
          <w:iCs/>
        </w:rPr>
        <w:t>Publication Type and Publication Outlet</w:t>
      </w:r>
    </w:p>
    <w:p w14:paraId="00AC721A" w14:textId="77777777" w:rsidR="001B4217" w:rsidRPr="005E608B" w:rsidRDefault="001B4217" w:rsidP="001B4217">
      <w:pPr>
        <w:spacing w:line="240" w:lineRule="auto"/>
        <w:jc w:val="both"/>
        <w:rPr>
          <w:rFonts w:ascii="Times New Roman" w:hAnsi="Times New Roman" w:cs="Times New Roman"/>
        </w:rPr>
      </w:pPr>
      <w:r w:rsidRPr="005E608B">
        <w:rPr>
          <w:rFonts w:ascii="Times New Roman" w:hAnsi="Times New Roman" w:cs="Times New Roman"/>
        </w:rPr>
        <w:t xml:space="preserve">Among the 45 articles reviewed for this study, almost all were published as full journal articles. Based on the recorded venues, DOIs, and links, 44 articles (≈98%) appeared in peer-reviewed journals, while one article (≈2%) was published in an outlet that could not be clearly classified but was retained because it met all other inclusion criteria. No clearly identifiable conference </w:t>
      </w:r>
      <w:r w:rsidRPr="005E608B">
        <w:rPr>
          <w:rFonts w:ascii="Times New Roman" w:hAnsi="Times New Roman" w:cs="Times New Roman"/>
        </w:rPr>
        <w:lastRenderedPageBreak/>
        <w:t>proceedings remained in the final sample after applying the exclusion criteria for work-in-progress and short papers.</w:t>
      </w:r>
    </w:p>
    <w:p w14:paraId="72A1F355" w14:textId="77777777" w:rsidR="001B4217" w:rsidRPr="005E608B" w:rsidRDefault="001B4217" w:rsidP="001B4217">
      <w:pPr>
        <w:spacing w:line="240" w:lineRule="auto"/>
        <w:jc w:val="both"/>
        <w:rPr>
          <w:rFonts w:ascii="Times New Roman" w:hAnsi="Times New Roman" w:cs="Times New Roman"/>
        </w:rPr>
      </w:pPr>
      <w:r w:rsidRPr="005E608B">
        <w:rPr>
          <w:rFonts w:ascii="Times New Roman" w:hAnsi="Times New Roman" w:cs="Times New Roman"/>
        </w:rPr>
        <w:t>The journal articles were distributed across a wide range of outlets in computer and electrical engineering, networking, and cyber-physical systems. The most common outlet was Future Internet (3 articles, ≈7% of all journal papers). Several venues each published two of the sampled articles (≈4.5% each): IET Cyber-Physical Systems: Theory &amp; Applications, IEEE Access, Sensors, Future Generation Computer Systems, Advanced Science, Digital Twins and Applications, Advanced Engineering Informatics, and two journals recorded generically under Elsevier in the data extraction sheet. The remaining journals each contributed a single article (≈2–3% each), including IEEE Internet of Things Journal, IEEE Wireless Communications Letters, IEEE Transactions on Smart Grid, IEEE Transactions on Industrial Informatics, IEEE Open Journal of the Communications Society, IEEE Network, IET Generation, Transmission &amp; Distribution, International Journal of Electrical Power &amp; Energy Systems, Renewable and Sustainable Energy Reviews, Applied Energy, Journal of Electrical and Computer Engineering, Software: Practice and Experience, International Journal of Intelligent Systems, Journal of Industrial Information Integration, Advanced Intelligent Systems, Energies, Wireless Personal Communications, IEICE, and Advances in Electrical and Computer Engineering.</w:t>
      </w:r>
    </w:p>
    <w:p w14:paraId="4A01044F" w14:textId="77777777" w:rsidR="001B4217" w:rsidRPr="005E608B" w:rsidRDefault="001B4217" w:rsidP="001B4217">
      <w:pPr>
        <w:spacing w:line="240" w:lineRule="auto"/>
        <w:jc w:val="both"/>
        <w:rPr>
          <w:rFonts w:ascii="Times New Roman" w:hAnsi="Times New Roman" w:cs="Times New Roman"/>
        </w:rPr>
      </w:pPr>
      <w:r w:rsidRPr="005E608B">
        <w:rPr>
          <w:rFonts w:ascii="Times New Roman" w:hAnsi="Times New Roman" w:cs="Times New Roman"/>
        </w:rPr>
        <w:t>Overall, the dominance of archival journals and the concentration in a set of high-impact computer and electrical engineering outlets suggest that research on digital twin technology in this domain is being positioned as mature, archival scholarship rather than preliminary conference work.</w:t>
      </w:r>
    </w:p>
    <w:p w14:paraId="240F1674" w14:textId="77777777" w:rsidR="001B4217" w:rsidRPr="005E608B" w:rsidRDefault="001B4217" w:rsidP="001B4217">
      <w:pPr>
        <w:spacing w:after="0" w:line="240" w:lineRule="auto"/>
        <w:rPr>
          <w:rFonts w:ascii="Times New Roman" w:hAnsi="Times New Roman" w:cs="Times New Roman"/>
          <w:b/>
          <w:bCs/>
          <w:i/>
          <w:iCs/>
        </w:rPr>
      </w:pPr>
      <w:r w:rsidRPr="005E608B">
        <w:rPr>
          <w:rFonts w:ascii="Times New Roman" w:hAnsi="Times New Roman" w:cs="Times New Roman"/>
          <w:b/>
          <w:bCs/>
          <w:i/>
          <w:iCs/>
        </w:rPr>
        <w:t>Country Affiliation of First Author</w:t>
      </w:r>
    </w:p>
    <w:p w14:paraId="71DD2C1D" w14:textId="77777777" w:rsidR="001B4217" w:rsidRPr="005E608B" w:rsidRDefault="001B4217" w:rsidP="001B4217">
      <w:pPr>
        <w:spacing w:line="240" w:lineRule="auto"/>
        <w:jc w:val="both"/>
        <w:rPr>
          <w:rFonts w:ascii="Times New Roman" w:hAnsi="Times New Roman" w:cs="Times New Roman"/>
        </w:rPr>
      </w:pPr>
      <w:r w:rsidRPr="005E608B">
        <w:rPr>
          <w:rFonts w:ascii="Times New Roman" w:hAnsi="Times New Roman" w:cs="Times New Roman"/>
        </w:rPr>
        <w:t>Table 1 shows that the articles selected for this review featured first authors from 18 countries, plus two articles for which the country could not be uniquely identified and were coded as “Not specified.” The largest shares of first authors hailed from the United States and China (each 6 articles, 13.3% of the sample), followed by India (5 articles, 11.1%). First authors from the United Kingdom contributed 4 articles (8.9%), while South Korea and Japan each accounted for 3 articles (6.7% each). Countries with 2 first-author contributions (4.4% each) included Italy, Singapore, Brazil, and Greece. The remaining countries, each represented by a single article (2.2% each), were Finland, Tunisia, Denmark, Egypt, Romania, Spain, Canada, and Nigeria, along with two articles coded as Not Specified because the author list reflected multiple or international affiliations that could not be assigned to a single country.</w:t>
      </w:r>
    </w:p>
    <w:p w14:paraId="4CF25BC8" w14:textId="77777777" w:rsidR="001B4217" w:rsidRPr="005E608B" w:rsidRDefault="001B4217" w:rsidP="001B4217">
      <w:pPr>
        <w:spacing w:line="240" w:lineRule="auto"/>
        <w:jc w:val="both"/>
        <w:rPr>
          <w:rFonts w:ascii="Times New Roman" w:hAnsi="Times New Roman" w:cs="Times New Roman"/>
        </w:rPr>
      </w:pPr>
      <w:r w:rsidRPr="005E608B">
        <w:rPr>
          <w:rFonts w:ascii="Times New Roman" w:hAnsi="Times New Roman" w:cs="Times New Roman"/>
        </w:rPr>
        <w:t>This distribution suggests that current digital twin research in computer and electrical engineering is concentrated in a relatively small set of technologically advanced regions in North America, Europe, and Asia, while still drawing contributions from a diverse group of countries. At the same time, the predominance of English-language, open-access articles in our inclusion criteria likely amplifies the visibility of work from these regions and may underrepresent scholarship from countries where publishing practices or access models differ.</w:t>
      </w:r>
    </w:p>
    <w:p w14:paraId="08B7DC41" w14:textId="77777777" w:rsidR="001B4217" w:rsidRPr="005E608B" w:rsidRDefault="001B4217" w:rsidP="001B4217">
      <w:pPr>
        <w:spacing w:line="240" w:lineRule="auto"/>
        <w:jc w:val="both"/>
        <w:rPr>
          <w:rFonts w:ascii="Times New Roman" w:hAnsi="Times New Roman" w:cs="Times New Roman"/>
        </w:rPr>
      </w:pPr>
    </w:p>
    <w:p w14:paraId="10895FDD" w14:textId="77777777" w:rsidR="001B4217" w:rsidRPr="005E608B" w:rsidRDefault="001B4217" w:rsidP="001B4217">
      <w:pPr>
        <w:spacing w:after="0" w:line="240" w:lineRule="auto"/>
        <w:jc w:val="center"/>
        <w:rPr>
          <w:rFonts w:ascii="Times New Roman" w:hAnsi="Times New Roman" w:cs="Times New Roman"/>
        </w:rPr>
      </w:pPr>
      <w:r w:rsidRPr="005E608B">
        <w:rPr>
          <w:rFonts w:ascii="Times New Roman" w:hAnsi="Times New Roman" w:cs="Times New Roman"/>
        </w:rPr>
        <w:t>Table 1. Table 1. Distribution of sampled articles by first author country</w:t>
      </w:r>
    </w:p>
    <w:tbl>
      <w:tblPr>
        <w:tblStyle w:val="TableGrid"/>
        <w:tblW w:w="0" w:type="auto"/>
        <w:tblInd w:w="1885" w:type="dxa"/>
        <w:tblLook w:val="04A0" w:firstRow="1" w:lastRow="0" w:firstColumn="1" w:lastColumn="0" w:noHBand="0" w:noVBand="1"/>
      </w:tblPr>
      <w:tblGrid>
        <w:gridCol w:w="720"/>
        <w:gridCol w:w="1890"/>
        <w:gridCol w:w="1530"/>
        <w:gridCol w:w="1890"/>
      </w:tblGrid>
      <w:tr w:rsidR="001B4217" w:rsidRPr="005E608B" w14:paraId="2206EEF3" w14:textId="77777777" w:rsidTr="00833335">
        <w:tc>
          <w:tcPr>
            <w:tcW w:w="720" w:type="dxa"/>
            <w:tcBorders>
              <w:left w:val="nil"/>
              <w:right w:val="nil"/>
            </w:tcBorders>
            <w:vAlign w:val="center"/>
          </w:tcPr>
          <w:p w14:paraId="012F683F" w14:textId="77777777" w:rsidR="001B4217" w:rsidRPr="005E608B" w:rsidRDefault="001B4217" w:rsidP="00833335">
            <w:pPr>
              <w:jc w:val="center"/>
              <w:rPr>
                <w:rFonts w:ascii="Times New Roman" w:hAnsi="Times New Roman" w:cs="Times New Roman"/>
                <w:sz w:val="22"/>
                <w:szCs w:val="22"/>
              </w:rPr>
            </w:pPr>
            <w:r w:rsidRPr="005E608B">
              <w:rPr>
                <w:rFonts w:ascii="Times New Roman" w:hAnsi="Times New Roman" w:cs="Times New Roman"/>
                <w:b/>
                <w:bCs/>
                <w:sz w:val="22"/>
                <w:szCs w:val="22"/>
              </w:rPr>
              <w:t>#</w:t>
            </w:r>
          </w:p>
        </w:tc>
        <w:tc>
          <w:tcPr>
            <w:tcW w:w="1890" w:type="dxa"/>
            <w:tcBorders>
              <w:left w:val="nil"/>
              <w:right w:val="nil"/>
            </w:tcBorders>
            <w:vAlign w:val="center"/>
          </w:tcPr>
          <w:p w14:paraId="12BEECE4" w14:textId="77777777" w:rsidR="001B4217" w:rsidRPr="005E608B" w:rsidRDefault="001B4217" w:rsidP="00833335">
            <w:pPr>
              <w:rPr>
                <w:rFonts w:ascii="Times New Roman" w:hAnsi="Times New Roman" w:cs="Times New Roman"/>
                <w:sz w:val="22"/>
                <w:szCs w:val="22"/>
              </w:rPr>
            </w:pPr>
            <w:r w:rsidRPr="005E608B">
              <w:rPr>
                <w:rFonts w:ascii="Times New Roman" w:hAnsi="Times New Roman" w:cs="Times New Roman"/>
                <w:b/>
                <w:bCs/>
                <w:sz w:val="22"/>
                <w:szCs w:val="22"/>
              </w:rPr>
              <w:t>Country</w:t>
            </w:r>
          </w:p>
        </w:tc>
        <w:tc>
          <w:tcPr>
            <w:tcW w:w="1530" w:type="dxa"/>
            <w:tcBorders>
              <w:left w:val="nil"/>
              <w:right w:val="nil"/>
            </w:tcBorders>
            <w:vAlign w:val="center"/>
          </w:tcPr>
          <w:p w14:paraId="41929C8E" w14:textId="77777777" w:rsidR="001B4217" w:rsidRPr="005E608B" w:rsidRDefault="001B4217" w:rsidP="00833335">
            <w:pPr>
              <w:jc w:val="center"/>
              <w:rPr>
                <w:rFonts w:ascii="Times New Roman" w:hAnsi="Times New Roman" w:cs="Times New Roman"/>
                <w:sz w:val="22"/>
                <w:szCs w:val="22"/>
              </w:rPr>
            </w:pPr>
            <w:r w:rsidRPr="005E608B">
              <w:rPr>
                <w:rFonts w:ascii="Times New Roman" w:hAnsi="Times New Roman" w:cs="Times New Roman"/>
                <w:b/>
                <w:bCs/>
                <w:sz w:val="22"/>
                <w:szCs w:val="22"/>
              </w:rPr>
              <w:t>Frequency</w:t>
            </w:r>
          </w:p>
        </w:tc>
        <w:tc>
          <w:tcPr>
            <w:tcW w:w="1890" w:type="dxa"/>
            <w:tcBorders>
              <w:left w:val="nil"/>
              <w:right w:val="nil"/>
            </w:tcBorders>
            <w:vAlign w:val="center"/>
          </w:tcPr>
          <w:p w14:paraId="308CBBA1" w14:textId="77777777" w:rsidR="001B4217" w:rsidRPr="005E608B" w:rsidRDefault="001B4217" w:rsidP="00833335">
            <w:pPr>
              <w:jc w:val="center"/>
              <w:rPr>
                <w:rFonts w:ascii="Times New Roman" w:hAnsi="Times New Roman" w:cs="Times New Roman"/>
                <w:sz w:val="22"/>
                <w:szCs w:val="22"/>
              </w:rPr>
            </w:pPr>
            <w:r w:rsidRPr="005E608B">
              <w:rPr>
                <w:rFonts w:ascii="Times New Roman" w:hAnsi="Times New Roman" w:cs="Times New Roman"/>
                <w:b/>
                <w:bCs/>
                <w:sz w:val="22"/>
                <w:szCs w:val="22"/>
              </w:rPr>
              <w:t>Percentage (%)</w:t>
            </w:r>
          </w:p>
        </w:tc>
      </w:tr>
      <w:tr w:rsidR="001B4217" w:rsidRPr="005E608B" w14:paraId="122941C2" w14:textId="77777777" w:rsidTr="00833335">
        <w:tc>
          <w:tcPr>
            <w:tcW w:w="720" w:type="dxa"/>
            <w:tcBorders>
              <w:left w:val="nil"/>
              <w:right w:val="nil"/>
            </w:tcBorders>
            <w:vAlign w:val="center"/>
          </w:tcPr>
          <w:p w14:paraId="7F09A37C" w14:textId="77777777" w:rsidR="001B4217" w:rsidRPr="005E608B" w:rsidRDefault="001B4217" w:rsidP="00833335">
            <w:pPr>
              <w:jc w:val="center"/>
              <w:rPr>
                <w:rFonts w:ascii="Times New Roman" w:hAnsi="Times New Roman" w:cs="Times New Roman"/>
                <w:sz w:val="22"/>
                <w:szCs w:val="22"/>
              </w:rPr>
            </w:pPr>
            <w:r w:rsidRPr="005E608B">
              <w:rPr>
                <w:rFonts w:ascii="Times New Roman" w:hAnsi="Times New Roman" w:cs="Times New Roman"/>
                <w:sz w:val="22"/>
                <w:szCs w:val="22"/>
              </w:rPr>
              <w:t>1</w:t>
            </w:r>
          </w:p>
        </w:tc>
        <w:tc>
          <w:tcPr>
            <w:tcW w:w="1890" w:type="dxa"/>
            <w:tcBorders>
              <w:left w:val="nil"/>
              <w:right w:val="nil"/>
            </w:tcBorders>
            <w:vAlign w:val="center"/>
          </w:tcPr>
          <w:p w14:paraId="2FD1C9A1" w14:textId="77777777" w:rsidR="001B4217" w:rsidRPr="005E608B" w:rsidRDefault="001B4217" w:rsidP="00833335">
            <w:pPr>
              <w:rPr>
                <w:rFonts w:ascii="Times New Roman" w:hAnsi="Times New Roman" w:cs="Times New Roman"/>
                <w:sz w:val="22"/>
                <w:szCs w:val="22"/>
              </w:rPr>
            </w:pPr>
            <w:r w:rsidRPr="005E608B">
              <w:rPr>
                <w:rFonts w:ascii="Times New Roman" w:hAnsi="Times New Roman" w:cs="Times New Roman"/>
                <w:sz w:val="22"/>
                <w:szCs w:val="22"/>
              </w:rPr>
              <w:t>United States</w:t>
            </w:r>
          </w:p>
        </w:tc>
        <w:tc>
          <w:tcPr>
            <w:tcW w:w="1530" w:type="dxa"/>
            <w:tcBorders>
              <w:left w:val="nil"/>
              <w:right w:val="nil"/>
            </w:tcBorders>
            <w:vAlign w:val="center"/>
          </w:tcPr>
          <w:p w14:paraId="1E30E973" w14:textId="77777777" w:rsidR="001B4217" w:rsidRPr="005E608B" w:rsidRDefault="001B4217" w:rsidP="00833335">
            <w:pPr>
              <w:jc w:val="center"/>
              <w:rPr>
                <w:rFonts w:ascii="Times New Roman" w:hAnsi="Times New Roman" w:cs="Times New Roman"/>
                <w:sz w:val="22"/>
                <w:szCs w:val="22"/>
              </w:rPr>
            </w:pPr>
            <w:r w:rsidRPr="005E608B">
              <w:rPr>
                <w:rFonts w:ascii="Times New Roman" w:hAnsi="Times New Roman" w:cs="Times New Roman"/>
                <w:sz w:val="22"/>
                <w:szCs w:val="22"/>
              </w:rPr>
              <w:t>6</w:t>
            </w:r>
          </w:p>
        </w:tc>
        <w:tc>
          <w:tcPr>
            <w:tcW w:w="1890" w:type="dxa"/>
            <w:tcBorders>
              <w:left w:val="nil"/>
              <w:right w:val="nil"/>
            </w:tcBorders>
            <w:vAlign w:val="center"/>
          </w:tcPr>
          <w:p w14:paraId="5578B0F3" w14:textId="77777777" w:rsidR="001B4217" w:rsidRPr="005E608B" w:rsidRDefault="001B4217" w:rsidP="00833335">
            <w:pPr>
              <w:jc w:val="center"/>
              <w:rPr>
                <w:rFonts w:ascii="Times New Roman" w:hAnsi="Times New Roman" w:cs="Times New Roman"/>
                <w:sz w:val="22"/>
                <w:szCs w:val="22"/>
              </w:rPr>
            </w:pPr>
            <w:r w:rsidRPr="005E608B">
              <w:rPr>
                <w:rFonts w:ascii="Times New Roman" w:hAnsi="Times New Roman" w:cs="Times New Roman"/>
                <w:sz w:val="22"/>
                <w:szCs w:val="22"/>
              </w:rPr>
              <w:t>13.3</w:t>
            </w:r>
          </w:p>
        </w:tc>
      </w:tr>
      <w:tr w:rsidR="001B4217" w:rsidRPr="005E608B" w14:paraId="72DECDBF" w14:textId="77777777" w:rsidTr="00833335">
        <w:tc>
          <w:tcPr>
            <w:tcW w:w="720" w:type="dxa"/>
            <w:tcBorders>
              <w:left w:val="nil"/>
              <w:right w:val="nil"/>
            </w:tcBorders>
            <w:vAlign w:val="center"/>
          </w:tcPr>
          <w:p w14:paraId="53CC5D08" w14:textId="77777777" w:rsidR="001B4217" w:rsidRPr="005E608B" w:rsidRDefault="001B4217" w:rsidP="00833335">
            <w:pPr>
              <w:jc w:val="center"/>
              <w:rPr>
                <w:rFonts w:ascii="Times New Roman" w:hAnsi="Times New Roman" w:cs="Times New Roman"/>
                <w:sz w:val="22"/>
                <w:szCs w:val="22"/>
              </w:rPr>
            </w:pPr>
            <w:r w:rsidRPr="005E608B">
              <w:rPr>
                <w:rFonts w:ascii="Times New Roman" w:hAnsi="Times New Roman" w:cs="Times New Roman"/>
                <w:sz w:val="22"/>
                <w:szCs w:val="22"/>
              </w:rPr>
              <w:t>2</w:t>
            </w:r>
          </w:p>
        </w:tc>
        <w:tc>
          <w:tcPr>
            <w:tcW w:w="1890" w:type="dxa"/>
            <w:tcBorders>
              <w:left w:val="nil"/>
              <w:right w:val="nil"/>
            </w:tcBorders>
            <w:vAlign w:val="center"/>
          </w:tcPr>
          <w:p w14:paraId="6219E687" w14:textId="77777777" w:rsidR="001B4217" w:rsidRPr="005E608B" w:rsidRDefault="001B4217" w:rsidP="00833335">
            <w:pPr>
              <w:rPr>
                <w:rFonts w:ascii="Times New Roman" w:hAnsi="Times New Roman" w:cs="Times New Roman"/>
                <w:sz w:val="22"/>
                <w:szCs w:val="22"/>
              </w:rPr>
            </w:pPr>
            <w:r w:rsidRPr="005E608B">
              <w:rPr>
                <w:rFonts w:ascii="Times New Roman" w:hAnsi="Times New Roman" w:cs="Times New Roman"/>
                <w:sz w:val="22"/>
                <w:szCs w:val="22"/>
              </w:rPr>
              <w:t>China</w:t>
            </w:r>
          </w:p>
        </w:tc>
        <w:tc>
          <w:tcPr>
            <w:tcW w:w="1530" w:type="dxa"/>
            <w:tcBorders>
              <w:left w:val="nil"/>
              <w:right w:val="nil"/>
            </w:tcBorders>
            <w:vAlign w:val="center"/>
          </w:tcPr>
          <w:p w14:paraId="16ADB518" w14:textId="77777777" w:rsidR="001B4217" w:rsidRPr="005E608B" w:rsidRDefault="001B4217" w:rsidP="00833335">
            <w:pPr>
              <w:jc w:val="center"/>
              <w:rPr>
                <w:rFonts w:ascii="Times New Roman" w:hAnsi="Times New Roman" w:cs="Times New Roman"/>
                <w:sz w:val="22"/>
                <w:szCs w:val="22"/>
              </w:rPr>
            </w:pPr>
            <w:r w:rsidRPr="005E608B">
              <w:rPr>
                <w:rFonts w:ascii="Times New Roman" w:hAnsi="Times New Roman" w:cs="Times New Roman"/>
                <w:sz w:val="22"/>
                <w:szCs w:val="22"/>
              </w:rPr>
              <w:t>6</w:t>
            </w:r>
          </w:p>
        </w:tc>
        <w:tc>
          <w:tcPr>
            <w:tcW w:w="1890" w:type="dxa"/>
            <w:tcBorders>
              <w:left w:val="nil"/>
              <w:right w:val="nil"/>
            </w:tcBorders>
            <w:vAlign w:val="center"/>
          </w:tcPr>
          <w:p w14:paraId="21090A59" w14:textId="77777777" w:rsidR="001B4217" w:rsidRPr="005E608B" w:rsidRDefault="001B4217" w:rsidP="00833335">
            <w:pPr>
              <w:jc w:val="center"/>
              <w:rPr>
                <w:rFonts w:ascii="Times New Roman" w:hAnsi="Times New Roman" w:cs="Times New Roman"/>
                <w:sz w:val="22"/>
                <w:szCs w:val="22"/>
              </w:rPr>
            </w:pPr>
            <w:r w:rsidRPr="005E608B">
              <w:rPr>
                <w:rFonts w:ascii="Times New Roman" w:hAnsi="Times New Roman" w:cs="Times New Roman"/>
                <w:sz w:val="22"/>
                <w:szCs w:val="22"/>
              </w:rPr>
              <w:t>13.3</w:t>
            </w:r>
          </w:p>
        </w:tc>
      </w:tr>
      <w:tr w:rsidR="001B4217" w:rsidRPr="005E608B" w14:paraId="319FBC77" w14:textId="77777777" w:rsidTr="00833335">
        <w:tc>
          <w:tcPr>
            <w:tcW w:w="720" w:type="dxa"/>
            <w:tcBorders>
              <w:left w:val="nil"/>
              <w:right w:val="nil"/>
            </w:tcBorders>
            <w:vAlign w:val="center"/>
          </w:tcPr>
          <w:p w14:paraId="68881B49" w14:textId="77777777" w:rsidR="001B4217" w:rsidRPr="005E608B" w:rsidRDefault="001B4217" w:rsidP="00833335">
            <w:pPr>
              <w:jc w:val="center"/>
              <w:rPr>
                <w:rFonts w:ascii="Times New Roman" w:hAnsi="Times New Roman" w:cs="Times New Roman"/>
                <w:sz w:val="22"/>
                <w:szCs w:val="22"/>
              </w:rPr>
            </w:pPr>
            <w:r w:rsidRPr="005E608B">
              <w:rPr>
                <w:rFonts w:ascii="Times New Roman" w:hAnsi="Times New Roman" w:cs="Times New Roman"/>
                <w:sz w:val="22"/>
                <w:szCs w:val="22"/>
              </w:rPr>
              <w:t>3</w:t>
            </w:r>
          </w:p>
        </w:tc>
        <w:tc>
          <w:tcPr>
            <w:tcW w:w="1890" w:type="dxa"/>
            <w:tcBorders>
              <w:left w:val="nil"/>
              <w:right w:val="nil"/>
            </w:tcBorders>
            <w:vAlign w:val="center"/>
          </w:tcPr>
          <w:p w14:paraId="488BA5F2" w14:textId="77777777" w:rsidR="001B4217" w:rsidRPr="005E608B" w:rsidRDefault="001B4217" w:rsidP="00833335">
            <w:pPr>
              <w:rPr>
                <w:rFonts w:ascii="Times New Roman" w:hAnsi="Times New Roman" w:cs="Times New Roman"/>
                <w:sz w:val="22"/>
                <w:szCs w:val="22"/>
              </w:rPr>
            </w:pPr>
            <w:r w:rsidRPr="005E608B">
              <w:rPr>
                <w:rFonts w:ascii="Times New Roman" w:hAnsi="Times New Roman" w:cs="Times New Roman"/>
                <w:sz w:val="22"/>
                <w:szCs w:val="22"/>
              </w:rPr>
              <w:t>India</w:t>
            </w:r>
          </w:p>
        </w:tc>
        <w:tc>
          <w:tcPr>
            <w:tcW w:w="1530" w:type="dxa"/>
            <w:tcBorders>
              <w:left w:val="nil"/>
              <w:right w:val="nil"/>
            </w:tcBorders>
            <w:vAlign w:val="center"/>
          </w:tcPr>
          <w:p w14:paraId="306A1A5E" w14:textId="77777777" w:rsidR="001B4217" w:rsidRPr="005E608B" w:rsidRDefault="001B4217" w:rsidP="00833335">
            <w:pPr>
              <w:jc w:val="center"/>
              <w:rPr>
                <w:rFonts w:ascii="Times New Roman" w:hAnsi="Times New Roman" w:cs="Times New Roman"/>
                <w:sz w:val="22"/>
                <w:szCs w:val="22"/>
              </w:rPr>
            </w:pPr>
            <w:r w:rsidRPr="005E608B">
              <w:rPr>
                <w:rFonts w:ascii="Times New Roman" w:hAnsi="Times New Roman" w:cs="Times New Roman"/>
                <w:sz w:val="22"/>
                <w:szCs w:val="22"/>
              </w:rPr>
              <w:t>5</w:t>
            </w:r>
          </w:p>
        </w:tc>
        <w:tc>
          <w:tcPr>
            <w:tcW w:w="1890" w:type="dxa"/>
            <w:tcBorders>
              <w:left w:val="nil"/>
              <w:right w:val="nil"/>
            </w:tcBorders>
            <w:vAlign w:val="center"/>
          </w:tcPr>
          <w:p w14:paraId="71825FBD" w14:textId="77777777" w:rsidR="001B4217" w:rsidRPr="005E608B" w:rsidRDefault="001B4217" w:rsidP="00833335">
            <w:pPr>
              <w:jc w:val="center"/>
              <w:rPr>
                <w:rFonts w:ascii="Times New Roman" w:hAnsi="Times New Roman" w:cs="Times New Roman"/>
                <w:sz w:val="22"/>
                <w:szCs w:val="22"/>
              </w:rPr>
            </w:pPr>
            <w:r w:rsidRPr="005E608B">
              <w:rPr>
                <w:rFonts w:ascii="Times New Roman" w:hAnsi="Times New Roman" w:cs="Times New Roman"/>
                <w:sz w:val="22"/>
                <w:szCs w:val="22"/>
              </w:rPr>
              <w:t>11.1</w:t>
            </w:r>
          </w:p>
        </w:tc>
      </w:tr>
      <w:tr w:rsidR="001B4217" w:rsidRPr="005E608B" w14:paraId="492EA552" w14:textId="77777777" w:rsidTr="00833335">
        <w:tc>
          <w:tcPr>
            <w:tcW w:w="720" w:type="dxa"/>
            <w:tcBorders>
              <w:left w:val="nil"/>
              <w:right w:val="nil"/>
            </w:tcBorders>
            <w:vAlign w:val="center"/>
          </w:tcPr>
          <w:p w14:paraId="580DDCCC" w14:textId="77777777" w:rsidR="001B4217" w:rsidRPr="005E608B" w:rsidRDefault="001B4217" w:rsidP="00833335">
            <w:pPr>
              <w:jc w:val="center"/>
              <w:rPr>
                <w:rFonts w:ascii="Times New Roman" w:hAnsi="Times New Roman" w:cs="Times New Roman"/>
                <w:sz w:val="22"/>
                <w:szCs w:val="22"/>
              </w:rPr>
            </w:pPr>
            <w:r w:rsidRPr="005E608B">
              <w:rPr>
                <w:rFonts w:ascii="Times New Roman" w:hAnsi="Times New Roman" w:cs="Times New Roman"/>
                <w:sz w:val="22"/>
                <w:szCs w:val="22"/>
              </w:rPr>
              <w:lastRenderedPageBreak/>
              <w:t>4</w:t>
            </w:r>
          </w:p>
        </w:tc>
        <w:tc>
          <w:tcPr>
            <w:tcW w:w="1890" w:type="dxa"/>
            <w:tcBorders>
              <w:left w:val="nil"/>
              <w:right w:val="nil"/>
            </w:tcBorders>
            <w:vAlign w:val="center"/>
          </w:tcPr>
          <w:p w14:paraId="26DC6776" w14:textId="77777777" w:rsidR="001B4217" w:rsidRPr="005E608B" w:rsidRDefault="001B4217" w:rsidP="00833335">
            <w:pPr>
              <w:rPr>
                <w:rFonts w:ascii="Times New Roman" w:hAnsi="Times New Roman" w:cs="Times New Roman"/>
                <w:sz w:val="22"/>
                <w:szCs w:val="22"/>
              </w:rPr>
            </w:pPr>
            <w:r w:rsidRPr="005E608B">
              <w:rPr>
                <w:rFonts w:ascii="Times New Roman" w:hAnsi="Times New Roman" w:cs="Times New Roman"/>
                <w:sz w:val="22"/>
                <w:szCs w:val="22"/>
              </w:rPr>
              <w:t>United Kingdom</w:t>
            </w:r>
          </w:p>
        </w:tc>
        <w:tc>
          <w:tcPr>
            <w:tcW w:w="1530" w:type="dxa"/>
            <w:tcBorders>
              <w:left w:val="nil"/>
              <w:right w:val="nil"/>
            </w:tcBorders>
            <w:vAlign w:val="center"/>
          </w:tcPr>
          <w:p w14:paraId="7079DC2D" w14:textId="77777777" w:rsidR="001B4217" w:rsidRPr="005E608B" w:rsidRDefault="001B4217" w:rsidP="00833335">
            <w:pPr>
              <w:jc w:val="center"/>
              <w:rPr>
                <w:rFonts w:ascii="Times New Roman" w:hAnsi="Times New Roman" w:cs="Times New Roman"/>
                <w:sz w:val="22"/>
                <w:szCs w:val="22"/>
              </w:rPr>
            </w:pPr>
            <w:r w:rsidRPr="005E608B">
              <w:rPr>
                <w:rFonts w:ascii="Times New Roman" w:hAnsi="Times New Roman" w:cs="Times New Roman"/>
                <w:sz w:val="22"/>
                <w:szCs w:val="22"/>
              </w:rPr>
              <w:t>4</w:t>
            </w:r>
          </w:p>
        </w:tc>
        <w:tc>
          <w:tcPr>
            <w:tcW w:w="1890" w:type="dxa"/>
            <w:tcBorders>
              <w:left w:val="nil"/>
              <w:right w:val="nil"/>
            </w:tcBorders>
            <w:vAlign w:val="center"/>
          </w:tcPr>
          <w:p w14:paraId="0E00A10A" w14:textId="77777777" w:rsidR="001B4217" w:rsidRPr="005E608B" w:rsidRDefault="001B4217" w:rsidP="00833335">
            <w:pPr>
              <w:jc w:val="center"/>
              <w:rPr>
                <w:rFonts w:ascii="Times New Roman" w:hAnsi="Times New Roman" w:cs="Times New Roman"/>
                <w:sz w:val="22"/>
                <w:szCs w:val="22"/>
              </w:rPr>
            </w:pPr>
            <w:r w:rsidRPr="005E608B">
              <w:rPr>
                <w:rFonts w:ascii="Times New Roman" w:hAnsi="Times New Roman" w:cs="Times New Roman"/>
                <w:sz w:val="22"/>
                <w:szCs w:val="22"/>
              </w:rPr>
              <w:t>8.9</w:t>
            </w:r>
          </w:p>
        </w:tc>
      </w:tr>
      <w:tr w:rsidR="001B4217" w:rsidRPr="005E608B" w14:paraId="7C6BEC65" w14:textId="77777777" w:rsidTr="00833335">
        <w:tc>
          <w:tcPr>
            <w:tcW w:w="720" w:type="dxa"/>
            <w:tcBorders>
              <w:left w:val="nil"/>
              <w:right w:val="nil"/>
            </w:tcBorders>
            <w:vAlign w:val="center"/>
          </w:tcPr>
          <w:p w14:paraId="1D890678" w14:textId="77777777" w:rsidR="001B4217" w:rsidRPr="005E608B" w:rsidRDefault="001B4217" w:rsidP="00833335">
            <w:pPr>
              <w:jc w:val="center"/>
              <w:rPr>
                <w:rFonts w:ascii="Times New Roman" w:hAnsi="Times New Roman" w:cs="Times New Roman"/>
                <w:sz w:val="22"/>
                <w:szCs w:val="22"/>
              </w:rPr>
            </w:pPr>
            <w:r w:rsidRPr="005E608B">
              <w:rPr>
                <w:rFonts w:ascii="Times New Roman" w:hAnsi="Times New Roman" w:cs="Times New Roman"/>
                <w:sz w:val="22"/>
                <w:szCs w:val="22"/>
              </w:rPr>
              <w:t>5</w:t>
            </w:r>
          </w:p>
        </w:tc>
        <w:tc>
          <w:tcPr>
            <w:tcW w:w="1890" w:type="dxa"/>
            <w:tcBorders>
              <w:left w:val="nil"/>
              <w:right w:val="nil"/>
            </w:tcBorders>
            <w:vAlign w:val="center"/>
          </w:tcPr>
          <w:p w14:paraId="2CC9EE9B" w14:textId="77777777" w:rsidR="001B4217" w:rsidRPr="005E608B" w:rsidRDefault="001B4217" w:rsidP="00833335">
            <w:pPr>
              <w:rPr>
                <w:rFonts w:ascii="Times New Roman" w:hAnsi="Times New Roman" w:cs="Times New Roman"/>
                <w:sz w:val="22"/>
                <w:szCs w:val="22"/>
              </w:rPr>
            </w:pPr>
            <w:r w:rsidRPr="005E608B">
              <w:rPr>
                <w:rFonts w:ascii="Times New Roman" w:hAnsi="Times New Roman" w:cs="Times New Roman"/>
                <w:sz w:val="22"/>
                <w:szCs w:val="22"/>
              </w:rPr>
              <w:t>Japan</w:t>
            </w:r>
          </w:p>
        </w:tc>
        <w:tc>
          <w:tcPr>
            <w:tcW w:w="1530" w:type="dxa"/>
            <w:tcBorders>
              <w:left w:val="nil"/>
              <w:right w:val="nil"/>
            </w:tcBorders>
            <w:vAlign w:val="center"/>
          </w:tcPr>
          <w:p w14:paraId="59D36EF3" w14:textId="77777777" w:rsidR="001B4217" w:rsidRPr="005E608B" w:rsidRDefault="001B4217" w:rsidP="00833335">
            <w:pPr>
              <w:jc w:val="center"/>
              <w:rPr>
                <w:rFonts w:ascii="Times New Roman" w:hAnsi="Times New Roman" w:cs="Times New Roman"/>
                <w:sz w:val="22"/>
                <w:szCs w:val="22"/>
              </w:rPr>
            </w:pPr>
            <w:r w:rsidRPr="005E608B">
              <w:rPr>
                <w:rFonts w:ascii="Times New Roman" w:hAnsi="Times New Roman" w:cs="Times New Roman"/>
                <w:sz w:val="22"/>
                <w:szCs w:val="22"/>
              </w:rPr>
              <w:t>3</w:t>
            </w:r>
          </w:p>
        </w:tc>
        <w:tc>
          <w:tcPr>
            <w:tcW w:w="1890" w:type="dxa"/>
            <w:tcBorders>
              <w:left w:val="nil"/>
              <w:right w:val="nil"/>
            </w:tcBorders>
            <w:vAlign w:val="center"/>
          </w:tcPr>
          <w:p w14:paraId="1F54346D" w14:textId="77777777" w:rsidR="001B4217" w:rsidRPr="005E608B" w:rsidRDefault="001B4217" w:rsidP="00833335">
            <w:pPr>
              <w:jc w:val="center"/>
              <w:rPr>
                <w:rFonts w:ascii="Times New Roman" w:hAnsi="Times New Roman" w:cs="Times New Roman"/>
                <w:sz w:val="22"/>
                <w:szCs w:val="22"/>
              </w:rPr>
            </w:pPr>
            <w:r w:rsidRPr="005E608B">
              <w:rPr>
                <w:rFonts w:ascii="Times New Roman" w:hAnsi="Times New Roman" w:cs="Times New Roman"/>
                <w:sz w:val="22"/>
                <w:szCs w:val="22"/>
              </w:rPr>
              <w:t>6.7</w:t>
            </w:r>
          </w:p>
        </w:tc>
      </w:tr>
      <w:tr w:rsidR="001B4217" w:rsidRPr="005E608B" w14:paraId="3CFE59A4" w14:textId="77777777" w:rsidTr="00833335">
        <w:tc>
          <w:tcPr>
            <w:tcW w:w="720" w:type="dxa"/>
            <w:tcBorders>
              <w:left w:val="nil"/>
              <w:right w:val="nil"/>
            </w:tcBorders>
            <w:vAlign w:val="center"/>
          </w:tcPr>
          <w:p w14:paraId="5358E4BD" w14:textId="77777777" w:rsidR="001B4217" w:rsidRPr="005E608B" w:rsidRDefault="001B4217" w:rsidP="00833335">
            <w:pPr>
              <w:jc w:val="center"/>
              <w:rPr>
                <w:rFonts w:ascii="Times New Roman" w:hAnsi="Times New Roman" w:cs="Times New Roman"/>
                <w:sz w:val="22"/>
                <w:szCs w:val="22"/>
              </w:rPr>
            </w:pPr>
            <w:r w:rsidRPr="005E608B">
              <w:rPr>
                <w:rFonts w:ascii="Times New Roman" w:hAnsi="Times New Roman" w:cs="Times New Roman"/>
                <w:sz w:val="22"/>
                <w:szCs w:val="22"/>
              </w:rPr>
              <w:t>6</w:t>
            </w:r>
          </w:p>
        </w:tc>
        <w:tc>
          <w:tcPr>
            <w:tcW w:w="1890" w:type="dxa"/>
            <w:tcBorders>
              <w:left w:val="nil"/>
              <w:right w:val="nil"/>
            </w:tcBorders>
            <w:vAlign w:val="center"/>
          </w:tcPr>
          <w:p w14:paraId="144BFEDB" w14:textId="77777777" w:rsidR="001B4217" w:rsidRPr="005E608B" w:rsidRDefault="001B4217" w:rsidP="00833335">
            <w:pPr>
              <w:rPr>
                <w:rFonts w:ascii="Times New Roman" w:hAnsi="Times New Roman" w:cs="Times New Roman"/>
                <w:sz w:val="22"/>
                <w:szCs w:val="22"/>
              </w:rPr>
            </w:pPr>
            <w:r w:rsidRPr="005E608B">
              <w:rPr>
                <w:rFonts w:ascii="Times New Roman" w:hAnsi="Times New Roman" w:cs="Times New Roman"/>
                <w:sz w:val="22"/>
                <w:szCs w:val="22"/>
              </w:rPr>
              <w:t>South Korea</w:t>
            </w:r>
          </w:p>
        </w:tc>
        <w:tc>
          <w:tcPr>
            <w:tcW w:w="1530" w:type="dxa"/>
            <w:tcBorders>
              <w:left w:val="nil"/>
              <w:right w:val="nil"/>
            </w:tcBorders>
            <w:vAlign w:val="center"/>
          </w:tcPr>
          <w:p w14:paraId="427CC304" w14:textId="77777777" w:rsidR="001B4217" w:rsidRPr="005E608B" w:rsidRDefault="001B4217" w:rsidP="00833335">
            <w:pPr>
              <w:jc w:val="center"/>
              <w:rPr>
                <w:rFonts w:ascii="Times New Roman" w:hAnsi="Times New Roman" w:cs="Times New Roman"/>
                <w:sz w:val="22"/>
                <w:szCs w:val="22"/>
              </w:rPr>
            </w:pPr>
            <w:r w:rsidRPr="005E608B">
              <w:rPr>
                <w:rFonts w:ascii="Times New Roman" w:hAnsi="Times New Roman" w:cs="Times New Roman"/>
                <w:sz w:val="22"/>
                <w:szCs w:val="22"/>
              </w:rPr>
              <w:t>3</w:t>
            </w:r>
          </w:p>
        </w:tc>
        <w:tc>
          <w:tcPr>
            <w:tcW w:w="1890" w:type="dxa"/>
            <w:tcBorders>
              <w:left w:val="nil"/>
              <w:right w:val="nil"/>
            </w:tcBorders>
            <w:vAlign w:val="center"/>
          </w:tcPr>
          <w:p w14:paraId="475257C7" w14:textId="77777777" w:rsidR="001B4217" w:rsidRPr="005E608B" w:rsidRDefault="001B4217" w:rsidP="00833335">
            <w:pPr>
              <w:jc w:val="center"/>
              <w:rPr>
                <w:rFonts w:ascii="Times New Roman" w:hAnsi="Times New Roman" w:cs="Times New Roman"/>
                <w:sz w:val="22"/>
                <w:szCs w:val="22"/>
              </w:rPr>
            </w:pPr>
            <w:r w:rsidRPr="005E608B">
              <w:rPr>
                <w:rFonts w:ascii="Times New Roman" w:hAnsi="Times New Roman" w:cs="Times New Roman"/>
                <w:sz w:val="22"/>
                <w:szCs w:val="22"/>
              </w:rPr>
              <w:t>6.7</w:t>
            </w:r>
          </w:p>
        </w:tc>
      </w:tr>
      <w:tr w:rsidR="001B4217" w:rsidRPr="005E608B" w14:paraId="66C7555F" w14:textId="77777777" w:rsidTr="00833335">
        <w:tc>
          <w:tcPr>
            <w:tcW w:w="720" w:type="dxa"/>
            <w:tcBorders>
              <w:left w:val="nil"/>
              <w:right w:val="nil"/>
            </w:tcBorders>
            <w:vAlign w:val="center"/>
          </w:tcPr>
          <w:p w14:paraId="04C1B515" w14:textId="77777777" w:rsidR="001B4217" w:rsidRPr="005E608B" w:rsidRDefault="001B4217" w:rsidP="00833335">
            <w:pPr>
              <w:jc w:val="center"/>
              <w:rPr>
                <w:rFonts w:ascii="Times New Roman" w:hAnsi="Times New Roman" w:cs="Times New Roman"/>
                <w:sz w:val="22"/>
                <w:szCs w:val="22"/>
              </w:rPr>
            </w:pPr>
            <w:r w:rsidRPr="005E608B">
              <w:rPr>
                <w:rFonts w:ascii="Times New Roman" w:hAnsi="Times New Roman" w:cs="Times New Roman"/>
                <w:sz w:val="22"/>
                <w:szCs w:val="22"/>
              </w:rPr>
              <w:t>7</w:t>
            </w:r>
          </w:p>
        </w:tc>
        <w:tc>
          <w:tcPr>
            <w:tcW w:w="1890" w:type="dxa"/>
            <w:tcBorders>
              <w:left w:val="nil"/>
              <w:right w:val="nil"/>
            </w:tcBorders>
            <w:vAlign w:val="center"/>
          </w:tcPr>
          <w:p w14:paraId="164CAB91" w14:textId="77777777" w:rsidR="001B4217" w:rsidRPr="005E608B" w:rsidRDefault="001B4217" w:rsidP="00833335">
            <w:pPr>
              <w:rPr>
                <w:rFonts w:ascii="Times New Roman" w:hAnsi="Times New Roman" w:cs="Times New Roman"/>
                <w:sz w:val="22"/>
                <w:szCs w:val="22"/>
              </w:rPr>
            </w:pPr>
            <w:r w:rsidRPr="005E608B">
              <w:rPr>
                <w:rFonts w:ascii="Times New Roman" w:hAnsi="Times New Roman" w:cs="Times New Roman"/>
                <w:sz w:val="22"/>
                <w:szCs w:val="22"/>
              </w:rPr>
              <w:t>Greece</w:t>
            </w:r>
          </w:p>
        </w:tc>
        <w:tc>
          <w:tcPr>
            <w:tcW w:w="1530" w:type="dxa"/>
            <w:tcBorders>
              <w:left w:val="nil"/>
              <w:right w:val="nil"/>
            </w:tcBorders>
            <w:vAlign w:val="center"/>
          </w:tcPr>
          <w:p w14:paraId="165E915A" w14:textId="77777777" w:rsidR="001B4217" w:rsidRPr="005E608B" w:rsidRDefault="001B4217" w:rsidP="00833335">
            <w:pPr>
              <w:jc w:val="center"/>
              <w:rPr>
                <w:rFonts w:ascii="Times New Roman" w:hAnsi="Times New Roman" w:cs="Times New Roman"/>
                <w:sz w:val="22"/>
                <w:szCs w:val="22"/>
              </w:rPr>
            </w:pPr>
            <w:r w:rsidRPr="005E608B">
              <w:rPr>
                <w:rFonts w:ascii="Times New Roman" w:hAnsi="Times New Roman" w:cs="Times New Roman"/>
                <w:sz w:val="22"/>
                <w:szCs w:val="22"/>
              </w:rPr>
              <w:t>2</w:t>
            </w:r>
          </w:p>
        </w:tc>
        <w:tc>
          <w:tcPr>
            <w:tcW w:w="1890" w:type="dxa"/>
            <w:tcBorders>
              <w:left w:val="nil"/>
              <w:right w:val="nil"/>
            </w:tcBorders>
            <w:vAlign w:val="center"/>
          </w:tcPr>
          <w:p w14:paraId="44FADB99" w14:textId="77777777" w:rsidR="001B4217" w:rsidRPr="005E608B" w:rsidRDefault="001B4217" w:rsidP="00833335">
            <w:pPr>
              <w:jc w:val="center"/>
              <w:rPr>
                <w:rFonts w:ascii="Times New Roman" w:hAnsi="Times New Roman" w:cs="Times New Roman"/>
                <w:sz w:val="22"/>
                <w:szCs w:val="22"/>
              </w:rPr>
            </w:pPr>
            <w:r w:rsidRPr="005E608B">
              <w:rPr>
                <w:rFonts w:ascii="Times New Roman" w:hAnsi="Times New Roman" w:cs="Times New Roman"/>
                <w:sz w:val="22"/>
                <w:szCs w:val="22"/>
              </w:rPr>
              <w:t>4.4</w:t>
            </w:r>
          </w:p>
        </w:tc>
      </w:tr>
      <w:tr w:rsidR="001B4217" w:rsidRPr="005E608B" w14:paraId="1B2E9E4D" w14:textId="77777777" w:rsidTr="00833335">
        <w:tc>
          <w:tcPr>
            <w:tcW w:w="720" w:type="dxa"/>
            <w:tcBorders>
              <w:left w:val="nil"/>
              <w:right w:val="nil"/>
            </w:tcBorders>
            <w:vAlign w:val="center"/>
          </w:tcPr>
          <w:p w14:paraId="082300B8" w14:textId="77777777" w:rsidR="001B4217" w:rsidRPr="005E608B" w:rsidRDefault="001B4217" w:rsidP="00833335">
            <w:pPr>
              <w:jc w:val="center"/>
              <w:rPr>
                <w:rFonts w:ascii="Times New Roman" w:hAnsi="Times New Roman" w:cs="Times New Roman"/>
                <w:sz w:val="22"/>
                <w:szCs w:val="22"/>
              </w:rPr>
            </w:pPr>
            <w:r w:rsidRPr="005E608B">
              <w:rPr>
                <w:rFonts w:ascii="Times New Roman" w:hAnsi="Times New Roman" w:cs="Times New Roman"/>
                <w:sz w:val="22"/>
                <w:szCs w:val="22"/>
              </w:rPr>
              <w:t>8</w:t>
            </w:r>
          </w:p>
        </w:tc>
        <w:tc>
          <w:tcPr>
            <w:tcW w:w="1890" w:type="dxa"/>
            <w:tcBorders>
              <w:left w:val="nil"/>
              <w:right w:val="nil"/>
            </w:tcBorders>
            <w:vAlign w:val="center"/>
          </w:tcPr>
          <w:p w14:paraId="41DF5934" w14:textId="77777777" w:rsidR="001B4217" w:rsidRPr="005E608B" w:rsidRDefault="001B4217" w:rsidP="00833335">
            <w:pPr>
              <w:rPr>
                <w:rFonts w:ascii="Times New Roman" w:hAnsi="Times New Roman" w:cs="Times New Roman"/>
                <w:sz w:val="22"/>
                <w:szCs w:val="22"/>
              </w:rPr>
            </w:pPr>
            <w:r w:rsidRPr="005E608B">
              <w:rPr>
                <w:rFonts w:ascii="Times New Roman" w:hAnsi="Times New Roman" w:cs="Times New Roman"/>
                <w:sz w:val="22"/>
                <w:szCs w:val="22"/>
              </w:rPr>
              <w:t>Italy</w:t>
            </w:r>
          </w:p>
        </w:tc>
        <w:tc>
          <w:tcPr>
            <w:tcW w:w="1530" w:type="dxa"/>
            <w:tcBorders>
              <w:left w:val="nil"/>
              <w:right w:val="nil"/>
            </w:tcBorders>
            <w:vAlign w:val="center"/>
          </w:tcPr>
          <w:p w14:paraId="306DE8DF" w14:textId="77777777" w:rsidR="001B4217" w:rsidRPr="005E608B" w:rsidRDefault="001B4217" w:rsidP="00833335">
            <w:pPr>
              <w:jc w:val="center"/>
              <w:rPr>
                <w:rFonts w:ascii="Times New Roman" w:hAnsi="Times New Roman" w:cs="Times New Roman"/>
                <w:sz w:val="22"/>
                <w:szCs w:val="22"/>
              </w:rPr>
            </w:pPr>
            <w:r w:rsidRPr="005E608B">
              <w:rPr>
                <w:rFonts w:ascii="Times New Roman" w:hAnsi="Times New Roman" w:cs="Times New Roman"/>
                <w:sz w:val="22"/>
                <w:szCs w:val="22"/>
              </w:rPr>
              <w:t>2</w:t>
            </w:r>
          </w:p>
        </w:tc>
        <w:tc>
          <w:tcPr>
            <w:tcW w:w="1890" w:type="dxa"/>
            <w:tcBorders>
              <w:left w:val="nil"/>
              <w:right w:val="nil"/>
            </w:tcBorders>
            <w:vAlign w:val="center"/>
          </w:tcPr>
          <w:p w14:paraId="038B89B5" w14:textId="77777777" w:rsidR="001B4217" w:rsidRPr="005E608B" w:rsidRDefault="001B4217" w:rsidP="00833335">
            <w:pPr>
              <w:jc w:val="center"/>
              <w:rPr>
                <w:rFonts w:ascii="Times New Roman" w:hAnsi="Times New Roman" w:cs="Times New Roman"/>
                <w:sz w:val="22"/>
                <w:szCs w:val="22"/>
              </w:rPr>
            </w:pPr>
            <w:r w:rsidRPr="005E608B">
              <w:rPr>
                <w:rFonts w:ascii="Times New Roman" w:hAnsi="Times New Roman" w:cs="Times New Roman"/>
                <w:sz w:val="22"/>
                <w:szCs w:val="22"/>
              </w:rPr>
              <w:t>4.4</w:t>
            </w:r>
          </w:p>
        </w:tc>
      </w:tr>
      <w:tr w:rsidR="001B4217" w:rsidRPr="005E608B" w14:paraId="1ABF630D" w14:textId="77777777" w:rsidTr="00833335">
        <w:tc>
          <w:tcPr>
            <w:tcW w:w="720" w:type="dxa"/>
            <w:tcBorders>
              <w:left w:val="nil"/>
              <w:right w:val="nil"/>
            </w:tcBorders>
            <w:vAlign w:val="center"/>
          </w:tcPr>
          <w:p w14:paraId="667BB6A1" w14:textId="77777777" w:rsidR="001B4217" w:rsidRPr="005E608B" w:rsidRDefault="001B4217" w:rsidP="00833335">
            <w:pPr>
              <w:jc w:val="center"/>
              <w:rPr>
                <w:rFonts w:ascii="Times New Roman" w:hAnsi="Times New Roman" w:cs="Times New Roman"/>
                <w:sz w:val="22"/>
                <w:szCs w:val="22"/>
              </w:rPr>
            </w:pPr>
            <w:r w:rsidRPr="005E608B">
              <w:rPr>
                <w:rFonts w:ascii="Times New Roman" w:hAnsi="Times New Roman" w:cs="Times New Roman"/>
                <w:sz w:val="22"/>
                <w:szCs w:val="22"/>
              </w:rPr>
              <w:t>9</w:t>
            </w:r>
          </w:p>
        </w:tc>
        <w:tc>
          <w:tcPr>
            <w:tcW w:w="1890" w:type="dxa"/>
            <w:tcBorders>
              <w:left w:val="nil"/>
              <w:right w:val="nil"/>
            </w:tcBorders>
            <w:vAlign w:val="center"/>
          </w:tcPr>
          <w:p w14:paraId="331A2358" w14:textId="77777777" w:rsidR="001B4217" w:rsidRPr="005E608B" w:rsidRDefault="001B4217" w:rsidP="00833335">
            <w:pPr>
              <w:rPr>
                <w:rFonts w:ascii="Times New Roman" w:hAnsi="Times New Roman" w:cs="Times New Roman"/>
                <w:sz w:val="22"/>
                <w:szCs w:val="22"/>
              </w:rPr>
            </w:pPr>
            <w:r w:rsidRPr="005E608B">
              <w:rPr>
                <w:rFonts w:ascii="Times New Roman" w:hAnsi="Times New Roman" w:cs="Times New Roman"/>
                <w:sz w:val="22"/>
                <w:szCs w:val="22"/>
              </w:rPr>
              <w:t>Brazil</w:t>
            </w:r>
          </w:p>
        </w:tc>
        <w:tc>
          <w:tcPr>
            <w:tcW w:w="1530" w:type="dxa"/>
            <w:tcBorders>
              <w:left w:val="nil"/>
              <w:right w:val="nil"/>
            </w:tcBorders>
            <w:vAlign w:val="center"/>
          </w:tcPr>
          <w:p w14:paraId="0CCAAD2E" w14:textId="77777777" w:rsidR="001B4217" w:rsidRPr="005E608B" w:rsidRDefault="001B4217" w:rsidP="00833335">
            <w:pPr>
              <w:jc w:val="center"/>
              <w:rPr>
                <w:rFonts w:ascii="Times New Roman" w:hAnsi="Times New Roman" w:cs="Times New Roman"/>
                <w:sz w:val="22"/>
                <w:szCs w:val="22"/>
              </w:rPr>
            </w:pPr>
            <w:r w:rsidRPr="005E608B">
              <w:rPr>
                <w:rFonts w:ascii="Times New Roman" w:hAnsi="Times New Roman" w:cs="Times New Roman"/>
                <w:sz w:val="22"/>
                <w:szCs w:val="22"/>
              </w:rPr>
              <w:t>2</w:t>
            </w:r>
          </w:p>
        </w:tc>
        <w:tc>
          <w:tcPr>
            <w:tcW w:w="1890" w:type="dxa"/>
            <w:tcBorders>
              <w:left w:val="nil"/>
              <w:right w:val="nil"/>
            </w:tcBorders>
            <w:vAlign w:val="center"/>
          </w:tcPr>
          <w:p w14:paraId="566278C1" w14:textId="77777777" w:rsidR="001B4217" w:rsidRPr="005E608B" w:rsidRDefault="001B4217" w:rsidP="00833335">
            <w:pPr>
              <w:jc w:val="center"/>
              <w:rPr>
                <w:rFonts w:ascii="Times New Roman" w:hAnsi="Times New Roman" w:cs="Times New Roman"/>
                <w:sz w:val="22"/>
                <w:szCs w:val="22"/>
              </w:rPr>
            </w:pPr>
            <w:r w:rsidRPr="005E608B">
              <w:rPr>
                <w:rFonts w:ascii="Times New Roman" w:hAnsi="Times New Roman" w:cs="Times New Roman"/>
                <w:sz w:val="22"/>
                <w:szCs w:val="22"/>
              </w:rPr>
              <w:t>4.4</w:t>
            </w:r>
          </w:p>
        </w:tc>
      </w:tr>
      <w:tr w:rsidR="001B4217" w:rsidRPr="005E608B" w14:paraId="3486E589" w14:textId="77777777" w:rsidTr="00833335">
        <w:tc>
          <w:tcPr>
            <w:tcW w:w="720" w:type="dxa"/>
            <w:tcBorders>
              <w:left w:val="nil"/>
              <w:right w:val="nil"/>
            </w:tcBorders>
            <w:vAlign w:val="center"/>
          </w:tcPr>
          <w:p w14:paraId="3B47A285" w14:textId="77777777" w:rsidR="001B4217" w:rsidRPr="005E608B" w:rsidRDefault="001B4217" w:rsidP="00833335">
            <w:pPr>
              <w:jc w:val="center"/>
              <w:rPr>
                <w:rFonts w:ascii="Times New Roman" w:hAnsi="Times New Roman" w:cs="Times New Roman"/>
                <w:sz w:val="22"/>
                <w:szCs w:val="22"/>
              </w:rPr>
            </w:pPr>
            <w:r w:rsidRPr="005E608B">
              <w:rPr>
                <w:rFonts w:ascii="Times New Roman" w:hAnsi="Times New Roman" w:cs="Times New Roman"/>
                <w:sz w:val="22"/>
                <w:szCs w:val="22"/>
              </w:rPr>
              <w:t>10</w:t>
            </w:r>
          </w:p>
        </w:tc>
        <w:tc>
          <w:tcPr>
            <w:tcW w:w="1890" w:type="dxa"/>
            <w:tcBorders>
              <w:left w:val="nil"/>
              <w:right w:val="nil"/>
            </w:tcBorders>
            <w:vAlign w:val="center"/>
          </w:tcPr>
          <w:p w14:paraId="46329604" w14:textId="77777777" w:rsidR="001B4217" w:rsidRPr="005E608B" w:rsidRDefault="001B4217" w:rsidP="00833335">
            <w:pPr>
              <w:rPr>
                <w:rFonts w:ascii="Times New Roman" w:hAnsi="Times New Roman" w:cs="Times New Roman"/>
                <w:sz w:val="22"/>
                <w:szCs w:val="22"/>
              </w:rPr>
            </w:pPr>
            <w:r w:rsidRPr="005E608B">
              <w:rPr>
                <w:rFonts w:ascii="Times New Roman" w:hAnsi="Times New Roman" w:cs="Times New Roman"/>
                <w:sz w:val="22"/>
                <w:szCs w:val="22"/>
              </w:rPr>
              <w:t>Singapore</w:t>
            </w:r>
          </w:p>
        </w:tc>
        <w:tc>
          <w:tcPr>
            <w:tcW w:w="1530" w:type="dxa"/>
            <w:tcBorders>
              <w:left w:val="nil"/>
              <w:right w:val="nil"/>
            </w:tcBorders>
            <w:vAlign w:val="center"/>
          </w:tcPr>
          <w:p w14:paraId="1DB1FF28" w14:textId="77777777" w:rsidR="001B4217" w:rsidRPr="005E608B" w:rsidRDefault="001B4217" w:rsidP="00833335">
            <w:pPr>
              <w:jc w:val="center"/>
              <w:rPr>
                <w:rFonts w:ascii="Times New Roman" w:hAnsi="Times New Roman" w:cs="Times New Roman"/>
                <w:sz w:val="22"/>
                <w:szCs w:val="22"/>
              </w:rPr>
            </w:pPr>
            <w:r w:rsidRPr="005E608B">
              <w:rPr>
                <w:rFonts w:ascii="Times New Roman" w:hAnsi="Times New Roman" w:cs="Times New Roman"/>
                <w:sz w:val="22"/>
                <w:szCs w:val="22"/>
              </w:rPr>
              <w:t>2</w:t>
            </w:r>
          </w:p>
        </w:tc>
        <w:tc>
          <w:tcPr>
            <w:tcW w:w="1890" w:type="dxa"/>
            <w:tcBorders>
              <w:left w:val="nil"/>
              <w:right w:val="nil"/>
            </w:tcBorders>
            <w:vAlign w:val="center"/>
          </w:tcPr>
          <w:p w14:paraId="509663FE" w14:textId="77777777" w:rsidR="001B4217" w:rsidRPr="005E608B" w:rsidRDefault="001B4217" w:rsidP="00833335">
            <w:pPr>
              <w:jc w:val="center"/>
              <w:rPr>
                <w:rFonts w:ascii="Times New Roman" w:hAnsi="Times New Roman" w:cs="Times New Roman"/>
                <w:sz w:val="22"/>
                <w:szCs w:val="22"/>
              </w:rPr>
            </w:pPr>
            <w:r w:rsidRPr="005E608B">
              <w:rPr>
                <w:rFonts w:ascii="Times New Roman" w:hAnsi="Times New Roman" w:cs="Times New Roman"/>
                <w:sz w:val="22"/>
                <w:szCs w:val="22"/>
              </w:rPr>
              <w:t>4.4</w:t>
            </w:r>
          </w:p>
        </w:tc>
      </w:tr>
      <w:tr w:rsidR="001B4217" w:rsidRPr="005E608B" w14:paraId="19D31456" w14:textId="77777777" w:rsidTr="00833335">
        <w:tc>
          <w:tcPr>
            <w:tcW w:w="720" w:type="dxa"/>
            <w:tcBorders>
              <w:left w:val="nil"/>
              <w:right w:val="nil"/>
            </w:tcBorders>
            <w:vAlign w:val="center"/>
          </w:tcPr>
          <w:p w14:paraId="36207F94" w14:textId="77777777" w:rsidR="001B4217" w:rsidRPr="005E608B" w:rsidRDefault="001B4217" w:rsidP="00833335">
            <w:pPr>
              <w:jc w:val="center"/>
              <w:rPr>
                <w:rFonts w:ascii="Times New Roman" w:hAnsi="Times New Roman" w:cs="Times New Roman"/>
                <w:sz w:val="22"/>
                <w:szCs w:val="22"/>
              </w:rPr>
            </w:pPr>
            <w:r w:rsidRPr="005E608B">
              <w:rPr>
                <w:rFonts w:ascii="Times New Roman" w:hAnsi="Times New Roman" w:cs="Times New Roman"/>
                <w:sz w:val="22"/>
                <w:szCs w:val="22"/>
              </w:rPr>
              <w:t>11</w:t>
            </w:r>
          </w:p>
        </w:tc>
        <w:tc>
          <w:tcPr>
            <w:tcW w:w="1890" w:type="dxa"/>
            <w:tcBorders>
              <w:left w:val="nil"/>
              <w:right w:val="nil"/>
            </w:tcBorders>
            <w:vAlign w:val="center"/>
          </w:tcPr>
          <w:p w14:paraId="17CB1D32" w14:textId="77777777" w:rsidR="001B4217" w:rsidRPr="005E608B" w:rsidRDefault="001B4217" w:rsidP="00833335">
            <w:pPr>
              <w:rPr>
                <w:rFonts w:ascii="Times New Roman" w:hAnsi="Times New Roman" w:cs="Times New Roman"/>
                <w:sz w:val="22"/>
                <w:szCs w:val="22"/>
              </w:rPr>
            </w:pPr>
            <w:r w:rsidRPr="005E608B">
              <w:rPr>
                <w:rFonts w:ascii="Times New Roman" w:hAnsi="Times New Roman" w:cs="Times New Roman"/>
                <w:sz w:val="22"/>
                <w:szCs w:val="22"/>
              </w:rPr>
              <w:t>Not specified</w:t>
            </w:r>
          </w:p>
        </w:tc>
        <w:tc>
          <w:tcPr>
            <w:tcW w:w="1530" w:type="dxa"/>
            <w:tcBorders>
              <w:left w:val="nil"/>
              <w:right w:val="nil"/>
            </w:tcBorders>
            <w:vAlign w:val="center"/>
          </w:tcPr>
          <w:p w14:paraId="662BC521" w14:textId="77777777" w:rsidR="001B4217" w:rsidRPr="005E608B" w:rsidRDefault="001B4217" w:rsidP="00833335">
            <w:pPr>
              <w:jc w:val="center"/>
              <w:rPr>
                <w:rFonts w:ascii="Times New Roman" w:hAnsi="Times New Roman" w:cs="Times New Roman"/>
                <w:sz w:val="22"/>
                <w:szCs w:val="22"/>
              </w:rPr>
            </w:pPr>
            <w:r w:rsidRPr="005E608B">
              <w:rPr>
                <w:rFonts w:ascii="Times New Roman" w:hAnsi="Times New Roman" w:cs="Times New Roman"/>
                <w:sz w:val="22"/>
                <w:szCs w:val="22"/>
              </w:rPr>
              <w:t>2</w:t>
            </w:r>
          </w:p>
        </w:tc>
        <w:tc>
          <w:tcPr>
            <w:tcW w:w="1890" w:type="dxa"/>
            <w:tcBorders>
              <w:left w:val="nil"/>
              <w:right w:val="nil"/>
            </w:tcBorders>
            <w:vAlign w:val="center"/>
          </w:tcPr>
          <w:p w14:paraId="38366525" w14:textId="77777777" w:rsidR="001B4217" w:rsidRPr="005E608B" w:rsidRDefault="001B4217" w:rsidP="00833335">
            <w:pPr>
              <w:jc w:val="center"/>
              <w:rPr>
                <w:rFonts w:ascii="Times New Roman" w:hAnsi="Times New Roman" w:cs="Times New Roman"/>
                <w:sz w:val="22"/>
                <w:szCs w:val="22"/>
              </w:rPr>
            </w:pPr>
            <w:r w:rsidRPr="005E608B">
              <w:rPr>
                <w:rFonts w:ascii="Times New Roman" w:hAnsi="Times New Roman" w:cs="Times New Roman"/>
                <w:sz w:val="22"/>
                <w:szCs w:val="22"/>
              </w:rPr>
              <w:t>4.4</w:t>
            </w:r>
          </w:p>
        </w:tc>
      </w:tr>
      <w:tr w:rsidR="001B4217" w:rsidRPr="005E608B" w14:paraId="5CB1AA18" w14:textId="77777777" w:rsidTr="00833335">
        <w:tc>
          <w:tcPr>
            <w:tcW w:w="720" w:type="dxa"/>
            <w:tcBorders>
              <w:left w:val="nil"/>
              <w:right w:val="nil"/>
            </w:tcBorders>
            <w:vAlign w:val="center"/>
          </w:tcPr>
          <w:p w14:paraId="51BFDD31" w14:textId="77777777" w:rsidR="001B4217" w:rsidRPr="005E608B" w:rsidRDefault="001B4217" w:rsidP="00833335">
            <w:pPr>
              <w:jc w:val="center"/>
              <w:rPr>
                <w:rFonts w:ascii="Times New Roman" w:hAnsi="Times New Roman" w:cs="Times New Roman"/>
                <w:sz w:val="22"/>
                <w:szCs w:val="22"/>
              </w:rPr>
            </w:pPr>
            <w:r w:rsidRPr="005E608B">
              <w:rPr>
                <w:rFonts w:ascii="Times New Roman" w:hAnsi="Times New Roman" w:cs="Times New Roman"/>
                <w:sz w:val="22"/>
                <w:szCs w:val="22"/>
              </w:rPr>
              <w:t>12</w:t>
            </w:r>
          </w:p>
        </w:tc>
        <w:tc>
          <w:tcPr>
            <w:tcW w:w="1890" w:type="dxa"/>
            <w:tcBorders>
              <w:left w:val="nil"/>
              <w:right w:val="nil"/>
            </w:tcBorders>
            <w:vAlign w:val="center"/>
          </w:tcPr>
          <w:p w14:paraId="4895723F" w14:textId="77777777" w:rsidR="001B4217" w:rsidRPr="005E608B" w:rsidRDefault="001B4217" w:rsidP="00833335">
            <w:pPr>
              <w:rPr>
                <w:rFonts w:ascii="Times New Roman" w:hAnsi="Times New Roman" w:cs="Times New Roman"/>
                <w:sz w:val="22"/>
                <w:szCs w:val="22"/>
              </w:rPr>
            </w:pPr>
            <w:r w:rsidRPr="005E608B">
              <w:rPr>
                <w:rFonts w:ascii="Times New Roman" w:hAnsi="Times New Roman" w:cs="Times New Roman"/>
                <w:sz w:val="22"/>
                <w:szCs w:val="22"/>
              </w:rPr>
              <w:t>Egypt</w:t>
            </w:r>
          </w:p>
        </w:tc>
        <w:tc>
          <w:tcPr>
            <w:tcW w:w="1530" w:type="dxa"/>
            <w:tcBorders>
              <w:left w:val="nil"/>
              <w:right w:val="nil"/>
            </w:tcBorders>
            <w:vAlign w:val="center"/>
          </w:tcPr>
          <w:p w14:paraId="284CC5BC" w14:textId="77777777" w:rsidR="001B4217" w:rsidRPr="005E608B" w:rsidRDefault="001B4217" w:rsidP="00833335">
            <w:pPr>
              <w:jc w:val="center"/>
              <w:rPr>
                <w:rFonts w:ascii="Times New Roman" w:hAnsi="Times New Roman" w:cs="Times New Roman"/>
                <w:sz w:val="22"/>
                <w:szCs w:val="22"/>
              </w:rPr>
            </w:pPr>
            <w:r w:rsidRPr="005E608B">
              <w:rPr>
                <w:rFonts w:ascii="Times New Roman" w:hAnsi="Times New Roman" w:cs="Times New Roman"/>
                <w:sz w:val="22"/>
                <w:szCs w:val="22"/>
              </w:rPr>
              <w:t>1</w:t>
            </w:r>
          </w:p>
        </w:tc>
        <w:tc>
          <w:tcPr>
            <w:tcW w:w="1890" w:type="dxa"/>
            <w:tcBorders>
              <w:left w:val="nil"/>
              <w:right w:val="nil"/>
            </w:tcBorders>
            <w:vAlign w:val="center"/>
          </w:tcPr>
          <w:p w14:paraId="244A97E3" w14:textId="77777777" w:rsidR="001B4217" w:rsidRPr="005E608B" w:rsidRDefault="001B4217" w:rsidP="00833335">
            <w:pPr>
              <w:jc w:val="center"/>
              <w:rPr>
                <w:rFonts w:ascii="Times New Roman" w:hAnsi="Times New Roman" w:cs="Times New Roman"/>
                <w:sz w:val="22"/>
                <w:szCs w:val="22"/>
              </w:rPr>
            </w:pPr>
            <w:r w:rsidRPr="005E608B">
              <w:rPr>
                <w:rFonts w:ascii="Times New Roman" w:hAnsi="Times New Roman" w:cs="Times New Roman"/>
                <w:sz w:val="22"/>
                <w:szCs w:val="22"/>
              </w:rPr>
              <w:t>2.2</w:t>
            </w:r>
          </w:p>
        </w:tc>
      </w:tr>
      <w:tr w:rsidR="001B4217" w:rsidRPr="005E608B" w14:paraId="09E6BC36" w14:textId="77777777" w:rsidTr="00833335">
        <w:tc>
          <w:tcPr>
            <w:tcW w:w="720" w:type="dxa"/>
            <w:tcBorders>
              <w:left w:val="nil"/>
              <w:right w:val="nil"/>
            </w:tcBorders>
            <w:vAlign w:val="center"/>
          </w:tcPr>
          <w:p w14:paraId="26D73143" w14:textId="77777777" w:rsidR="001B4217" w:rsidRPr="005E608B" w:rsidRDefault="001B4217" w:rsidP="00833335">
            <w:pPr>
              <w:jc w:val="center"/>
              <w:rPr>
                <w:rFonts w:ascii="Times New Roman" w:hAnsi="Times New Roman" w:cs="Times New Roman"/>
                <w:sz w:val="22"/>
                <w:szCs w:val="22"/>
              </w:rPr>
            </w:pPr>
            <w:r w:rsidRPr="005E608B">
              <w:rPr>
                <w:rFonts w:ascii="Times New Roman" w:hAnsi="Times New Roman" w:cs="Times New Roman"/>
                <w:sz w:val="22"/>
                <w:szCs w:val="22"/>
              </w:rPr>
              <w:t>13</w:t>
            </w:r>
          </w:p>
        </w:tc>
        <w:tc>
          <w:tcPr>
            <w:tcW w:w="1890" w:type="dxa"/>
            <w:tcBorders>
              <w:left w:val="nil"/>
              <w:right w:val="nil"/>
            </w:tcBorders>
            <w:vAlign w:val="center"/>
          </w:tcPr>
          <w:p w14:paraId="2889A950" w14:textId="77777777" w:rsidR="001B4217" w:rsidRPr="005E608B" w:rsidRDefault="001B4217" w:rsidP="00833335">
            <w:pPr>
              <w:rPr>
                <w:rFonts w:ascii="Times New Roman" w:hAnsi="Times New Roman" w:cs="Times New Roman"/>
                <w:sz w:val="22"/>
                <w:szCs w:val="22"/>
              </w:rPr>
            </w:pPr>
            <w:r w:rsidRPr="005E608B">
              <w:rPr>
                <w:rFonts w:ascii="Times New Roman" w:hAnsi="Times New Roman" w:cs="Times New Roman"/>
                <w:sz w:val="22"/>
                <w:szCs w:val="22"/>
              </w:rPr>
              <w:t>Nigeria</w:t>
            </w:r>
          </w:p>
        </w:tc>
        <w:tc>
          <w:tcPr>
            <w:tcW w:w="1530" w:type="dxa"/>
            <w:tcBorders>
              <w:left w:val="nil"/>
              <w:right w:val="nil"/>
            </w:tcBorders>
            <w:vAlign w:val="center"/>
          </w:tcPr>
          <w:p w14:paraId="443130F6" w14:textId="77777777" w:rsidR="001B4217" w:rsidRPr="005E608B" w:rsidRDefault="001B4217" w:rsidP="00833335">
            <w:pPr>
              <w:jc w:val="center"/>
              <w:rPr>
                <w:rFonts w:ascii="Times New Roman" w:hAnsi="Times New Roman" w:cs="Times New Roman"/>
                <w:sz w:val="22"/>
                <w:szCs w:val="22"/>
              </w:rPr>
            </w:pPr>
            <w:r w:rsidRPr="005E608B">
              <w:rPr>
                <w:rFonts w:ascii="Times New Roman" w:hAnsi="Times New Roman" w:cs="Times New Roman"/>
                <w:sz w:val="22"/>
                <w:szCs w:val="22"/>
              </w:rPr>
              <w:t>1</w:t>
            </w:r>
          </w:p>
        </w:tc>
        <w:tc>
          <w:tcPr>
            <w:tcW w:w="1890" w:type="dxa"/>
            <w:tcBorders>
              <w:left w:val="nil"/>
              <w:right w:val="nil"/>
            </w:tcBorders>
            <w:vAlign w:val="center"/>
          </w:tcPr>
          <w:p w14:paraId="2E303179" w14:textId="77777777" w:rsidR="001B4217" w:rsidRPr="005E608B" w:rsidRDefault="001B4217" w:rsidP="00833335">
            <w:pPr>
              <w:jc w:val="center"/>
              <w:rPr>
                <w:rFonts w:ascii="Times New Roman" w:hAnsi="Times New Roman" w:cs="Times New Roman"/>
                <w:sz w:val="22"/>
                <w:szCs w:val="22"/>
              </w:rPr>
            </w:pPr>
            <w:r w:rsidRPr="005E608B">
              <w:rPr>
                <w:rFonts w:ascii="Times New Roman" w:hAnsi="Times New Roman" w:cs="Times New Roman"/>
                <w:sz w:val="22"/>
                <w:szCs w:val="22"/>
              </w:rPr>
              <w:t>2.2</w:t>
            </w:r>
          </w:p>
        </w:tc>
      </w:tr>
      <w:tr w:rsidR="001B4217" w:rsidRPr="005E608B" w14:paraId="354F0B58" w14:textId="77777777" w:rsidTr="00833335">
        <w:tc>
          <w:tcPr>
            <w:tcW w:w="720" w:type="dxa"/>
            <w:tcBorders>
              <w:left w:val="nil"/>
              <w:right w:val="nil"/>
            </w:tcBorders>
            <w:vAlign w:val="center"/>
          </w:tcPr>
          <w:p w14:paraId="73CF2181" w14:textId="77777777" w:rsidR="001B4217" w:rsidRPr="005E608B" w:rsidRDefault="001B4217" w:rsidP="00833335">
            <w:pPr>
              <w:jc w:val="center"/>
              <w:rPr>
                <w:rFonts w:ascii="Times New Roman" w:hAnsi="Times New Roman" w:cs="Times New Roman"/>
                <w:sz w:val="22"/>
                <w:szCs w:val="22"/>
              </w:rPr>
            </w:pPr>
            <w:r w:rsidRPr="005E608B">
              <w:rPr>
                <w:rFonts w:ascii="Times New Roman" w:hAnsi="Times New Roman" w:cs="Times New Roman"/>
                <w:sz w:val="22"/>
                <w:szCs w:val="22"/>
              </w:rPr>
              <w:t>14</w:t>
            </w:r>
          </w:p>
        </w:tc>
        <w:tc>
          <w:tcPr>
            <w:tcW w:w="1890" w:type="dxa"/>
            <w:tcBorders>
              <w:left w:val="nil"/>
              <w:right w:val="nil"/>
            </w:tcBorders>
            <w:vAlign w:val="center"/>
          </w:tcPr>
          <w:p w14:paraId="6C455369" w14:textId="77777777" w:rsidR="001B4217" w:rsidRPr="005E608B" w:rsidRDefault="001B4217" w:rsidP="00833335">
            <w:pPr>
              <w:rPr>
                <w:rFonts w:ascii="Times New Roman" w:hAnsi="Times New Roman" w:cs="Times New Roman"/>
                <w:sz w:val="22"/>
                <w:szCs w:val="22"/>
              </w:rPr>
            </w:pPr>
            <w:r w:rsidRPr="005E608B">
              <w:rPr>
                <w:rFonts w:ascii="Times New Roman" w:hAnsi="Times New Roman" w:cs="Times New Roman"/>
                <w:sz w:val="22"/>
                <w:szCs w:val="22"/>
              </w:rPr>
              <w:t>Canada</w:t>
            </w:r>
          </w:p>
        </w:tc>
        <w:tc>
          <w:tcPr>
            <w:tcW w:w="1530" w:type="dxa"/>
            <w:tcBorders>
              <w:left w:val="nil"/>
              <w:right w:val="nil"/>
            </w:tcBorders>
            <w:vAlign w:val="center"/>
          </w:tcPr>
          <w:p w14:paraId="3A9DE598" w14:textId="77777777" w:rsidR="001B4217" w:rsidRPr="005E608B" w:rsidRDefault="001B4217" w:rsidP="00833335">
            <w:pPr>
              <w:jc w:val="center"/>
              <w:rPr>
                <w:rFonts w:ascii="Times New Roman" w:hAnsi="Times New Roman" w:cs="Times New Roman"/>
                <w:sz w:val="22"/>
                <w:szCs w:val="22"/>
              </w:rPr>
            </w:pPr>
            <w:r w:rsidRPr="005E608B">
              <w:rPr>
                <w:rFonts w:ascii="Times New Roman" w:hAnsi="Times New Roman" w:cs="Times New Roman"/>
                <w:sz w:val="22"/>
                <w:szCs w:val="22"/>
              </w:rPr>
              <w:t>1</w:t>
            </w:r>
          </w:p>
        </w:tc>
        <w:tc>
          <w:tcPr>
            <w:tcW w:w="1890" w:type="dxa"/>
            <w:tcBorders>
              <w:left w:val="nil"/>
              <w:right w:val="nil"/>
            </w:tcBorders>
            <w:vAlign w:val="center"/>
          </w:tcPr>
          <w:p w14:paraId="567DDB33" w14:textId="77777777" w:rsidR="001B4217" w:rsidRPr="005E608B" w:rsidRDefault="001B4217" w:rsidP="00833335">
            <w:pPr>
              <w:jc w:val="center"/>
              <w:rPr>
                <w:rFonts w:ascii="Times New Roman" w:hAnsi="Times New Roman" w:cs="Times New Roman"/>
                <w:sz w:val="22"/>
                <w:szCs w:val="22"/>
              </w:rPr>
            </w:pPr>
            <w:r w:rsidRPr="005E608B">
              <w:rPr>
                <w:rFonts w:ascii="Times New Roman" w:hAnsi="Times New Roman" w:cs="Times New Roman"/>
                <w:sz w:val="22"/>
                <w:szCs w:val="22"/>
              </w:rPr>
              <w:t>2.2</w:t>
            </w:r>
          </w:p>
        </w:tc>
      </w:tr>
      <w:tr w:rsidR="001B4217" w:rsidRPr="005E608B" w14:paraId="16774E8F" w14:textId="77777777" w:rsidTr="00833335">
        <w:tc>
          <w:tcPr>
            <w:tcW w:w="720" w:type="dxa"/>
            <w:tcBorders>
              <w:left w:val="nil"/>
              <w:right w:val="nil"/>
            </w:tcBorders>
            <w:vAlign w:val="center"/>
          </w:tcPr>
          <w:p w14:paraId="34730450" w14:textId="77777777" w:rsidR="001B4217" w:rsidRPr="005E608B" w:rsidRDefault="001B4217" w:rsidP="00833335">
            <w:pPr>
              <w:jc w:val="center"/>
              <w:rPr>
                <w:rFonts w:ascii="Times New Roman" w:hAnsi="Times New Roman" w:cs="Times New Roman"/>
                <w:sz w:val="22"/>
                <w:szCs w:val="22"/>
              </w:rPr>
            </w:pPr>
            <w:r w:rsidRPr="005E608B">
              <w:rPr>
                <w:rFonts w:ascii="Times New Roman" w:hAnsi="Times New Roman" w:cs="Times New Roman"/>
                <w:sz w:val="22"/>
                <w:szCs w:val="22"/>
              </w:rPr>
              <w:t>15</w:t>
            </w:r>
          </w:p>
        </w:tc>
        <w:tc>
          <w:tcPr>
            <w:tcW w:w="1890" w:type="dxa"/>
            <w:tcBorders>
              <w:left w:val="nil"/>
              <w:right w:val="nil"/>
            </w:tcBorders>
            <w:vAlign w:val="center"/>
          </w:tcPr>
          <w:p w14:paraId="3B7946A2" w14:textId="77777777" w:rsidR="001B4217" w:rsidRPr="005E608B" w:rsidRDefault="001B4217" w:rsidP="00833335">
            <w:pPr>
              <w:rPr>
                <w:rFonts w:ascii="Times New Roman" w:hAnsi="Times New Roman" w:cs="Times New Roman"/>
                <w:sz w:val="22"/>
                <w:szCs w:val="22"/>
              </w:rPr>
            </w:pPr>
            <w:r w:rsidRPr="005E608B">
              <w:rPr>
                <w:rFonts w:ascii="Times New Roman" w:hAnsi="Times New Roman" w:cs="Times New Roman"/>
                <w:sz w:val="22"/>
                <w:szCs w:val="22"/>
              </w:rPr>
              <w:t>Spain</w:t>
            </w:r>
          </w:p>
        </w:tc>
        <w:tc>
          <w:tcPr>
            <w:tcW w:w="1530" w:type="dxa"/>
            <w:tcBorders>
              <w:left w:val="nil"/>
              <w:right w:val="nil"/>
            </w:tcBorders>
            <w:vAlign w:val="center"/>
          </w:tcPr>
          <w:p w14:paraId="369778F6" w14:textId="77777777" w:rsidR="001B4217" w:rsidRPr="005E608B" w:rsidRDefault="001B4217" w:rsidP="00833335">
            <w:pPr>
              <w:jc w:val="center"/>
              <w:rPr>
                <w:rFonts w:ascii="Times New Roman" w:hAnsi="Times New Roman" w:cs="Times New Roman"/>
                <w:sz w:val="22"/>
                <w:szCs w:val="22"/>
              </w:rPr>
            </w:pPr>
            <w:r w:rsidRPr="005E608B">
              <w:rPr>
                <w:rFonts w:ascii="Times New Roman" w:hAnsi="Times New Roman" w:cs="Times New Roman"/>
                <w:sz w:val="22"/>
                <w:szCs w:val="22"/>
              </w:rPr>
              <w:t>1</w:t>
            </w:r>
          </w:p>
        </w:tc>
        <w:tc>
          <w:tcPr>
            <w:tcW w:w="1890" w:type="dxa"/>
            <w:tcBorders>
              <w:left w:val="nil"/>
              <w:right w:val="nil"/>
            </w:tcBorders>
            <w:vAlign w:val="center"/>
          </w:tcPr>
          <w:p w14:paraId="6C08537A" w14:textId="77777777" w:rsidR="001B4217" w:rsidRPr="005E608B" w:rsidRDefault="001B4217" w:rsidP="00833335">
            <w:pPr>
              <w:jc w:val="center"/>
              <w:rPr>
                <w:rFonts w:ascii="Times New Roman" w:hAnsi="Times New Roman" w:cs="Times New Roman"/>
                <w:sz w:val="22"/>
                <w:szCs w:val="22"/>
              </w:rPr>
            </w:pPr>
            <w:r w:rsidRPr="005E608B">
              <w:rPr>
                <w:rFonts w:ascii="Times New Roman" w:hAnsi="Times New Roman" w:cs="Times New Roman"/>
                <w:sz w:val="22"/>
                <w:szCs w:val="22"/>
              </w:rPr>
              <w:t>2.2</w:t>
            </w:r>
          </w:p>
        </w:tc>
      </w:tr>
      <w:tr w:rsidR="001B4217" w:rsidRPr="005E608B" w14:paraId="26562840" w14:textId="77777777" w:rsidTr="00833335">
        <w:tc>
          <w:tcPr>
            <w:tcW w:w="720" w:type="dxa"/>
            <w:tcBorders>
              <w:left w:val="nil"/>
              <w:right w:val="nil"/>
            </w:tcBorders>
            <w:vAlign w:val="center"/>
          </w:tcPr>
          <w:p w14:paraId="7A0D7254" w14:textId="77777777" w:rsidR="001B4217" w:rsidRPr="005E608B" w:rsidRDefault="001B4217" w:rsidP="00833335">
            <w:pPr>
              <w:jc w:val="center"/>
              <w:rPr>
                <w:rFonts w:ascii="Times New Roman" w:hAnsi="Times New Roman" w:cs="Times New Roman"/>
                <w:sz w:val="22"/>
                <w:szCs w:val="22"/>
              </w:rPr>
            </w:pPr>
            <w:r w:rsidRPr="005E608B">
              <w:rPr>
                <w:rFonts w:ascii="Times New Roman" w:hAnsi="Times New Roman" w:cs="Times New Roman"/>
                <w:sz w:val="22"/>
                <w:szCs w:val="22"/>
              </w:rPr>
              <w:t>16</w:t>
            </w:r>
          </w:p>
        </w:tc>
        <w:tc>
          <w:tcPr>
            <w:tcW w:w="1890" w:type="dxa"/>
            <w:tcBorders>
              <w:left w:val="nil"/>
              <w:right w:val="nil"/>
            </w:tcBorders>
            <w:vAlign w:val="center"/>
          </w:tcPr>
          <w:p w14:paraId="70E7EB10" w14:textId="77777777" w:rsidR="001B4217" w:rsidRPr="005E608B" w:rsidRDefault="001B4217" w:rsidP="00833335">
            <w:pPr>
              <w:rPr>
                <w:rFonts w:ascii="Times New Roman" w:hAnsi="Times New Roman" w:cs="Times New Roman"/>
                <w:sz w:val="22"/>
                <w:szCs w:val="22"/>
              </w:rPr>
            </w:pPr>
            <w:r w:rsidRPr="005E608B">
              <w:rPr>
                <w:rFonts w:ascii="Times New Roman" w:hAnsi="Times New Roman" w:cs="Times New Roman"/>
                <w:sz w:val="22"/>
                <w:szCs w:val="22"/>
              </w:rPr>
              <w:t>Romania</w:t>
            </w:r>
          </w:p>
        </w:tc>
        <w:tc>
          <w:tcPr>
            <w:tcW w:w="1530" w:type="dxa"/>
            <w:tcBorders>
              <w:left w:val="nil"/>
              <w:right w:val="nil"/>
            </w:tcBorders>
            <w:vAlign w:val="center"/>
          </w:tcPr>
          <w:p w14:paraId="0C31AA0B" w14:textId="77777777" w:rsidR="001B4217" w:rsidRPr="005E608B" w:rsidRDefault="001B4217" w:rsidP="00833335">
            <w:pPr>
              <w:jc w:val="center"/>
              <w:rPr>
                <w:rFonts w:ascii="Times New Roman" w:hAnsi="Times New Roman" w:cs="Times New Roman"/>
                <w:sz w:val="22"/>
                <w:szCs w:val="22"/>
              </w:rPr>
            </w:pPr>
            <w:r w:rsidRPr="005E608B">
              <w:rPr>
                <w:rFonts w:ascii="Times New Roman" w:hAnsi="Times New Roman" w:cs="Times New Roman"/>
                <w:sz w:val="22"/>
                <w:szCs w:val="22"/>
              </w:rPr>
              <w:t>1</w:t>
            </w:r>
          </w:p>
        </w:tc>
        <w:tc>
          <w:tcPr>
            <w:tcW w:w="1890" w:type="dxa"/>
            <w:tcBorders>
              <w:left w:val="nil"/>
              <w:right w:val="nil"/>
            </w:tcBorders>
            <w:vAlign w:val="center"/>
          </w:tcPr>
          <w:p w14:paraId="68552AC1" w14:textId="77777777" w:rsidR="001B4217" w:rsidRPr="005E608B" w:rsidRDefault="001B4217" w:rsidP="00833335">
            <w:pPr>
              <w:jc w:val="center"/>
              <w:rPr>
                <w:rFonts w:ascii="Times New Roman" w:hAnsi="Times New Roman" w:cs="Times New Roman"/>
                <w:sz w:val="22"/>
                <w:szCs w:val="22"/>
              </w:rPr>
            </w:pPr>
            <w:r w:rsidRPr="005E608B">
              <w:rPr>
                <w:rFonts w:ascii="Times New Roman" w:hAnsi="Times New Roman" w:cs="Times New Roman"/>
                <w:sz w:val="22"/>
                <w:szCs w:val="22"/>
              </w:rPr>
              <w:t>2.2</w:t>
            </w:r>
          </w:p>
        </w:tc>
      </w:tr>
      <w:tr w:rsidR="001B4217" w:rsidRPr="005E608B" w14:paraId="48DB2692" w14:textId="77777777" w:rsidTr="00833335">
        <w:tc>
          <w:tcPr>
            <w:tcW w:w="720" w:type="dxa"/>
            <w:tcBorders>
              <w:left w:val="nil"/>
              <w:right w:val="nil"/>
            </w:tcBorders>
            <w:vAlign w:val="center"/>
          </w:tcPr>
          <w:p w14:paraId="5252D592" w14:textId="77777777" w:rsidR="001B4217" w:rsidRPr="005E608B" w:rsidRDefault="001B4217" w:rsidP="00833335">
            <w:pPr>
              <w:jc w:val="center"/>
              <w:rPr>
                <w:rFonts w:ascii="Times New Roman" w:hAnsi="Times New Roman" w:cs="Times New Roman"/>
                <w:sz w:val="22"/>
                <w:szCs w:val="22"/>
              </w:rPr>
            </w:pPr>
            <w:r w:rsidRPr="005E608B">
              <w:rPr>
                <w:rFonts w:ascii="Times New Roman" w:hAnsi="Times New Roman" w:cs="Times New Roman"/>
                <w:sz w:val="22"/>
                <w:szCs w:val="22"/>
              </w:rPr>
              <w:t>17</w:t>
            </w:r>
          </w:p>
        </w:tc>
        <w:tc>
          <w:tcPr>
            <w:tcW w:w="1890" w:type="dxa"/>
            <w:tcBorders>
              <w:left w:val="nil"/>
              <w:right w:val="nil"/>
            </w:tcBorders>
            <w:vAlign w:val="center"/>
          </w:tcPr>
          <w:p w14:paraId="4ED83654" w14:textId="77777777" w:rsidR="001B4217" w:rsidRPr="005E608B" w:rsidRDefault="001B4217" w:rsidP="00833335">
            <w:pPr>
              <w:rPr>
                <w:rFonts w:ascii="Times New Roman" w:hAnsi="Times New Roman" w:cs="Times New Roman"/>
                <w:sz w:val="22"/>
                <w:szCs w:val="22"/>
              </w:rPr>
            </w:pPr>
            <w:r w:rsidRPr="005E608B">
              <w:rPr>
                <w:rFonts w:ascii="Times New Roman" w:hAnsi="Times New Roman" w:cs="Times New Roman"/>
                <w:sz w:val="22"/>
                <w:szCs w:val="22"/>
              </w:rPr>
              <w:t>Finland</w:t>
            </w:r>
          </w:p>
        </w:tc>
        <w:tc>
          <w:tcPr>
            <w:tcW w:w="1530" w:type="dxa"/>
            <w:tcBorders>
              <w:left w:val="nil"/>
              <w:right w:val="nil"/>
            </w:tcBorders>
            <w:vAlign w:val="center"/>
          </w:tcPr>
          <w:p w14:paraId="57A90AC2" w14:textId="77777777" w:rsidR="001B4217" w:rsidRPr="005E608B" w:rsidRDefault="001B4217" w:rsidP="00833335">
            <w:pPr>
              <w:jc w:val="center"/>
              <w:rPr>
                <w:rFonts w:ascii="Times New Roman" w:hAnsi="Times New Roman" w:cs="Times New Roman"/>
                <w:sz w:val="22"/>
                <w:szCs w:val="22"/>
              </w:rPr>
            </w:pPr>
            <w:r w:rsidRPr="005E608B">
              <w:rPr>
                <w:rFonts w:ascii="Times New Roman" w:hAnsi="Times New Roman" w:cs="Times New Roman"/>
                <w:sz w:val="22"/>
                <w:szCs w:val="22"/>
              </w:rPr>
              <w:t>1</w:t>
            </w:r>
          </w:p>
        </w:tc>
        <w:tc>
          <w:tcPr>
            <w:tcW w:w="1890" w:type="dxa"/>
            <w:tcBorders>
              <w:left w:val="nil"/>
              <w:right w:val="nil"/>
            </w:tcBorders>
            <w:vAlign w:val="center"/>
          </w:tcPr>
          <w:p w14:paraId="0B0E90F1" w14:textId="77777777" w:rsidR="001B4217" w:rsidRPr="005E608B" w:rsidRDefault="001B4217" w:rsidP="00833335">
            <w:pPr>
              <w:jc w:val="center"/>
              <w:rPr>
                <w:rFonts w:ascii="Times New Roman" w:hAnsi="Times New Roman" w:cs="Times New Roman"/>
                <w:sz w:val="22"/>
                <w:szCs w:val="22"/>
              </w:rPr>
            </w:pPr>
            <w:r w:rsidRPr="005E608B">
              <w:rPr>
                <w:rFonts w:ascii="Times New Roman" w:hAnsi="Times New Roman" w:cs="Times New Roman"/>
                <w:sz w:val="22"/>
                <w:szCs w:val="22"/>
              </w:rPr>
              <w:t>2.2</w:t>
            </w:r>
          </w:p>
        </w:tc>
      </w:tr>
      <w:tr w:rsidR="001B4217" w:rsidRPr="005E608B" w14:paraId="63D1C360" w14:textId="77777777" w:rsidTr="00833335">
        <w:tc>
          <w:tcPr>
            <w:tcW w:w="720" w:type="dxa"/>
            <w:tcBorders>
              <w:left w:val="nil"/>
              <w:right w:val="nil"/>
            </w:tcBorders>
            <w:vAlign w:val="center"/>
          </w:tcPr>
          <w:p w14:paraId="1A6391A6" w14:textId="77777777" w:rsidR="001B4217" w:rsidRPr="005E608B" w:rsidRDefault="001B4217" w:rsidP="00833335">
            <w:pPr>
              <w:jc w:val="center"/>
              <w:rPr>
                <w:rFonts w:ascii="Times New Roman" w:hAnsi="Times New Roman" w:cs="Times New Roman"/>
                <w:sz w:val="22"/>
                <w:szCs w:val="22"/>
              </w:rPr>
            </w:pPr>
            <w:r w:rsidRPr="005E608B">
              <w:rPr>
                <w:rFonts w:ascii="Times New Roman" w:hAnsi="Times New Roman" w:cs="Times New Roman"/>
                <w:sz w:val="22"/>
                <w:szCs w:val="22"/>
              </w:rPr>
              <w:t>18</w:t>
            </w:r>
          </w:p>
        </w:tc>
        <w:tc>
          <w:tcPr>
            <w:tcW w:w="1890" w:type="dxa"/>
            <w:tcBorders>
              <w:left w:val="nil"/>
              <w:right w:val="nil"/>
            </w:tcBorders>
            <w:vAlign w:val="center"/>
          </w:tcPr>
          <w:p w14:paraId="78D74247" w14:textId="77777777" w:rsidR="001B4217" w:rsidRPr="005E608B" w:rsidRDefault="001B4217" w:rsidP="00833335">
            <w:pPr>
              <w:rPr>
                <w:rFonts w:ascii="Times New Roman" w:hAnsi="Times New Roman" w:cs="Times New Roman"/>
                <w:sz w:val="22"/>
                <w:szCs w:val="22"/>
              </w:rPr>
            </w:pPr>
            <w:r w:rsidRPr="005E608B">
              <w:rPr>
                <w:rFonts w:ascii="Times New Roman" w:hAnsi="Times New Roman" w:cs="Times New Roman"/>
                <w:sz w:val="22"/>
                <w:szCs w:val="22"/>
              </w:rPr>
              <w:t>Denmark</w:t>
            </w:r>
          </w:p>
        </w:tc>
        <w:tc>
          <w:tcPr>
            <w:tcW w:w="1530" w:type="dxa"/>
            <w:tcBorders>
              <w:left w:val="nil"/>
              <w:right w:val="nil"/>
            </w:tcBorders>
            <w:vAlign w:val="center"/>
          </w:tcPr>
          <w:p w14:paraId="751687BD" w14:textId="77777777" w:rsidR="001B4217" w:rsidRPr="005E608B" w:rsidRDefault="001B4217" w:rsidP="00833335">
            <w:pPr>
              <w:jc w:val="center"/>
              <w:rPr>
                <w:rFonts w:ascii="Times New Roman" w:hAnsi="Times New Roman" w:cs="Times New Roman"/>
                <w:sz w:val="22"/>
                <w:szCs w:val="22"/>
              </w:rPr>
            </w:pPr>
            <w:r w:rsidRPr="005E608B">
              <w:rPr>
                <w:rFonts w:ascii="Times New Roman" w:hAnsi="Times New Roman" w:cs="Times New Roman"/>
                <w:sz w:val="22"/>
                <w:szCs w:val="22"/>
              </w:rPr>
              <w:t>1</w:t>
            </w:r>
          </w:p>
        </w:tc>
        <w:tc>
          <w:tcPr>
            <w:tcW w:w="1890" w:type="dxa"/>
            <w:tcBorders>
              <w:left w:val="nil"/>
              <w:right w:val="nil"/>
            </w:tcBorders>
            <w:vAlign w:val="center"/>
          </w:tcPr>
          <w:p w14:paraId="7C6257DD" w14:textId="77777777" w:rsidR="001B4217" w:rsidRPr="005E608B" w:rsidRDefault="001B4217" w:rsidP="00833335">
            <w:pPr>
              <w:jc w:val="center"/>
              <w:rPr>
                <w:rFonts w:ascii="Times New Roman" w:hAnsi="Times New Roman" w:cs="Times New Roman"/>
                <w:sz w:val="22"/>
                <w:szCs w:val="22"/>
              </w:rPr>
            </w:pPr>
            <w:r w:rsidRPr="005E608B">
              <w:rPr>
                <w:rFonts w:ascii="Times New Roman" w:hAnsi="Times New Roman" w:cs="Times New Roman"/>
                <w:sz w:val="22"/>
                <w:szCs w:val="22"/>
              </w:rPr>
              <w:t>2.2</w:t>
            </w:r>
          </w:p>
        </w:tc>
      </w:tr>
      <w:tr w:rsidR="001B4217" w:rsidRPr="005E608B" w14:paraId="77C59CF5" w14:textId="77777777" w:rsidTr="00833335">
        <w:tc>
          <w:tcPr>
            <w:tcW w:w="720" w:type="dxa"/>
            <w:tcBorders>
              <w:left w:val="nil"/>
              <w:right w:val="nil"/>
            </w:tcBorders>
            <w:vAlign w:val="center"/>
          </w:tcPr>
          <w:p w14:paraId="01413117" w14:textId="77777777" w:rsidR="001B4217" w:rsidRPr="005E608B" w:rsidRDefault="001B4217" w:rsidP="00833335">
            <w:pPr>
              <w:jc w:val="center"/>
              <w:rPr>
                <w:rFonts w:ascii="Times New Roman" w:hAnsi="Times New Roman" w:cs="Times New Roman"/>
                <w:sz w:val="22"/>
                <w:szCs w:val="22"/>
              </w:rPr>
            </w:pPr>
            <w:r w:rsidRPr="005E608B">
              <w:rPr>
                <w:rFonts w:ascii="Times New Roman" w:hAnsi="Times New Roman" w:cs="Times New Roman"/>
                <w:sz w:val="22"/>
                <w:szCs w:val="22"/>
              </w:rPr>
              <w:t>19</w:t>
            </w:r>
          </w:p>
        </w:tc>
        <w:tc>
          <w:tcPr>
            <w:tcW w:w="1890" w:type="dxa"/>
            <w:tcBorders>
              <w:left w:val="nil"/>
              <w:right w:val="nil"/>
            </w:tcBorders>
            <w:vAlign w:val="center"/>
          </w:tcPr>
          <w:p w14:paraId="3D04F275" w14:textId="77777777" w:rsidR="001B4217" w:rsidRPr="005E608B" w:rsidRDefault="001B4217" w:rsidP="00833335">
            <w:pPr>
              <w:rPr>
                <w:rFonts w:ascii="Times New Roman" w:hAnsi="Times New Roman" w:cs="Times New Roman"/>
                <w:sz w:val="22"/>
                <w:szCs w:val="22"/>
              </w:rPr>
            </w:pPr>
            <w:r w:rsidRPr="005E608B">
              <w:rPr>
                <w:rFonts w:ascii="Times New Roman" w:hAnsi="Times New Roman" w:cs="Times New Roman"/>
                <w:sz w:val="22"/>
                <w:szCs w:val="22"/>
              </w:rPr>
              <w:t>Tunisia</w:t>
            </w:r>
          </w:p>
        </w:tc>
        <w:tc>
          <w:tcPr>
            <w:tcW w:w="1530" w:type="dxa"/>
            <w:tcBorders>
              <w:left w:val="nil"/>
              <w:right w:val="nil"/>
            </w:tcBorders>
            <w:vAlign w:val="center"/>
          </w:tcPr>
          <w:p w14:paraId="01D647B4" w14:textId="77777777" w:rsidR="001B4217" w:rsidRPr="005E608B" w:rsidRDefault="001B4217" w:rsidP="00833335">
            <w:pPr>
              <w:jc w:val="center"/>
              <w:rPr>
                <w:rFonts w:ascii="Times New Roman" w:hAnsi="Times New Roman" w:cs="Times New Roman"/>
                <w:sz w:val="22"/>
                <w:szCs w:val="22"/>
              </w:rPr>
            </w:pPr>
            <w:r w:rsidRPr="005E608B">
              <w:rPr>
                <w:rFonts w:ascii="Times New Roman" w:hAnsi="Times New Roman" w:cs="Times New Roman"/>
                <w:sz w:val="22"/>
                <w:szCs w:val="22"/>
              </w:rPr>
              <w:t>1</w:t>
            </w:r>
          </w:p>
        </w:tc>
        <w:tc>
          <w:tcPr>
            <w:tcW w:w="1890" w:type="dxa"/>
            <w:tcBorders>
              <w:left w:val="nil"/>
              <w:right w:val="nil"/>
            </w:tcBorders>
            <w:vAlign w:val="center"/>
          </w:tcPr>
          <w:p w14:paraId="14897120" w14:textId="77777777" w:rsidR="001B4217" w:rsidRPr="005E608B" w:rsidRDefault="001B4217" w:rsidP="00833335">
            <w:pPr>
              <w:jc w:val="center"/>
              <w:rPr>
                <w:rFonts w:ascii="Times New Roman" w:hAnsi="Times New Roman" w:cs="Times New Roman"/>
                <w:sz w:val="22"/>
                <w:szCs w:val="22"/>
              </w:rPr>
            </w:pPr>
            <w:r w:rsidRPr="005E608B">
              <w:rPr>
                <w:rFonts w:ascii="Times New Roman" w:hAnsi="Times New Roman" w:cs="Times New Roman"/>
                <w:sz w:val="22"/>
                <w:szCs w:val="22"/>
              </w:rPr>
              <w:t>2.2</w:t>
            </w:r>
          </w:p>
        </w:tc>
      </w:tr>
    </w:tbl>
    <w:p w14:paraId="73236D05" w14:textId="77777777" w:rsidR="001B4217" w:rsidRPr="005E608B" w:rsidRDefault="001B4217" w:rsidP="001B4217">
      <w:pPr>
        <w:spacing w:before="240" w:after="0" w:line="240" w:lineRule="auto"/>
        <w:rPr>
          <w:rFonts w:ascii="Times New Roman" w:hAnsi="Times New Roman" w:cs="Times New Roman"/>
          <w:b/>
          <w:bCs/>
          <w:i/>
          <w:iCs/>
        </w:rPr>
      </w:pPr>
      <w:r w:rsidRPr="005E608B">
        <w:rPr>
          <w:rFonts w:ascii="Times New Roman" w:hAnsi="Times New Roman" w:cs="Times New Roman"/>
          <w:b/>
          <w:bCs/>
          <w:i/>
          <w:iCs/>
        </w:rPr>
        <w:t xml:space="preserve">Application </w:t>
      </w:r>
      <w:r w:rsidRPr="005E608B">
        <w:rPr>
          <w:rFonts w:ascii="Times New Roman" w:eastAsia="Times New Roman" w:hAnsi="Times New Roman" w:cs="Times New Roman"/>
          <w:b/>
          <w:bCs/>
          <w:i/>
          <w:iCs/>
        </w:rPr>
        <w:t>domains and areas represented in sampled articles</w:t>
      </w:r>
    </w:p>
    <w:p w14:paraId="311A4923" w14:textId="77777777" w:rsidR="001B4217" w:rsidRPr="005E608B" w:rsidRDefault="001B4217" w:rsidP="001B4217">
      <w:pPr>
        <w:spacing w:line="240" w:lineRule="auto"/>
        <w:jc w:val="both"/>
        <w:rPr>
          <w:rFonts w:ascii="Times New Roman" w:hAnsi="Times New Roman" w:cs="Times New Roman"/>
        </w:rPr>
      </w:pPr>
      <w:r w:rsidRPr="005E608B">
        <w:rPr>
          <w:rFonts w:ascii="Times New Roman" w:hAnsi="Times New Roman" w:cs="Times New Roman"/>
        </w:rPr>
        <w:t xml:space="preserve">Table 2 lists the main application domains and application areas represented in the 20 articles that included a clearly specified digital twin use case. Across all domains, power and energy systems were the most frequently studied (55.0%), including work on smart grids, networked microgrids, renewable-dominant power systems, substations, lithium-ion batteries, and DC microgrids. The second most common domain was Industry 4.0 and manufacturing or maintenance (20.0%), where digital twins were used for smart factories, heavy machinery such as loaders, and predictive or structural-health maintenance scenarios. A smaller but still notable subset of studies focused on networking, extended-reality, and smart retail applications (10.0%), using digital twins to support 5G/IoT sensing, VR/AR experiences, and </w:t>
      </w:r>
      <w:proofErr w:type="spellStart"/>
      <w:r w:rsidRPr="005E608B">
        <w:rPr>
          <w:rFonts w:ascii="Times New Roman" w:hAnsi="Times New Roman" w:cs="Times New Roman"/>
        </w:rPr>
        <w:t>AIoT</w:t>
      </w:r>
      <w:proofErr w:type="spellEnd"/>
      <w:r w:rsidRPr="005E608B">
        <w:rPr>
          <w:rFonts w:ascii="Times New Roman" w:hAnsi="Times New Roman" w:cs="Times New Roman"/>
        </w:rPr>
        <w:t>-enabled virtual shopping environments.</w:t>
      </w:r>
    </w:p>
    <w:p w14:paraId="587481FB" w14:textId="77777777" w:rsidR="001B4217" w:rsidRPr="005E608B" w:rsidRDefault="001B4217" w:rsidP="001B4217">
      <w:pPr>
        <w:spacing w:after="0" w:line="240" w:lineRule="auto"/>
        <w:jc w:val="center"/>
        <w:rPr>
          <w:rFonts w:ascii="Times New Roman" w:hAnsi="Times New Roman" w:cs="Times New Roman"/>
        </w:rPr>
      </w:pPr>
      <w:r w:rsidRPr="005E608B">
        <w:rPr>
          <w:rFonts w:ascii="Times New Roman" w:hAnsi="Times New Roman" w:cs="Times New Roman"/>
        </w:rPr>
        <w:t>Table 2. Application domains and areas represented in sampled articles</w:t>
      </w:r>
    </w:p>
    <w:tbl>
      <w:tblPr>
        <w:tblStyle w:val="TableGrid"/>
        <w:tblW w:w="0" w:type="auto"/>
        <w:tblLook w:val="04A0" w:firstRow="1" w:lastRow="0" w:firstColumn="1" w:lastColumn="0" w:noHBand="0" w:noVBand="1"/>
      </w:tblPr>
      <w:tblGrid>
        <w:gridCol w:w="445"/>
        <w:gridCol w:w="2880"/>
        <w:gridCol w:w="450"/>
        <w:gridCol w:w="540"/>
        <w:gridCol w:w="5035"/>
      </w:tblGrid>
      <w:tr w:rsidR="001B4217" w:rsidRPr="005E608B" w14:paraId="242E7225" w14:textId="77777777" w:rsidTr="00833335">
        <w:tc>
          <w:tcPr>
            <w:tcW w:w="445" w:type="dxa"/>
            <w:tcBorders>
              <w:left w:val="nil"/>
              <w:right w:val="nil"/>
            </w:tcBorders>
          </w:tcPr>
          <w:p w14:paraId="08AB51DA" w14:textId="77777777" w:rsidR="001B4217" w:rsidRPr="005E608B" w:rsidRDefault="001B4217" w:rsidP="00833335">
            <w:pPr>
              <w:jc w:val="center"/>
              <w:rPr>
                <w:rFonts w:ascii="Times New Roman" w:hAnsi="Times New Roman" w:cs="Times New Roman"/>
                <w:sz w:val="22"/>
                <w:szCs w:val="22"/>
              </w:rPr>
            </w:pPr>
            <w:r w:rsidRPr="005E608B">
              <w:rPr>
                <w:rFonts w:ascii="Times New Roman" w:hAnsi="Times New Roman" w:cs="Times New Roman"/>
                <w:b/>
                <w:bCs/>
                <w:sz w:val="22"/>
                <w:szCs w:val="22"/>
              </w:rPr>
              <w:t>#</w:t>
            </w:r>
          </w:p>
        </w:tc>
        <w:tc>
          <w:tcPr>
            <w:tcW w:w="2880" w:type="dxa"/>
            <w:tcBorders>
              <w:left w:val="nil"/>
              <w:right w:val="nil"/>
            </w:tcBorders>
          </w:tcPr>
          <w:p w14:paraId="2F6FDF9A" w14:textId="77777777" w:rsidR="001B4217" w:rsidRPr="005E608B" w:rsidRDefault="001B4217" w:rsidP="00833335">
            <w:pPr>
              <w:rPr>
                <w:rFonts w:ascii="Times New Roman" w:hAnsi="Times New Roman" w:cs="Times New Roman"/>
                <w:sz w:val="22"/>
                <w:szCs w:val="22"/>
              </w:rPr>
            </w:pPr>
            <w:r w:rsidRPr="005E608B">
              <w:rPr>
                <w:rFonts w:ascii="Times New Roman" w:hAnsi="Times New Roman" w:cs="Times New Roman"/>
                <w:b/>
                <w:bCs/>
                <w:sz w:val="22"/>
                <w:szCs w:val="22"/>
              </w:rPr>
              <w:t>Application domain</w:t>
            </w:r>
          </w:p>
        </w:tc>
        <w:tc>
          <w:tcPr>
            <w:tcW w:w="450" w:type="dxa"/>
            <w:tcBorders>
              <w:left w:val="nil"/>
              <w:right w:val="nil"/>
            </w:tcBorders>
          </w:tcPr>
          <w:p w14:paraId="71E1F4C1" w14:textId="77777777" w:rsidR="001B4217" w:rsidRPr="005E608B" w:rsidRDefault="001B4217" w:rsidP="00833335">
            <w:pPr>
              <w:jc w:val="center"/>
              <w:rPr>
                <w:rFonts w:ascii="Times New Roman" w:hAnsi="Times New Roman" w:cs="Times New Roman"/>
                <w:sz w:val="22"/>
                <w:szCs w:val="22"/>
              </w:rPr>
            </w:pPr>
            <w:r w:rsidRPr="005E608B">
              <w:rPr>
                <w:rFonts w:ascii="Times New Roman" w:hAnsi="Times New Roman" w:cs="Times New Roman"/>
                <w:b/>
                <w:bCs/>
                <w:sz w:val="22"/>
                <w:szCs w:val="22"/>
              </w:rPr>
              <w:t>N</w:t>
            </w:r>
          </w:p>
        </w:tc>
        <w:tc>
          <w:tcPr>
            <w:tcW w:w="540" w:type="dxa"/>
            <w:tcBorders>
              <w:left w:val="nil"/>
              <w:right w:val="nil"/>
            </w:tcBorders>
          </w:tcPr>
          <w:p w14:paraId="047779D7" w14:textId="77777777" w:rsidR="001B4217" w:rsidRPr="005E608B" w:rsidRDefault="001B4217" w:rsidP="00833335">
            <w:pPr>
              <w:jc w:val="center"/>
              <w:rPr>
                <w:rFonts w:ascii="Times New Roman" w:hAnsi="Times New Roman" w:cs="Times New Roman"/>
                <w:sz w:val="22"/>
                <w:szCs w:val="22"/>
              </w:rPr>
            </w:pPr>
            <w:r w:rsidRPr="005E608B">
              <w:rPr>
                <w:rFonts w:ascii="Times New Roman" w:hAnsi="Times New Roman" w:cs="Times New Roman"/>
                <w:b/>
                <w:bCs/>
                <w:sz w:val="22"/>
                <w:szCs w:val="22"/>
              </w:rPr>
              <w:t>%</w:t>
            </w:r>
          </w:p>
        </w:tc>
        <w:tc>
          <w:tcPr>
            <w:tcW w:w="5035" w:type="dxa"/>
            <w:tcBorders>
              <w:left w:val="nil"/>
              <w:right w:val="nil"/>
            </w:tcBorders>
          </w:tcPr>
          <w:p w14:paraId="7689EBF8" w14:textId="77777777" w:rsidR="001B4217" w:rsidRPr="005E608B" w:rsidRDefault="001B4217" w:rsidP="00833335">
            <w:pPr>
              <w:rPr>
                <w:rFonts w:ascii="Times New Roman" w:hAnsi="Times New Roman" w:cs="Times New Roman"/>
                <w:sz w:val="22"/>
                <w:szCs w:val="22"/>
              </w:rPr>
            </w:pPr>
            <w:r w:rsidRPr="005E608B">
              <w:rPr>
                <w:rFonts w:ascii="Times New Roman" w:hAnsi="Times New Roman" w:cs="Times New Roman"/>
                <w:b/>
                <w:bCs/>
                <w:sz w:val="22"/>
                <w:szCs w:val="22"/>
              </w:rPr>
              <w:t>Example systems / applications</w:t>
            </w:r>
          </w:p>
        </w:tc>
      </w:tr>
      <w:tr w:rsidR="001B4217" w:rsidRPr="005E608B" w14:paraId="6928D237" w14:textId="77777777" w:rsidTr="00833335">
        <w:tc>
          <w:tcPr>
            <w:tcW w:w="445" w:type="dxa"/>
            <w:tcBorders>
              <w:left w:val="nil"/>
              <w:right w:val="nil"/>
            </w:tcBorders>
          </w:tcPr>
          <w:p w14:paraId="24DDC265" w14:textId="77777777" w:rsidR="001B4217" w:rsidRPr="005E608B" w:rsidRDefault="001B4217" w:rsidP="00833335">
            <w:pPr>
              <w:jc w:val="center"/>
              <w:rPr>
                <w:rFonts w:ascii="Times New Roman" w:hAnsi="Times New Roman" w:cs="Times New Roman"/>
                <w:sz w:val="22"/>
                <w:szCs w:val="22"/>
              </w:rPr>
            </w:pPr>
            <w:r w:rsidRPr="005E608B">
              <w:rPr>
                <w:rFonts w:ascii="Times New Roman" w:hAnsi="Times New Roman" w:cs="Times New Roman"/>
                <w:sz w:val="22"/>
                <w:szCs w:val="22"/>
              </w:rPr>
              <w:t>1</w:t>
            </w:r>
          </w:p>
        </w:tc>
        <w:tc>
          <w:tcPr>
            <w:tcW w:w="2880" w:type="dxa"/>
            <w:tcBorders>
              <w:left w:val="nil"/>
              <w:right w:val="nil"/>
            </w:tcBorders>
          </w:tcPr>
          <w:p w14:paraId="6A776512" w14:textId="77777777" w:rsidR="001B4217" w:rsidRPr="005E608B" w:rsidRDefault="001B4217" w:rsidP="00833335">
            <w:pPr>
              <w:rPr>
                <w:rFonts w:ascii="Times New Roman" w:hAnsi="Times New Roman" w:cs="Times New Roman"/>
                <w:sz w:val="22"/>
                <w:szCs w:val="22"/>
              </w:rPr>
            </w:pPr>
            <w:r w:rsidRPr="005E608B">
              <w:rPr>
                <w:rFonts w:ascii="Times New Roman" w:hAnsi="Times New Roman" w:cs="Times New Roman"/>
                <w:sz w:val="22"/>
                <w:szCs w:val="22"/>
              </w:rPr>
              <w:t>Power and energy systems</w:t>
            </w:r>
          </w:p>
        </w:tc>
        <w:tc>
          <w:tcPr>
            <w:tcW w:w="450" w:type="dxa"/>
            <w:tcBorders>
              <w:left w:val="nil"/>
              <w:right w:val="nil"/>
            </w:tcBorders>
          </w:tcPr>
          <w:p w14:paraId="016D4F37" w14:textId="77777777" w:rsidR="001B4217" w:rsidRPr="005E608B" w:rsidRDefault="001B4217" w:rsidP="00833335">
            <w:pPr>
              <w:jc w:val="center"/>
              <w:rPr>
                <w:rFonts w:ascii="Times New Roman" w:hAnsi="Times New Roman" w:cs="Times New Roman"/>
                <w:sz w:val="22"/>
                <w:szCs w:val="22"/>
              </w:rPr>
            </w:pPr>
            <w:r w:rsidRPr="005E608B">
              <w:rPr>
                <w:rFonts w:ascii="Times New Roman" w:hAnsi="Times New Roman" w:cs="Times New Roman"/>
                <w:sz w:val="22"/>
                <w:szCs w:val="22"/>
              </w:rPr>
              <w:t>11</w:t>
            </w:r>
          </w:p>
        </w:tc>
        <w:tc>
          <w:tcPr>
            <w:tcW w:w="540" w:type="dxa"/>
            <w:tcBorders>
              <w:left w:val="nil"/>
              <w:right w:val="nil"/>
            </w:tcBorders>
          </w:tcPr>
          <w:p w14:paraId="5984A521" w14:textId="77777777" w:rsidR="001B4217" w:rsidRPr="005E608B" w:rsidRDefault="001B4217" w:rsidP="00833335">
            <w:pPr>
              <w:jc w:val="center"/>
              <w:rPr>
                <w:rFonts w:ascii="Times New Roman" w:hAnsi="Times New Roman" w:cs="Times New Roman"/>
                <w:sz w:val="22"/>
                <w:szCs w:val="22"/>
              </w:rPr>
            </w:pPr>
            <w:r w:rsidRPr="005E608B">
              <w:rPr>
                <w:rFonts w:ascii="Times New Roman" w:hAnsi="Times New Roman" w:cs="Times New Roman"/>
                <w:sz w:val="22"/>
                <w:szCs w:val="22"/>
              </w:rPr>
              <w:t>55</w:t>
            </w:r>
          </w:p>
        </w:tc>
        <w:tc>
          <w:tcPr>
            <w:tcW w:w="5035" w:type="dxa"/>
            <w:tcBorders>
              <w:left w:val="nil"/>
              <w:right w:val="nil"/>
            </w:tcBorders>
          </w:tcPr>
          <w:p w14:paraId="50BFCD03" w14:textId="77777777" w:rsidR="001B4217" w:rsidRPr="005E608B" w:rsidRDefault="001B4217" w:rsidP="00833335">
            <w:pPr>
              <w:rPr>
                <w:rFonts w:ascii="Times New Roman" w:hAnsi="Times New Roman" w:cs="Times New Roman"/>
                <w:sz w:val="22"/>
                <w:szCs w:val="22"/>
              </w:rPr>
            </w:pPr>
            <w:r w:rsidRPr="005E608B">
              <w:rPr>
                <w:rFonts w:ascii="Times New Roman" w:hAnsi="Times New Roman" w:cs="Times New Roman"/>
                <w:sz w:val="22"/>
                <w:szCs w:val="22"/>
              </w:rPr>
              <w:t>Smart grids, distribution networks, networked microgrids, renewable power systems, substations, lithium-ion batteries, DC microgrids</w:t>
            </w:r>
          </w:p>
        </w:tc>
      </w:tr>
      <w:tr w:rsidR="001B4217" w:rsidRPr="005E608B" w14:paraId="6790D5D1" w14:textId="77777777" w:rsidTr="00833335">
        <w:tc>
          <w:tcPr>
            <w:tcW w:w="445" w:type="dxa"/>
            <w:tcBorders>
              <w:left w:val="nil"/>
              <w:right w:val="nil"/>
            </w:tcBorders>
          </w:tcPr>
          <w:p w14:paraId="5E1577EC" w14:textId="77777777" w:rsidR="001B4217" w:rsidRPr="005E608B" w:rsidRDefault="001B4217" w:rsidP="00833335">
            <w:pPr>
              <w:jc w:val="center"/>
              <w:rPr>
                <w:rFonts w:ascii="Times New Roman" w:hAnsi="Times New Roman" w:cs="Times New Roman"/>
                <w:sz w:val="22"/>
                <w:szCs w:val="22"/>
              </w:rPr>
            </w:pPr>
            <w:r w:rsidRPr="005E608B">
              <w:rPr>
                <w:rFonts w:ascii="Times New Roman" w:hAnsi="Times New Roman" w:cs="Times New Roman"/>
                <w:sz w:val="22"/>
                <w:szCs w:val="22"/>
              </w:rPr>
              <w:t>2</w:t>
            </w:r>
          </w:p>
        </w:tc>
        <w:tc>
          <w:tcPr>
            <w:tcW w:w="2880" w:type="dxa"/>
            <w:tcBorders>
              <w:left w:val="nil"/>
              <w:right w:val="nil"/>
            </w:tcBorders>
          </w:tcPr>
          <w:p w14:paraId="78A680CE" w14:textId="77777777" w:rsidR="001B4217" w:rsidRPr="005E608B" w:rsidRDefault="001B4217" w:rsidP="00833335">
            <w:pPr>
              <w:rPr>
                <w:rFonts w:ascii="Times New Roman" w:hAnsi="Times New Roman" w:cs="Times New Roman"/>
                <w:sz w:val="22"/>
                <w:szCs w:val="22"/>
              </w:rPr>
            </w:pPr>
            <w:r w:rsidRPr="005E608B">
              <w:rPr>
                <w:rFonts w:ascii="Times New Roman" w:hAnsi="Times New Roman" w:cs="Times New Roman"/>
                <w:sz w:val="22"/>
                <w:szCs w:val="22"/>
              </w:rPr>
              <w:t>Industry 4.0, manufacturing, and maintenance</w:t>
            </w:r>
          </w:p>
        </w:tc>
        <w:tc>
          <w:tcPr>
            <w:tcW w:w="450" w:type="dxa"/>
            <w:tcBorders>
              <w:left w:val="nil"/>
              <w:right w:val="nil"/>
            </w:tcBorders>
          </w:tcPr>
          <w:p w14:paraId="26A86A81" w14:textId="77777777" w:rsidR="001B4217" w:rsidRPr="005E608B" w:rsidRDefault="001B4217" w:rsidP="00833335">
            <w:pPr>
              <w:jc w:val="center"/>
              <w:rPr>
                <w:rFonts w:ascii="Times New Roman" w:hAnsi="Times New Roman" w:cs="Times New Roman"/>
                <w:sz w:val="22"/>
                <w:szCs w:val="22"/>
              </w:rPr>
            </w:pPr>
            <w:r w:rsidRPr="005E608B">
              <w:rPr>
                <w:rFonts w:ascii="Times New Roman" w:hAnsi="Times New Roman" w:cs="Times New Roman"/>
                <w:sz w:val="22"/>
                <w:szCs w:val="22"/>
              </w:rPr>
              <w:t>4</w:t>
            </w:r>
          </w:p>
        </w:tc>
        <w:tc>
          <w:tcPr>
            <w:tcW w:w="540" w:type="dxa"/>
            <w:tcBorders>
              <w:left w:val="nil"/>
              <w:right w:val="nil"/>
            </w:tcBorders>
          </w:tcPr>
          <w:p w14:paraId="260AA085" w14:textId="77777777" w:rsidR="001B4217" w:rsidRPr="005E608B" w:rsidRDefault="001B4217" w:rsidP="00833335">
            <w:pPr>
              <w:jc w:val="center"/>
              <w:rPr>
                <w:rFonts w:ascii="Times New Roman" w:hAnsi="Times New Roman" w:cs="Times New Roman"/>
                <w:sz w:val="22"/>
                <w:szCs w:val="22"/>
              </w:rPr>
            </w:pPr>
            <w:r w:rsidRPr="005E608B">
              <w:rPr>
                <w:rFonts w:ascii="Times New Roman" w:hAnsi="Times New Roman" w:cs="Times New Roman"/>
                <w:sz w:val="22"/>
                <w:szCs w:val="22"/>
              </w:rPr>
              <w:t>20</w:t>
            </w:r>
          </w:p>
        </w:tc>
        <w:tc>
          <w:tcPr>
            <w:tcW w:w="5035" w:type="dxa"/>
            <w:tcBorders>
              <w:left w:val="nil"/>
              <w:right w:val="nil"/>
            </w:tcBorders>
          </w:tcPr>
          <w:p w14:paraId="00BCD700" w14:textId="77777777" w:rsidR="001B4217" w:rsidRPr="005E608B" w:rsidRDefault="001B4217" w:rsidP="00833335">
            <w:pPr>
              <w:rPr>
                <w:rFonts w:ascii="Times New Roman" w:hAnsi="Times New Roman" w:cs="Times New Roman"/>
                <w:sz w:val="22"/>
                <w:szCs w:val="22"/>
              </w:rPr>
            </w:pPr>
            <w:r w:rsidRPr="005E608B">
              <w:rPr>
                <w:rFonts w:ascii="Times New Roman" w:hAnsi="Times New Roman" w:cs="Times New Roman"/>
                <w:sz w:val="22"/>
                <w:szCs w:val="22"/>
              </w:rPr>
              <w:t>Smart factories, heavy machinery loaders, predictive maintenance, structural-crack and condition monitoring</w:t>
            </w:r>
          </w:p>
        </w:tc>
      </w:tr>
      <w:tr w:rsidR="001B4217" w:rsidRPr="005E608B" w14:paraId="022E98C2" w14:textId="77777777" w:rsidTr="00833335">
        <w:tc>
          <w:tcPr>
            <w:tcW w:w="445" w:type="dxa"/>
            <w:tcBorders>
              <w:left w:val="nil"/>
              <w:right w:val="nil"/>
            </w:tcBorders>
          </w:tcPr>
          <w:p w14:paraId="3A67A352" w14:textId="77777777" w:rsidR="001B4217" w:rsidRPr="005E608B" w:rsidRDefault="001B4217" w:rsidP="00833335">
            <w:pPr>
              <w:jc w:val="center"/>
              <w:rPr>
                <w:rFonts w:ascii="Times New Roman" w:hAnsi="Times New Roman" w:cs="Times New Roman"/>
                <w:sz w:val="22"/>
                <w:szCs w:val="22"/>
              </w:rPr>
            </w:pPr>
            <w:r w:rsidRPr="005E608B">
              <w:rPr>
                <w:rFonts w:ascii="Times New Roman" w:hAnsi="Times New Roman" w:cs="Times New Roman"/>
                <w:sz w:val="22"/>
                <w:szCs w:val="22"/>
              </w:rPr>
              <w:t>3</w:t>
            </w:r>
          </w:p>
        </w:tc>
        <w:tc>
          <w:tcPr>
            <w:tcW w:w="2880" w:type="dxa"/>
            <w:tcBorders>
              <w:left w:val="nil"/>
              <w:right w:val="nil"/>
            </w:tcBorders>
          </w:tcPr>
          <w:p w14:paraId="34F1516A" w14:textId="77777777" w:rsidR="001B4217" w:rsidRPr="005E608B" w:rsidRDefault="001B4217" w:rsidP="00833335">
            <w:pPr>
              <w:rPr>
                <w:rFonts w:ascii="Times New Roman" w:hAnsi="Times New Roman" w:cs="Times New Roman"/>
                <w:sz w:val="22"/>
                <w:szCs w:val="22"/>
              </w:rPr>
            </w:pPr>
            <w:r w:rsidRPr="005E608B">
              <w:rPr>
                <w:rFonts w:ascii="Times New Roman" w:hAnsi="Times New Roman" w:cs="Times New Roman"/>
                <w:sz w:val="22"/>
                <w:szCs w:val="22"/>
              </w:rPr>
              <w:t>Cross-domain and multi-sector applications</w:t>
            </w:r>
          </w:p>
        </w:tc>
        <w:tc>
          <w:tcPr>
            <w:tcW w:w="450" w:type="dxa"/>
            <w:tcBorders>
              <w:left w:val="nil"/>
              <w:right w:val="nil"/>
            </w:tcBorders>
          </w:tcPr>
          <w:p w14:paraId="28CD1412" w14:textId="77777777" w:rsidR="001B4217" w:rsidRPr="005E608B" w:rsidRDefault="001B4217" w:rsidP="00833335">
            <w:pPr>
              <w:jc w:val="center"/>
              <w:rPr>
                <w:rFonts w:ascii="Times New Roman" w:hAnsi="Times New Roman" w:cs="Times New Roman"/>
                <w:sz w:val="22"/>
                <w:szCs w:val="22"/>
              </w:rPr>
            </w:pPr>
            <w:r w:rsidRPr="005E608B">
              <w:rPr>
                <w:rFonts w:ascii="Times New Roman" w:hAnsi="Times New Roman" w:cs="Times New Roman"/>
                <w:sz w:val="22"/>
                <w:szCs w:val="22"/>
              </w:rPr>
              <w:t>2</w:t>
            </w:r>
          </w:p>
        </w:tc>
        <w:tc>
          <w:tcPr>
            <w:tcW w:w="540" w:type="dxa"/>
            <w:tcBorders>
              <w:left w:val="nil"/>
              <w:right w:val="nil"/>
            </w:tcBorders>
          </w:tcPr>
          <w:p w14:paraId="5E87B1BB" w14:textId="77777777" w:rsidR="001B4217" w:rsidRPr="005E608B" w:rsidRDefault="001B4217" w:rsidP="00833335">
            <w:pPr>
              <w:jc w:val="center"/>
              <w:rPr>
                <w:rFonts w:ascii="Times New Roman" w:hAnsi="Times New Roman" w:cs="Times New Roman"/>
                <w:sz w:val="22"/>
                <w:szCs w:val="22"/>
              </w:rPr>
            </w:pPr>
            <w:r w:rsidRPr="005E608B">
              <w:rPr>
                <w:rFonts w:ascii="Times New Roman" w:hAnsi="Times New Roman" w:cs="Times New Roman"/>
                <w:sz w:val="22"/>
                <w:szCs w:val="22"/>
              </w:rPr>
              <w:t>10</w:t>
            </w:r>
          </w:p>
        </w:tc>
        <w:tc>
          <w:tcPr>
            <w:tcW w:w="5035" w:type="dxa"/>
            <w:tcBorders>
              <w:left w:val="nil"/>
              <w:right w:val="nil"/>
            </w:tcBorders>
          </w:tcPr>
          <w:p w14:paraId="16BA3FCF" w14:textId="77777777" w:rsidR="001B4217" w:rsidRPr="005E608B" w:rsidRDefault="001B4217" w:rsidP="00833335">
            <w:pPr>
              <w:rPr>
                <w:rFonts w:ascii="Times New Roman" w:hAnsi="Times New Roman" w:cs="Times New Roman"/>
                <w:sz w:val="22"/>
                <w:szCs w:val="22"/>
              </w:rPr>
            </w:pPr>
            <w:r w:rsidRPr="005E608B">
              <w:rPr>
                <w:rFonts w:ascii="Times New Roman" w:hAnsi="Times New Roman" w:cs="Times New Roman"/>
                <w:sz w:val="22"/>
                <w:szCs w:val="22"/>
              </w:rPr>
              <w:t>General digital twin application surveys, cross-domain comparative analyses</w:t>
            </w:r>
          </w:p>
        </w:tc>
      </w:tr>
      <w:tr w:rsidR="001B4217" w:rsidRPr="005E608B" w14:paraId="3218B45E" w14:textId="77777777" w:rsidTr="00833335">
        <w:tc>
          <w:tcPr>
            <w:tcW w:w="445" w:type="dxa"/>
            <w:tcBorders>
              <w:left w:val="nil"/>
              <w:right w:val="nil"/>
            </w:tcBorders>
          </w:tcPr>
          <w:p w14:paraId="50A6F290" w14:textId="77777777" w:rsidR="001B4217" w:rsidRPr="005E608B" w:rsidRDefault="001B4217" w:rsidP="00833335">
            <w:pPr>
              <w:jc w:val="center"/>
              <w:rPr>
                <w:rFonts w:ascii="Times New Roman" w:hAnsi="Times New Roman" w:cs="Times New Roman"/>
                <w:sz w:val="22"/>
                <w:szCs w:val="22"/>
              </w:rPr>
            </w:pPr>
            <w:r w:rsidRPr="005E608B">
              <w:rPr>
                <w:rFonts w:ascii="Times New Roman" w:hAnsi="Times New Roman" w:cs="Times New Roman"/>
                <w:sz w:val="22"/>
                <w:szCs w:val="22"/>
              </w:rPr>
              <w:t>4</w:t>
            </w:r>
          </w:p>
        </w:tc>
        <w:tc>
          <w:tcPr>
            <w:tcW w:w="2880" w:type="dxa"/>
            <w:tcBorders>
              <w:left w:val="nil"/>
              <w:right w:val="nil"/>
            </w:tcBorders>
          </w:tcPr>
          <w:p w14:paraId="2FB45EF9" w14:textId="77777777" w:rsidR="001B4217" w:rsidRPr="005E608B" w:rsidRDefault="001B4217" w:rsidP="00833335">
            <w:pPr>
              <w:rPr>
                <w:rFonts w:ascii="Times New Roman" w:hAnsi="Times New Roman" w:cs="Times New Roman"/>
                <w:sz w:val="22"/>
                <w:szCs w:val="22"/>
              </w:rPr>
            </w:pPr>
            <w:r w:rsidRPr="005E608B">
              <w:rPr>
                <w:rFonts w:ascii="Times New Roman" w:hAnsi="Times New Roman" w:cs="Times New Roman"/>
                <w:sz w:val="22"/>
                <w:szCs w:val="22"/>
              </w:rPr>
              <w:t>Networking, XR, and smart retail</w:t>
            </w:r>
          </w:p>
        </w:tc>
        <w:tc>
          <w:tcPr>
            <w:tcW w:w="450" w:type="dxa"/>
            <w:tcBorders>
              <w:left w:val="nil"/>
              <w:right w:val="nil"/>
            </w:tcBorders>
          </w:tcPr>
          <w:p w14:paraId="35AC4D13" w14:textId="77777777" w:rsidR="001B4217" w:rsidRPr="005E608B" w:rsidRDefault="001B4217" w:rsidP="00833335">
            <w:pPr>
              <w:jc w:val="center"/>
              <w:rPr>
                <w:rFonts w:ascii="Times New Roman" w:hAnsi="Times New Roman" w:cs="Times New Roman"/>
                <w:sz w:val="22"/>
                <w:szCs w:val="22"/>
              </w:rPr>
            </w:pPr>
            <w:r w:rsidRPr="005E608B">
              <w:rPr>
                <w:rFonts w:ascii="Times New Roman" w:hAnsi="Times New Roman" w:cs="Times New Roman"/>
                <w:sz w:val="22"/>
                <w:szCs w:val="22"/>
              </w:rPr>
              <w:t>2</w:t>
            </w:r>
          </w:p>
        </w:tc>
        <w:tc>
          <w:tcPr>
            <w:tcW w:w="540" w:type="dxa"/>
            <w:tcBorders>
              <w:left w:val="nil"/>
              <w:right w:val="nil"/>
            </w:tcBorders>
          </w:tcPr>
          <w:p w14:paraId="2E15AAD8" w14:textId="77777777" w:rsidR="001B4217" w:rsidRPr="005E608B" w:rsidRDefault="001B4217" w:rsidP="00833335">
            <w:pPr>
              <w:jc w:val="center"/>
              <w:rPr>
                <w:rFonts w:ascii="Times New Roman" w:hAnsi="Times New Roman" w:cs="Times New Roman"/>
                <w:sz w:val="22"/>
                <w:szCs w:val="22"/>
              </w:rPr>
            </w:pPr>
            <w:r w:rsidRPr="005E608B">
              <w:rPr>
                <w:rFonts w:ascii="Times New Roman" w:hAnsi="Times New Roman" w:cs="Times New Roman"/>
                <w:sz w:val="22"/>
                <w:szCs w:val="22"/>
              </w:rPr>
              <w:t>10</w:t>
            </w:r>
          </w:p>
        </w:tc>
        <w:tc>
          <w:tcPr>
            <w:tcW w:w="5035" w:type="dxa"/>
            <w:tcBorders>
              <w:left w:val="nil"/>
              <w:right w:val="nil"/>
            </w:tcBorders>
          </w:tcPr>
          <w:p w14:paraId="1047EB40" w14:textId="77777777" w:rsidR="001B4217" w:rsidRPr="005E608B" w:rsidRDefault="001B4217" w:rsidP="00833335">
            <w:pPr>
              <w:rPr>
                <w:rFonts w:ascii="Times New Roman" w:hAnsi="Times New Roman" w:cs="Times New Roman"/>
                <w:sz w:val="22"/>
                <w:szCs w:val="22"/>
              </w:rPr>
            </w:pPr>
            <w:r w:rsidRPr="005E608B">
              <w:rPr>
                <w:rFonts w:ascii="Times New Roman" w:hAnsi="Times New Roman" w:cs="Times New Roman"/>
                <w:sz w:val="22"/>
                <w:szCs w:val="22"/>
              </w:rPr>
              <w:t xml:space="preserve">5G/IoT sensing for VR/AR experiences, </w:t>
            </w:r>
            <w:proofErr w:type="spellStart"/>
            <w:r w:rsidRPr="005E608B">
              <w:rPr>
                <w:rFonts w:ascii="Times New Roman" w:hAnsi="Times New Roman" w:cs="Times New Roman"/>
                <w:sz w:val="22"/>
                <w:szCs w:val="22"/>
              </w:rPr>
              <w:t>AIoT</w:t>
            </w:r>
            <w:proofErr w:type="spellEnd"/>
            <w:r w:rsidRPr="005E608B">
              <w:rPr>
                <w:rFonts w:ascii="Times New Roman" w:hAnsi="Times New Roman" w:cs="Times New Roman"/>
                <w:sz w:val="22"/>
                <w:szCs w:val="22"/>
              </w:rPr>
              <w:t>-enabled virtual shop with soft robotic manipulators</w:t>
            </w:r>
          </w:p>
        </w:tc>
      </w:tr>
      <w:tr w:rsidR="001B4217" w:rsidRPr="005E608B" w14:paraId="4893A18C" w14:textId="77777777" w:rsidTr="00833335">
        <w:tc>
          <w:tcPr>
            <w:tcW w:w="445" w:type="dxa"/>
            <w:tcBorders>
              <w:left w:val="nil"/>
              <w:right w:val="nil"/>
            </w:tcBorders>
          </w:tcPr>
          <w:p w14:paraId="78CC43E0" w14:textId="77777777" w:rsidR="001B4217" w:rsidRPr="005E608B" w:rsidRDefault="001B4217" w:rsidP="00833335">
            <w:pPr>
              <w:jc w:val="center"/>
              <w:rPr>
                <w:rFonts w:ascii="Times New Roman" w:hAnsi="Times New Roman" w:cs="Times New Roman"/>
                <w:sz w:val="22"/>
                <w:szCs w:val="22"/>
              </w:rPr>
            </w:pPr>
            <w:r w:rsidRPr="005E608B">
              <w:rPr>
                <w:rFonts w:ascii="Times New Roman" w:hAnsi="Times New Roman" w:cs="Times New Roman"/>
                <w:sz w:val="22"/>
                <w:szCs w:val="22"/>
              </w:rPr>
              <w:t>5</w:t>
            </w:r>
          </w:p>
        </w:tc>
        <w:tc>
          <w:tcPr>
            <w:tcW w:w="2880" w:type="dxa"/>
            <w:tcBorders>
              <w:left w:val="nil"/>
              <w:right w:val="nil"/>
            </w:tcBorders>
          </w:tcPr>
          <w:p w14:paraId="4F54DE63" w14:textId="77777777" w:rsidR="001B4217" w:rsidRPr="005E608B" w:rsidRDefault="001B4217" w:rsidP="00833335">
            <w:pPr>
              <w:rPr>
                <w:rFonts w:ascii="Times New Roman" w:hAnsi="Times New Roman" w:cs="Times New Roman"/>
                <w:sz w:val="22"/>
                <w:szCs w:val="22"/>
              </w:rPr>
            </w:pPr>
            <w:r w:rsidRPr="005E608B">
              <w:rPr>
                <w:rFonts w:ascii="Times New Roman" w:hAnsi="Times New Roman" w:cs="Times New Roman"/>
                <w:sz w:val="22"/>
                <w:szCs w:val="22"/>
              </w:rPr>
              <w:t>Labs and smart environments</w:t>
            </w:r>
          </w:p>
        </w:tc>
        <w:tc>
          <w:tcPr>
            <w:tcW w:w="450" w:type="dxa"/>
            <w:tcBorders>
              <w:left w:val="nil"/>
              <w:right w:val="nil"/>
            </w:tcBorders>
          </w:tcPr>
          <w:p w14:paraId="05E4591B" w14:textId="77777777" w:rsidR="001B4217" w:rsidRPr="005E608B" w:rsidRDefault="001B4217" w:rsidP="00833335">
            <w:pPr>
              <w:jc w:val="center"/>
              <w:rPr>
                <w:rFonts w:ascii="Times New Roman" w:hAnsi="Times New Roman" w:cs="Times New Roman"/>
                <w:sz w:val="22"/>
                <w:szCs w:val="22"/>
              </w:rPr>
            </w:pPr>
            <w:r w:rsidRPr="005E608B">
              <w:rPr>
                <w:rFonts w:ascii="Times New Roman" w:hAnsi="Times New Roman" w:cs="Times New Roman"/>
                <w:sz w:val="22"/>
                <w:szCs w:val="22"/>
              </w:rPr>
              <w:t>1</w:t>
            </w:r>
          </w:p>
        </w:tc>
        <w:tc>
          <w:tcPr>
            <w:tcW w:w="540" w:type="dxa"/>
            <w:tcBorders>
              <w:left w:val="nil"/>
              <w:right w:val="nil"/>
            </w:tcBorders>
          </w:tcPr>
          <w:p w14:paraId="243B0BD2" w14:textId="77777777" w:rsidR="001B4217" w:rsidRPr="005E608B" w:rsidRDefault="001B4217" w:rsidP="00833335">
            <w:pPr>
              <w:jc w:val="center"/>
              <w:rPr>
                <w:rFonts w:ascii="Times New Roman" w:hAnsi="Times New Roman" w:cs="Times New Roman"/>
                <w:sz w:val="22"/>
                <w:szCs w:val="22"/>
              </w:rPr>
            </w:pPr>
            <w:r w:rsidRPr="005E608B">
              <w:rPr>
                <w:rFonts w:ascii="Times New Roman" w:hAnsi="Times New Roman" w:cs="Times New Roman"/>
                <w:sz w:val="22"/>
                <w:szCs w:val="22"/>
              </w:rPr>
              <w:t>5</w:t>
            </w:r>
          </w:p>
        </w:tc>
        <w:tc>
          <w:tcPr>
            <w:tcW w:w="5035" w:type="dxa"/>
            <w:tcBorders>
              <w:left w:val="nil"/>
              <w:right w:val="nil"/>
            </w:tcBorders>
          </w:tcPr>
          <w:p w14:paraId="084134CF" w14:textId="77777777" w:rsidR="001B4217" w:rsidRPr="005E608B" w:rsidRDefault="001B4217" w:rsidP="00833335">
            <w:pPr>
              <w:rPr>
                <w:rFonts w:ascii="Times New Roman" w:hAnsi="Times New Roman" w:cs="Times New Roman"/>
                <w:sz w:val="22"/>
                <w:szCs w:val="22"/>
              </w:rPr>
            </w:pPr>
            <w:r w:rsidRPr="005E608B">
              <w:rPr>
                <w:rFonts w:ascii="Times New Roman" w:hAnsi="Times New Roman" w:cs="Times New Roman"/>
                <w:sz w:val="22"/>
                <w:szCs w:val="22"/>
              </w:rPr>
              <w:t>IoT-driven smart laboratories and anomaly detection</w:t>
            </w:r>
          </w:p>
        </w:tc>
      </w:tr>
    </w:tbl>
    <w:p w14:paraId="62A9421D" w14:textId="77777777" w:rsidR="001B4217" w:rsidRPr="005E608B" w:rsidRDefault="001B4217" w:rsidP="001B4217">
      <w:pPr>
        <w:spacing w:line="240" w:lineRule="auto"/>
        <w:rPr>
          <w:rFonts w:ascii="Times New Roman" w:eastAsia="Times New Roman" w:hAnsi="Times New Roman" w:cs="Times New Roman"/>
          <w:sz w:val="20"/>
          <w:szCs w:val="20"/>
        </w:rPr>
      </w:pPr>
      <w:r w:rsidRPr="005E608B">
        <w:rPr>
          <w:rFonts w:ascii="Times New Roman" w:eastAsia="Times New Roman" w:hAnsi="Times New Roman" w:cs="Times New Roman"/>
          <w:i/>
          <w:iCs/>
          <w:sz w:val="20"/>
          <w:szCs w:val="20"/>
        </w:rPr>
        <w:t>Note</w:t>
      </w:r>
      <w:r w:rsidRPr="005E608B">
        <w:rPr>
          <w:rFonts w:ascii="Times New Roman" w:eastAsia="Times New Roman" w:hAnsi="Times New Roman" w:cs="Times New Roman"/>
          <w:sz w:val="20"/>
          <w:szCs w:val="20"/>
        </w:rPr>
        <w:t>: Percentages are calculated with respect to the 20 articles that reported a specific application domain.</w:t>
      </w:r>
    </w:p>
    <w:p w14:paraId="125A2C9A" w14:textId="77777777" w:rsidR="001B4217" w:rsidRPr="005E608B" w:rsidRDefault="001B4217" w:rsidP="001B4217">
      <w:pPr>
        <w:spacing w:line="240" w:lineRule="auto"/>
        <w:jc w:val="both"/>
        <w:rPr>
          <w:rFonts w:ascii="Times New Roman" w:hAnsi="Times New Roman" w:cs="Times New Roman"/>
        </w:rPr>
      </w:pPr>
      <w:r w:rsidRPr="005E608B">
        <w:rPr>
          <w:rFonts w:ascii="Times New Roman" w:hAnsi="Times New Roman" w:cs="Times New Roman"/>
        </w:rPr>
        <w:t xml:space="preserve">In addition, several articles addressed cross-domain or multi-sector applications (10.0%), providing comparative analyses or surveys of digital twin use across multiple engineering contexts rather than a single system. Only one application paper (5.0%) centered on laboratory and smart-environment settings, using digital twins to monitor and detect anomalies in IoT-driven smart labs. These findings show that, while digital twins are being explored in a variety of cyber-physical domains, current work is heavily weighted toward energy-related systems, with growing but still </w:t>
      </w:r>
      <w:r w:rsidRPr="005E608B">
        <w:rPr>
          <w:rFonts w:ascii="Times New Roman" w:hAnsi="Times New Roman" w:cs="Times New Roman"/>
        </w:rPr>
        <w:lastRenderedPageBreak/>
        <w:t>limited coverage of industrial, networking, and smart-environment applications. (Note: the remaining 25 articles in the sample were not included in Table 2 because they primarily comprised frameworks, architectures, or broad surveys where a specific application domain was not indicated.)</w:t>
      </w:r>
    </w:p>
    <w:p w14:paraId="286DD029" w14:textId="77777777" w:rsidR="001B4217" w:rsidRPr="005E608B" w:rsidRDefault="001B4217" w:rsidP="001B4217">
      <w:pPr>
        <w:spacing w:after="120" w:line="240" w:lineRule="auto"/>
        <w:rPr>
          <w:rFonts w:ascii="Times New Roman" w:eastAsia="Times New Roman" w:hAnsi="Times New Roman" w:cs="Times New Roman"/>
          <w:b/>
          <w:bCs/>
        </w:rPr>
      </w:pPr>
      <w:r w:rsidRPr="005E608B">
        <w:rPr>
          <w:rFonts w:ascii="Times New Roman" w:eastAsia="Times New Roman" w:hAnsi="Times New Roman" w:cs="Times New Roman"/>
          <w:b/>
          <w:bCs/>
        </w:rPr>
        <w:t>Theoretical Frameworks</w:t>
      </w:r>
    </w:p>
    <w:p w14:paraId="17D781EC" w14:textId="77777777" w:rsidR="001B4217" w:rsidRPr="005E608B" w:rsidRDefault="001B4217" w:rsidP="001B4217">
      <w:pPr>
        <w:spacing w:before="120" w:after="120" w:line="240" w:lineRule="auto"/>
        <w:jc w:val="both"/>
        <w:rPr>
          <w:rFonts w:ascii="Times New Roman" w:eastAsia="Times New Roman" w:hAnsi="Times New Roman" w:cs="Times New Roman"/>
        </w:rPr>
      </w:pPr>
      <w:r w:rsidRPr="005E608B">
        <w:rPr>
          <w:rFonts w:ascii="Times New Roman" w:eastAsia="Times New Roman" w:hAnsi="Times New Roman" w:cs="Times New Roman"/>
        </w:rPr>
        <w:t>Across the forty-five articles included in this review, a wide range of theoretical and conceptual frameworks were used to guide model development, system architecture, simulation, and evaluation (please refer to Table 3). Eighteen articles employed an explicit theoretical or architectural framework grounded in existing literature or established methodologies. Eleven articles used a conceptual framework derived from domain-specific models such as Cyber-Physical Systems (CPS), Digital Twin (DT) reference architectures, multi-agent systems, or Model-Based Systems Engineering approaches. The remaining fifteen articles did not use a formal framework, instead focusing on algorithmic development, application prototypes, or engineering implementations without anchoring them in a named theoretical model.</w:t>
      </w:r>
    </w:p>
    <w:p w14:paraId="41A00A15" w14:textId="77777777" w:rsidR="001B4217" w:rsidRPr="005E608B" w:rsidRDefault="001B4217" w:rsidP="001B4217">
      <w:pPr>
        <w:spacing w:before="120" w:after="0" w:line="240" w:lineRule="auto"/>
        <w:jc w:val="center"/>
        <w:rPr>
          <w:rFonts w:ascii="Times New Roman" w:eastAsia="Times New Roman" w:hAnsi="Times New Roman" w:cs="Times New Roman"/>
        </w:rPr>
      </w:pPr>
      <w:r w:rsidRPr="005E608B">
        <w:rPr>
          <w:rFonts w:ascii="Times New Roman" w:eastAsia="Times New Roman" w:hAnsi="Times New Roman" w:cs="Times New Roman"/>
        </w:rPr>
        <w:t>Table 3. Frameworks used in the sampled articles</w:t>
      </w:r>
    </w:p>
    <w:tbl>
      <w:tblPr>
        <w:tblStyle w:val="TableGrid"/>
        <w:tblW w:w="0" w:type="auto"/>
        <w:jc w:val="center"/>
        <w:tblLook w:val="04A0" w:firstRow="1" w:lastRow="0" w:firstColumn="1" w:lastColumn="0" w:noHBand="0" w:noVBand="1"/>
      </w:tblPr>
      <w:tblGrid>
        <w:gridCol w:w="445"/>
        <w:gridCol w:w="5490"/>
        <w:gridCol w:w="3060"/>
      </w:tblGrid>
      <w:tr w:rsidR="001B4217" w:rsidRPr="005E608B" w14:paraId="2036780D" w14:textId="77777777" w:rsidTr="00833335">
        <w:trPr>
          <w:jc w:val="center"/>
        </w:trPr>
        <w:tc>
          <w:tcPr>
            <w:tcW w:w="445" w:type="dxa"/>
            <w:tcBorders>
              <w:left w:val="nil"/>
              <w:right w:val="nil"/>
            </w:tcBorders>
          </w:tcPr>
          <w:p w14:paraId="33AFAF2E" w14:textId="77777777" w:rsidR="001B4217" w:rsidRPr="005E608B" w:rsidRDefault="001B4217" w:rsidP="00833335">
            <w:pPr>
              <w:jc w:val="both"/>
              <w:rPr>
                <w:rFonts w:ascii="Times New Roman" w:hAnsi="Times New Roman" w:cs="Times New Roman"/>
                <w:b/>
                <w:bCs/>
                <w:sz w:val="22"/>
                <w:szCs w:val="22"/>
              </w:rPr>
            </w:pPr>
            <w:r w:rsidRPr="005E608B">
              <w:rPr>
                <w:rFonts w:ascii="Times New Roman" w:hAnsi="Times New Roman" w:cs="Times New Roman"/>
                <w:b/>
                <w:bCs/>
                <w:sz w:val="22"/>
                <w:szCs w:val="22"/>
              </w:rPr>
              <w:t>#</w:t>
            </w:r>
          </w:p>
        </w:tc>
        <w:tc>
          <w:tcPr>
            <w:tcW w:w="5490" w:type="dxa"/>
            <w:tcBorders>
              <w:left w:val="nil"/>
              <w:right w:val="nil"/>
            </w:tcBorders>
          </w:tcPr>
          <w:p w14:paraId="75E05299" w14:textId="77777777" w:rsidR="001B4217" w:rsidRPr="005E608B" w:rsidRDefault="001B4217" w:rsidP="00833335">
            <w:pPr>
              <w:jc w:val="both"/>
              <w:rPr>
                <w:rFonts w:ascii="Times New Roman" w:hAnsi="Times New Roman" w:cs="Times New Roman"/>
                <w:b/>
                <w:bCs/>
                <w:sz w:val="22"/>
                <w:szCs w:val="22"/>
              </w:rPr>
            </w:pPr>
            <w:r w:rsidRPr="005E608B">
              <w:rPr>
                <w:rFonts w:ascii="Times New Roman" w:hAnsi="Times New Roman" w:cs="Times New Roman"/>
                <w:b/>
                <w:bCs/>
                <w:sz w:val="22"/>
                <w:szCs w:val="22"/>
              </w:rPr>
              <w:t>FRAMEWORK(</w:t>
            </w:r>
            <w:proofErr w:type="gramStart"/>
            <w:r w:rsidRPr="005E608B">
              <w:rPr>
                <w:rFonts w:ascii="Times New Roman" w:hAnsi="Times New Roman" w:cs="Times New Roman"/>
                <w:b/>
                <w:bCs/>
                <w:sz w:val="22"/>
                <w:szCs w:val="22"/>
              </w:rPr>
              <w:t xml:space="preserve">S)   </w:t>
            </w:r>
            <w:proofErr w:type="gramEnd"/>
            <w:r w:rsidRPr="005E608B">
              <w:rPr>
                <w:rFonts w:ascii="Times New Roman" w:hAnsi="Times New Roman" w:cs="Times New Roman"/>
                <w:b/>
                <w:bCs/>
                <w:sz w:val="22"/>
                <w:szCs w:val="22"/>
              </w:rPr>
              <w:t xml:space="preserve">     </w:t>
            </w:r>
          </w:p>
        </w:tc>
        <w:tc>
          <w:tcPr>
            <w:tcW w:w="3060" w:type="dxa"/>
            <w:tcBorders>
              <w:left w:val="nil"/>
              <w:right w:val="nil"/>
            </w:tcBorders>
          </w:tcPr>
          <w:p w14:paraId="39CD9E16" w14:textId="77777777" w:rsidR="001B4217" w:rsidRPr="005E608B" w:rsidRDefault="001B4217" w:rsidP="00833335">
            <w:pPr>
              <w:jc w:val="both"/>
              <w:rPr>
                <w:rFonts w:ascii="Times New Roman" w:hAnsi="Times New Roman" w:cs="Times New Roman"/>
                <w:b/>
                <w:bCs/>
                <w:sz w:val="22"/>
                <w:szCs w:val="22"/>
              </w:rPr>
            </w:pPr>
            <w:r w:rsidRPr="005E608B">
              <w:rPr>
                <w:rFonts w:ascii="Times New Roman" w:hAnsi="Times New Roman" w:cs="Times New Roman"/>
                <w:b/>
                <w:bCs/>
                <w:sz w:val="22"/>
                <w:szCs w:val="22"/>
              </w:rPr>
              <w:t>Reference Article</w:t>
            </w:r>
          </w:p>
        </w:tc>
      </w:tr>
      <w:tr w:rsidR="001B4217" w:rsidRPr="005E608B" w14:paraId="6661112D" w14:textId="77777777" w:rsidTr="00833335">
        <w:trPr>
          <w:jc w:val="center"/>
        </w:trPr>
        <w:tc>
          <w:tcPr>
            <w:tcW w:w="445" w:type="dxa"/>
            <w:tcBorders>
              <w:left w:val="nil"/>
              <w:right w:val="nil"/>
            </w:tcBorders>
          </w:tcPr>
          <w:p w14:paraId="64A85E31" w14:textId="77777777" w:rsidR="001B4217" w:rsidRPr="005E608B" w:rsidRDefault="001B4217" w:rsidP="00833335">
            <w:pPr>
              <w:jc w:val="both"/>
              <w:rPr>
                <w:rFonts w:ascii="Times New Roman" w:hAnsi="Times New Roman" w:cs="Times New Roman"/>
                <w:sz w:val="22"/>
                <w:szCs w:val="22"/>
              </w:rPr>
            </w:pPr>
            <w:r w:rsidRPr="005E608B">
              <w:rPr>
                <w:rFonts w:ascii="Times New Roman" w:hAnsi="Times New Roman" w:cs="Times New Roman"/>
                <w:sz w:val="22"/>
                <w:szCs w:val="22"/>
              </w:rPr>
              <w:t>1</w:t>
            </w:r>
          </w:p>
        </w:tc>
        <w:tc>
          <w:tcPr>
            <w:tcW w:w="5490" w:type="dxa"/>
            <w:tcBorders>
              <w:left w:val="nil"/>
              <w:right w:val="nil"/>
            </w:tcBorders>
          </w:tcPr>
          <w:p w14:paraId="2A3264FB" w14:textId="77777777" w:rsidR="001B4217" w:rsidRPr="005E608B" w:rsidRDefault="001B4217" w:rsidP="00833335">
            <w:pPr>
              <w:jc w:val="both"/>
              <w:rPr>
                <w:rFonts w:ascii="Times New Roman" w:hAnsi="Times New Roman" w:cs="Times New Roman"/>
                <w:sz w:val="22"/>
                <w:szCs w:val="22"/>
              </w:rPr>
            </w:pPr>
            <w:r w:rsidRPr="005E608B">
              <w:rPr>
                <w:rFonts w:ascii="Times New Roman" w:eastAsia="Times New Roman" w:hAnsi="Times New Roman" w:cs="Times New Roman"/>
                <w:sz w:val="22"/>
                <w:szCs w:val="22"/>
              </w:rPr>
              <w:t>Model-Based Systems Engineering (MBSE)</w:t>
            </w:r>
          </w:p>
        </w:tc>
        <w:tc>
          <w:tcPr>
            <w:tcW w:w="3060" w:type="dxa"/>
            <w:tcBorders>
              <w:left w:val="nil"/>
              <w:right w:val="nil"/>
            </w:tcBorders>
          </w:tcPr>
          <w:p w14:paraId="6A58A93A" w14:textId="77777777" w:rsidR="001B4217" w:rsidRPr="005E608B" w:rsidRDefault="001B4217" w:rsidP="00833335">
            <w:pPr>
              <w:jc w:val="both"/>
              <w:rPr>
                <w:rFonts w:ascii="Times New Roman" w:hAnsi="Times New Roman" w:cs="Times New Roman"/>
                <w:sz w:val="22"/>
                <w:szCs w:val="22"/>
              </w:rPr>
            </w:pPr>
            <w:r w:rsidRPr="005E608B">
              <w:rPr>
                <w:rFonts w:ascii="Times New Roman" w:eastAsia="Times New Roman" w:hAnsi="Times New Roman" w:cs="Times New Roman"/>
                <w:sz w:val="22"/>
                <w:szCs w:val="22"/>
              </w:rPr>
              <w:t xml:space="preserve">Zhang et al. 2023                           </w:t>
            </w:r>
          </w:p>
        </w:tc>
      </w:tr>
      <w:tr w:rsidR="001B4217" w:rsidRPr="005E608B" w14:paraId="7E9472C0" w14:textId="77777777" w:rsidTr="00833335">
        <w:trPr>
          <w:jc w:val="center"/>
        </w:trPr>
        <w:tc>
          <w:tcPr>
            <w:tcW w:w="445" w:type="dxa"/>
            <w:tcBorders>
              <w:left w:val="nil"/>
              <w:right w:val="nil"/>
            </w:tcBorders>
          </w:tcPr>
          <w:p w14:paraId="34DCD5E6" w14:textId="77777777" w:rsidR="001B4217" w:rsidRPr="005E608B" w:rsidRDefault="001B4217" w:rsidP="00833335">
            <w:pPr>
              <w:jc w:val="both"/>
              <w:rPr>
                <w:rFonts w:ascii="Times New Roman" w:hAnsi="Times New Roman" w:cs="Times New Roman"/>
                <w:sz w:val="22"/>
                <w:szCs w:val="22"/>
              </w:rPr>
            </w:pPr>
            <w:r w:rsidRPr="005E608B">
              <w:rPr>
                <w:rFonts w:ascii="Times New Roman" w:hAnsi="Times New Roman" w:cs="Times New Roman"/>
                <w:sz w:val="22"/>
                <w:szCs w:val="22"/>
              </w:rPr>
              <w:t>2</w:t>
            </w:r>
          </w:p>
        </w:tc>
        <w:tc>
          <w:tcPr>
            <w:tcW w:w="5490" w:type="dxa"/>
            <w:tcBorders>
              <w:left w:val="nil"/>
              <w:right w:val="nil"/>
            </w:tcBorders>
          </w:tcPr>
          <w:p w14:paraId="17069746" w14:textId="77777777" w:rsidR="001B4217" w:rsidRPr="005E608B" w:rsidRDefault="001B4217" w:rsidP="00833335">
            <w:pPr>
              <w:jc w:val="both"/>
              <w:rPr>
                <w:rFonts w:ascii="Times New Roman" w:hAnsi="Times New Roman" w:cs="Times New Roman"/>
                <w:sz w:val="22"/>
                <w:szCs w:val="22"/>
              </w:rPr>
            </w:pPr>
            <w:r w:rsidRPr="005E608B">
              <w:rPr>
                <w:rFonts w:ascii="Times New Roman" w:eastAsia="Times New Roman" w:hAnsi="Times New Roman" w:cs="Times New Roman"/>
                <w:sz w:val="22"/>
                <w:szCs w:val="22"/>
              </w:rPr>
              <w:t>Physics-based DT Kinematic Modeling</w:t>
            </w:r>
          </w:p>
        </w:tc>
        <w:tc>
          <w:tcPr>
            <w:tcW w:w="3060" w:type="dxa"/>
            <w:tcBorders>
              <w:left w:val="nil"/>
              <w:right w:val="nil"/>
            </w:tcBorders>
          </w:tcPr>
          <w:p w14:paraId="72E60D2D" w14:textId="77777777" w:rsidR="001B4217" w:rsidRPr="005E608B" w:rsidRDefault="001B4217" w:rsidP="00833335">
            <w:pPr>
              <w:jc w:val="both"/>
              <w:rPr>
                <w:rFonts w:ascii="Times New Roman" w:hAnsi="Times New Roman" w:cs="Times New Roman"/>
                <w:sz w:val="22"/>
                <w:szCs w:val="22"/>
              </w:rPr>
            </w:pPr>
            <w:r w:rsidRPr="005E608B">
              <w:rPr>
                <w:rFonts w:ascii="Times New Roman" w:eastAsia="Times New Roman" w:hAnsi="Times New Roman" w:cs="Times New Roman"/>
                <w:sz w:val="22"/>
                <w:szCs w:val="22"/>
              </w:rPr>
              <w:t xml:space="preserve">Zhang et al. 2023        </w:t>
            </w:r>
          </w:p>
        </w:tc>
      </w:tr>
      <w:tr w:rsidR="001B4217" w:rsidRPr="005E608B" w14:paraId="6D208649" w14:textId="77777777" w:rsidTr="00833335">
        <w:trPr>
          <w:jc w:val="center"/>
        </w:trPr>
        <w:tc>
          <w:tcPr>
            <w:tcW w:w="445" w:type="dxa"/>
            <w:tcBorders>
              <w:left w:val="nil"/>
              <w:right w:val="nil"/>
            </w:tcBorders>
          </w:tcPr>
          <w:p w14:paraId="20033640" w14:textId="77777777" w:rsidR="001B4217" w:rsidRPr="005E608B" w:rsidRDefault="001B4217" w:rsidP="00833335">
            <w:pPr>
              <w:jc w:val="both"/>
              <w:rPr>
                <w:rFonts w:ascii="Times New Roman" w:hAnsi="Times New Roman" w:cs="Times New Roman"/>
                <w:sz w:val="22"/>
                <w:szCs w:val="22"/>
              </w:rPr>
            </w:pPr>
            <w:r w:rsidRPr="005E608B">
              <w:rPr>
                <w:rFonts w:ascii="Times New Roman" w:hAnsi="Times New Roman" w:cs="Times New Roman"/>
                <w:sz w:val="22"/>
                <w:szCs w:val="22"/>
              </w:rPr>
              <w:t>3</w:t>
            </w:r>
          </w:p>
        </w:tc>
        <w:tc>
          <w:tcPr>
            <w:tcW w:w="5490" w:type="dxa"/>
            <w:tcBorders>
              <w:left w:val="nil"/>
              <w:right w:val="nil"/>
            </w:tcBorders>
          </w:tcPr>
          <w:p w14:paraId="3644EA86" w14:textId="77777777" w:rsidR="001B4217" w:rsidRPr="005E608B" w:rsidRDefault="001B4217" w:rsidP="00833335">
            <w:pPr>
              <w:jc w:val="both"/>
              <w:rPr>
                <w:rFonts w:ascii="Times New Roman" w:hAnsi="Times New Roman" w:cs="Times New Roman"/>
                <w:sz w:val="22"/>
                <w:szCs w:val="22"/>
              </w:rPr>
            </w:pPr>
            <w:r w:rsidRPr="005E608B">
              <w:rPr>
                <w:rFonts w:ascii="Times New Roman" w:eastAsia="Times New Roman" w:hAnsi="Times New Roman" w:cs="Times New Roman"/>
                <w:sz w:val="22"/>
                <w:szCs w:val="22"/>
              </w:rPr>
              <w:t>Digital Twin Reference Architecture</w:t>
            </w:r>
          </w:p>
        </w:tc>
        <w:tc>
          <w:tcPr>
            <w:tcW w:w="3060" w:type="dxa"/>
            <w:tcBorders>
              <w:left w:val="nil"/>
              <w:right w:val="nil"/>
            </w:tcBorders>
          </w:tcPr>
          <w:p w14:paraId="0CE5F624" w14:textId="77777777" w:rsidR="001B4217" w:rsidRPr="005E608B" w:rsidRDefault="001B4217" w:rsidP="00833335">
            <w:pPr>
              <w:jc w:val="both"/>
              <w:rPr>
                <w:rFonts w:ascii="Times New Roman" w:hAnsi="Times New Roman" w:cs="Times New Roman"/>
                <w:sz w:val="22"/>
                <w:szCs w:val="22"/>
              </w:rPr>
            </w:pPr>
            <w:r w:rsidRPr="005E608B">
              <w:rPr>
                <w:rFonts w:ascii="Times New Roman" w:eastAsia="Times New Roman" w:hAnsi="Times New Roman" w:cs="Times New Roman"/>
                <w:sz w:val="22"/>
                <w:szCs w:val="22"/>
              </w:rPr>
              <w:t xml:space="preserve">Bozkurt &amp; Helm 2022               </w:t>
            </w:r>
          </w:p>
        </w:tc>
      </w:tr>
      <w:tr w:rsidR="001B4217" w:rsidRPr="005E608B" w14:paraId="2038E61E" w14:textId="77777777" w:rsidTr="00833335">
        <w:trPr>
          <w:jc w:val="center"/>
        </w:trPr>
        <w:tc>
          <w:tcPr>
            <w:tcW w:w="445" w:type="dxa"/>
            <w:tcBorders>
              <w:left w:val="nil"/>
              <w:right w:val="nil"/>
            </w:tcBorders>
          </w:tcPr>
          <w:p w14:paraId="13CC9C1A" w14:textId="77777777" w:rsidR="001B4217" w:rsidRPr="005E608B" w:rsidRDefault="001B4217" w:rsidP="00833335">
            <w:pPr>
              <w:jc w:val="both"/>
              <w:rPr>
                <w:rFonts w:ascii="Times New Roman" w:hAnsi="Times New Roman" w:cs="Times New Roman"/>
                <w:sz w:val="22"/>
                <w:szCs w:val="22"/>
              </w:rPr>
            </w:pPr>
            <w:r w:rsidRPr="005E608B">
              <w:rPr>
                <w:rFonts w:ascii="Times New Roman" w:hAnsi="Times New Roman" w:cs="Times New Roman"/>
                <w:sz w:val="22"/>
                <w:szCs w:val="22"/>
              </w:rPr>
              <w:t>4</w:t>
            </w:r>
          </w:p>
        </w:tc>
        <w:tc>
          <w:tcPr>
            <w:tcW w:w="5490" w:type="dxa"/>
            <w:tcBorders>
              <w:left w:val="nil"/>
              <w:right w:val="nil"/>
            </w:tcBorders>
          </w:tcPr>
          <w:p w14:paraId="2B8D5568" w14:textId="77777777" w:rsidR="001B4217" w:rsidRPr="005E608B" w:rsidRDefault="001B4217" w:rsidP="00833335">
            <w:pPr>
              <w:jc w:val="both"/>
              <w:rPr>
                <w:rFonts w:ascii="Times New Roman" w:hAnsi="Times New Roman" w:cs="Times New Roman"/>
                <w:sz w:val="22"/>
                <w:szCs w:val="22"/>
              </w:rPr>
            </w:pPr>
            <w:r w:rsidRPr="005E608B">
              <w:rPr>
                <w:rFonts w:ascii="Times New Roman" w:hAnsi="Times New Roman" w:cs="Times New Roman"/>
                <w:sz w:val="22"/>
                <w:szCs w:val="22"/>
              </w:rPr>
              <w:t xml:space="preserve">IoT–Cloud Integration Framework                      </w:t>
            </w:r>
          </w:p>
        </w:tc>
        <w:tc>
          <w:tcPr>
            <w:tcW w:w="3060" w:type="dxa"/>
            <w:tcBorders>
              <w:left w:val="nil"/>
              <w:right w:val="nil"/>
            </w:tcBorders>
          </w:tcPr>
          <w:p w14:paraId="681246F4" w14:textId="77777777" w:rsidR="001B4217" w:rsidRPr="005E608B" w:rsidRDefault="001B4217" w:rsidP="00833335">
            <w:pPr>
              <w:jc w:val="both"/>
              <w:rPr>
                <w:rFonts w:ascii="Times New Roman" w:hAnsi="Times New Roman" w:cs="Times New Roman"/>
                <w:sz w:val="22"/>
                <w:szCs w:val="22"/>
              </w:rPr>
            </w:pPr>
            <w:r w:rsidRPr="005E608B">
              <w:rPr>
                <w:rFonts w:ascii="Times New Roman" w:hAnsi="Times New Roman" w:cs="Times New Roman"/>
                <w:sz w:val="22"/>
                <w:szCs w:val="22"/>
              </w:rPr>
              <w:t xml:space="preserve">Zhang et al. 2022                           </w:t>
            </w:r>
          </w:p>
        </w:tc>
      </w:tr>
      <w:tr w:rsidR="001B4217" w:rsidRPr="005E608B" w14:paraId="590FA56C" w14:textId="77777777" w:rsidTr="00833335">
        <w:trPr>
          <w:jc w:val="center"/>
        </w:trPr>
        <w:tc>
          <w:tcPr>
            <w:tcW w:w="445" w:type="dxa"/>
            <w:tcBorders>
              <w:left w:val="nil"/>
              <w:right w:val="nil"/>
            </w:tcBorders>
          </w:tcPr>
          <w:p w14:paraId="41E0E0D1" w14:textId="77777777" w:rsidR="001B4217" w:rsidRPr="005E608B" w:rsidRDefault="001B4217" w:rsidP="00833335">
            <w:pPr>
              <w:jc w:val="both"/>
              <w:rPr>
                <w:rFonts w:ascii="Times New Roman" w:hAnsi="Times New Roman" w:cs="Times New Roman"/>
                <w:sz w:val="22"/>
                <w:szCs w:val="22"/>
              </w:rPr>
            </w:pPr>
            <w:r w:rsidRPr="005E608B">
              <w:rPr>
                <w:rFonts w:ascii="Times New Roman" w:hAnsi="Times New Roman" w:cs="Times New Roman"/>
                <w:sz w:val="22"/>
                <w:szCs w:val="22"/>
              </w:rPr>
              <w:t>5</w:t>
            </w:r>
          </w:p>
        </w:tc>
        <w:tc>
          <w:tcPr>
            <w:tcW w:w="5490" w:type="dxa"/>
            <w:tcBorders>
              <w:left w:val="nil"/>
              <w:right w:val="nil"/>
            </w:tcBorders>
          </w:tcPr>
          <w:p w14:paraId="6B1D9C8C" w14:textId="77777777" w:rsidR="001B4217" w:rsidRPr="005E608B" w:rsidRDefault="001B4217" w:rsidP="00833335">
            <w:pPr>
              <w:jc w:val="both"/>
              <w:rPr>
                <w:rFonts w:ascii="Times New Roman" w:hAnsi="Times New Roman" w:cs="Times New Roman"/>
                <w:sz w:val="22"/>
                <w:szCs w:val="22"/>
              </w:rPr>
            </w:pPr>
            <w:r w:rsidRPr="005E608B">
              <w:rPr>
                <w:rFonts w:ascii="Times New Roman" w:eastAsia="Times New Roman" w:hAnsi="Times New Roman" w:cs="Times New Roman"/>
                <w:sz w:val="22"/>
                <w:szCs w:val="22"/>
              </w:rPr>
              <w:t xml:space="preserve">Cyber-Physical Systems (CPS) Architecture            </w:t>
            </w:r>
          </w:p>
        </w:tc>
        <w:tc>
          <w:tcPr>
            <w:tcW w:w="3060" w:type="dxa"/>
            <w:tcBorders>
              <w:left w:val="nil"/>
              <w:right w:val="nil"/>
            </w:tcBorders>
          </w:tcPr>
          <w:p w14:paraId="6A0B92E7" w14:textId="77777777" w:rsidR="001B4217" w:rsidRPr="005E608B" w:rsidRDefault="001B4217" w:rsidP="00833335">
            <w:pPr>
              <w:jc w:val="both"/>
              <w:rPr>
                <w:rFonts w:ascii="Times New Roman" w:hAnsi="Times New Roman" w:cs="Times New Roman"/>
                <w:sz w:val="22"/>
                <w:szCs w:val="22"/>
              </w:rPr>
            </w:pPr>
            <w:r w:rsidRPr="005E608B">
              <w:rPr>
                <w:rFonts w:ascii="Times New Roman" w:eastAsia="Times New Roman" w:hAnsi="Times New Roman" w:cs="Times New Roman"/>
                <w:sz w:val="22"/>
                <w:szCs w:val="22"/>
              </w:rPr>
              <w:t xml:space="preserve">Cao et al. 2019                             </w:t>
            </w:r>
          </w:p>
        </w:tc>
      </w:tr>
      <w:tr w:rsidR="001B4217" w:rsidRPr="005E608B" w14:paraId="2F82BFB9" w14:textId="77777777" w:rsidTr="00833335">
        <w:trPr>
          <w:jc w:val="center"/>
        </w:trPr>
        <w:tc>
          <w:tcPr>
            <w:tcW w:w="445" w:type="dxa"/>
            <w:tcBorders>
              <w:left w:val="nil"/>
              <w:right w:val="nil"/>
            </w:tcBorders>
          </w:tcPr>
          <w:p w14:paraId="484A0397" w14:textId="77777777" w:rsidR="001B4217" w:rsidRPr="005E608B" w:rsidRDefault="001B4217" w:rsidP="00833335">
            <w:pPr>
              <w:jc w:val="both"/>
              <w:rPr>
                <w:rFonts w:ascii="Times New Roman" w:hAnsi="Times New Roman" w:cs="Times New Roman"/>
                <w:sz w:val="22"/>
                <w:szCs w:val="22"/>
              </w:rPr>
            </w:pPr>
            <w:r w:rsidRPr="005E608B">
              <w:rPr>
                <w:rFonts w:ascii="Times New Roman" w:hAnsi="Times New Roman" w:cs="Times New Roman"/>
                <w:sz w:val="22"/>
                <w:szCs w:val="22"/>
              </w:rPr>
              <w:t>6</w:t>
            </w:r>
          </w:p>
        </w:tc>
        <w:tc>
          <w:tcPr>
            <w:tcW w:w="5490" w:type="dxa"/>
            <w:tcBorders>
              <w:left w:val="nil"/>
              <w:right w:val="nil"/>
            </w:tcBorders>
          </w:tcPr>
          <w:p w14:paraId="5A788C26" w14:textId="77777777" w:rsidR="001B4217" w:rsidRPr="005E608B" w:rsidRDefault="001B4217" w:rsidP="00833335">
            <w:pPr>
              <w:jc w:val="both"/>
              <w:rPr>
                <w:rFonts w:ascii="Times New Roman" w:hAnsi="Times New Roman" w:cs="Times New Roman"/>
                <w:sz w:val="22"/>
                <w:szCs w:val="22"/>
              </w:rPr>
            </w:pPr>
            <w:r w:rsidRPr="005E608B">
              <w:rPr>
                <w:rFonts w:ascii="Times New Roman" w:eastAsia="Times New Roman" w:hAnsi="Times New Roman" w:cs="Times New Roman"/>
                <w:sz w:val="22"/>
                <w:szCs w:val="22"/>
              </w:rPr>
              <w:t xml:space="preserve">Multi-Agent System (MAS) Framework                   </w:t>
            </w:r>
          </w:p>
        </w:tc>
        <w:tc>
          <w:tcPr>
            <w:tcW w:w="3060" w:type="dxa"/>
            <w:tcBorders>
              <w:left w:val="nil"/>
              <w:right w:val="nil"/>
            </w:tcBorders>
          </w:tcPr>
          <w:p w14:paraId="5DA574E8" w14:textId="77777777" w:rsidR="001B4217" w:rsidRPr="005E608B" w:rsidRDefault="001B4217" w:rsidP="00833335">
            <w:pPr>
              <w:jc w:val="both"/>
              <w:rPr>
                <w:rFonts w:ascii="Times New Roman" w:eastAsia="Times New Roman" w:hAnsi="Times New Roman" w:cs="Times New Roman"/>
                <w:sz w:val="22"/>
                <w:szCs w:val="22"/>
              </w:rPr>
            </w:pPr>
            <w:r w:rsidRPr="005E608B">
              <w:rPr>
                <w:rFonts w:ascii="Times New Roman" w:eastAsia="Times New Roman" w:hAnsi="Times New Roman" w:cs="Times New Roman"/>
                <w:sz w:val="22"/>
                <w:szCs w:val="22"/>
              </w:rPr>
              <w:t xml:space="preserve">Ahmed et al. 2024                           </w:t>
            </w:r>
          </w:p>
        </w:tc>
      </w:tr>
      <w:tr w:rsidR="001B4217" w:rsidRPr="005E608B" w14:paraId="6D745732" w14:textId="77777777" w:rsidTr="00833335">
        <w:trPr>
          <w:jc w:val="center"/>
        </w:trPr>
        <w:tc>
          <w:tcPr>
            <w:tcW w:w="445" w:type="dxa"/>
            <w:tcBorders>
              <w:left w:val="nil"/>
              <w:right w:val="nil"/>
            </w:tcBorders>
          </w:tcPr>
          <w:p w14:paraId="4601F512" w14:textId="77777777" w:rsidR="001B4217" w:rsidRPr="005E608B" w:rsidRDefault="001B4217" w:rsidP="00833335">
            <w:pPr>
              <w:jc w:val="both"/>
              <w:rPr>
                <w:rFonts w:ascii="Times New Roman" w:hAnsi="Times New Roman" w:cs="Times New Roman"/>
                <w:sz w:val="22"/>
                <w:szCs w:val="22"/>
              </w:rPr>
            </w:pPr>
            <w:r w:rsidRPr="005E608B">
              <w:rPr>
                <w:rFonts w:ascii="Times New Roman" w:hAnsi="Times New Roman" w:cs="Times New Roman"/>
                <w:sz w:val="22"/>
                <w:szCs w:val="22"/>
              </w:rPr>
              <w:t>7</w:t>
            </w:r>
          </w:p>
        </w:tc>
        <w:tc>
          <w:tcPr>
            <w:tcW w:w="5490" w:type="dxa"/>
            <w:tcBorders>
              <w:left w:val="nil"/>
              <w:right w:val="nil"/>
            </w:tcBorders>
          </w:tcPr>
          <w:p w14:paraId="54239DB6" w14:textId="77777777" w:rsidR="001B4217" w:rsidRPr="005E608B" w:rsidRDefault="001B4217" w:rsidP="00833335">
            <w:pPr>
              <w:jc w:val="both"/>
              <w:rPr>
                <w:rFonts w:ascii="Times New Roman" w:hAnsi="Times New Roman" w:cs="Times New Roman"/>
                <w:sz w:val="22"/>
                <w:szCs w:val="22"/>
              </w:rPr>
            </w:pPr>
            <w:r w:rsidRPr="005E608B">
              <w:rPr>
                <w:rFonts w:ascii="Times New Roman" w:eastAsia="Times New Roman" w:hAnsi="Times New Roman" w:cs="Times New Roman"/>
                <w:sz w:val="22"/>
                <w:szCs w:val="22"/>
              </w:rPr>
              <w:t xml:space="preserve">Data-driven Security Digital Twin Framework          </w:t>
            </w:r>
          </w:p>
        </w:tc>
        <w:tc>
          <w:tcPr>
            <w:tcW w:w="3060" w:type="dxa"/>
            <w:tcBorders>
              <w:left w:val="nil"/>
              <w:right w:val="nil"/>
            </w:tcBorders>
          </w:tcPr>
          <w:p w14:paraId="756637B7" w14:textId="77777777" w:rsidR="001B4217" w:rsidRPr="005E608B" w:rsidRDefault="001B4217" w:rsidP="00833335">
            <w:pPr>
              <w:jc w:val="both"/>
              <w:rPr>
                <w:rFonts w:ascii="Times New Roman" w:eastAsia="Times New Roman" w:hAnsi="Times New Roman" w:cs="Times New Roman"/>
                <w:sz w:val="22"/>
                <w:szCs w:val="22"/>
              </w:rPr>
            </w:pPr>
            <w:proofErr w:type="spellStart"/>
            <w:r w:rsidRPr="005E608B">
              <w:rPr>
                <w:rFonts w:ascii="Times New Roman" w:eastAsia="Times New Roman" w:hAnsi="Times New Roman" w:cs="Times New Roman"/>
                <w:sz w:val="22"/>
                <w:szCs w:val="22"/>
              </w:rPr>
              <w:t>Doenhoff</w:t>
            </w:r>
            <w:proofErr w:type="spellEnd"/>
            <w:r w:rsidRPr="005E608B">
              <w:rPr>
                <w:rFonts w:ascii="Times New Roman" w:eastAsia="Times New Roman" w:hAnsi="Times New Roman" w:cs="Times New Roman"/>
                <w:sz w:val="22"/>
                <w:szCs w:val="22"/>
              </w:rPr>
              <w:t xml:space="preserve"> et al. 2022                        </w:t>
            </w:r>
          </w:p>
        </w:tc>
      </w:tr>
      <w:tr w:rsidR="001B4217" w:rsidRPr="005E608B" w14:paraId="46CE027C" w14:textId="77777777" w:rsidTr="00833335">
        <w:trPr>
          <w:jc w:val="center"/>
        </w:trPr>
        <w:tc>
          <w:tcPr>
            <w:tcW w:w="445" w:type="dxa"/>
            <w:tcBorders>
              <w:left w:val="nil"/>
              <w:right w:val="nil"/>
            </w:tcBorders>
          </w:tcPr>
          <w:p w14:paraId="234212C6" w14:textId="77777777" w:rsidR="001B4217" w:rsidRPr="005E608B" w:rsidRDefault="001B4217" w:rsidP="00833335">
            <w:pPr>
              <w:jc w:val="both"/>
              <w:rPr>
                <w:rFonts w:ascii="Times New Roman" w:hAnsi="Times New Roman" w:cs="Times New Roman"/>
                <w:sz w:val="22"/>
                <w:szCs w:val="22"/>
              </w:rPr>
            </w:pPr>
            <w:r w:rsidRPr="005E608B">
              <w:rPr>
                <w:rFonts w:ascii="Times New Roman" w:hAnsi="Times New Roman" w:cs="Times New Roman"/>
                <w:sz w:val="22"/>
                <w:szCs w:val="22"/>
              </w:rPr>
              <w:t>8</w:t>
            </w:r>
          </w:p>
        </w:tc>
        <w:tc>
          <w:tcPr>
            <w:tcW w:w="5490" w:type="dxa"/>
            <w:tcBorders>
              <w:left w:val="nil"/>
              <w:right w:val="nil"/>
            </w:tcBorders>
          </w:tcPr>
          <w:p w14:paraId="38D70847" w14:textId="77777777" w:rsidR="001B4217" w:rsidRPr="005E608B" w:rsidRDefault="001B4217" w:rsidP="00833335">
            <w:pPr>
              <w:jc w:val="both"/>
              <w:rPr>
                <w:rFonts w:ascii="Times New Roman" w:hAnsi="Times New Roman" w:cs="Times New Roman"/>
                <w:sz w:val="22"/>
                <w:szCs w:val="22"/>
              </w:rPr>
            </w:pPr>
            <w:r w:rsidRPr="005E608B">
              <w:rPr>
                <w:rFonts w:ascii="Times New Roman" w:eastAsia="Times New Roman" w:hAnsi="Times New Roman" w:cs="Times New Roman"/>
                <w:sz w:val="22"/>
                <w:szCs w:val="22"/>
              </w:rPr>
              <w:t xml:space="preserve">Reinforcement Learning–Driven DT Control Framework   </w:t>
            </w:r>
          </w:p>
        </w:tc>
        <w:tc>
          <w:tcPr>
            <w:tcW w:w="3060" w:type="dxa"/>
            <w:tcBorders>
              <w:left w:val="nil"/>
              <w:right w:val="nil"/>
            </w:tcBorders>
          </w:tcPr>
          <w:p w14:paraId="2C65572C" w14:textId="77777777" w:rsidR="001B4217" w:rsidRPr="005E608B" w:rsidRDefault="001B4217" w:rsidP="00833335">
            <w:pPr>
              <w:jc w:val="both"/>
              <w:rPr>
                <w:rFonts w:ascii="Times New Roman" w:eastAsia="Times New Roman" w:hAnsi="Times New Roman" w:cs="Times New Roman"/>
                <w:sz w:val="22"/>
                <w:szCs w:val="22"/>
              </w:rPr>
            </w:pPr>
            <w:r w:rsidRPr="005E608B">
              <w:rPr>
                <w:rFonts w:ascii="Times New Roman" w:eastAsia="Times New Roman" w:hAnsi="Times New Roman" w:cs="Times New Roman"/>
                <w:sz w:val="22"/>
                <w:szCs w:val="22"/>
              </w:rPr>
              <w:t xml:space="preserve">Seyedi et al. 2025                          </w:t>
            </w:r>
          </w:p>
        </w:tc>
      </w:tr>
      <w:tr w:rsidR="001B4217" w:rsidRPr="005E608B" w14:paraId="0EE1930B" w14:textId="77777777" w:rsidTr="00833335">
        <w:trPr>
          <w:jc w:val="center"/>
        </w:trPr>
        <w:tc>
          <w:tcPr>
            <w:tcW w:w="445" w:type="dxa"/>
            <w:tcBorders>
              <w:left w:val="nil"/>
              <w:right w:val="nil"/>
            </w:tcBorders>
          </w:tcPr>
          <w:p w14:paraId="68421E2B" w14:textId="77777777" w:rsidR="001B4217" w:rsidRPr="005E608B" w:rsidRDefault="001B4217" w:rsidP="00833335">
            <w:pPr>
              <w:jc w:val="both"/>
              <w:rPr>
                <w:rFonts w:ascii="Times New Roman" w:hAnsi="Times New Roman" w:cs="Times New Roman"/>
                <w:sz w:val="22"/>
                <w:szCs w:val="22"/>
              </w:rPr>
            </w:pPr>
            <w:r w:rsidRPr="005E608B">
              <w:rPr>
                <w:rFonts w:ascii="Times New Roman" w:hAnsi="Times New Roman" w:cs="Times New Roman"/>
                <w:sz w:val="22"/>
                <w:szCs w:val="22"/>
              </w:rPr>
              <w:t>9</w:t>
            </w:r>
          </w:p>
        </w:tc>
        <w:tc>
          <w:tcPr>
            <w:tcW w:w="5490" w:type="dxa"/>
            <w:tcBorders>
              <w:left w:val="nil"/>
              <w:right w:val="nil"/>
            </w:tcBorders>
          </w:tcPr>
          <w:p w14:paraId="4B8C50A1" w14:textId="77777777" w:rsidR="001B4217" w:rsidRPr="005E608B" w:rsidRDefault="001B4217" w:rsidP="00833335">
            <w:pPr>
              <w:jc w:val="both"/>
              <w:rPr>
                <w:rFonts w:ascii="Times New Roman" w:hAnsi="Times New Roman" w:cs="Times New Roman"/>
                <w:sz w:val="22"/>
                <w:szCs w:val="22"/>
              </w:rPr>
            </w:pPr>
            <w:r w:rsidRPr="005E608B">
              <w:rPr>
                <w:rFonts w:ascii="Times New Roman" w:eastAsia="Times New Roman" w:hAnsi="Times New Roman" w:cs="Times New Roman"/>
                <w:sz w:val="22"/>
                <w:szCs w:val="22"/>
              </w:rPr>
              <w:t xml:space="preserve">Unsupervised Learning + DT Framework                 </w:t>
            </w:r>
          </w:p>
        </w:tc>
        <w:tc>
          <w:tcPr>
            <w:tcW w:w="3060" w:type="dxa"/>
            <w:tcBorders>
              <w:left w:val="nil"/>
              <w:right w:val="nil"/>
            </w:tcBorders>
          </w:tcPr>
          <w:p w14:paraId="60FE17BD" w14:textId="77777777" w:rsidR="001B4217" w:rsidRPr="005E608B" w:rsidRDefault="001B4217" w:rsidP="00833335">
            <w:pPr>
              <w:jc w:val="both"/>
              <w:rPr>
                <w:rFonts w:ascii="Times New Roman" w:eastAsia="Times New Roman" w:hAnsi="Times New Roman" w:cs="Times New Roman"/>
                <w:sz w:val="22"/>
                <w:szCs w:val="22"/>
              </w:rPr>
            </w:pPr>
            <w:proofErr w:type="spellStart"/>
            <w:r w:rsidRPr="005E608B">
              <w:rPr>
                <w:rFonts w:ascii="Times New Roman" w:eastAsia="Times New Roman" w:hAnsi="Times New Roman" w:cs="Times New Roman"/>
                <w:sz w:val="22"/>
                <w:szCs w:val="22"/>
              </w:rPr>
              <w:t>Kerkeni</w:t>
            </w:r>
            <w:proofErr w:type="spellEnd"/>
            <w:r w:rsidRPr="005E608B">
              <w:rPr>
                <w:rFonts w:ascii="Times New Roman" w:eastAsia="Times New Roman" w:hAnsi="Times New Roman" w:cs="Times New Roman"/>
                <w:sz w:val="22"/>
                <w:szCs w:val="22"/>
              </w:rPr>
              <w:t xml:space="preserve"> et al. 2025                         </w:t>
            </w:r>
          </w:p>
        </w:tc>
      </w:tr>
      <w:tr w:rsidR="001B4217" w:rsidRPr="005E608B" w14:paraId="30BCDCF8" w14:textId="77777777" w:rsidTr="00833335">
        <w:trPr>
          <w:jc w:val="center"/>
        </w:trPr>
        <w:tc>
          <w:tcPr>
            <w:tcW w:w="445" w:type="dxa"/>
            <w:tcBorders>
              <w:left w:val="nil"/>
              <w:right w:val="nil"/>
            </w:tcBorders>
          </w:tcPr>
          <w:p w14:paraId="7ED2B741" w14:textId="77777777" w:rsidR="001B4217" w:rsidRPr="005E608B" w:rsidRDefault="001B4217" w:rsidP="00833335">
            <w:pPr>
              <w:jc w:val="both"/>
              <w:rPr>
                <w:rFonts w:ascii="Times New Roman" w:hAnsi="Times New Roman" w:cs="Times New Roman"/>
                <w:sz w:val="22"/>
                <w:szCs w:val="22"/>
              </w:rPr>
            </w:pPr>
            <w:r w:rsidRPr="005E608B">
              <w:rPr>
                <w:rFonts w:ascii="Times New Roman" w:hAnsi="Times New Roman" w:cs="Times New Roman"/>
                <w:sz w:val="22"/>
                <w:szCs w:val="22"/>
              </w:rPr>
              <w:t>10</w:t>
            </w:r>
          </w:p>
        </w:tc>
        <w:tc>
          <w:tcPr>
            <w:tcW w:w="5490" w:type="dxa"/>
            <w:tcBorders>
              <w:left w:val="nil"/>
              <w:right w:val="nil"/>
            </w:tcBorders>
          </w:tcPr>
          <w:p w14:paraId="74CD2388" w14:textId="77777777" w:rsidR="001B4217" w:rsidRPr="005E608B" w:rsidRDefault="001B4217" w:rsidP="00833335">
            <w:pPr>
              <w:jc w:val="both"/>
              <w:rPr>
                <w:rFonts w:ascii="Times New Roman" w:hAnsi="Times New Roman" w:cs="Times New Roman"/>
                <w:sz w:val="22"/>
                <w:szCs w:val="22"/>
              </w:rPr>
            </w:pPr>
            <w:r w:rsidRPr="005E608B">
              <w:rPr>
                <w:rFonts w:ascii="Times New Roman" w:eastAsia="Times New Roman" w:hAnsi="Times New Roman" w:cs="Times New Roman"/>
                <w:sz w:val="22"/>
                <w:szCs w:val="22"/>
              </w:rPr>
              <w:t xml:space="preserve">Li-ion Battery Digital Twin Modeling Framework       </w:t>
            </w:r>
          </w:p>
        </w:tc>
        <w:tc>
          <w:tcPr>
            <w:tcW w:w="3060" w:type="dxa"/>
            <w:tcBorders>
              <w:left w:val="nil"/>
              <w:right w:val="nil"/>
            </w:tcBorders>
          </w:tcPr>
          <w:p w14:paraId="7CD92066" w14:textId="77777777" w:rsidR="001B4217" w:rsidRPr="005E608B" w:rsidRDefault="001B4217" w:rsidP="00833335">
            <w:pPr>
              <w:jc w:val="both"/>
              <w:rPr>
                <w:rFonts w:ascii="Times New Roman" w:eastAsia="Times New Roman" w:hAnsi="Times New Roman" w:cs="Times New Roman"/>
                <w:sz w:val="22"/>
                <w:szCs w:val="22"/>
              </w:rPr>
            </w:pPr>
            <w:r w:rsidRPr="005E608B">
              <w:rPr>
                <w:rFonts w:ascii="Times New Roman" w:eastAsia="Times New Roman" w:hAnsi="Times New Roman" w:cs="Times New Roman"/>
                <w:sz w:val="22"/>
                <w:szCs w:val="22"/>
              </w:rPr>
              <w:t xml:space="preserve">Nair et al. 2024                            </w:t>
            </w:r>
          </w:p>
        </w:tc>
      </w:tr>
      <w:tr w:rsidR="001B4217" w:rsidRPr="005E608B" w14:paraId="29EAA345" w14:textId="77777777" w:rsidTr="00833335">
        <w:trPr>
          <w:jc w:val="center"/>
        </w:trPr>
        <w:tc>
          <w:tcPr>
            <w:tcW w:w="445" w:type="dxa"/>
            <w:tcBorders>
              <w:left w:val="nil"/>
              <w:right w:val="nil"/>
            </w:tcBorders>
          </w:tcPr>
          <w:p w14:paraId="5875EFEE" w14:textId="77777777" w:rsidR="001B4217" w:rsidRPr="005E608B" w:rsidRDefault="001B4217" w:rsidP="00833335">
            <w:pPr>
              <w:jc w:val="both"/>
              <w:rPr>
                <w:rFonts w:ascii="Times New Roman" w:hAnsi="Times New Roman" w:cs="Times New Roman"/>
                <w:sz w:val="22"/>
                <w:szCs w:val="22"/>
              </w:rPr>
            </w:pPr>
            <w:r w:rsidRPr="005E608B">
              <w:rPr>
                <w:rFonts w:ascii="Times New Roman" w:hAnsi="Times New Roman" w:cs="Times New Roman"/>
                <w:sz w:val="22"/>
                <w:szCs w:val="22"/>
              </w:rPr>
              <w:t>11</w:t>
            </w:r>
          </w:p>
        </w:tc>
        <w:tc>
          <w:tcPr>
            <w:tcW w:w="5490" w:type="dxa"/>
            <w:tcBorders>
              <w:left w:val="nil"/>
              <w:right w:val="nil"/>
            </w:tcBorders>
          </w:tcPr>
          <w:p w14:paraId="3F82757F" w14:textId="77777777" w:rsidR="001B4217" w:rsidRPr="005E608B" w:rsidRDefault="001B4217" w:rsidP="00833335">
            <w:pPr>
              <w:jc w:val="both"/>
              <w:rPr>
                <w:rFonts w:ascii="Times New Roman" w:hAnsi="Times New Roman" w:cs="Times New Roman"/>
                <w:sz w:val="22"/>
                <w:szCs w:val="22"/>
              </w:rPr>
            </w:pPr>
            <w:r w:rsidRPr="005E608B">
              <w:rPr>
                <w:rFonts w:ascii="Times New Roman" w:eastAsia="Times New Roman" w:hAnsi="Times New Roman" w:cs="Times New Roman"/>
                <w:sz w:val="22"/>
                <w:szCs w:val="22"/>
              </w:rPr>
              <w:t>Triboelectric Sensing Structural Health DT Framework</w:t>
            </w:r>
          </w:p>
        </w:tc>
        <w:tc>
          <w:tcPr>
            <w:tcW w:w="3060" w:type="dxa"/>
            <w:tcBorders>
              <w:left w:val="nil"/>
              <w:right w:val="nil"/>
            </w:tcBorders>
          </w:tcPr>
          <w:p w14:paraId="0AE26288" w14:textId="77777777" w:rsidR="001B4217" w:rsidRPr="005E608B" w:rsidRDefault="001B4217" w:rsidP="00833335">
            <w:pPr>
              <w:jc w:val="both"/>
              <w:rPr>
                <w:rFonts w:ascii="Times New Roman" w:eastAsia="Times New Roman" w:hAnsi="Times New Roman" w:cs="Times New Roman"/>
                <w:sz w:val="22"/>
                <w:szCs w:val="22"/>
              </w:rPr>
            </w:pPr>
            <w:r w:rsidRPr="005E608B">
              <w:rPr>
                <w:rFonts w:ascii="Times New Roman" w:eastAsia="Times New Roman" w:hAnsi="Times New Roman" w:cs="Times New Roman"/>
                <w:sz w:val="22"/>
                <w:szCs w:val="22"/>
              </w:rPr>
              <w:t xml:space="preserve">Xin et al. 2023                             </w:t>
            </w:r>
          </w:p>
        </w:tc>
      </w:tr>
      <w:tr w:rsidR="001B4217" w:rsidRPr="005E608B" w14:paraId="3F279D03" w14:textId="77777777" w:rsidTr="00833335">
        <w:trPr>
          <w:jc w:val="center"/>
        </w:trPr>
        <w:tc>
          <w:tcPr>
            <w:tcW w:w="445" w:type="dxa"/>
            <w:tcBorders>
              <w:left w:val="nil"/>
              <w:right w:val="nil"/>
            </w:tcBorders>
          </w:tcPr>
          <w:p w14:paraId="298659D2" w14:textId="77777777" w:rsidR="001B4217" w:rsidRPr="005E608B" w:rsidRDefault="001B4217" w:rsidP="00833335">
            <w:pPr>
              <w:jc w:val="both"/>
              <w:rPr>
                <w:rFonts w:ascii="Times New Roman" w:hAnsi="Times New Roman" w:cs="Times New Roman"/>
                <w:sz w:val="22"/>
                <w:szCs w:val="22"/>
              </w:rPr>
            </w:pPr>
            <w:r w:rsidRPr="005E608B">
              <w:rPr>
                <w:rFonts w:ascii="Times New Roman" w:hAnsi="Times New Roman" w:cs="Times New Roman"/>
                <w:sz w:val="22"/>
                <w:szCs w:val="22"/>
              </w:rPr>
              <w:t>12</w:t>
            </w:r>
          </w:p>
        </w:tc>
        <w:tc>
          <w:tcPr>
            <w:tcW w:w="5490" w:type="dxa"/>
            <w:tcBorders>
              <w:left w:val="nil"/>
              <w:right w:val="nil"/>
            </w:tcBorders>
          </w:tcPr>
          <w:p w14:paraId="22309945" w14:textId="77777777" w:rsidR="001B4217" w:rsidRPr="005E608B" w:rsidRDefault="001B4217" w:rsidP="00833335">
            <w:pPr>
              <w:jc w:val="both"/>
              <w:rPr>
                <w:rFonts w:ascii="Times New Roman" w:eastAsia="Times New Roman" w:hAnsi="Times New Roman" w:cs="Times New Roman"/>
                <w:sz w:val="22"/>
                <w:szCs w:val="22"/>
              </w:rPr>
            </w:pPr>
            <w:r w:rsidRPr="005E608B">
              <w:rPr>
                <w:rFonts w:ascii="Times New Roman" w:eastAsia="Times New Roman" w:hAnsi="Times New Roman" w:cs="Times New Roman"/>
                <w:sz w:val="22"/>
                <w:szCs w:val="22"/>
              </w:rPr>
              <w:t xml:space="preserve">Circular Economy Digital Twin Framework              </w:t>
            </w:r>
          </w:p>
        </w:tc>
        <w:tc>
          <w:tcPr>
            <w:tcW w:w="3060" w:type="dxa"/>
            <w:tcBorders>
              <w:left w:val="nil"/>
              <w:right w:val="nil"/>
            </w:tcBorders>
          </w:tcPr>
          <w:p w14:paraId="3D74A696" w14:textId="77777777" w:rsidR="001B4217" w:rsidRPr="005E608B" w:rsidRDefault="001B4217" w:rsidP="00833335">
            <w:pPr>
              <w:jc w:val="both"/>
              <w:rPr>
                <w:rFonts w:ascii="Times New Roman" w:eastAsia="Times New Roman" w:hAnsi="Times New Roman" w:cs="Times New Roman"/>
                <w:sz w:val="22"/>
                <w:szCs w:val="22"/>
                <w:highlight w:val="yellow"/>
              </w:rPr>
            </w:pPr>
            <w:proofErr w:type="spellStart"/>
            <w:r w:rsidRPr="005E608B">
              <w:rPr>
                <w:rFonts w:ascii="Times New Roman" w:eastAsia="Times New Roman" w:hAnsi="Times New Roman" w:cs="Times New Roman"/>
                <w:sz w:val="22"/>
                <w:szCs w:val="22"/>
              </w:rPr>
              <w:t>Arnaoutoglou</w:t>
            </w:r>
            <w:proofErr w:type="spellEnd"/>
            <w:r w:rsidRPr="005E608B">
              <w:rPr>
                <w:rFonts w:ascii="Times New Roman" w:eastAsia="Times New Roman" w:hAnsi="Times New Roman" w:cs="Times New Roman"/>
                <w:sz w:val="22"/>
                <w:szCs w:val="22"/>
              </w:rPr>
              <w:t xml:space="preserve"> et al., 2025</w:t>
            </w:r>
          </w:p>
        </w:tc>
      </w:tr>
      <w:tr w:rsidR="001B4217" w:rsidRPr="005E608B" w14:paraId="388A0DA3" w14:textId="77777777" w:rsidTr="00833335">
        <w:trPr>
          <w:jc w:val="center"/>
        </w:trPr>
        <w:tc>
          <w:tcPr>
            <w:tcW w:w="445" w:type="dxa"/>
            <w:tcBorders>
              <w:left w:val="nil"/>
              <w:right w:val="nil"/>
            </w:tcBorders>
          </w:tcPr>
          <w:p w14:paraId="6DBF51BB" w14:textId="77777777" w:rsidR="001B4217" w:rsidRPr="005E608B" w:rsidRDefault="001B4217" w:rsidP="00833335">
            <w:pPr>
              <w:jc w:val="both"/>
              <w:rPr>
                <w:rFonts w:ascii="Times New Roman" w:hAnsi="Times New Roman" w:cs="Times New Roman"/>
                <w:sz w:val="22"/>
                <w:szCs w:val="22"/>
              </w:rPr>
            </w:pPr>
            <w:r w:rsidRPr="005E608B">
              <w:rPr>
                <w:rFonts w:ascii="Times New Roman" w:hAnsi="Times New Roman" w:cs="Times New Roman"/>
                <w:sz w:val="22"/>
                <w:szCs w:val="22"/>
              </w:rPr>
              <w:t>13</w:t>
            </w:r>
          </w:p>
        </w:tc>
        <w:tc>
          <w:tcPr>
            <w:tcW w:w="5490" w:type="dxa"/>
            <w:tcBorders>
              <w:left w:val="nil"/>
              <w:right w:val="nil"/>
            </w:tcBorders>
          </w:tcPr>
          <w:p w14:paraId="5FAF6460" w14:textId="77777777" w:rsidR="001B4217" w:rsidRPr="005E608B" w:rsidRDefault="001B4217" w:rsidP="00833335">
            <w:pPr>
              <w:jc w:val="both"/>
              <w:rPr>
                <w:rFonts w:ascii="Times New Roman" w:eastAsia="Times New Roman" w:hAnsi="Times New Roman" w:cs="Times New Roman"/>
                <w:sz w:val="22"/>
                <w:szCs w:val="22"/>
              </w:rPr>
            </w:pPr>
            <w:r w:rsidRPr="005E608B">
              <w:rPr>
                <w:rFonts w:ascii="Times New Roman" w:eastAsia="Times New Roman" w:hAnsi="Times New Roman" w:cs="Times New Roman"/>
                <w:sz w:val="22"/>
                <w:szCs w:val="22"/>
              </w:rPr>
              <w:t xml:space="preserve">Federated Learning–Enabled Wind Turbine DT           </w:t>
            </w:r>
          </w:p>
        </w:tc>
        <w:tc>
          <w:tcPr>
            <w:tcW w:w="3060" w:type="dxa"/>
            <w:tcBorders>
              <w:left w:val="nil"/>
              <w:right w:val="nil"/>
            </w:tcBorders>
          </w:tcPr>
          <w:p w14:paraId="66AA9103" w14:textId="77777777" w:rsidR="001B4217" w:rsidRPr="005E608B" w:rsidRDefault="001B4217" w:rsidP="00833335">
            <w:pPr>
              <w:jc w:val="both"/>
              <w:rPr>
                <w:rFonts w:ascii="Times New Roman" w:eastAsia="Times New Roman" w:hAnsi="Times New Roman" w:cs="Times New Roman"/>
                <w:sz w:val="22"/>
                <w:szCs w:val="22"/>
                <w:highlight w:val="yellow"/>
              </w:rPr>
            </w:pPr>
            <w:r w:rsidRPr="005E608B">
              <w:rPr>
                <w:rFonts w:ascii="Times New Roman" w:eastAsia="Times New Roman" w:hAnsi="Times New Roman" w:cs="Times New Roman"/>
                <w:sz w:val="22"/>
                <w:szCs w:val="22"/>
              </w:rPr>
              <w:t>Ribeiro et al., 2025</w:t>
            </w:r>
          </w:p>
        </w:tc>
      </w:tr>
      <w:tr w:rsidR="001B4217" w:rsidRPr="005E608B" w14:paraId="20855E0D" w14:textId="77777777" w:rsidTr="00833335">
        <w:trPr>
          <w:jc w:val="center"/>
        </w:trPr>
        <w:tc>
          <w:tcPr>
            <w:tcW w:w="445" w:type="dxa"/>
            <w:tcBorders>
              <w:left w:val="nil"/>
              <w:right w:val="nil"/>
            </w:tcBorders>
          </w:tcPr>
          <w:p w14:paraId="2339EF1F" w14:textId="77777777" w:rsidR="001B4217" w:rsidRPr="005E608B" w:rsidRDefault="001B4217" w:rsidP="00833335">
            <w:pPr>
              <w:jc w:val="both"/>
              <w:rPr>
                <w:rFonts w:ascii="Times New Roman" w:hAnsi="Times New Roman" w:cs="Times New Roman"/>
                <w:sz w:val="22"/>
                <w:szCs w:val="22"/>
              </w:rPr>
            </w:pPr>
            <w:r w:rsidRPr="005E608B">
              <w:rPr>
                <w:rFonts w:ascii="Times New Roman" w:hAnsi="Times New Roman" w:cs="Times New Roman"/>
                <w:sz w:val="22"/>
                <w:szCs w:val="22"/>
              </w:rPr>
              <w:t>14</w:t>
            </w:r>
          </w:p>
        </w:tc>
        <w:tc>
          <w:tcPr>
            <w:tcW w:w="5490" w:type="dxa"/>
            <w:tcBorders>
              <w:left w:val="nil"/>
              <w:right w:val="nil"/>
            </w:tcBorders>
          </w:tcPr>
          <w:p w14:paraId="009747FD" w14:textId="77777777" w:rsidR="001B4217" w:rsidRPr="005E608B" w:rsidRDefault="001B4217" w:rsidP="00833335">
            <w:pPr>
              <w:jc w:val="both"/>
              <w:rPr>
                <w:rFonts w:ascii="Times New Roman" w:eastAsia="Times New Roman" w:hAnsi="Times New Roman" w:cs="Times New Roman"/>
                <w:sz w:val="22"/>
                <w:szCs w:val="22"/>
              </w:rPr>
            </w:pPr>
            <w:r w:rsidRPr="005E608B">
              <w:rPr>
                <w:rFonts w:ascii="Times New Roman" w:eastAsia="Times New Roman" w:hAnsi="Times New Roman" w:cs="Times New Roman"/>
                <w:sz w:val="22"/>
                <w:szCs w:val="22"/>
              </w:rPr>
              <w:t xml:space="preserve">Hybrid Renewable Energy Microgrid DT Framework       </w:t>
            </w:r>
          </w:p>
        </w:tc>
        <w:tc>
          <w:tcPr>
            <w:tcW w:w="3060" w:type="dxa"/>
            <w:tcBorders>
              <w:left w:val="nil"/>
              <w:right w:val="nil"/>
            </w:tcBorders>
          </w:tcPr>
          <w:p w14:paraId="46B17293" w14:textId="77777777" w:rsidR="001B4217" w:rsidRPr="005E608B" w:rsidRDefault="001B4217" w:rsidP="00833335">
            <w:pPr>
              <w:jc w:val="both"/>
              <w:rPr>
                <w:rFonts w:ascii="Times New Roman" w:eastAsia="Times New Roman" w:hAnsi="Times New Roman" w:cs="Times New Roman"/>
                <w:sz w:val="22"/>
                <w:szCs w:val="22"/>
                <w:highlight w:val="yellow"/>
              </w:rPr>
            </w:pPr>
            <w:r w:rsidRPr="005E608B">
              <w:rPr>
                <w:rFonts w:ascii="Times New Roman" w:eastAsia="Times New Roman" w:hAnsi="Times New Roman" w:cs="Times New Roman"/>
                <w:sz w:val="22"/>
                <w:szCs w:val="22"/>
              </w:rPr>
              <w:t>Zhao et al., 2025</w:t>
            </w:r>
          </w:p>
        </w:tc>
      </w:tr>
      <w:tr w:rsidR="001B4217" w:rsidRPr="005E608B" w14:paraId="1D7BC6F5" w14:textId="77777777" w:rsidTr="00833335">
        <w:trPr>
          <w:jc w:val="center"/>
        </w:trPr>
        <w:tc>
          <w:tcPr>
            <w:tcW w:w="445" w:type="dxa"/>
            <w:tcBorders>
              <w:left w:val="nil"/>
              <w:right w:val="nil"/>
            </w:tcBorders>
          </w:tcPr>
          <w:p w14:paraId="3775E633" w14:textId="77777777" w:rsidR="001B4217" w:rsidRPr="005E608B" w:rsidRDefault="001B4217" w:rsidP="00833335">
            <w:pPr>
              <w:jc w:val="both"/>
              <w:rPr>
                <w:rFonts w:ascii="Times New Roman" w:hAnsi="Times New Roman" w:cs="Times New Roman"/>
                <w:sz w:val="22"/>
                <w:szCs w:val="22"/>
              </w:rPr>
            </w:pPr>
            <w:r w:rsidRPr="005E608B">
              <w:rPr>
                <w:rFonts w:ascii="Times New Roman" w:hAnsi="Times New Roman" w:cs="Times New Roman"/>
                <w:sz w:val="22"/>
                <w:szCs w:val="22"/>
              </w:rPr>
              <w:t>15</w:t>
            </w:r>
          </w:p>
        </w:tc>
        <w:tc>
          <w:tcPr>
            <w:tcW w:w="5490" w:type="dxa"/>
            <w:tcBorders>
              <w:left w:val="nil"/>
              <w:right w:val="nil"/>
            </w:tcBorders>
          </w:tcPr>
          <w:p w14:paraId="410D0553" w14:textId="77777777" w:rsidR="001B4217" w:rsidRPr="005E608B" w:rsidRDefault="001B4217" w:rsidP="00833335">
            <w:pPr>
              <w:jc w:val="both"/>
              <w:rPr>
                <w:rFonts w:ascii="Times New Roman" w:eastAsia="Times New Roman" w:hAnsi="Times New Roman" w:cs="Times New Roman"/>
                <w:sz w:val="22"/>
                <w:szCs w:val="22"/>
              </w:rPr>
            </w:pPr>
            <w:r w:rsidRPr="005E608B">
              <w:rPr>
                <w:rFonts w:ascii="Times New Roman" w:eastAsia="Times New Roman" w:hAnsi="Times New Roman" w:cs="Times New Roman"/>
                <w:sz w:val="22"/>
                <w:szCs w:val="22"/>
              </w:rPr>
              <w:t xml:space="preserve">Smart Irrigation CPS–DT Framework                    </w:t>
            </w:r>
          </w:p>
        </w:tc>
        <w:tc>
          <w:tcPr>
            <w:tcW w:w="3060" w:type="dxa"/>
            <w:tcBorders>
              <w:left w:val="nil"/>
              <w:right w:val="nil"/>
            </w:tcBorders>
          </w:tcPr>
          <w:p w14:paraId="2B920FFA" w14:textId="77777777" w:rsidR="001B4217" w:rsidRPr="005E608B" w:rsidRDefault="001B4217" w:rsidP="00833335">
            <w:pPr>
              <w:jc w:val="both"/>
              <w:rPr>
                <w:rFonts w:ascii="Times New Roman" w:eastAsia="Times New Roman" w:hAnsi="Times New Roman" w:cs="Times New Roman"/>
                <w:sz w:val="22"/>
                <w:szCs w:val="22"/>
                <w:highlight w:val="yellow"/>
              </w:rPr>
            </w:pPr>
            <w:proofErr w:type="spellStart"/>
            <w:r w:rsidRPr="005E608B">
              <w:rPr>
                <w:rFonts w:ascii="Times New Roman" w:eastAsia="Times New Roman" w:hAnsi="Times New Roman" w:cs="Times New Roman"/>
                <w:sz w:val="22"/>
                <w:szCs w:val="22"/>
              </w:rPr>
              <w:t>Arnaoutoglou</w:t>
            </w:r>
            <w:proofErr w:type="spellEnd"/>
            <w:r w:rsidRPr="005E608B">
              <w:rPr>
                <w:rFonts w:ascii="Times New Roman" w:eastAsia="Times New Roman" w:hAnsi="Times New Roman" w:cs="Times New Roman"/>
                <w:sz w:val="22"/>
                <w:szCs w:val="22"/>
              </w:rPr>
              <w:t xml:space="preserve"> et al., 2025</w:t>
            </w:r>
          </w:p>
        </w:tc>
      </w:tr>
      <w:tr w:rsidR="001B4217" w:rsidRPr="005E608B" w14:paraId="435D0EE8" w14:textId="77777777" w:rsidTr="00833335">
        <w:trPr>
          <w:jc w:val="center"/>
        </w:trPr>
        <w:tc>
          <w:tcPr>
            <w:tcW w:w="445" w:type="dxa"/>
            <w:tcBorders>
              <w:left w:val="nil"/>
              <w:right w:val="nil"/>
            </w:tcBorders>
          </w:tcPr>
          <w:p w14:paraId="308C7661" w14:textId="77777777" w:rsidR="001B4217" w:rsidRPr="005E608B" w:rsidRDefault="001B4217" w:rsidP="00833335">
            <w:pPr>
              <w:jc w:val="both"/>
              <w:rPr>
                <w:rFonts w:ascii="Times New Roman" w:hAnsi="Times New Roman" w:cs="Times New Roman"/>
                <w:sz w:val="22"/>
                <w:szCs w:val="22"/>
              </w:rPr>
            </w:pPr>
            <w:r w:rsidRPr="005E608B">
              <w:rPr>
                <w:rFonts w:ascii="Times New Roman" w:hAnsi="Times New Roman" w:cs="Times New Roman"/>
                <w:sz w:val="22"/>
                <w:szCs w:val="22"/>
              </w:rPr>
              <w:t>16</w:t>
            </w:r>
          </w:p>
        </w:tc>
        <w:tc>
          <w:tcPr>
            <w:tcW w:w="5490" w:type="dxa"/>
            <w:tcBorders>
              <w:left w:val="nil"/>
              <w:right w:val="nil"/>
            </w:tcBorders>
          </w:tcPr>
          <w:p w14:paraId="17A624C2" w14:textId="77777777" w:rsidR="001B4217" w:rsidRPr="005E608B" w:rsidRDefault="001B4217" w:rsidP="00833335">
            <w:pPr>
              <w:jc w:val="both"/>
              <w:rPr>
                <w:rFonts w:ascii="Times New Roman" w:eastAsia="Times New Roman" w:hAnsi="Times New Roman" w:cs="Times New Roman"/>
                <w:sz w:val="22"/>
                <w:szCs w:val="22"/>
              </w:rPr>
            </w:pPr>
            <w:r w:rsidRPr="005E608B">
              <w:rPr>
                <w:rFonts w:ascii="Times New Roman" w:eastAsia="Times New Roman" w:hAnsi="Times New Roman" w:cs="Times New Roman"/>
                <w:sz w:val="22"/>
                <w:szCs w:val="22"/>
              </w:rPr>
              <w:t xml:space="preserve">Edge–Cloud Digital Twin Orchestration Framework      </w:t>
            </w:r>
          </w:p>
        </w:tc>
        <w:tc>
          <w:tcPr>
            <w:tcW w:w="3060" w:type="dxa"/>
            <w:tcBorders>
              <w:left w:val="nil"/>
              <w:right w:val="nil"/>
            </w:tcBorders>
          </w:tcPr>
          <w:p w14:paraId="5BDCDED2" w14:textId="77777777" w:rsidR="001B4217" w:rsidRPr="005E608B" w:rsidRDefault="001B4217" w:rsidP="00833335">
            <w:pPr>
              <w:rPr>
                <w:rFonts w:ascii="Times New Roman" w:eastAsia="Times New Roman" w:hAnsi="Times New Roman" w:cs="Times New Roman"/>
                <w:sz w:val="22"/>
                <w:szCs w:val="22"/>
                <w:highlight w:val="yellow"/>
              </w:rPr>
            </w:pPr>
            <w:r w:rsidRPr="005E608B">
              <w:rPr>
                <w:rFonts w:ascii="Times New Roman" w:eastAsia="Times New Roman" w:hAnsi="Times New Roman" w:cs="Times New Roman"/>
                <w:sz w:val="22"/>
                <w:szCs w:val="22"/>
              </w:rPr>
              <w:t>Gil et al., 2024</w:t>
            </w:r>
          </w:p>
        </w:tc>
      </w:tr>
      <w:tr w:rsidR="001B4217" w:rsidRPr="005E608B" w14:paraId="12AFE8D1" w14:textId="77777777" w:rsidTr="00833335">
        <w:trPr>
          <w:jc w:val="center"/>
        </w:trPr>
        <w:tc>
          <w:tcPr>
            <w:tcW w:w="445" w:type="dxa"/>
            <w:tcBorders>
              <w:left w:val="nil"/>
              <w:right w:val="nil"/>
            </w:tcBorders>
          </w:tcPr>
          <w:p w14:paraId="6411B458" w14:textId="77777777" w:rsidR="001B4217" w:rsidRPr="005E608B" w:rsidRDefault="001B4217" w:rsidP="00833335">
            <w:pPr>
              <w:jc w:val="both"/>
              <w:rPr>
                <w:rFonts w:ascii="Times New Roman" w:hAnsi="Times New Roman" w:cs="Times New Roman"/>
                <w:sz w:val="22"/>
                <w:szCs w:val="22"/>
              </w:rPr>
            </w:pPr>
            <w:r w:rsidRPr="005E608B">
              <w:rPr>
                <w:rFonts w:ascii="Times New Roman" w:hAnsi="Times New Roman" w:cs="Times New Roman"/>
                <w:sz w:val="22"/>
                <w:szCs w:val="22"/>
              </w:rPr>
              <w:t>17</w:t>
            </w:r>
          </w:p>
        </w:tc>
        <w:tc>
          <w:tcPr>
            <w:tcW w:w="5490" w:type="dxa"/>
            <w:tcBorders>
              <w:left w:val="nil"/>
              <w:right w:val="nil"/>
            </w:tcBorders>
          </w:tcPr>
          <w:p w14:paraId="16407A8C" w14:textId="77777777" w:rsidR="001B4217" w:rsidRPr="005E608B" w:rsidRDefault="001B4217" w:rsidP="00833335">
            <w:pPr>
              <w:jc w:val="both"/>
              <w:rPr>
                <w:rFonts w:ascii="Times New Roman" w:eastAsia="Times New Roman" w:hAnsi="Times New Roman" w:cs="Times New Roman"/>
                <w:sz w:val="22"/>
                <w:szCs w:val="22"/>
              </w:rPr>
            </w:pPr>
            <w:r w:rsidRPr="005E608B">
              <w:rPr>
                <w:rFonts w:ascii="Times New Roman" w:eastAsia="Times New Roman" w:hAnsi="Times New Roman" w:cs="Times New Roman"/>
                <w:sz w:val="22"/>
                <w:szCs w:val="22"/>
              </w:rPr>
              <w:t xml:space="preserve">Security DT Conceptual Model                         </w:t>
            </w:r>
          </w:p>
        </w:tc>
        <w:tc>
          <w:tcPr>
            <w:tcW w:w="3060" w:type="dxa"/>
            <w:tcBorders>
              <w:left w:val="nil"/>
              <w:right w:val="nil"/>
            </w:tcBorders>
          </w:tcPr>
          <w:p w14:paraId="42AA19E3" w14:textId="77777777" w:rsidR="001B4217" w:rsidRPr="005E608B" w:rsidRDefault="001B4217" w:rsidP="00833335">
            <w:pPr>
              <w:rPr>
                <w:rFonts w:ascii="Times New Roman" w:eastAsia="Times New Roman" w:hAnsi="Times New Roman" w:cs="Times New Roman"/>
                <w:sz w:val="22"/>
                <w:szCs w:val="22"/>
                <w:highlight w:val="yellow"/>
              </w:rPr>
            </w:pPr>
            <w:proofErr w:type="spellStart"/>
            <w:r w:rsidRPr="005E608B">
              <w:rPr>
                <w:rFonts w:ascii="Times New Roman" w:eastAsia="Times New Roman" w:hAnsi="Times New Roman" w:cs="Times New Roman"/>
                <w:sz w:val="22"/>
                <w:szCs w:val="22"/>
              </w:rPr>
              <w:t>Doenhoff</w:t>
            </w:r>
            <w:proofErr w:type="spellEnd"/>
            <w:r w:rsidRPr="005E608B">
              <w:rPr>
                <w:rFonts w:ascii="Times New Roman" w:eastAsia="Times New Roman" w:hAnsi="Times New Roman" w:cs="Times New Roman"/>
                <w:sz w:val="22"/>
                <w:szCs w:val="22"/>
              </w:rPr>
              <w:t xml:space="preserve"> et al. 2022                        </w:t>
            </w:r>
          </w:p>
        </w:tc>
      </w:tr>
      <w:tr w:rsidR="001B4217" w:rsidRPr="005E608B" w14:paraId="6DA89738" w14:textId="77777777" w:rsidTr="00833335">
        <w:trPr>
          <w:jc w:val="center"/>
        </w:trPr>
        <w:tc>
          <w:tcPr>
            <w:tcW w:w="445" w:type="dxa"/>
            <w:tcBorders>
              <w:left w:val="nil"/>
              <w:right w:val="nil"/>
            </w:tcBorders>
          </w:tcPr>
          <w:p w14:paraId="01835B1E" w14:textId="77777777" w:rsidR="001B4217" w:rsidRPr="005E608B" w:rsidRDefault="001B4217" w:rsidP="00833335">
            <w:pPr>
              <w:jc w:val="both"/>
              <w:rPr>
                <w:rFonts w:ascii="Times New Roman" w:hAnsi="Times New Roman" w:cs="Times New Roman"/>
                <w:sz w:val="22"/>
                <w:szCs w:val="22"/>
              </w:rPr>
            </w:pPr>
            <w:r w:rsidRPr="005E608B">
              <w:rPr>
                <w:rFonts w:ascii="Times New Roman" w:hAnsi="Times New Roman" w:cs="Times New Roman"/>
                <w:sz w:val="22"/>
                <w:szCs w:val="22"/>
              </w:rPr>
              <w:t>18</w:t>
            </w:r>
          </w:p>
        </w:tc>
        <w:tc>
          <w:tcPr>
            <w:tcW w:w="5490" w:type="dxa"/>
            <w:tcBorders>
              <w:left w:val="nil"/>
              <w:right w:val="nil"/>
            </w:tcBorders>
          </w:tcPr>
          <w:p w14:paraId="274B426D" w14:textId="77777777" w:rsidR="001B4217" w:rsidRPr="005E608B" w:rsidRDefault="001B4217" w:rsidP="00833335">
            <w:pPr>
              <w:jc w:val="both"/>
              <w:rPr>
                <w:rFonts w:ascii="Times New Roman" w:eastAsia="Times New Roman" w:hAnsi="Times New Roman" w:cs="Times New Roman"/>
                <w:sz w:val="22"/>
                <w:szCs w:val="22"/>
              </w:rPr>
            </w:pPr>
            <w:proofErr w:type="spellStart"/>
            <w:r w:rsidRPr="005E608B">
              <w:rPr>
                <w:rFonts w:ascii="Times New Roman" w:eastAsia="Times New Roman" w:hAnsi="Times New Roman" w:cs="Times New Roman"/>
                <w:sz w:val="22"/>
                <w:szCs w:val="22"/>
              </w:rPr>
              <w:t>AIoT</w:t>
            </w:r>
            <w:proofErr w:type="spellEnd"/>
            <w:r w:rsidRPr="005E608B">
              <w:rPr>
                <w:rFonts w:ascii="Times New Roman" w:eastAsia="Times New Roman" w:hAnsi="Times New Roman" w:cs="Times New Roman"/>
                <w:sz w:val="22"/>
                <w:szCs w:val="22"/>
              </w:rPr>
              <w:t xml:space="preserve"> Digital Twin Virtual Shop Framework             </w:t>
            </w:r>
          </w:p>
        </w:tc>
        <w:tc>
          <w:tcPr>
            <w:tcW w:w="3060" w:type="dxa"/>
            <w:tcBorders>
              <w:left w:val="nil"/>
              <w:right w:val="nil"/>
            </w:tcBorders>
          </w:tcPr>
          <w:p w14:paraId="0D400FBE" w14:textId="77777777" w:rsidR="001B4217" w:rsidRPr="005E608B" w:rsidRDefault="001B4217" w:rsidP="00833335">
            <w:pPr>
              <w:rPr>
                <w:rFonts w:ascii="Times New Roman" w:eastAsia="Times New Roman" w:hAnsi="Times New Roman" w:cs="Times New Roman"/>
                <w:sz w:val="22"/>
                <w:szCs w:val="22"/>
                <w:highlight w:val="yellow"/>
              </w:rPr>
            </w:pPr>
            <w:r w:rsidRPr="005E608B">
              <w:rPr>
                <w:rFonts w:ascii="Times New Roman" w:eastAsia="Times New Roman" w:hAnsi="Times New Roman" w:cs="Times New Roman"/>
                <w:sz w:val="22"/>
                <w:szCs w:val="22"/>
              </w:rPr>
              <w:t xml:space="preserve">Sun et al. 2021                             </w:t>
            </w:r>
          </w:p>
        </w:tc>
      </w:tr>
    </w:tbl>
    <w:p w14:paraId="77BE2176" w14:textId="77777777" w:rsidR="001B4217" w:rsidRPr="005E608B" w:rsidRDefault="001B4217" w:rsidP="001B4217">
      <w:pPr>
        <w:spacing w:before="120" w:after="120" w:line="240" w:lineRule="auto"/>
        <w:jc w:val="both"/>
        <w:rPr>
          <w:rFonts w:ascii="Times New Roman" w:hAnsi="Times New Roman" w:cs="Times New Roman"/>
        </w:rPr>
      </w:pPr>
      <w:r w:rsidRPr="005E608B">
        <w:rPr>
          <w:rFonts w:ascii="Times New Roman" w:eastAsia="Times New Roman" w:hAnsi="Times New Roman" w:cs="Times New Roman"/>
        </w:rPr>
        <w:t xml:space="preserve">Among the papers that used an explicit framework, the diversity of approaches reflects the multidisciplinary nature of digital twin research. Frameworks ranged from systems engineering, learning-based control, agent-based modeling, IoT-cloud </w:t>
      </w:r>
      <w:proofErr w:type="gramStart"/>
      <w:r w:rsidRPr="005E608B">
        <w:rPr>
          <w:rFonts w:ascii="Times New Roman" w:eastAsia="Times New Roman" w:hAnsi="Times New Roman" w:cs="Times New Roman"/>
        </w:rPr>
        <w:t>architectures</w:t>
      </w:r>
      <w:proofErr w:type="gramEnd"/>
      <w:r w:rsidRPr="005E608B">
        <w:rPr>
          <w:rFonts w:ascii="Times New Roman" w:eastAsia="Times New Roman" w:hAnsi="Times New Roman" w:cs="Times New Roman"/>
        </w:rPr>
        <w:t>, reinforcement learning theory, edge computing optimization models, and structural simulation frameworks. No single framework appeared repeatedly across multiple articles, indicating that the field has not yet converged on a unified theoretical perspective for digital twin design. However, cross-cutting themes such as real-time synchronization, computational modeling, prediction-based control, and system-level optimization appeared frequently in the conceptual structures authors used.</w:t>
      </w:r>
    </w:p>
    <w:p w14:paraId="5416937E" w14:textId="77777777" w:rsidR="001B4217" w:rsidRPr="005E608B" w:rsidRDefault="001B4217" w:rsidP="001B4217">
      <w:pPr>
        <w:spacing w:before="120" w:after="120" w:line="240" w:lineRule="auto"/>
        <w:jc w:val="both"/>
        <w:rPr>
          <w:rFonts w:ascii="Times New Roman" w:hAnsi="Times New Roman" w:cs="Times New Roman"/>
        </w:rPr>
      </w:pPr>
      <w:r w:rsidRPr="005E608B">
        <w:rPr>
          <w:rFonts w:ascii="Times New Roman" w:eastAsia="Times New Roman" w:hAnsi="Times New Roman" w:cs="Times New Roman"/>
        </w:rPr>
        <w:t xml:space="preserve">Articles that did not employ a formal framework generally presented new DT architectures, proposed pipelines, or domain-specific implementations, such as renewable-energy DTs, manufacturing DTs, healthcare analytics DTs, microgrid co-simulation environments, or battery </w:t>
      </w:r>
      <w:r w:rsidRPr="005E608B">
        <w:rPr>
          <w:rFonts w:ascii="Times New Roman" w:eastAsia="Times New Roman" w:hAnsi="Times New Roman" w:cs="Times New Roman"/>
        </w:rPr>
        <w:lastRenderedPageBreak/>
        <w:t>management twins. These studies tended to emphasize engineering validation rather than theory-driven analysis.</w:t>
      </w:r>
    </w:p>
    <w:p w14:paraId="01252AB5" w14:textId="77777777" w:rsidR="001B4217" w:rsidRPr="005E608B" w:rsidRDefault="001B4217" w:rsidP="001B4217">
      <w:pPr>
        <w:spacing w:before="120" w:after="120" w:line="240" w:lineRule="auto"/>
        <w:jc w:val="both"/>
        <w:rPr>
          <w:rFonts w:ascii="Times New Roman" w:eastAsia="Times New Roman" w:hAnsi="Times New Roman" w:cs="Times New Roman"/>
        </w:rPr>
      </w:pPr>
      <w:r w:rsidRPr="005E608B">
        <w:rPr>
          <w:rFonts w:ascii="Times New Roman" w:eastAsia="Times New Roman" w:hAnsi="Times New Roman" w:cs="Times New Roman"/>
        </w:rPr>
        <w:t>The fifteen articles without a theoretical framework mainly focused on applied engineering solutions where the contribution involved system design rather than theoretical grounding. These included cloud-edge orchestration models, task-offloading strategies, reinforcement-learning-enhanced DTs, structural fault detection pipelines, and sustainability-driven digital twin deployments. Overall, the diversity of frameworks suggests an active and evolving research space with multiple perspectives informing the development of digital twin technologies across engineering domains.</w:t>
      </w:r>
    </w:p>
    <w:p w14:paraId="09E424BE" w14:textId="77777777" w:rsidR="001B4217" w:rsidRPr="005E608B" w:rsidRDefault="001B4217" w:rsidP="001B4217">
      <w:pPr>
        <w:spacing w:before="240" w:after="0" w:line="240" w:lineRule="auto"/>
        <w:rPr>
          <w:rFonts w:ascii="Times New Roman" w:eastAsia="Times New Roman" w:hAnsi="Times New Roman" w:cs="Times New Roman"/>
          <w:b/>
          <w:bCs/>
          <w:i/>
          <w:iCs/>
        </w:rPr>
      </w:pPr>
      <w:r w:rsidRPr="005E608B">
        <w:rPr>
          <w:rFonts w:ascii="Times New Roman" w:eastAsia="Times New Roman" w:hAnsi="Times New Roman" w:cs="Times New Roman"/>
          <w:b/>
          <w:bCs/>
          <w:i/>
          <w:iCs/>
        </w:rPr>
        <w:t>Research foci and research methods</w:t>
      </w:r>
    </w:p>
    <w:p w14:paraId="10624F57" w14:textId="77777777" w:rsidR="001B4217" w:rsidRPr="005E608B" w:rsidRDefault="001B4217" w:rsidP="001B4217">
      <w:pPr>
        <w:spacing w:after="120" w:line="240" w:lineRule="auto"/>
        <w:jc w:val="both"/>
        <w:rPr>
          <w:rFonts w:ascii="Times New Roman" w:hAnsi="Times New Roman" w:cs="Times New Roman"/>
        </w:rPr>
      </w:pPr>
      <w:r w:rsidRPr="005E608B">
        <w:rPr>
          <w:rFonts w:ascii="Times New Roman" w:eastAsia="Times New Roman" w:hAnsi="Times New Roman" w:cs="Times New Roman"/>
        </w:rPr>
        <w:t xml:space="preserve">Table 4 summarizes the different research </w:t>
      </w:r>
      <w:proofErr w:type="gramStart"/>
      <w:r w:rsidRPr="005E608B">
        <w:rPr>
          <w:rFonts w:ascii="Times New Roman" w:eastAsia="Times New Roman" w:hAnsi="Times New Roman" w:cs="Times New Roman"/>
        </w:rPr>
        <w:t>foci</w:t>
      </w:r>
      <w:proofErr w:type="gramEnd"/>
      <w:r w:rsidRPr="005E608B">
        <w:rPr>
          <w:rFonts w:ascii="Times New Roman" w:eastAsia="Times New Roman" w:hAnsi="Times New Roman" w:cs="Times New Roman"/>
        </w:rPr>
        <w:t xml:space="preserve"> and methods represented in the forty-four selected Digital Twin (DT) and Cyber-Physical System (CPS) articles. Five broad categories of research emerged from the dataset: literature reviews (11.4%), framework or system architecture descriptions (34.1%), intervention or implementation studies (31.8%), domain-specific application studies (9.1%), and fundamental or theoretical model development (13.6%).</w:t>
      </w:r>
    </w:p>
    <w:p w14:paraId="268A7212" w14:textId="77777777" w:rsidR="001B4217" w:rsidRPr="005E608B" w:rsidRDefault="001B4217" w:rsidP="001B4217">
      <w:pPr>
        <w:spacing w:before="120" w:after="120" w:line="240" w:lineRule="auto"/>
        <w:jc w:val="both"/>
        <w:rPr>
          <w:rFonts w:ascii="Times New Roman" w:hAnsi="Times New Roman" w:cs="Times New Roman"/>
        </w:rPr>
      </w:pPr>
      <w:r w:rsidRPr="005E608B">
        <w:rPr>
          <w:rFonts w:ascii="Times New Roman" w:eastAsia="Times New Roman" w:hAnsi="Times New Roman" w:cs="Times New Roman"/>
        </w:rPr>
        <w:t xml:space="preserve">Studies coded as “no research (descriptive)” primarily proposed architectures, workflows, or DT pipelines without collecting new data. These descriptive works typically </w:t>
      </w:r>
      <w:proofErr w:type="gramStart"/>
      <w:r w:rsidRPr="005E608B">
        <w:rPr>
          <w:rFonts w:ascii="Times New Roman" w:eastAsia="Times New Roman" w:hAnsi="Times New Roman" w:cs="Times New Roman"/>
        </w:rPr>
        <w:t>detailed</w:t>
      </w:r>
      <w:proofErr w:type="gramEnd"/>
      <w:r w:rsidRPr="005E608B">
        <w:rPr>
          <w:rFonts w:ascii="Times New Roman" w:eastAsia="Times New Roman" w:hAnsi="Times New Roman" w:cs="Times New Roman"/>
        </w:rPr>
        <w:t xml:space="preserve"> system structures, data-flow mechanisms, and functional models across manufacturing, energy, and healthcare domains. In contrast, studies applying qualitative, quantitative, or mixed methods collected and analyzed data related to model validation, simulation accuracy, energy efficiency, or human-machine interaction.</w:t>
      </w:r>
    </w:p>
    <w:p w14:paraId="2846D3E0" w14:textId="77777777" w:rsidR="001B4217" w:rsidRPr="005E608B" w:rsidRDefault="001B4217" w:rsidP="001B4217">
      <w:pPr>
        <w:spacing w:before="120" w:after="120" w:line="240" w:lineRule="auto"/>
        <w:jc w:val="both"/>
        <w:rPr>
          <w:rFonts w:ascii="Times New Roman" w:hAnsi="Times New Roman" w:cs="Times New Roman"/>
        </w:rPr>
      </w:pPr>
      <w:r w:rsidRPr="005E608B">
        <w:rPr>
          <w:rFonts w:ascii="Times New Roman" w:eastAsia="Times New Roman" w:hAnsi="Times New Roman" w:cs="Times New Roman"/>
        </w:rPr>
        <w:t>The fifteen papers in the architecture description category focused on the design or documentation of DT frameworks, CPS-IoT integrations, and edge-cloud orchestration systems. Among these, four adopted quantitative performance analyses (e.g., latency or accuracy benchmarking), while five combined simulation data and algorithmic evaluation in a mixed-method format. The fourteen studies categorized under intervention or implementation used quantitative or mixed approaches to assess the impact of DT deployment in specific settings such as industrial robotics, renewable-energy microgrids, or battery-health prediction. These studies typically included (1) performance data from sensors or emulated physical systems, (2) comparative simulations between baseline and twin-enabled models, and (3) validation metrics like prediction error or energy savings. Nine of these intervention studies applied inferential statistics to evaluate framework efficiency or fault-detection reliability.</w:t>
      </w:r>
    </w:p>
    <w:p w14:paraId="403B0477" w14:textId="77777777" w:rsidR="001B4217" w:rsidRPr="005E608B" w:rsidRDefault="001B4217" w:rsidP="001B4217">
      <w:pPr>
        <w:spacing w:before="120" w:after="240" w:line="240" w:lineRule="auto"/>
        <w:jc w:val="both"/>
        <w:rPr>
          <w:rFonts w:ascii="Times New Roman" w:hAnsi="Times New Roman" w:cs="Times New Roman"/>
        </w:rPr>
      </w:pPr>
      <w:r w:rsidRPr="005E608B">
        <w:rPr>
          <w:rFonts w:ascii="Times New Roman" w:eastAsia="Times New Roman" w:hAnsi="Times New Roman" w:cs="Times New Roman"/>
        </w:rPr>
        <w:t>Six papers were coded as fundamental research, emphasizing theoretical or mathematical contributions such as physics-based simulation modeling, model-based systems engineering, or reinforcement-learning-driven DT optimization. All studies in this category employed quantitative or analytical modeling methods and demonstrated cross-domain applicability beyond individual use-cases. Finally, four studies were domain-application papers, mainly describing DTs for smart agriculture, circular economy monitoring, and security analysis. These were descriptive or qualitative, detailing data-integration challenges and technical feasibility.</w:t>
      </w:r>
    </w:p>
    <w:p w14:paraId="33272162" w14:textId="77777777" w:rsidR="001B4217" w:rsidRPr="005E608B" w:rsidRDefault="001B4217" w:rsidP="001B4217">
      <w:pPr>
        <w:spacing w:after="0" w:line="240" w:lineRule="auto"/>
        <w:jc w:val="center"/>
        <w:rPr>
          <w:rFonts w:ascii="Times New Roman" w:eastAsia="Times New Roman" w:hAnsi="Times New Roman" w:cs="Times New Roman"/>
        </w:rPr>
      </w:pPr>
      <w:r w:rsidRPr="005E608B">
        <w:rPr>
          <w:rFonts w:ascii="Times New Roman" w:eastAsia="Times New Roman" w:hAnsi="Times New Roman" w:cs="Times New Roman"/>
        </w:rPr>
        <w:t xml:space="preserve">Table 4. Research </w:t>
      </w:r>
      <w:proofErr w:type="gramStart"/>
      <w:r w:rsidRPr="005E608B">
        <w:rPr>
          <w:rFonts w:ascii="Times New Roman" w:eastAsia="Times New Roman" w:hAnsi="Times New Roman" w:cs="Times New Roman"/>
        </w:rPr>
        <w:t>foci</w:t>
      </w:r>
      <w:proofErr w:type="gramEnd"/>
      <w:r w:rsidRPr="005E608B">
        <w:rPr>
          <w:rFonts w:ascii="Times New Roman" w:eastAsia="Times New Roman" w:hAnsi="Times New Roman" w:cs="Times New Roman"/>
        </w:rPr>
        <w:t xml:space="preserve"> and research approach in sampled digital-twin articles.</w:t>
      </w:r>
    </w:p>
    <w:tbl>
      <w:tblPr>
        <w:tblStyle w:val="TableGrid"/>
        <w:tblW w:w="0" w:type="auto"/>
        <w:tblLook w:val="04A0" w:firstRow="1" w:lastRow="0" w:firstColumn="1" w:lastColumn="0" w:noHBand="0" w:noVBand="1"/>
      </w:tblPr>
      <w:tblGrid>
        <w:gridCol w:w="353"/>
        <w:gridCol w:w="4052"/>
        <w:gridCol w:w="450"/>
        <w:gridCol w:w="630"/>
        <w:gridCol w:w="2790"/>
        <w:gridCol w:w="439"/>
        <w:gridCol w:w="636"/>
      </w:tblGrid>
      <w:tr w:rsidR="001B4217" w:rsidRPr="005E608B" w14:paraId="084AA968" w14:textId="77777777" w:rsidTr="00833335">
        <w:tc>
          <w:tcPr>
            <w:tcW w:w="353" w:type="dxa"/>
            <w:tcBorders>
              <w:left w:val="nil"/>
              <w:right w:val="nil"/>
            </w:tcBorders>
            <w:vAlign w:val="center"/>
          </w:tcPr>
          <w:p w14:paraId="7F388E28" w14:textId="77777777" w:rsidR="001B4217" w:rsidRPr="005E608B" w:rsidRDefault="001B4217" w:rsidP="00833335">
            <w:pPr>
              <w:rPr>
                <w:rFonts w:ascii="Times New Roman" w:eastAsia="Times New Roman" w:hAnsi="Times New Roman" w:cs="Times New Roman"/>
                <w:sz w:val="22"/>
                <w:szCs w:val="22"/>
              </w:rPr>
            </w:pPr>
            <w:r w:rsidRPr="005E608B">
              <w:rPr>
                <w:rFonts w:ascii="Times New Roman" w:hAnsi="Times New Roman" w:cs="Times New Roman"/>
                <w:b/>
                <w:bCs/>
                <w:sz w:val="22"/>
                <w:szCs w:val="22"/>
              </w:rPr>
              <w:t>#</w:t>
            </w:r>
          </w:p>
        </w:tc>
        <w:tc>
          <w:tcPr>
            <w:tcW w:w="4052" w:type="dxa"/>
            <w:tcBorders>
              <w:left w:val="nil"/>
              <w:right w:val="nil"/>
            </w:tcBorders>
            <w:vAlign w:val="center"/>
          </w:tcPr>
          <w:p w14:paraId="37B28167" w14:textId="77777777" w:rsidR="001B4217" w:rsidRPr="005E608B" w:rsidRDefault="001B4217" w:rsidP="00833335">
            <w:pPr>
              <w:rPr>
                <w:rFonts w:ascii="Times New Roman" w:eastAsia="Times New Roman" w:hAnsi="Times New Roman" w:cs="Times New Roman"/>
                <w:sz w:val="22"/>
                <w:szCs w:val="22"/>
              </w:rPr>
            </w:pPr>
            <w:r w:rsidRPr="005E608B">
              <w:rPr>
                <w:rFonts w:ascii="Times New Roman" w:hAnsi="Times New Roman" w:cs="Times New Roman"/>
                <w:b/>
                <w:bCs/>
                <w:sz w:val="22"/>
                <w:szCs w:val="22"/>
              </w:rPr>
              <w:t>RESEARCH FOCI</w:t>
            </w:r>
          </w:p>
        </w:tc>
        <w:tc>
          <w:tcPr>
            <w:tcW w:w="450" w:type="dxa"/>
            <w:tcBorders>
              <w:left w:val="nil"/>
              <w:right w:val="nil"/>
            </w:tcBorders>
            <w:vAlign w:val="center"/>
          </w:tcPr>
          <w:p w14:paraId="561B2369" w14:textId="77777777" w:rsidR="001B4217" w:rsidRPr="005E608B" w:rsidRDefault="001B4217" w:rsidP="00833335">
            <w:pPr>
              <w:jc w:val="center"/>
              <w:rPr>
                <w:rFonts w:ascii="Times New Roman" w:eastAsia="Times New Roman" w:hAnsi="Times New Roman" w:cs="Times New Roman"/>
                <w:sz w:val="22"/>
                <w:szCs w:val="22"/>
              </w:rPr>
            </w:pPr>
            <w:r w:rsidRPr="005E608B">
              <w:rPr>
                <w:rFonts w:ascii="Times New Roman" w:hAnsi="Times New Roman" w:cs="Times New Roman"/>
                <w:b/>
                <w:bCs/>
                <w:sz w:val="22"/>
                <w:szCs w:val="22"/>
              </w:rPr>
              <w:t>N</w:t>
            </w:r>
          </w:p>
        </w:tc>
        <w:tc>
          <w:tcPr>
            <w:tcW w:w="630" w:type="dxa"/>
            <w:tcBorders>
              <w:left w:val="nil"/>
              <w:right w:val="nil"/>
            </w:tcBorders>
            <w:vAlign w:val="center"/>
          </w:tcPr>
          <w:p w14:paraId="6A2A488F" w14:textId="77777777" w:rsidR="001B4217" w:rsidRPr="005E608B" w:rsidRDefault="001B4217" w:rsidP="00833335">
            <w:pPr>
              <w:jc w:val="center"/>
              <w:rPr>
                <w:rFonts w:ascii="Times New Roman" w:eastAsia="Times New Roman" w:hAnsi="Times New Roman" w:cs="Times New Roman"/>
                <w:sz w:val="22"/>
                <w:szCs w:val="22"/>
              </w:rPr>
            </w:pPr>
            <w:r w:rsidRPr="005E608B">
              <w:rPr>
                <w:rFonts w:ascii="Times New Roman" w:hAnsi="Times New Roman" w:cs="Times New Roman"/>
                <w:b/>
                <w:bCs/>
                <w:sz w:val="22"/>
                <w:szCs w:val="22"/>
              </w:rPr>
              <w:t>%</w:t>
            </w:r>
          </w:p>
        </w:tc>
        <w:tc>
          <w:tcPr>
            <w:tcW w:w="2790" w:type="dxa"/>
            <w:tcBorders>
              <w:left w:val="nil"/>
              <w:right w:val="nil"/>
            </w:tcBorders>
            <w:vAlign w:val="center"/>
          </w:tcPr>
          <w:p w14:paraId="732E98D9" w14:textId="77777777" w:rsidR="001B4217" w:rsidRPr="005E608B" w:rsidRDefault="001B4217" w:rsidP="00833335">
            <w:pPr>
              <w:rPr>
                <w:rFonts w:ascii="Times New Roman" w:eastAsia="Times New Roman" w:hAnsi="Times New Roman" w:cs="Times New Roman"/>
                <w:sz w:val="22"/>
                <w:szCs w:val="22"/>
              </w:rPr>
            </w:pPr>
            <w:r w:rsidRPr="005E608B">
              <w:rPr>
                <w:rFonts w:ascii="Times New Roman" w:hAnsi="Times New Roman" w:cs="Times New Roman"/>
                <w:b/>
                <w:bCs/>
                <w:sz w:val="22"/>
                <w:szCs w:val="22"/>
              </w:rPr>
              <w:t>RESEARCH METHODS</w:t>
            </w:r>
          </w:p>
        </w:tc>
        <w:tc>
          <w:tcPr>
            <w:tcW w:w="439" w:type="dxa"/>
            <w:tcBorders>
              <w:left w:val="nil"/>
              <w:right w:val="nil"/>
            </w:tcBorders>
            <w:vAlign w:val="center"/>
          </w:tcPr>
          <w:p w14:paraId="5DAAA32F" w14:textId="77777777" w:rsidR="001B4217" w:rsidRPr="005E608B" w:rsidRDefault="001B4217" w:rsidP="00833335">
            <w:pPr>
              <w:jc w:val="center"/>
              <w:rPr>
                <w:rFonts w:ascii="Times New Roman" w:eastAsia="Times New Roman" w:hAnsi="Times New Roman" w:cs="Times New Roman"/>
                <w:sz w:val="22"/>
                <w:szCs w:val="22"/>
              </w:rPr>
            </w:pPr>
            <w:r w:rsidRPr="005E608B">
              <w:rPr>
                <w:rFonts w:ascii="Times New Roman" w:hAnsi="Times New Roman" w:cs="Times New Roman"/>
                <w:b/>
                <w:bCs/>
                <w:sz w:val="22"/>
                <w:szCs w:val="22"/>
              </w:rPr>
              <w:t>N</w:t>
            </w:r>
          </w:p>
        </w:tc>
        <w:tc>
          <w:tcPr>
            <w:tcW w:w="636" w:type="dxa"/>
            <w:tcBorders>
              <w:left w:val="nil"/>
              <w:right w:val="nil"/>
            </w:tcBorders>
          </w:tcPr>
          <w:p w14:paraId="764320B5" w14:textId="77777777" w:rsidR="001B4217" w:rsidRPr="005E608B" w:rsidRDefault="001B4217" w:rsidP="00833335">
            <w:pPr>
              <w:jc w:val="center"/>
              <w:rPr>
                <w:rFonts w:ascii="Times New Roman" w:eastAsia="Times New Roman" w:hAnsi="Times New Roman" w:cs="Times New Roman"/>
                <w:sz w:val="22"/>
                <w:szCs w:val="22"/>
              </w:rPr>
            </w:pPr>
            <w:r w:rsidRPr="005E608B">
              <w:rPr>
                <w:rFonts w:ascii="Times New Roman" w:eastAsia="Times New Roman" w:hAnsi="Times New Roman" w:cs="Times New Roman"/>
                <w:sz w:val="22"/>
                <w:szCs w:val="22"/>
              </w:rPr>
              <w:t>#</w:t>
            </w:r>
          </w:p>
        </w:tc>
      </w:tr>
      <w:tr w:rsidR="001B4217" w:rsidRPr="005E608B" w14:paraId="0F165E36" w14:textId="77777777" w:rsidTr="00833335">
        <w:tc>
          <w:tcPr>
            <w:tcW w:w="353" w:type="dxa"/>
            <w:tcBorders>
              <w:left w:val="nil"/>
              <w:bottom w:val="nil"/>
              <w:right w:val="nil"/>
            </w:tcBorders>
            <w:vAlign w:val="center"/>
          </w:tcPr>
          <w:p w14:paraId="3351B2C1" w14:textId="77777777" w:rsidR="001B4217" w:rsidRPr="005E608B" w:rsidRDefault="001B4217" w:rsidP="00833335">
            <w:pPr>
              <w:rPr>
                <w:rFonts w:ascii="Times New Roman" w:eastAsia="Times New Roman" w:hAnsi="Times New Roman" w:cs="Times New Roman"/>
                <w:sz w:val="22"/>
                <w:szCs w:val="22"/>
              </w:rPr>
            </w:pPr>
            <w:r w:rsidRPr="005E608B">
              <w:rPr>
                <w:rFonts w:ascii="Times New Roman" w:eastAsia="Times New Roman" w:hAnsi="Times New Roman" w:cs="Times New Roman"/>
                <w:sz w:val="22"/>
                <w:szCs w:val="22"/>
              </w:rPr>
              <w:t>1</w:t>
            </w:r>
          </w:p>
        </w:tc>
        <w:tc>
          <w:tcPr>
            <w:tcW w:w="4052" w:type="dxa"/>
            <w:tcBorders>
              <w:left w:val="nil"/>
              <w:bottom w:val="nil"/>
              <w:right w:val="nil"/>
            </w:tcBorders>
            <w:vAlign w:val="center"/>
          </w:tcPr>
          <w:p w14:paraId="604363E3" w14:textId="77777777" w:rsidR="001B4217" w:rsidRPr="005E608B" w:rsidRDefault="001B4217" w:rsidP="00833335">
            <w:pPr>
              <w:rPr>
                <w:rFonts w:ascii="Times New Roman" w:eastAsia="Times New Roman" w:hAnsi="Times New Roman" w:cs="Times New Roman"/>
                <w:sz w:val="22"/>
                <w:szCs w:val="22"/>
              </w:rPr>
            </w:pPr>
            <w:r w:rsidRPr="005E608B">
              <w:rPr>
                <w:rFonts w:ascii="Times New Roman" w:eastAsia="Times New Roman" w:hAnsi="Times New Roman" w:cs="Times New Roman"/>
                <w:sz w:val="22"/>
                <w:szCs w:val="22"/>
              </w:rPr>
              <w:t>Framework/system architecture description</w:t>
            </w:r>
          </w:p>
        </w:tc>
        <w:tc>
          <w:tcPr>
            <w:tcW w:w="450" w:type="dxa"/>
            <w:tcBorders>
              <w:left w:val="nil"/>
              <w:bottom w:val="nil"/>
              <w:right w:val="nil"/>
            </w:tcBorders>
            <w:vAlign w:val="center"/>
          </w:tcPr>
          <w:p w14:paraId="145BEA23" w14:textId="77777777" w:rsidR="001B4217" w:rsidRPr="005E608B" w:rsidRDefault="001B4217" w:rsidP="00833335">
            <w:pPr>
              <w:jc w:val="center"/>
              <w:rPr>
                <w:rFonts w:ascii="Times New Roman" w:eastAsia="Times New Roman" w:hAnsi="Times New Roman" w:cs="Times New Roman"/>
                <w:sz w:val="22"/>
                <w:szCs w:val="22"/>
              </w:rPr>
            </w:pPr>
            <w:r w:rsidRPr="005E608B">
              <w:rPr>
                <w:rFonts w:ascii="Times New Roman" w:eastAsia="Times New Roman" w:hAnsi="Times New Roman" w:cs="Times New Roman"/>
                <w:sz w:val="22"/>
                <w:szCs w:val="22"/>
              </w:rPr>
              <w:t>15</w:t>
            </w:r>
          </w:p>
        </w:tc>
        <w:tc>
          <w:tcPr>
            <w:tcW w:w="630" w:type="dxa"/>
            <w:tcBorders>
              <w:left w:val="nil"/>
              <w:bottom w:val="nil"/>
              <w:right w:val="nil"/>
            </w:tcBorders>
            <w:vAlign w:val="center"/>
          </w:tcPr>
          <w:p w14:paraId="2531FF0F" w14:textId="77777777" w:rsidR="001B4217" w:rsidRPr="005E608B" w:rsidRDefault="001B4217" w:rsidP="00833335">
            <w:pPr>
              <w:jc w:val="center"/>
              <w:rPr>
                <w:rFonts w:ascii="Times New Roman" w:eastAsia="Times New Roman" w:hAnsi="Times New Roman" w:cs="Times New Roman"/>
                <w:sz w:val="22"/>
                <w:szCs w:val="22"/>
              </w:rPr>
            </w:pPr>
            <w:r w:rsidRPr="005E608B">
              <w:rPr>
                <w:rFonts w:ascii="Times New Roman" w:eastAsia="Times New Roman" w:hAnsi="Times New Roman" w:cs="Times New Roman"/>
                <w:sz w:val="22"/>
                <w:szCs w:val="22"/>
              </w:rPr>
              <w:t>34.1</w:t>
            </w:r>
          </w:p>
        </w:tc>
        <w:tc>
          <w:tcPr>
            <w:tcW w:w="2790" w:type="dxa"/>
            <w:tcBorders>
              <w:left w:val="nil"/>
              <w:bottom w:val="nil"/>
              <w:right w:val="nil"/>
            </w:tcBorders>
            <w:vAlign w:val="center"/>
          </w:tcPr>
          <w:p w14:paraId="0A129AB9" w14:textId="77777777" w:rsidR="001B4217" w:rsidRPr="005E608B" w:rsidRDefault="001B4217" w:rsidP="00833335">
            <w:pPr>
              <w:rPr>
                <w:rFonts w:ascii="Times New Roman" w:eastAsia="Times New Roman" w:hAnsi="Times New Roman" w:cs="Times New Roman"/>
                <w:sz w:val="22"/>
                <w:szCs w:val="22"/>
              </w:rPr>
            </w:pPr>
            <w:r w:rsidRPr="005E608B">
              <w:rPr>
                <w:rFonts w:ascii="Times New Roman" w:eastAsia="Times New Roman" w:hAnsi="Times New Roman" w:cs="Times New Roman"/>
                <w:sz w:val="22"/>
                <w:szCs w:val="22"/>
              </w:rPr>
              <w:t>No research (descriptive)</w:t>
            </w:r>
          </w:p>
        </w:tc>
        <w:tc>
          <w:tcPr>
            <w:tcW w:w="439" w:type="dxa"/>
            <w:tcBorders>
              <w:left w:val="nil"/>
              <w:bottom w:val="nil"/>
              <w:right w:val="nil"/>
            </w:tcBorders>
            <w:vAlign w:val="center"/>
          </w:tcPr>
          <w:p w14:paraId="06C66E7F" w14:textId="77777777" w:rsidR="001B4217" w:rsidRPr="005E608B" w:rsidRDefault="001B4217" w:rsidP="00833335">
            <w:pPr>
              <w:jc w:val="center"/>
              <w:rPr>
                <w:rFonts w:ascii="Times New Roman" w:eastAsia="Times New Roman" w:hAnsi="Times New Roman" w:cs="Times New Roman"/>
                <w:sz w:val="22"/>
                <w:szCs w:val="22"/>
              </w:rPr>
            </w:pPr>
            <w:r w:rsidRPr="005E608B">
              <w:rPr>
                <w:rFonts w:ascii="Times New Roman" w:eastAsia="Times New Roman" w:hAnsi="Times New Roman" w:cs="Times New Roman"/>
                <w:sz w:val="22"/>
                <w:szCs w:val="22"/>
              </w:rPr>
              <w:t>3</w:t>
            </w:r>
          </w:p>
        </w:tc>
        <w:tc>
          <w:tcPr>
            <w:tcW w:w="636" w:type="dxa"/>
            <w:tcBorders>
              <w:left w:val="nil"/>
              <w:bottom w:val="nil"/>
              <w:right w:val="nil"/>
            </w:tcBorders>
            <w:vAlign w:val="center"/>
          </w:tcPr>
          <w:p w14:paraId="0589B5F6" w14:textId="77777777" w:rsidR="001B4217" w:rsidRPr="005E608B" w:rsidRDefault="001B4217" w:rsidP="00833335">
            <w:pPr>
              <w:jc w:val="center"/>
              <w:rPr>
                <w:rFonts w:ascii="Times New Roman" w:eastAsia="Times New Roman" w:hAnsi="Times New Roman" w:cs="Times New Roman"/>
                <w:sz w:val="22"/>
                <w:szCs w:val="22"/>
              </w:rPr>
            </w:pPr>
            <w:r w:rsidRPr="005E608B">
              <w:rPr>
                <w:rFonts w:ascii="Times New Roman" w:eastAsia="Times New Roman" w:hAnsi="Times New Roman" w:cs="Times New Roman"/>
                <w:sz w:val="22"/>
                <w:szCs w:val="22"/>
              </w:rPr>
              <w:t>6.8</w:t>
            </w:r>
          </w:p>
        </w:tc>
      </w:tr>
      <w:tr w:rsidR="001B4217" w:rsidRPr="005E608B" w14:paraId="101A99EA" w14:textId="77777777" w:rsidTr="00833335">
        <w:tc>
          <w:tcPr>
            <w:tcW w:w="353" w:type="dxa"/>
            <w:tcBorders>
              <w:top w:val="nil"/>
              <w:left w:val="nil"/>
              <w:bottom w:val="nil"/>
              <w:right w:val="nil"/>
            </w:tcBorders>
          </w:tcPr>
          <w:p w14:paraId="6828E7CD" w14:textId="77777777" w:rsidR="001B4217" w:rsidRPr="005E608B" w:rsidRDefault="001B4217" w:rsidP="00833335">
            <w:pPr>
              <w:rPr>
                <w:rFonts w:ascii="Times New Roman" w:eastAsia="Times New Roman" w:hAnsi="Times New Roman" w:cs="Times New Roman"/>
                <w:sz w:val="22"/>
                <w:szCs w:val="22"/>
              </w:rPr>
            </w:pPr>
          </w:p>
        </w:tc>
        <w:tc>
          <w:tcPr>
            <w:tcW w:w="4052" w:type="dxa"/>
            <w:tcBorders>
              <w:top w:val="nil"/>
              <w:left w:val="nil"/>
              <w:bottom w:val="nil"/>
              <w:right w:val="nil"/>
            </w:tcBorders>
          </w:tcPr>
          <w:p w14:paraId="0451876E" w14:textId="77777777" w:rsidR="001B4217" w:rsidRPr="005E608B" w:rsidRDefault="001B4217" w:rsidP="00833335">
            <w:pPr>
              <w:rPr>
                <w:rFonts w:ascii="Times New Roman" w:eastAsia="Times New Roman" w:hAnsi="Times New Roman" w:cs="Times New Roman"/>
                <w:sz w:val="22"/>
                <w:szCs w:val="22"/>
              </w:rPr>
            </w:pPr>
          </w:p>
        </w:tc>
        <w:tc>
          <w:tcPr>
            <w:tcW w:w="450" w:type="dxa"/>
            <w:tcBorders>
              <w:top w:val="nil"/>
              <w:left w:val="nil"/>
              <w:bottom w:val="nil"/>
              <w:right w:val="nil"/>
            </w:tcBorders>
          </w:tcPr>
          <w:p w14:paraId="46C54646" w14:textId="77777777" w:rsidR="001B4217" w:rsidRPr="005E608B" w:rsidRDefault="001B4217" w:rsidP="00833335">
            <w:pPr>
              <w:jc w:val="center"/>
              <w:rPr>
                <w:rFonts w:ascii="Times New Roman" w:eastAsia="Times New Roman" w:hAnsi="Times New Roman" w:cs="Times New Roman"/>
                <w:sz w:val="22"/>
                <w:szCs w:val="22"/>
              </w:rPr>
            </w:pPr>
          </w:p>
        </w:tc>
        <w:tc>
          <w:tcPr>
            <w:tcW w:w="630" w:type="dxa"/>
            <w:tcBorders>
              <w:top w:val="nil"/>
              <w:left w:val="nil"/>
              <w:bottom w:val="nil"/>
              <w:right w:val="nil"/>
            </w:tcBorders>
          </w:tcPr>
          <w:p w14:paraId="1925D7EE" w14:textId="77777777" w:rsidR="001B4217" w:rsidRPr="005E608B" w:rsidRDefault="001B4217" w:rsidP="00833335">
            <w:pPr>
              <w:jc w:val="center"/>
              <w:rPr>
                <w:rFonts w:ascii="Times New Roman" w:eastAsia="Times New Roman" w:hAnsi="Times New Roman" w:cs="Times New Roman"/>
                <w:sz w:val="22"/>
                <w:szCs w:val="22"/>
              </w:rPr>
            </w:pPr>
          </w:p>
        </w:tc>
        <w:tc>
          <w:tcPr>
            <w:tcW w:w="2790" w:type="dxa"/>
            <w:tcBorders>
              <w:top w:val="nil"/>
              <w:left w:val="nil"/>
              <w:bottom w:val="nil"/>
              <w:right w:val="nil"/>
            </w:tcBorders>
            <w:vAlign w:val="center"/>
          </w:tcPr>
          <w:p w14:paraId="5BD97989" w14:textId="77777777" w:rsidR="001B4217" w:rsidRPr="005E608B" w:rsidRDefault="001B4217" w:rsidP="00833335">
            <w:pPr>
              <w:rPr>
                <w:rFonts w:ascii="Times New Roman" w:eastAsia="Times New Roman" w:hAnsi="Times New Roman" w:cs="Times New Roman"/>
                <w:sz w:val="22"/>
                <w:szCs w:val="22"/>
              </w:rPr>
            </w:pPr>
            <w:r w:rsidRPr="005E608B">
              <w:rPr>
                <w:rFonts w:ascii="Times New Roman" w:eastAsia="Times New Roman" w:hAnsi="Times New Roman" w:cs="Times New Roman"/>
                <w:sz w:val="22"/>
                <w:szCs w:val="22"/>
              </w:rPr>
              <w:t>Qualitative</w:t>
            </w:r>
          </w:p>
        </w:tc>
        <w:tc>
          <w:tcPr>
            <w:tcW w:w="439" w:type="dxa"/>
            <w:tcBorders>
              <w:top w:val="nil"/>
              <w:left w:val="nil"/>
              <w:bottom w:val="nil"/>
              <w:right w:val="nil"/>
            </w:tcBorders>
            <w:vAlign w:val="center"/>
          </w:tcPr>
          <w:p w14:paraId="41185FD3" w14:textId="77777777" w:rsidR="001B4217" w:rsidRPr="005E608B" w:rsidRDefault="001B4217" w:rsidP="00833335">
            <w:pPr>
              <w:jc w:val="center"/>
              <w:rPr>
                <w:rFonts w:ascii="Times New Roman" w:eastAsia="Times New Roman" w:hAnsi="Times New Roman" w:cs="Times New Roman"/>
                <w:sz w:val="22"/>
                <w:szCs w:val="22"/>
              </w:rPr>
            </w:pPr>
            <w:r w:rsidRPr="005E608B">
              <w:rPr>
                <w:rFonts w:ascii="Times New Roman" w:eastAsia="Times New Roman" w:hAnsi="Times New Roman" w:cs="Times New Roman"/>
                <w:sz w:val="22"/>
                <w:szCs w:val="22"/>
              </w:rPr>
              <w:t>3</w:t>
            </w:r>
          </w:p>
        </w:tc>
        <w:tc>
          <w:tcPr>
            <w:tcW w:w="636" w:type="dxa"/>
            <w:tcBorders>
              <w:top w:val="nil"/>
              <w:left w:val="nil"/>
              <w:bottom w:val="nil"/>
              <w:right w:val="nil"/>
            </w:tcBorders>
            <w:vAlign w:val="center"/>
          </w:tcPr>
          <w:p w14:paraId="5F21006F" w14:textId="77777777" w:rsidR="001B4217" w:rsidRPr="005E608B" w:rsidRDefault="001B4217" w:rsidP="00833335">
            <w:pPr>
              <w:jc w:val="center"/>
              <w:rPr>
                <w:rFonts w:ascii="Times New Roman" w:eastAsia="Times New Roman" w:hAnsi="Times New Roman" w:cs="Times New Roman"/>
                <w:sz w:val="22"/>
                <w:szCs w:val="22"/>
              </w:rPr>
            </w:pPr>
            <w:r w:rsidRPr="005E608B">
              <w:rPr>
                <w:rFonts w:ascii="Times New Roman" w:eastAsia="Times New Roman" w:hAnsi="Times New Roman" w:cs="Times New Roman"/>
                <w:sz w:val="22"/>
                <w:szCs w:val="22"/>
              </w:rPr>
              <w:t>6.8</w:t>
            </w:r>
          </w:p>
        </w:tc>
      </w:tr>
      <w:tr w:rsidR="001B4217" w:rsidRPr="005E608B" w14:paraId="68BC9799" w14:textId="77777777" w:rsidTr="00833335">
        <w:tc>
          <w:tcPr>
            <w:tcW w:w="353" w:type="dxa"/>
            <w:tcBorders>
              <w:top w:val="nil"/>
              <w:left w:val="nil"/>
              <w:bottom w:val="nil"/>
              <w:right w:val="nil"/>
            </w:tcBorders>
          </w:tcPr>
          <w:p w14:paraId="678F5596" w14:textId="77777777" w:rsidR="001B4217" w:rsidRPr="005E608B" w:rsidRDefault="001B4217" w:rsidP="00833335">
            <w:pPr>
              <w:rPr>
                <w:rFonts w:ascii="Times New Roman" w:eastAsia="Times New Roman" w:hAnsi="Times New Roman" w:cs="Times New Roman"/>
                <w:sz w:val="22"/>
                <w:szCs w:val="22"/>
              </w:rPr>
            </w:pPr>
          </w:p>
        </w:tc>
        <w:tc>
          <w:tcPr>
            <w:tcW w:w="4052" w:type="dxa"/>
            <w:tcBorders>
              <w:top w:val="nil"/>
              <w:left w:val="nil"/>
              <w:bottom w:val="nil"/>
              <w:right w:val="nil"/>
            </w:tcBorders>
          </w:tcPr>
          <w:p w14:paraId="00D34273" w14:textId="77777777" w:rsidR="001B4217" w:rsidRPr="005E608B" w:rsidRDefault="001B4217" w:rsidP="00833335">
            <w:pPr>
              <w:rPr>
                <w:rFonts w:ascii="Times New Roman" w:eastAsia="Times New Roman" w:hAnsi="Times New Roman" w:cs="Times New Roman"/>
                <w:sz w:val="22"/>
                <w:szCs w:val="22"/>
              </w:rPr>
            </w:pPr>
          </w:p>
        </w:tc>
        <w:tc>
          <w:tcPr>
            <w:tcW w:w="450" w:type="dxa"/>
            <w:tcBorders>
              <w:top w:val="nil"/>
              <w:left w:val="nil"/>
              <w:bottom w:val="nil"/>
              <w:right w:val="nil"/>
            </w:tcBorders>
          </w:tcPr>
          <w:p w14:paraId="43A8D8EB" w14:textId="77777777" w:rsidR="001B4217" w:rsidRPr="005E608B" w:rsidRDefault="001B4217" w:rsidP="00833335">
            <w:pPr>
              <w:jc w:val="center"/>
              <w:rPr>
                <w:rFonts w:ascii="Times New Roman" w:eastAsia="Times New Roman" w:hAnsi="Times New Roman" w:cs="Times New Roman"/>
                <w:sz w:val="22"/>
                <w:szCs w:val="22"/>
              </w:rPr>
            </w:pPr>
          </w:p>
        </w:tc>
        <w:tc>
          <w:tcPr>
            <w:tcW w:w="630" w:type="dxa"/>
            <w:tcBorders>
              <w:top w:val="nil"/>
              <w:left w:val="nil"/>
              <w:bottom w:val="nil"/>
              <w:right w:val="nil"/>
            </w:tcBorders>
          </w:tcPr>
          <w:p w14:paraId="3F96907B" w14:textId="77777777" w:rsidR="001B4217" w:rsidRPr="005E608B" w:rsidRDefault="001B4217" w:rsidP="00833335">
            <w:pPr>
              <w:jc w:val="center"/>
              <w:rPr>
                <w:rFonts w:ascii="Times New Roman" w:eastAsia="Times New Roman" w:hAnsi="Times New Roman" w:cs="Times New Roman"/>
                <w:sz w:val="22"/>
                <w:szCs w:val="22"/>
              </w:rPr>
            </w:pPr>
          </w:p>
        </w:tc>
        <w:tc>
          <w:tcPr>
            <w:tcW w:w="2790" w:type="dxa"/>
            <w:tcBorders>
              <w:top w:val="nil"/>
              <w:left w:val="nil"/>
              <w:bottom w:val="nil"/>
              <w:right w:val="nil"/>
            </w:tcBorders>
            <w:vAlign w:val="center"/>
          </w:tcPr>
          <w:p w14:paraId="0E318D36" w14:textId="77777777" w:rsidR="001B4217" w:rsidRPr="005E608B" w:rsidRDefault="001B4217" w:rsidP="00833335">
            <w:pPr>
              <w:rPr>
                <w:rFonts w:ascii="Times New Roman" w:eastAsia="Times New Roman" w:hAnsi="Times New Roman" w:cs="Times New Roman"/>
                <w:sz w:val="22"/>
                <w:szCs w:val="22"/>
              </w:rPr>
            </w:pPr>
            <w:r w:rsidRPr="005E608B">
              <w:rPr>
                <w:rFonts w:ascii="Times New Roman" w:eastAsia="Times New Roman" w:hAnsi="Times New Roman" w:cs="Times New Roman"/>
                <w:sz w:val="22"/>
                <w:szCs w:val="22"/>
              </w:rPr>
              <w:t>Quantitative</w:t>
            </w:r>
          </w:p>
        </w:tc>
        <w:tc>
          <w:tcPr>
            <w:tcW w:w="439" w:type="dxa"/>
            <w:tcBorders>
              <w:top w:val="nil"/>
              <w:left w:val="nil"/>
              <w:bottom w:val="nil"/>
              <w:right w:val="nil"/>
            </w:tcBorders>
            <w:vAlign w:val="center"/>
          </w:tcPr>
          <w:p w14:paraId="1E0311E2" w14:textId="77777777" w:rsidR="001B4217" w:rsidRPr="005E608B" w:rsidRDefault="001B4217" w:rsidP="00833335">
            <w:pPr>
              <w:jc w:val="center"/>
              <w:rPr>
                <w:rFonts w:ascii="Times New Roman" w:eastAsia="Times New Roman" w:hAnsi="Times New Roman" w:cs="Times New Roman"/>
                <w:sz w:val="22"/>
                <w:szCs w:val="22"/>
              </w:rPr>
            </w:pPr>
            <w:r w:rsidRPr="005E608B">
              <w:rPr>
                <w:rFonts w:ascii="Times New Roman" w:eastAsia="Times New Roman" w:hAnsi="Times New Roman" w:cs="Times New Roman"/>
                <w:sz w:val="22"/>
                <w:szCs w:val="22"/>
              </w:rPr>
              <w:t>4</w:t>
            </w:r>
          </w:p>
        </w:tc>
        <w:tc>
          <w:tcPr>
            <w:tcW w:w="636" w:type="dxa"/>
            <w:tcBorders>
              <w:top w:val="nil"/>
              <w:left w:val="nil"/>
              <w:bottom w:val="nil"/>
              <w:right w:val="nil"/>
            </w:tcBorders>
            <w:vAlign w:val="center"/>
          </w:tcPr>
          <w:p w14:paraId="76D1C697" w14:textId="77777777" w:rsidR="001B4217" w:rsidRPr="005E608B" w:rsidRDefault="001B4217" w:rsidP="00833335">
            <w:pPr>
              <w:jc w:val="center"/>
              <w:rPr>
                <w:rFonts w:ascii="Times New Roman" w:eastAsia="Times New Roman" w:hAnsi="Times New Roman" w:cs="Times New Roman"/>
                <w:sz w:val="22"/>
                <w:szCs w:val="22"/>
              </w:rPr>
            </w:pPr>
            <w:r w:rsidRPr="005E608B">
              <w:rPr>
                <w:rFonts w:ascii="Times New Roman" w:eastAsia="Times New Roman" w:hAnsi="Times New Roman" w:cs="Times New Roman"/>
                <w:sz w:val="22"/>
                <w:szCs w:val="22"/>
              </w:rPr>
              <w:t>9.1</w:t>
            </w:r>
          </w:p>
        </w:tc>
      </w:tr>
      <w:tr w:rsidR="001B4217" w:rsidRPr="005E608B" w14:paraId="16FA66D0" w14:textId="77777777" w:rsidTr="00833335">
        <w:tc>
          <w:tcPr>
            <w:tcW w:w="353" w:type="dxa"/>
            <w:tcBorders>
              <w:top w:val="nil"/>
              <w:left w:val="nil"/>
              <w:right w:val="nil"/>
            </w:tcBorders>
          </w:tcPr>
          <w:p w14:paraId="2610B574" w14:textId="77777777" w:rsidR="001B4217" w:rsidRPr="005E608B" w:rsidRDefault="001B4217" w:rsidP="00833335">
            <w:pPr>
              <w:rPr>
                <w:rFonts w:ascii="Times New Roman" w:eastAsia="Times New Roman" w:hAnsi="Times New Roman" w:cs="Times New Roman"/>
                <w:sz w:val="22"/>
                <w:szCs w:val="22"/>
              </w:rPr>
            </w:pPr>
          </w:p>
        </w:tc>
        <w:tc>
          <w:tcPr>
            <w:tcW w:w="4052" w:type="dxa"/>
            <w:tcBorders>
              <w:top w:val="nil"/>
              <w:left w:val="nil"/>
              <w:right w:val="nil"/>
            </w:tcBorders>
          </w:tcPr>
          <w:p w14:paraId="6A0DFA0E" w14:textId="77777777" w:rsidR="001B4217" w:rsidRPr="005E608B" w:rsidRDefault="001B4217" w:rsidP="00833335">
            <w:pPr>
              <w:rPr>
                <w:rFonts w:ascii="Times New Roman" w:eastAsia="Times New Roman" w:hAnsi="Times New Roman" w:cs="Times New Roman"/>
                <w:sz w:val="22"/>
                <w:szCs w:val="22"/>
              </w:rPr>
            </w:pPr>
          </w:p>
        </w:tc>
        <w:tc>
          <w:tcPr>
            <w:tcW w:w="450" w:type="dxa"/>
            <w:tcBorders>
              <w:top w:val="nil"/>
              <w:left w:val="nil"/>
              <w:right w:val="nil"/>
            </w:tcBorders>
          </w:tcPr>
          <w:p w14:paraId="353EDFE6" w14:textId="77777777" w:rsidR="001B4217" w:rsidRPr="005E608B" w:rsidRDefault="001B4217" w:rsidP="00833335">
            <w:pPr>
              <w:jc w:val="center"/>
              <w:rPr>
                <w:rFonts w:ascii="Times New Roman" w:eastAsia="Times New Roman" w:hAnsi="Times New Roman" w:cs="Times New Roman"/>
                <w:sz w:val="22"/>
                <w:szCs w:val="22"/>
              </w:rPr>
            </w:pPr>
          </w:p>
        </w:tc>
        <w:tc>
          <w:tcPr>
            <w:tcW w:w="630" w:type="dxa"/>
            <w:tcBorders>
              <w:top w:val="nil"/>
              <w:left w:val="nil"/>
              <w:right w:val="nil"/>
            </w:tcBorders>
          </w:tcPr>
          <w:p w14:paraId="48205B36" w14:textId="77777777" w:rsidR="001B4217" w:rsidRPr="005E608B" w:rsidRDefault="001B4217" w:rsidP="00833335">
            <w:pPr>
              <w:jc w:val="center"/>
              <w:rPr>
                <w:rFonts w:ascii="Times New Roman" w:eastAsia="Times New Roman" w:hAnsi="Times New Roman" w:cs="Times New Roman"/>
                <w:sz w:val="22"/>
                <w:szCs w:val="22"/>
              </w:rPr>
            </w:pPr>
          </w:p>
        </w:tc>
        <w:tc>
          <w:tcPr>
            <w:tcW w:w="2790" w:type="dxa"/>
            <w:tcBorders>
              <w:top w:val="nil"/>
              <w:left w:val="nil"/>
              <w:right w:val="nil"/>
            </w:tcBorders>
            <w:vAlign w:val="center"/>
          </w:tcPr>
          <w:p w14:paraId="1C580C99" w14:textId="77777777" w:rsidR="001B4217" w:rsidRPr="005E608B" w:rsidRDefault="001B4217" w:rsidP="00833335">
            <w:pPr>
              <w:rPr>
                <w:rFonts w:ascii="Times New Roman" w:eastAsia="Times New Roman" w:hAnsi="Times New Roman" w:cs="Times New Roman"/>
                <w:sz w:val="22"/>
                <w:szCs w:val="22"/>
              </w:rPr>
            </w:pPr>
            <w:r w:rsidRPr="005E608B">
              <w:rPr>
                <w:rFonts w:ascii="Times New Roman" w:eastAsia="Times New Roman" w:hAnsi="Times New Roman" w:cs="Times New Roman"/>
                <w:sz w:val="22"/>
                <w:szCs w:val="22"/>
              </w:rPr>
              <w:t>Qualitative + quantitative</w:t>
            </w:r>
          </w:p>
        </w:tc>
        <w:tc>
          <w:tcPr>
            <w:tcW w:w="439" w:type="dxa"/>
            <w:tcBorders>
              <w:top w:val="nil"/>
              <w:left w:val="nil"/>
              <w:right w:val="nil"/>
            </w:tcBorders>
            <w:vAlign w:val="center"/>
          </w:tcPr>
          <w:p w14:paraId="78E80539" w14:textId="77777777" w:rsidR="001B4217" w:rsidRPr="005E608B" w:rsidRDefault="001B4217" w:rsidP="00833335">
            <w:pPr>
              <w:jc w:val="center"/>
              <w:rPr>
                <w:rFonts w:ascii="Times New Roman" w:eastAsia="Times New Roman" w:hAnsi="Times New Roman" w:cs="Times New Roman"/>
                <w:sz w:val="22"/>
                <w:szCs w:val="22"/>
              </w:rPr>
            </w:pPr>
            <w:r w:rsidRPr="005E608B">
              <w:rPr>
                <w:rFonts w:ascii="Times New Roman" w:eastAsia="Times New Roman" w:hAnsi="Times New Roman" w:cs="Times New Roman"/>
                <w:sz w:val="22"/>
                <w:szCs w:val="22"/>
              </w:rPr>
              <w:t>5</w:t>
            </w:r>
          </w:p>
        </w:tc>
        <w:tc>
          <w:tcPr>
            <w:tcW w:w="636" w:type="dxa"/>
            <w:tcBorders>
              <w:top w:val="nil"/>
              <w:left w:val="nil"/>
              <w:right w:val="nil"/>
            </w:tcBorders>
            <w:vAlign w:val="center"/>
          </w:tcPr>
          <w:p w14:paraId="781D4C05" w14:textId="77777777" w:rsidR="001B4217" w:rsidRPr="005E608B" w:rsidRDefault="001B4217" w:rsidP="00833335">
            <w:pPr>
              <w:jc w:val="center"/>
              <w:rPr>
                <w:rFonts w:ascii="Times New Roman" w:eastAsia="Times New Roman" w:hAnsi="Times New Roman" w:cs="Times New Roman"/>
                <w:sz w:val="22"/>
                <w:szCs w:val="22"/>
              </w:rPr>
            </w:pPr>
            <w:r w:rsidRPr="005E608B">
              <w:rPr>
                <w:rFonts w:ascii="Times New Roman" w:eastAsia="Times New Roman" w:hAnsi="Times New Roman" w:cs="Times New Roman"/>
                <w:sz w:val="22"/>
                <w:szCs w:val="22"/>
              </w:rPr>
              <w:t>11.4</w:t>
            </w:r>
          </w:p>
        </w:tc>
      </w:tr>
      <w:tr w:rsidR="001B4217" w:rsidRPr="005E608B" w14:paraId="3DD1A2C0" w14:textId="77777777" w:rsidTr="00833335">
        <w:tc>
          <w:tcPr>
            <w:tcW w:w="353" w:type="dxa"/>
            <w:tcBorders>
              <w:left w:val="nil"/>
              <w:bottom w:val="nil"/>
              <w:right w:val="nil"/>
            </w:tcBorders>
            <w:vAlign w:val="center"/>
          </w:tcPr>
          <w:p w14:paraId="1F46EAF1" w14:textId="77777777" w:rsidR="001B4217" w:rsidRPr="005E608B" w:rsidRDefault="001B4217" w:rsidP="00833335">
            <w:pPr>
              <w:rPr>
                <w:rFonts w:ascii="Times New Roman" w:eastAsia="Times New Roman" w:hAnsi="Times New Roman" w:cs="Times New Roman"/>
                <w:sz w:val="22"/>
                <w:szCs w:val="22"/>
              </w:rPr>
            </w:pPr>
            <w:r w:rsidRPr="005E608B">
              <w:rPr>
                <w:rFonts w:ascii="Times New Roman" w:eastAsia="Times New Roman" w:hAnsi="Times New Roman" w:cs="Times New Roman"/>
                <w:sz w:val="22"/>
                <w:szCs w:val="22"/>
              </w:rPr>
              <w:t>2</w:t>
            </w:r>
          </w:p>
        </w:tc>
        <w:tc>
          <w:tcPr>
            <w:tcW w:w="4052" w:type="dxa"/>
            <w:tcBorders>
              <w:left w:val="nil"/>
              <w:bottom w:val="nil"/>
              <w:right w:val="nil"/>
            </w:tcBorders>
            <w:vAlign w:val="center"/>
          </w:tcPr>
          <w:p w14:paraId="7EAFEDEC" w14:textId="77777777" w:rsidR="001B4217" w:rsidRPr="005E608B" w:rsidRDefault="001B4217" w:rsidP="00833335">
            <w:pPr>
              <w:rPr>
                <w:rFonts w:ascii="Times New Roman" w:eastAsia="Times New Roman" w:hAnsi="Times New Roman" w:cs="Times New Roman"/>
                <w:sz w:val="22"/>
                <w:szCs w:val="22"/>
              </w:rPr>
            </w:pPr>
            <w:r w:rsidRPr="005E608B">
              <w:rPr>
                <w:rFonts w:ascii="Times New Roman" w:eastAsia="Times New Roman" w:hAnsi="Times New Roman" w:cs="Times New Roman"/>
                <w:sz w:val="22"/>
                <w:szCs w:val="22"/>
              </w:rPr>
              <w:t>Intervention / implementation study</w:t>
            </w:r>
          </w:p>
        </w:tc>
        <w:tc>
          <w:tcPr>
            <w:tcW w:w="450" w:type="dxa"/>
            <w:tcBorders>
              <w:left w:val="nil"/>
              <w:bottom w:val="nil"/>
              <w:right w:val="nil"/>
            </w:tcBorders>
            <w:vAlign w:val="center"/>
          </w:tcPr>
          <w:p w14:paraId="3E4776CA" w14:textId="77777777" w:rsidR="001B4217" w:rsidRPr="005E608B" w:rsidRDefault="001B4217" w:rsidP="00833335">
            <w:pPr>
              <w:jc w:val="center"/>
              <w:rPr>
                <w:rFonts w:ascii="Times New Roman" w:eastAsia="Times New Roman" w:hAnsi="Times New Roman" w:cs="Times New Roman"/>
                <w:sz w:val="22"/>
                <w:szCs w:val="22"/>
              </w:rPr>
            </w:pPr>
            <w:r w:rsidRPr="005E608B">
              <w:rPr>
                <w:rFonts w:ascii="Times New Roman" w:eastAsia="Times New Roman" w:hAnsi="Times New Roman" w:cs="Times New Roman"/>
                <w:sz w:val="22"/>
                <w:szCs w:val="22"/>
              </w:rPr>
              <w:t>14</w:t>
            </w:r>
          </w:p>
        </w:tc>
        <w:tc>
          <w:tcPr>
            <w:tcW w:w="630" w:type="dxa"/>
            <w:tcBorders>
              <w:left w:val="nil"/>
              <w:bottom w:val="nil"/>
              <w:right w:val="nil"/>
            </w:tcBorders>
            <w:vAlign w:val="center"/>
          </w:tcPr>
          <w:p w14:paraId="56A4E731" w14:textId="77777777" w:rsidR="001B4217" w:rsidRPr="005E608B" w:rsidRDefault="001B4217" w:rsidP="00833335">
            <w:pPr>
              <w:jc w:val="center"/>
              <w:rPr>
                <w:rFonts w:ascii="Times New Roman" w:eastAsia="Times New Roman" w:hAnsi="Times New Roman" w:cs="Times New Roman"/>
                <w:sz w:val="22"/>
                <w:szCs w:val="22"/>
              </w:rPr>
            </w:pPr>
            <w:r w:rsidRPr="005E608B">
              <w:rPr>
                <w:rFonts w:ascii="Times New Roman" w:eastAsia="Times New Roman" w:hAnsi="Times New Roman" w:cs="Times New Roman"/>
                <w:sz w:val="22"/>
                <w:szCs w:val="22"/>
              </w:rPr>
              <w:t>31.8</w:t>
            </w:r>
          </w:p>
        </w:tc>
        <w:tc>
          <w:tcPr>
            <w:tcW w:w="2790" w:type="dxa"/>
            <w:tcBorders>
              <w:left w:val="nil"/>
              <w:bottom w:val="nil"/>
              <w:right w:val="nil"/>
            </w:tcBorders>
            <w:vAlign w:val="center"/>
          </w:tcPr>
          <w:p w14:paraId="0F462B67" w14:textId="77777777" w:rsidR="001B4217" w:rsidRPr="005E608B" w:rsidRDefault="001B4217" w:rsidP="00833335">
            <w:pPr>
              <w:rPr>
                <w:rFonts w:ascii="Times New Roman" w:eastAsia="Times New Roman" w:hAnsi="Times New Roman" w:cs="Times New Roman"/>
                <w:sz w:val="22"/>
                <w:szCs w:val="22"/>
              </w:rPr>
            </w:pPr>
            <w:r w:rsidRPr="005E608B">
              <w:rPr>
                <w:rFonts w:ascii="Times New Roman" w:eastAsia="Times New Roman" w:hAnsi="Times New Roman" w:cs="Times New Roman"/>
                <w:sz w:val="22"/>
                <w:szCs w:val="22"/>
              </w:rPr>
              <w:t>No research (descriptive)</w:t>
            </w:r>
          </w:p>
        </w:tc>
        <w:tc>
          <w:tcPr>
            <w:tcW w:w="439" w:type="dxa"/>
            <w:tcBorders>
              <w:left w:val="nil"/>
              <w:bottom w:val="nil"/>
              <w:right w:val="nil"/>
            </w:tcBorders>
            <w:vAlign w:val="center"/>
          </w:tcPr>
          <w:p w14:paraId="11FBD7C7" w14:textId="77777777" w:rsidR="001B4217" w:rsidRPr="005E608B" w:rsidRDefault="001B4217" w:rsidP="00833335">
            <w:pPr>
              <w:jc w:val="center"/>
              <w:rPr>
                <w:rFonts w:ascii="Times New Roman" w:eastAsia="Times New Roman" w:hAnsi="Times New Roman" w:cs="Times New Roman"/>
                <w:sz w:val="22"/>
                <w:szCs w:val="22"/>
              </w:rPr>
            </w:pPr>
            <w:r w:rsidRPr="005E608B">
              <w:rPr>
                <w:rFonts w:ascii="Times New Roman" w:eastAsia="Times New Roman" w:hAnsi="Times New Roman" w:cs="Times New Roman"/>
                <w:sz w:val="22"/>
                <w:szCs w:val="22"/>
              </w:rPr>
              <w:t>1</w:t>
            </w:r>
          </w:p>
        </w:tc>
        <w:tc>
          <w:tcPr>
            <w:tcW w:w="636" w:type="dxa"/>
            <w:tcBorders>
              <w:left w:val="nil"/>
              <w:bottom w:val="nil"/>
              <w:right w:val="nil"/>
            </w:tcBorders>
            <w:vAlign w:val="center"/>
          </w:tcPr>
          <w:p w14:paraId="05919A1B" w14:textId="77777777" w:rsidR="001B4217" w:rsidRPr="005E608B" w:rsidRDefault="001B4217" w:rsidP="00833335">
            <w:pPr>
              <w:jc w:val="center"/>
              <w:rPr>
                <w:rFonts w:ascii="Times New Roman" w:eastAsia="Times New Roman" w:hAnsi="Times New Roman" w:cs="Times New Roman"/>
                <w:sz w:val="22"/>
                <w:szCs w:val="22"/>
              </w:rPr>
            </w:pPr>
            <w:r w:rsidRPr="005E608B">
              <w:rPr>
                <w:rFonts w:ascii="Times New Roman" w:eastAsia="Times New Roman" w:hAnsi="Times New Roman" w:cs="Times New Roman"/>
                <w:sz w:val="22"/>
                <w:szCs w:val="22"/>
              </w:rPr>
              <w:t>2.3</w:t>
            </w:r>
          </w:p>
        </w:tc>
      </w:tr>
      <w:tr w:rsidR="001B4217" w:rsidRPr="005E608B" w14:paraId="3F7BB68E" w14:textId="77777777" w:rsidTr="00833335">
        <w:tc>
          <w:tcPr>
            <w:tcW w:w="353" w:type="dxa"/>
            <w:tcBorders>
              <w:top w:val="nil"/>
              <w:left w:val="nil"/>
              <w:bottom w:val="nil"/>
              <w:right w:val="nil"/>
            </w:tcBorders>
            <w:vAlign w:val="center"/>
          </w:tcPr>
          <w:p w14:paraId="2E5D6848" w14:textId="77777777" w:rsidR="001B4217" w:rsidRPr="005E608B" w:rsidRDefault="001B4217" w:rsidP="00833335">
            <w:pPr>
              <w:rPr>
                <w:rFonts w:ascii="Times New Roman" w:eastAsia="Times New Roman" w:hAnsi="Times New Roman" w:cs="Times New Roman"/>
                <w:sz w:val="22"/>
                <w:szCs w:val="22"/>
              </w:rPr>
            </w:pPr>
          </w:p>
        </w:tc>
        <w:tc>
          <w:tcPr>
            <w:tcW w:w="4052" w:type="dxa"/>
            <w:tcBorders>
              <w:top w:val="nil"/>
              <w:left w:val="nil"/>
              <w:bottom w:val="nil"/>
              <w:right w:val="nil"/>
            </w:tcBorders>
            <w:vAlign w:val="center"/>
          </w:tcPr>
          <w:p w14:paraId="50766567" w14:textId="77777777" w:rsidR="001B4217" w:rsidRPr="005E608B" w:rsidRDefault="001B4217" w:rsidP="00833335">
            <w:pPr>
              <w:rPr>
                <w:rFonts w:ascii="Times New Roman" w:eastAsia="Times New Roman" w:hAnsi="Times New Roman" w:cs="Times New Roman"/>
                <w:sz w:val="22"/>
                <w:szCs w:val="22"/>
              </w:rPr>
            </w:pPr>
          </w:p>
        </w:tc>
        <w:tc>
          <w:tcPr>
            <w:tcW w:w="450" w:type="dxa"/>
            <w:tcBorders>
              <w:top w:val="nil"/>
              <w:left w:val="nil"/>
              <w:bottom w:val="nil"/>
              <w:right w:val="nil"/>
            </w:tcBorders>
            <w:vAlign w:val="center"/>
          </w:tcPr>
          <w:p w14:paraId="691CF2B0" w14:textId="77777777" w:rsidR="001B4217" w:rsidRPr="005E608B" w:rsidRDefault="001B4217" w:rsidP="00833335">
            <w:pPr>
              <w:jc w:val="center"/>
              <w:rPr>
                <w:rFonts w:ascii="Times New Roman" w:eastAsia="Times New Roman" w:hAnsi="Times New Roman" w:cs="Times New Roman"/>
                <w:sz w:val="22"/>
                <w:szCs w:val="22"/>
              </w:rPr>
            </w:pPr>
          </w:p>
        </w:tc>
        <w:tc>
          <w:tcPr>
            <w:tcW w:w="630" w:type="dxa"/>
            <w:tcBorders>
              <w:top w:val="nil"/>
              <w:left w:val="nil"/>
              <w:bottom w:val="nil"/>
              <w:right w:val="nil"/>
            </w:tcBorders>
            <w:vAlign w:val="center"/>
          </w:tcPr>
          <w:p w14:paraId="169734B7" w14:textId="77777777" w:rsidR="001B4217" w:rsidRPr="005E608B" w:rsidRDefault="001B4217" w:rsidP="00833335">
            <w:pPr>
              <w:jc w:val="center"/>
              <w:rPr>
                <w:rFonts w:ascii="Times New Roman" w:eastAsia="Times New Roman" w:hAnsi="Times New Roman" w:cs="Times New Roman"/>
                <w:sz w:val="22"/>
                <w:szCs w:val="22"/>
              </w:rPr>
            </w:pPr>
          </w:p>
        </w:tc>
        <w:tc>
          <w:tcPr>
            <w:tcW w:w="2790" w:type="dxa"/>
            <w:tcBorders>
              <w:top w:val="nil"/>
              <w:left w:val="nil"/>
              <w:bottom w:val="nil"/>
              <w:right w:val="nil"/>
            </w:tcBorders>
            <w:vAlign w:val="center"/>
          </w:tcPr>
          <w:p w14:paraId="41CDFDBD" w14:textId="77777777" w:rsidR="001B4217" w:rsidRPr="005E608B" w:rsidRDefault="001B4217" w:rsidP="00833335">
            <w:pPr>
              <w:rPr>
                <w:rFonts w:ascii="Times New Roman" w:eastAsia="Times New Roman" w:hAnsi="Times New Roman" w:cs="Times New Roman"/>
                <w:sz w:val="22"/>
                <w:szCs w:val="22"/>
              </w:rPr>
            </w:pPr>
            <w:r w:rsidRPr="005E608B">
              <w:rPr>
                <w:rFonts w:ascii="Times New Roman" w:eastAsia="Times New Roman" w:hAnsi="Times New Roman" w:cs="Times New Roman"/>
                <w:sz w:val="22"/>
                <w:szCs w:val="22"/>
              </w:rPr>
              <w:t>Qualitative</w:t>
            </w:r>
          </w:p>
        </w:tc>
        <w:tc>
          <w:tcPr>
            <w:tcW w:w="439" w:type="dxa"/>
            <w:tcBorders>
              <w:top w:val="nil"/>
              <w:left w:val="nil"/>
              <w:bottom w:val="nil"/>
              <w:right w:val="nil"/>
            </w:tcBorders>
            <w:vAlign w:val="center"/>
          </w:tcPr>
          <w:p w14:paraId="168C0A6A" w14:textId="77777777" w:rsidR="001B4217" w:rsidRPr="005E608B" w:rsidRDefault="001B4217" w:rsidP="00833335">
            <w:pPr>
              <w:jc w:val="center"/>
              <w:rPr>
                <w:rFonts w:ascii="Times New Roman" w:eastAsia="Times New Roman" w:hAnsi="Times New Roman" w:cs="Times New Roman"/>
                <w:sz w:val="22"/>
                <w:szCs w:val="22"/>
              </w:rPr>
            </w:pPr>
            <w:r w:rsidRPr="005E608B">
              <w:rPr>
                <w:rFonts w:ascii="Times New Roman" w:eastAsia="Times New Roman" w:hAnsi="Times New Roman" w:cs="Times New Roman"/>
                <w:sz w:val="22"/>
                <w:szCs w:val="22"/>
              </w:rPr>
              <w:t>1</w:t>
            </w:r>
          </w:p>
        </w:tc>
        <w:tc>
          <w:tcPr>
            <w:tcW w:w="636" w:type="dxa"/>
            <w:tcBorders>
              <w:top w:val="nil"/>
              <w:left w:val="nil"/>
              <w:bottom w:val="nil"/>
              <w:right w:val="nil"/>
            </w:tcBorders>
            <w:vAlign w:val="center"/>
          </w:tcPr>
          <w:p w14:paraId="15783451" w14:textId="77777777" w:rsidR="001B4217" w:rsidRPr="005E608B" w:rsidRDefault="001B4217" w:rsidP="00833335">
            <w:pPr>
              <w:jc w:val="center"/>
              <w:rPr>
                <w:rFonts w:ascii="Times New Roman" w:eastAsia="Times New Roman" w:hAnsi="Times New Roman" w:cs="Times New Roman"/>
                <w:sz w:val="22"/>
                <w:szCs w:val="22"/>
              </w:rPr>
            </w:pPr>
            <w:r w:rsidRPr="005E608B">
              <w:rPr>
                <w:rFonts w:ascii="Times New Roman" w:eastAsia="Times New Roman" w:hAnsi="Times New Roman" w:cs="Times New Roman"/>
                <w:sz w:val="22"/>
                <w:szCs w:val="22"/>
              </w:rPr>
              <w:t>2.3</w:t>
            </w:r>
          </w:p>
        </w:tc>
      </w:tr>
      <w:tr w:rsidR="001B4217" w:rsidRPr="005E608B" w14:paraId="280D4E5C" w14:textId="77777777" w:rsidTr="00833335">
        <w:tc>
          <w:tcPr>
            <w:tcW w:w="353" w:type="dxa"/>
            <w:tcBorders>
              <w:top w:val="nil"/>
              <w:left w:val="nil"/>
              <w:bottom w:val="nil"/>
              <w:right w:val="nil"/>
            </w:tcBorders>
          </w:tcPr>
          <w:p w14:paraId="08174918" w14:textId="77777777" w:rsidR="001B4217" w:rsidRPr="005E608B" w:rsidRDefault="001B4217" w:rsidP="00833335">
            <w:pPr>
              <w:rPr>
                <w:rFonts w:ascii="Times New Roman" w:eastAsia="Times New Roman" w:hAnsi="Times New Roman" w:cs="Times New Roman"/>
                <w:sz w:val="22"/>
                <w:szCs w:val="22"/>
              </w:rPr>
            </w:pPr>
          </w:p>
        </w:tc>
        <w:tc>
          <w:tcPr>
            <w:tcW w:w="4052" w:type="dxa"/>
            <w:tcBorders>
              <w:top w:val="nil"/>
              <w:left w:val="nil"/>
              <w:bottom w:val="nil"/>
              <w:right w:val="nil"/>
            </w:tcBorders>
          </w:tcPr>
          <w:p w14:paraId="005BD997" w14:textId="77777777" w:rsidR="001B4217" w:rsidRPr="005E608B" w:rsidRDefault="001B4217" w:rsidP="00833335">
            <w:pPr>
              <w:rPr>
                <w:rFonts w:ascii="Times New Roman" w:eastAsia="Times New Roman" w:hAnsi="Times New Roman" w:cs="Times New Roman"/>
                <w:sz w:val="22"/>
                <w:szCs w:val="22"/>
              </w:rPr>
            </w:pPr>
          </w:p>
        </w:tc>
        <w:tc>
          <w:tcPr>
            <w:tcW w:w="450" w:type="dxa"/>
            <w:tcBorders>
              <w:top w:val="nil"/>
              <w:left w:val="nil"/>
              <w:bottom w:val="nil"/>
              <w:right w:val="nil"/>
            </w:tcBorders>
          </w:tcPr>
          <w:p w14:paraId="5EB72E5A" w14:textId="77777777" w:rsidR="001B4217" w:rsidRPr="005E608B" w:rsidRDefault="001B4217" w:rsidP="00833335">
            <w:pPr>
              <w:jc w:val="center"/>
              <w:rPr>
                <w:rFonts w:ascii="Times New Roman" w:eastAsia="Times New Roman" w:hAnsi="Times New Roman" w:cs="Times New Roman"/>
                <w:sz w:val="22"/>
                <w:szCs w:val="22"/>
              </w:rPr>
            </w:pPr>
          </w:p>
        </w:tc>
        <w:tc>
          <w:tcPr>
            <w:tcW w:w="630" w:type="dxa"/>
            <w:tcBorders>
              <w:top w:val="nil"/>
              <w:left w:val="nil"/>
              <w:bottom w:val="nil"/>
              <w:right w:val="nil"/>
            </w:tcBorders>
          </w:tcPr>
          <w:p w14:paraId="347A0AE3" w14:textId="77777777" w:rsidR="001B4217" w:rsidRPr="005E608B" w:rsidRDefault="001B4217" w:rsidP="00833335">
            <w:pPr>
              <w:jc w:val="center"/>
              <w:rPr>
                <w:rFonts w:ascii="Times New Roman" w:eastAsia="Times New Roman" w:hAnsi="Times New Roman" w:cs="Times New Roman"/>
                <w:sz w:val="22"/>
                <w:szCs w:val="22"/>
              </w:rPr>
            </w:pPr>
          </w:p>
        </w:tc>
        <w:tc>
          <w:tcPr>
            <w:tcW w:w="2790" w:type="dxa"/>
            <w:tcBorders>
              <w:top w:val="nil"/>
              <w:left w:val="nil"/>
              <w:bottom w:val="nil"/>
              <w:right w:val="nil"/>
            </w:tcBorders>
            <w:vAlign w:val="center"/>
          </w:tcPr>
          <w:p w14:paraId="490086AC" w14:textId="77777777" w:rsidR="001B4217" w:rsidRPr="005E608B" w:rsidRDefault="001B4217" w:rsidP="00833335">
            <w:pPr>
              <w:rPr>
                <w:rFonts w:ascii="Times New Roman" w:eastAsia="Times New Roman" w:hAnsi="Times New Roman" w:cs="Times New Roman"/>
                <w:sz w:val="22"/>
                <w:szCs w:val="22"/>
              </w:rPr>
            </w:pPr>
            <w:r w:rsidRPr="005E608B">
              <w:rPr>
                <w:rFonts w:ascii="Times New Roman" w:eastAsia="Times New Roman" w:hAnsi="Times New Roman" w:cs="Times New Roman"/>
                <w:sz w:val="22"/>
                <w:szCs w:val="22"/>
              </w:rPr>
              <w:t>Quantitative</w:t>
            </w:r>
          </w:p>
        </w:tc>
        <w:tc>
          <w:tcPr>
            <w:tcW w:w="439" w:type="dxa"/>
            <w:tcBorders>
              <w:top w:val="nil"/>
              <w:left w:val="nil"/>
              <w:bottom w:val="nil"/>
              <w:right w:val="nil"/>
            </w:tcBorders>
            <w:vAlign w:val="center"/>
          </w:tcPr>
          <w:p w14:paraId="343B5704" w14:textId="77777777" w:rsidR="001B4217" w:rsidRPr="005E608B" w:rsidRDefault="001B4217" w:rsidP="00833335">
            <w:pPr>
              <w:jc w:val="center"/>
              <w:rPr>
                <w:rFonts w:ascii="Times New Roman" w:eastAsia="Times New Roman" w:hAnsi="Times New Roman" w:cs="Times New Roman"/>
                <w:sz w:val="22"/>
                <w:szCs w:val="22"/>
              </w:rPr>
            </w:pPr>
            <w:r w:rsidRPr="005E608B">
              <w:rPr>
                <w:rFonts w:ascii="Times New Roman" w:eastAsia="Times New Roman" w:hAnsi="Times New Roman" w:cs="Times New Roman"/>
                <w:sz w:val="22"/>
                <w:szCs w:val="22"/>
              </w:rPr>
              <w:t>6</w:t>
            </w:r>
          </w:p>
        </w:tc>
        <w:tc>
          <w:tcPr>
            <w:tcW w:w="636" w:type="dxa"/>
            <w:tcBorders>
              <w:top w:val="nil"/>
              <w:left w:val="nil"/>
              <w:bottom w:val="nil"/>
              <w:right w:val="nil"/>
            </w:tcBorders>
            <w:vAlign w:val="center"/>
          </w:tcPr>
          <w:p w14:paraId="638608D2" w14:textId="77777777" w:rsidR="001B4217" w:rsidRPr="005E608B" w:rsidRDefault="001B4217" w:rsidP="00833335">
            <w:pPr>
              <w:jc w:val="center"/>
              <w:rPr>
                <w:rFonts w:ascii="Times New Roman" w:eastAsia="Times New Roman" w:hAnsi="Times New Roman" w:cs="Times New Roman"/>
                <w:sz w:val="22"/>
                <w:szCs w:val="22"/>
              </w:rPr>
            </w:pPr>
            <w:r w:rsidRPr="005E608B">
              <w:rPr>
                <w:rFonts w:ascii="Times New Roman" w:eastAsia="Times New Roman" w:hAnsi="Times New Roman" w:cs="Times New Roman"/>
                <w:sz w:val="22"/>
                <w:szCs w:val="22"/>
              </w:rPr>
              <w:t>13.6</w:t>
            </w:r>
          </w:p>
        </w:tc>
      </w:tr>
      <w:tr w:rsidR="001B4217" w:rsidRPr="005E608B" w14:paraId="2DDB8898" w14:textId="77777777" w:rsidTr="00833335">
        <w:tc>
          <w:tcPr>
            <w:tcW w:w="353" w:type="dxa"/>
            <w:tcBorders>
              <w:top w:val="nil"/>
              <w:left w:val="nil"/>
              <w:right w:val="nil"/>
            </w:tcBorders>
          </w:tcPr>
          <w:p w14:paraId="2183F2BF" w14:textId="77777777" w:rsidR="001B4217" w:rsidRPr="005E608B" w:rsidRDefault="001B4217" w:rsidP="00833335">
            <w:pPr>
              <w:rPr>
                <w:rFonts w:ascii="Times New Roman" w:eastAsia="Times New Roman" w:hAnsi="Times New Roman" w:cs="Times New Roman"/>
                <w:sz w:val="22"/>
                <w:szCs w:val="22"/>
              </w:rPr>
            </w:pPr>
          </w:p>
        </w:tc>
        <w:tc>
          <w:tcPr>
            <w:tcW w:w="4052" w:type="dxa"/>
            <w:tcBorders>
              <w:top w:val="nil"/>
              <w:left w:val="nil"/>
              <w:right w:val="nil"/>
            </w:tcBorders>
          </w:tcPr>
          <w:p w14:paraId="5E043C43" w14:textId="77777777" w:rsidR="001B4217" w:rsidRPr="005E608B" w:rsidRDefault="001B4217" w:rsidP="00833335">
            <w:pPr>
              <w:rPr>
                <w:rFonts w:ascii="Times New Roman" w:eastAsia="Times New Roman" w:hAnsi="Times New Roman" w:cs="Times New Roman"/>
                <w:sz w:val="22"/>
                <w:szCs w:val="22"/>
              </w:rPr>
            </w:pPr>
          </w:p>
        </w:tc>
        <w:tc>
          <w:tcPr>
            <w:tcW w:w="450" w:type="dxa"/>
            <w:tcBorders>
              <w:top w:val="nil"/>
              <w:left w:val="nil"/>
              <w:right w:val="nil"/>
            </w:tcBorders>
          </w:tcPr>
          <w:p w14:paraId="6388BCFD" w14:textId="77777777" w:rsidR="001B4217" w:rsidRPr="005E608B" w:rsidRDefault="001B4217" w:rsidP="00833335">
            <w:pPr>
              <w:jc w:val="center"/>
              <w:rPr>
                <w:rFonts w:ascii="Times New Roman" w:eastAsia="Times New Roman" w:hAnsi="Times New Roman" w:cs="Times New Roman"/>
                <w:sz w:val="22"/>
                <w:szCs w:val="22"/>
              </w:rPr>
            </w:pPr>
          </w:p>
        </w:tc>
        <w:tc>
          <w:tcPr>
            <w:tcW w:w="630" w:type="dxa"/>
            <w:tcBorders>
              <w:top w:val="nil"/>
              <w:left w:val="nil"/>
              <w:right w:val="nil"/>
            </w:tcBorders>
          </w:tcPr>
          <w:p w14:paraId="0FC73045" w14:textId="77777777" w:rsidR="001B4217" w:rsidRPr="005E608B" w:rsidRDefault="001B4217" w:rsidP="00833335">
            <w:pPr>
              <w:jc w:val="center"/>
              <w:rPr>
                <w:rFonts w:ascii="Times New Roman" w:eastAsia="Times New Roman" w:hAnsi="Times New Roman" w:cs="Times New Roman"/>
                <w:sz w:val="22"/>
                <w:szCs w:val="22"/>
              </w:rPr>
            </w:pPr>
          </w:p>
        </w:tc>
        <w:tc>
          <w:tcPr>
            <w:tcW w:w="2790" w:type="dxa"/>
            <w:tcBorders>
              <w:top w:val="nil"/>
              <w:left w:val="nil"/>
              <w:right w:val="nil"/>
            </w:tcBorders>
            <w:vAlign w:val="center"/>
          </w:tcPr>
          <w:p w14:paraId="6793924B" w14:textId="77777777" w:rsidR="001B4217" w:rsidRPr="005E608B" w:rsidRDefault="001B4217" w:rsidP="00833335">
            <w:pPr>
              <w:rPr>
                <w:rFonts w:ascii="Times New Roman" w:eastAsia="Times New Roman" w:hAnsi="Times New Roman" w:cs="Times New Roman"/>
                <w:sz w:val="22"/>
                <w:szCs w:val="22"/>
              </w:rPr>
            </w:pPr>
            <w:r w:rsidRPr="005E608B">
              <w:rPr>
                <w:rFonts w:ascii="Times New Roman" w:eastAsia="Times New Roman" w:hAnsi="Times New Roman" w:cs="Times New Roman"/>
                <w:sz w:val="22"/>
                <w:szCs w:val="22"/>
              </w:rPr>
              <w:t>Qualitative + quantitative</w:t>
            </w:r>
          </w:p>
        </w:tc>
        <w:tc>
          <w:tcPr>
            <w:tcW w:w="439" w:type="dxa"/>
            <w:tcBorders>
              <w:top w:val="nil"/>
              <w:left w:val="nil"/>
              <w:right w:val="nil"/>
            </w:tcBorders>
            <w:vAlign w:val="center"/>
          </w:tcPr>
          <w:p w14:paraId="23602F2C" w14:textId="77777777" w:rsidR="001B4217" w:rsidRPr="005E608B" w:rsidRDefault="001B4217" w:rsidP="00833335">
            <w:pPr>
              <w:jc w:val="center"/>
              <w:rPr>
                <w:rFonts w:ascii="Times New Roman" w:eastAsia="Times New Roman" w:hAnsi="Times New Roman" w:cs="Times New Roman"/>
                <w:sz w:val="22"/>
                <w:szCs w:val="22"/>
              </w:rPr>
            </w:pPr>
            <w:r w:rsidRPr="005E608B">
              <w:rPr>
                <w:rFonts w:ascii="Times New Roman" w:eastAsia="Times New Roman" w:hAnsi="Times New Roman" w:cs="Times New Roman"/>
                <w:sz w:val="22"/>
                <w:szCs w:val="22"/>
              </w:rPr>
              <w:t>6</w:t>
            </w:r>
          </w:p>
        </w:tc>
        <w:tc>
          <w:tcPr>
            <w:tcW w:w="636" w:type="dxa"/>
            <w:tcBorders>
              <w:top w:val="nil"/>
              <w:left w:val="nil"/>
              <w:right w:val="nil"/>
            </w:tcBorders>
            <w:vAlign w:val="center"/>
          </w:tcPr>
          <w:p w14:paraId="3BFE825A" w14:textId="77777777" w:rsidR="001B4217" w:rsidRPr="005E608B" w:rsidRDefault="001B4217" w:rsidP="00833335">
            <w:pPr>
              <w:jc w:val="center"/>
              <w:rPr>
                <w:rFonts w:ascii="Times New Roman" w:eastAsia="Times New Roman" w:hAnsi="Times New Roman" w:cs="Times New Roman"/>
                <w:sz w:val="22"/>
                <w:szCs w:val="22"/>
              </w:rPr>
            </w:pPr>
            <w:r w:rsidRPr="005E608B">
              <w:rPr>
                <w:rFonts w:ascii="Times New Roman" w:eastAsia="Times New Roman" w:hAnsi="Times New Roman" w:cs="Times New Roman"/>
                <w:sz w:val="22"/>
                <w:szCs w:val="22"/>
              </w:rPr>
              <w:t>13.6</w:t>
            </w:r>
          </w:p>
        </w:tc>
      </w:tr>
      <w:tr w:rsidR="001B4217" w:rsidRPr="005E608B" w14:paraId="4A8A6C38" w14:textId="77777777" w:rsidTr="00833335">
        <w:tc>
          <w:tcPr>
            <w:tcW w:w="353" w:type="dxa"/>
            <w:tcBorders>
              <w:left w:val="nil"/>
              <w:bottom w:val="nil"/>
              <w:right w:val="nil"/>
            </w:tcBorders>
            <w:vAlign w:val="center"/>
          </w:tcPr>
          <w:p w14:paraId="5A13F726" w14:textId="77777777" w:rsidR="001B4217" w:rsidRPr="005E608B" w:rsidRDefault="001B4217" w:rsidP="00833335">
            <w:pPr>
              <w:rPr>
                <w:rFonts w:ascii="Times New Roman" w:eastAsia="Times New Roman" w:hAnsi="Times New Roman" w:cs="Times New Roman"/>
                <w:sz w:val="22"/>
                <w:szCs w:val="22"/>
              </w:rPr>
            </w:pPr>
            <w:r w:rsidRPr="005E608B">
              <w:rPr>
                <w:rFonts w:ascii="Times New Roman" w:eastAsia="Times New Roman" w:hAnsi="Times New Roman" w:cs="Times New Roman"/>
                <w:sz w:val="22"/>
                <w:szCs w:val="22"/>
              </w:rPr>
              <w:t>3</w:t>
            </w:r>
          </w:p>
        </w:tc>
        <w:tc>
          <w:tcPr>
            <w:tcW w:w="4052" w:type="dxa"/>
            <w:tcBorders>
              <w:left w:val="nil"/>
              <w:bottom w:val="nil"/>
              <w:right w:val="nil"/>
            </w:tcBorders>
            <w:vAlign w:val="center"/>
          </w:tcPr>
          <w:p w14:paraId="4AFD5508" w14:textId="77777777" w:rsidR="001B4217" w:rsidRPr="005E608B" w:rsidRDefault="001B4217" w:rsidP="00833335">
            <w:pPr>
              <w:rPr>
                <w:rFonts w:ascii="Times New Roman" w:eastAsia="Times New Roman" w:hAnsi="Times New Roman" w:cs="Times New Roman"/>
                <w:sz w:val="22"/>
                <w:szCs w:val="22"/>
              </w:rPr>
            </w:pPr>
            <w:r w:rsidRPr="005E608B">
              <w:rPr>
                <w:rFonts w:ascii="Times New Roman" w:eastAsia="Times New Roman" w:hAnsi="Times New Roman" w:cs="Times New Roman"/>
                <w:sz w:val="22"/>
                <w:szCs w:val="22"/>
              </w:rPr>
              <w:t>Fundamental / theoretical research</w:t>
            </w:r>
          </w:p>
        </w:tc>
        <w:tc>
          <w:tcPr>
            <w:tcW w:w="450" w:type="dxa"/>
            <w:tcBorders>
              <w:left w:val="nil"/>
              <w:bottom w:val="nil"/>
              <w:right w:val="nil"/>
            </w:tcBorders>
            <w:vAlign w:val="center"/>
          </w:tcPr>
          <w:p w14:paraId="73B3E0C8" w14:textId="77777777" w:rsidR="001B4217" w:rsidRPr="005E608B" w:rsidRDefault="001B4217" w:rsidP="00833335">
            <w:pPr>
              <w:jc w:val="center"/>
              <w:rPr>
                <w:rFonts w:ascii="Times New Roman" w:eastAsia="Times New Roman" w:hAnsi="Times New Roman" w:cs="Times New Roman"/>
                <w:sz w:val="22"/>
                <w:szCs w:val="22"/>
              </w:rPr>
            </w:pPr>
            <w:r w:rsidRPr="005E608B">
              <w:rPr>
                <w:rFonts w:ascii="Times New Roman" w:eastAsia="Times New Roman" w:hAnsi="Times New Roman" w:cs="Times New Roman"/>
                <w:sz w:val="22"/>
                <w:szCs w:val="22"/>
              </w:rPr>
              <w:t>6</w:t>
            </w:r>
          </w:p>
        </w:tc>
        <w:tc>
          <w:tcPr>
            <w:tcW w:w="630" w:type="dxa"/>
            <w:tcBorders>
              <w:left w:val="nil"/>
              <w:bottom w:val="nil"/>
              <w:right w:val="nil"/>
            </w:tcBorders>
            <w:vAlign w:val="center"/>
          </w:tcPr>
          <w:p w14:paraId="56C3406E" w14:textId="77777777" w:rsidR="001B4217" w:rsidRPr="005E608B" w:rsidRDefault="001B4217" w:rsidP="00833335">
            <w:pPr>
              <w:jc w:val="center"/>
              <w:rPr>
                <w:rFonts w:ascii="Times New Roman" w:eastAsia="Times New Roman" w:hAnsi="Times New Roman" w:cs="Times New Roman"/>
                <w:sz w:val="22"/>
                <w:szCs w:val="22"/>
              </w:rPr>
            </w:pPr>
            <w:r w:rsidRPr="005E608B">
              <w:rPr>
                <w:rFonts w:ascii="Times New Roman" w:eastAsia="Times New Roman" w:hAnsi="Times New Roman" w:cs="Times New Roman"/>
                <w:sz w:val="22"/>
                <w:szCs w:val="22"/>
              </w:rPr>
              <w:t>13.6</w:t>
            </w:r>
          </w:p>
        </w:tc>
        <w:tc>
          <w:tcPr>
            <w:tcW w:w="2790" w:type="dxa"/>
            <w:tcBorders>
              <w:left w:val="nil"/>
              <w:bottom w:val="nil"/>
              <w:right w:val="nil"/>
            </w:tcBorders>
            <w:vAlign w:val="center"/>
          </w:tcPr>
          <w:p w14:paraId="1B8BABD5" w14:textId="77777777" w:rsidR="001B4217" w:rsidRPr="005E608B" w:rsidRDefault="001B4217" w:rsidP="00833335">
            <w:pPr>
              <w:rPr>
                <w:rFonts w:ascii="Times New Roman" w:eastAsia="Times New Roman" w:hAnsi="Times New Roman" w:cs="Times New Roman"/>
                <w:sz w:val="22"/>
                <w:szCs w:val="22"/>
              </w:rPr>
            </w:pPr>
            <w:r w:rsidRPr="005E608B">
              <w:rPr>
                <w:rFonts w:ascii="Times New Roman" w:eastAsia="Times New Roman" w:hAnsi="Times New Roman" w:cs="Times New Roman"/>
                <w:sz w:val="22"/>
                <w:szCs w:val="22"/>
              </w:rPr>
              <w:t>Quantitative</w:t>
            </w:r>
          </w:p>
        </w:tc>
        <w:tc>
          <w:tcPr>
            <w:tcW w:w="439" w:type="dxa"/>
            <w:tcBorders>
              <w:left w:val="nil"/>
              <w:bottom w:val="nil"/>
              <w:right w:val="nil"/>
            </w:tcBorders>
            <w:vAlign w:val="center"/>
          </w:tcPr>
          <w:p w14:paraId="584BC51F" w14:textId="77777777" w:rsidR="001B4217" w:rsidRPr="005E608B" w:rsidRDefault="001B4217" w:rsidP="00833335">
            <w:pPr>
              <w:jc w:val="center"/>
              <w:rPr>
                <w:rFonts w:ascii="Times New Roman" w:eastAsia="Times New Roman" w:hAnsi="Times New Roman" w:cs="Times New Roman"/>
                <w:sz w:val="22"/>
                <w:szCs w:val="22"/>
              </w:rPr>
            </w:pPr>
            <w:r w:rsidRPr="005E608B">
              <w:rPr>
                <w:rFonts w:ascii="Times New Roman" w:eastAsia="Times New Roman" w:hAnsi="Times New Roman" w:cs="Times New Roman"/>
                <w:sz w:val="22"/>
                <w:szCs w:val="22"/>
              </w:rPr>
              <w:t>4</w:t>
            </w:r>
          </w:p>
        </w:tc>
        <w:tc>
          <w:tcPr>
            <w:tcW w:w="636" w:type="dxa"/>
            <w:tcBorders>
              <w:left w:val="nil"/>
              <w:bottom w:val="nil"/>
              <w:right w:val="nil"/>
            </w:tcBorders>
            <w:vAlign w:val="center"/>
          </w:tcPr>
          <w:p w14:paraId="6DD61FAF" w14:textId="77777777" w:rsidR="001B4217" w:rsidRPr="005E608B" w:rsidRDefault="001B4217" w:rsidP="00833335">
            <w:pPr>
              <w:jc w:val="center"/>
              <w:rPr>
                <w:rFonts w:ascii="Times New Roman" w:eastAsia="Times New Roman" w:hAnsi="Times New Roman" w:cs="Times New Roman"/>
                <w:sz w:val="22"/>
                <w:szCs w:val="22"/>
              </w:rPr>
            </w:pPr>
            <w:r w:rsidRPr="005E608B">
              <w:rPr>
                <w:rFonts w:ascii="Times New Roman" w:eastAsia="Times New Roman" w:hAnsi="Times New Roman" w:cs="Times New Roman"/>
                <w:sz w:val="22"/>
                <w:szCs w:val="22"/>
              </w:rPr>
              <w:t>9.1</w:t>
            </w:r>
          </w:p>
        </w:tc>
      </w:tr>
      <w:tr w:rsidR="001B4217" w:rsidRPr="005E608B" w14:paraId="308CDDD8" w14:textId="77777777" w:rsidTr="00833335">
        <w:tc>
          <w:tcPr>
            <w:tcW w:w="353" w:type="dxa"/>
            <w:tcBorders>
              <w:top w:val="nil"/>
              <w:left w:val="nil"/>
              <w:bottom w:val="single" w:sz="4" w:space="0" w:color="auto"/>
              <w:right w:val="nil"/>
            </w:tcBorders>
            <w:vAlign w:val="center"/>
          </w:tcPr>
          <w:p w14:paraId="3B666CB2" w14:textId="77777777" w:rsidR="001B4217" w:rsidRPr="005E608B" w:rsidRDefault="001B4217" w:rsidP="00833335">
            <w:pPr>
              <w:rPr>
                <w:rFonts w:ascii="Times New Roman" w:eastAsia="Times New Roman" w:hAnsi="Times New Roman" w:cs="Times New Roman"/>
                <w:sz w:val="22"/>
                <w:szCs w:val="22"/>
              </w:rPr>
            </w:pPr>
          </w:p>
        </w:tc>
        <w:tc>
          <w:tcPr>
            <w:tcW w:w="4052" w:type="dxa"/>
            <w:tcBorders>
              <w:top w:val="nil"/>
              <w:left w:val="nil"/>
              <w:bottom w:val="single" w:sz="4" w:space="0" w:color="auto"/>
              <w:right w:val="nil"/>
            </w:tcBorders>
            <w:vAlign w:val="center"/>
          </w:tcPr>
          <w:p w14:paraId="6364C606" w14:textId="77777777" w:rsidR="001B4217" w:rsidRPr="005E608B" w:rsidRDefault="001B4217" w:rsidP="00833335">
            <w:pPr>
              <w:rPr>
                <w:rFonts w:ascii="Times New Roman" w:eastAsia="Times New Roman" w:hAnsi="Times New Roman" w:cs="Times New Roman"/>
                <w:sz w:val="22"/>
                <w:szCs w:val="22"/>
              </w:rPr>
            </w:pPr>
          </w:p>
        </w:tc>
        <w:tc>
          <w:tcPr>
            <w:tcW w:w="450" w:type="dxa"/>
            <w:tcBorders>
              <w:top w:val="nil"/>
              <w:left w:val="nil"/>
              <w:bottom w:val="single" w:sz="4" w:space="0" w:color="auto"/>
              <w:right w:val="nil"/>
            </w:tcBorders>
            <w:vAlign w:val="center"/>
          </w:tcPr>
          <w:p w14:paraId="2C0DBA75" w14:textId="77777777" w:rsidR="001B4217" w:rsidRPr="005E608B" w:rsidRDefault="001B4217" w:rsidP="00833335">
            <w:pPr>
              <w:rPr>
                <w:rFonts w:ascii="Times New Roman" w:eastAsia="Times New Roman" w:hAnsi="Times New Roman" w:cs="Times New Roman"/>
                <w:sz w:val="22"/>
                <w:szCs w:val="22"/>
              </w:rPr>
            </w:pPr>
          </w:p>
        </w:tc>
        <w:tc>
          <w:tcPr>
            <w:tcW w:w="630" w:type="dxa"/>
            <w:tcBorders>
              <w:top w:val="nil"/>
              <w:left w:val="nil"/>
              <w:bottom w:val="single" w:sz="4" w:space="0" w:color="auto"/>
              <w:right w:val="nil"/>
            </w:tcBorders>
            <w:vAlign w:val="center"/>
          </w:tcPr>
          <w:p w14:paraId="25B6F206" w14:textId="77777777" w:rsidR="001B4217" w:rsidRPr="005E608B" w:rsidRDefault="001B4217" w:rsidP="00833335">
            <w:pPr>
              <w:rPr>
                <w:rFonts w:ascii="Times New Roman" w:eastAsia="Times New Roman" w:hAnsi="Times New Roman" w:cs="Times New Roman"/>
                <w:sz w:val="22"/>
                <w:szCs w:val="22"/>
              </w:rPr>
            </w:pPr>
          </w:p>
        </w:tc>
        <w:tc>
          <w:tcPr>
            <w:tcW w:w="2790" w:type="dxa"/>
            <w:tcBorders>
              <w:top w:val="nil"/>
              <w:left w:val="nil"/>
              <w:bottom w:val="single" w:sz="4" w:space="0" w:color="auto"/>
              <w:right w:val="nil"/>
            </w:tcBorders>
            <w:vAlign w:val="center"/>
          </w:tcPr>
          <w:p w14:paraId="766F89A6" w14:textId="77777777" w:rsidR="001B4217" w:rsidRPr="005E608B" w:rsidRDefault="001B4217" w:rsidP="00833335">
            <w:pPr>
              <w:rPr>
                <w:rFonts w:ascii="Times New Roman" w:eastAsia="Times New Roman" w:hAnsi="Times New Roman" w:cs="Times New Roman"/>
                <w:sz w:val="22"/>
                <w:szCs w:val="22"/>
              </w:rPr>
            </w:pPr>
            <w:r w:rsidRPr="005E608B">
              <w:rPr>
                <w:rFonts w:ascii="Times New Roman" w:eastAsia="Times New Roman" w:hAnsi="Times New Roman" w:cs="Times New Roman"/>
                <w:sz w:val="22"/>
                <w:szCs w:val="22"/>
              </w:rPr>
              <w:t>Qualitative + quantitative</w:t>
            </w:r>
          </w:p>
        </w:tc>
        <w:tc>
          <w:tcPr>
            <w:tcW w:w="439" w:type="dxa"/>
            <w:tcBorders>
              <w:top w:val="nil"/>
              <w:left w:val="nil"/>
              <w:bottom w:val="single" w:sz="4" w:space="0" w:color="auto"/>
              <w:right w:val="nil"/>
            </w:tcBorders>
            <w:vAlign w:val="center"/>
          </w:tcPr>
          <w:p w14:paraId="30008B5C" w14:textId="77777777" w:rsidR="001B4217" w:rsidRPr="005E608B" w:rsidRDefault="001B4217" w:rsidP="00833335">
            <w:pPr>
              <w:jc w:val="center"/>
              <w:rPr>
                <w:rFonts w:ascii="Times New Roman" w:eastAsia="Times New Roman" w:hAnsi="Times New Roman" w:cs="Times New Roman"/>
                <w:sz w:val="22"/>
                <w:szCs w:val="22"/>
              </w:rPr>
            </w:pPr>
            <w:r w:rsidRPr="005E608B">
              <w:rPr>
                <w:rFonts w:ascii="Times New Roman" w:eastAsia="Times New Roman" w:hAnsi="Times New Roman" w:cs="Times New Roman"/>
                <w:sz w:val="22"/>
                <w:szCs w:val="22"/>
              </w:rPr>
              <w:t>2</w:t>
            </w:r>
          </w:p>
        </w:tc>
        <w:tc>
          <w:tcPr>
            <w:tcW w:w="636" w:type="dxa"/>
            <w:tcBorders>
              <w:top w:val="nil"/>
              <w:left w:val="nil"/>
              <w:bottom w:val="single" w:sz="4" w:space="0" w:color="auto"/>
              <w:right w:val="nil"/>
            </w:tcBorders>
            <w:vAlign w:val="center"/>
          </w:tcPr>
          <w:p w14:paraId="1FEF0B2F" w14:textId="77777777" w:rsidR="001B4217" w:rsidRPr="005E608B" w:rsidRDefault="001B4217" w:rsidP="00833335">
            <w:pPr>
              <w:jc w:val="center"/>
              <w:rPr>
                <w:rFonts w:ascii="Times New Roman" w:eastAsia="Times New Roman" w:hAnsi="Times New Roman" w:cs="Times New Roman"/>
                <w:sz w:val="22"/>
                <w:szCs w:val="22"/>
              </w:rPr>
            </w:pPr>
            <w:r w:rsidRPr="005E608B">
              <w:rPr>
                <w:rFonts w:ascii="Times New Roman" w:eastAsia="Times New Roman" w:hAnsi="Times New Roman" w:cs="Times New Roman"/>
                <w:sz w:val="22"/>
                <w:szCs w:val="22"/>
              </w:rPr>
              <w:t>4.5</w:t>
            </w:r>
          </w:p>
        </w:tc>
      </w:tr>
      <w:tr w:rsidR="001B4217" w:rsidRPr="005E608B" w14:paraId="33E8D4F7" w14:textId="77777777" w:rsidTr="00833335">
        <w:tc>
          <w:tcPr>
            <w:tcW w:w="353" w:type="dxa"/>
            <w:tcBorders>
              <w:top w:val="single" w:sz="4" w:space="0" w:color="auto"/>
              <w:left w:val="nil"/>
              <w:bottom w:val="single" w:sz="4" w:space="0" w:color="auto"/>
              <w:right w:val="nil"/>
            </w:tcBorders>
            <w:vAlign w:val="center"/>
          </w:tcPr>
          <w:p w14:paraId="27278428" w14:textId="77777777" w:rsidR="001B4217" w:rsidRPr="005E608B" w:rsidRDefault="001B4217" w:rsidP="00833335">
            <w:pPr>
              <w:rPr>
                <w:rFonts w:ascii="Times New Roman" w:eastAsia="Times New Roman" w:hAnsi="Times New Roman" w:cs="Times New Roman"/>
                <w:sz w:val="22"/>
                <w:szCs w:val="22"/>
              </w:rPr>
            </w:pPr>
            <w:r w:rsidRPr="005E608B">
              <w:rPr>
                <w:rFonts w:ascii="Times New Roman" w:eastAsia="Times New Roman" w:hAnsi="Times New Roman" w:cs="Times New Roman"/>
                <w:sz w:val="22"/>
                <w:szCs w:val="22"/>
              </w:rPr>
              <w:t>4</w:t>
            </w:r>
          </w:p>
        </w:tc>
        <w:tc>
          <w:tcPr>
            <w:tcW w:w="4052" w:type="dxa"/>
            <w:tcBorders>
              <w:top w:val="single" w:sz="4" w:space="0" w:color="auto"/>
              <w:left w:val="nil"/>
              <w:bottom w:val="single" w:sz="4" w:space="0" w:color="auto"/>
              <w:right w:val="nil"/>
            </w:tcBorders>
            <w:vAlign w:val="center"/>
          </w:tcPr>
          <w:p w14:paraId="3205C075" w14:textId="77777777" w:rsidR="001B4217" w:rsidRPr="005E608B" w:rsidRDefault="001B4217" w:rsidP="00833335">
            <w:pPr>
              <w:rPr>
                <w:rFonts w:ascii="Times New Roman" w:eastAsia="Times New Roman" w:hAnsi="Times New Roman" w:cs="Times New Roman"/>
                <w:sz w:val="22"/>
                <w:szCs w:val="22"/>
              </w:rPr>
            </w:pPr>
            <w:r w:rsidRPr="005E608B">
              <w:rPr>
                <w:rFonts w:ascii="Times New Roman" w:eastAsia="Times New Roman" w:hAnsi="Times New Roman" w:cs="Times New Roman"/>
                <w:sz w:val="22"/>
                <w:szCs w:val="22"/>
              </w:rPr>
              <w:t>Literature review</w:t>
            </w:r>
          </w:p>
        </w:tc>
        <w:tc>
          <w:tcPr>
            <w:tcW w:w="450" w:type="dxa"/>
            <w:tcBorders>
              <w:top w:val="single" w:sz="4" w:space="0" w:color="auto"/>
              <w:left w:val="nil"/>
              <w:bottom w:val="single" w:sz="4" w:space="0" w:color="auto"/>
              <w:right w:val="nil"/>
            </w:tcBorders>
            <w:vAlign w:val="center"/>
          </w:tcPr>
          <w:p w14:paraId="21B51EC0" w14:textId="77777777" w:rsidR="001B4217" w:rsidRPr="005E608B" w:rsidRDefault="001B4217" w:rsidP="00833335">
            <w:pPr>
              <w:jc w:val="center"/>
              <w:rPr>
                <w:rFonts w:ascii="Times New Roman" w:eastAsia="Times New Roman" w:hAnsi="Times New Roman" w:cs="Times New Roman"/>
                <w:sz w:val="22"/>
                <w:szCs w:val="22"/>
              </w:rPr>
            </w:pPr>
            <w:r w:rsidRPr="005E608B">
              <w:rPr>
                <w:rFonts w:ascii="Times New Roman" w:eastAsia="Times New Roman" w:hAnsi="Times New Roman" w:cs="Times New Roman"/>
                <w:sz w:val="22"/>
                <w:szCs w:val="22"/>
              </w:rPr>
              <w:t>5</w:t>
            </w:r>
          </w:p>
        </w:tc>
        <w:tc>
          <w:tcPr>
            <w:tcW w:w="630" w:type="dxa"/>
            <w:tcBorders>
              <w:top w:val="single" w:sz="4" w:space="0" w:color="auto"/>
              <w:left w:val="nil"/>
              <w:bottom w:val="single" w:sz="4" w:space="0" w:color="auto"/>
              <w:right w:val="nil"/>
            </w:tcBorders>
            <w:vAlign w:val="center"/>
          </w:tcPr>
          <w:p w14:paraId="3C6961D9" w14:textId="77777777" w:rsidR="001B4217" w:rsidRPr="005E608B" w:rsidRDefault="001B4217" w:rsidP="00833335">
            <w:pPr>
              <w:rPr>
                <w:rFonts w:ascii="Times New Roman" w:eastAsia="Times New Roman" w:hAnsi="Times New Roman" w:cs="Times New Roman"/>
                <w:sz w:val="22"/>
                <w:szCs w:val="22"/>
              </w:rPr>
            </w:pPr>
            <w:r w:rsidRPr="005E608B">
              <w:rPr>
                <w:rFonts w:ascii="Times New Roman" w:eastAsia="Times New Roman" w:hAnsi="Times New Roman" w:cs="Times New Roman"/>
                <w:sz w:val="22"/>
                <w:szCs w:val="22"/>
              </w:rPr>
              <w:t>11.4</w:t>
            </w:r>
          </w:p>
        </w:tc>
        <w:tc>
          <w:tcPr>
            <w:tcW w:w="2790" w:type="dxa"/>
            <w:tcBorders>
              <w:top w:val="single" w:sz="4" w:space="0" w:color="auto"/>
              <w:left w:val="nil"/>
              <w:bottom w:val="single" w:sz="4" w:space="0" w:color="auto"/>
              <w:right w:val="nil"/>
            </w:tcBorders>
            <w:vAlign w:val="center"/>
          </w:tcPr>
          <w:p w14:paraId="31DBA138" w14:textId="77777777" w:rsidR="001B4217" w:rsidRPr="005E608B" w:rsidRDefault="001B4217" w:rsidP="00833335">
            <w:pPr>
              <w:rPr>
                <w:rFonts w:ascii="Times New Roman" w:eastAsia="Times New Roman" w:hAnsi="Times New Roman" w:cs="Times New Roman"/>
                <w:sz w:val="22"/>
                <w:szCs w:val="22"/>
              </w:rPr>
            </w:pPr>
            <w:r w:rsidRPr="005E608B">
              <w:rPr>
                <w:rFonts w:ascii="Times New Roman" w:eastAsia="Times New Roman" w:hAnsi="Times New Roman" w:cs="Times New Roman"/>
                <w:sz w:val="22"/>
                <w:szCs w:val="22"/>
              </w:rPr>
              <w:t>No research (descriptive)</w:t>
            </w:r>
          </w:p>
        </w:tc>
        <w:tc>
          <w:tcPr>
            <w:tcW w:w="439" w:type="dxa"/>
            <w:tcBorders>
              <w:top w:val="single" w:sz="4" w:space="0" w:color="auto"/>
              <w:left w:val="nil"/>
              <w:bottom w:val="single" w:sz="4" w:space="0" w:color="auto"/>
              <w:right w:val="nil"/>
            </w:tcBorders>
            <w:vAlign w:val="center"/>
          </w:tcPr>
          <w:p w14:paraId="51C49D96" w14:textId="77777777" w:rsidR="001B4217" w:rsidRPr="005E608B" w:rsidRDefault="001B4217" w:rsidP="00833335">
            <w:pPr>
              <w:jc w:val="center"/>
              <w:rPr>
                <w:rFonts w:ascii="Times New Roman" w:eastAsia="Times New Roman" w:hAnsi="Times New Roman" w:cs="Times New Roman"/>
                <w:sz w:val="22"/>
                <w:szCs w:val="22"/>
              </w:rPr>
            </w:pPr>
            <w:r w:rsidRPr="005E608B">
              <w:rPr>
                <w:rFonts w:ascii="Times New Roman" w:eastAsia="Times New Roman" w:hAnsi="Times New Roman" w:cs="Times New Roman"/>
                <w:sz w:val="22"/>
                <w:szCs w:val="22"/>
              </w:rPr>
              <w:t>5</w:t>
            </w:r>
          </w:p>
        </w:tc>
        <w:tc>
          <w:tcPr>
            <w:tcW w:w="636" w:type="dxa"/>
            <w:tcBorders>
              <w:top w:val="single" w:sz="4" w:space="0" w:color="auto"/>
              <w:left w:val="nil"/>
              <w:bottom w:val="single" w:sz="4" w:space="0" w:color="auto"/>
              <w:right w:val="nil"/>
            </w:tcBorders>
            <w:vAlign w:val="center"/>
          </w:tcPr>
          <w:p w14:paraId="7EDE5ED4" w14:textId="77777777" w:rsidR="001B4217" w:rsidRPr="005E608B" w:rsidRDefault="001B4217" w:rsidP="00833335">
            <w:pPr>
              <w:jc w:val="center"/>
              <w:rPr>
                <w:rFonts w:ascii="Times New Roman" w:eastAsia="Times New Roman" w:hAnsi="Times New Roman" w:cs="Times New Roman"/>
                <w:sz w:val="22"/>
                <w:szCs w:val="22"/>
              </w:rPr>
            </w:pPr>
            <w:r w:rsidRPr="005E608B">
              <w:rPr>
                <w:rFonts w:ascii="Times New Roman" w:eastAsia="Times New Roman" w:hAnsi="Times New Roman" w:cs="Times New Roman"/>
                <w:sz w:val="22"/>
                <w:szCs w:val="22"/>
              </w:rPr>
              <w:t>11.4</w:t>
            </w:r>
          </w:p>
        </w:tc>
      </w:tr>
      <w:tr w:rsidR="001B4217" w:rsidRPr="005E608B" w14:paraId="7ACEB288" w14:textId="77777777" w:rsidTr="00833335">
        <w:tc>
          <w:tcPr>
            <w:tcW w:w="353" w:type="dxa"/>
            <w:tcBorders>
              <w:top w:val="single" w:sz="4" w:space="0" w:color="auto"/>
              <w:left w:val="nil"/>
              <w:bottom w:val="nil"/>
              <w:right w:val="nil"/>
            </w:tcBorders>
            <w:vAlign w:val="center"/>
          </w:tcPr>
          <w:p w14:paraId="063EDB94" w14:textId="77777777" w:rsidR="001B4217" w:rsidRPr="005E608B" w:rsidRDefault="001B4217" w:rsidP="00833335">
            <w:pPr>
              <w:rPr>
                <w:rFonts w:ascii="Times New Roman" w:eastAsia="Times New Roman" w:hAnsi="Times New Roman" w:cs="Times New Roman"/>
                <w:sz w:val="22"/>
                <w:szCs w:val="22"/>
              </w:rPr>
            </w:pPr>
            <w:r w:rsidRPr="005E608B">
              <w:rPr>
                <w:rFonts w:ascii="Times New Roman" w:eastAsia="Times New Roman" w:hAnsi="Times New Roman" w:cs="Times New Roman"/>
                <w:sz w:val="22"/>
                <w:szCs w:val="22"/>
              </w:rPr>
              <w:t>5</w:t>
            </w:r>
          </w:p>
        </w:tc>
        <w:tc>
          <w:tcPr>
            <w:tcW w:w="4052" w:type="dxa"/>
            <w:tcBorders>
              <w:top w:val="single" w:sz="4" w:space="0" w:color="auto"/>
              <w:left w:val="nil"/>
              <w:bottom w:val="nil"/>
              <w:right w:val="nil"/>
            </w:tcBorders>
            <w:vAlign w:val="center"/>
          </w:tcPr>
          <w:p w14:paraId="347A7A0F" w14:textId="77777777" w:rsidR="001B4217" w:rsidRPr="005E608B" w:rsidRDefault="001B4217" w:rsidP="00833335">
            <w:pPr>
              <w:rPr>
                <w:rFonts w:ascii="Times New Roman" w:eastAsia="Times New Roman" w:hAnsi="Times New Roman" w:cs="Times New Roman"/>
                <w:sz w:val="22"/>
                <w:szCs w:val="22"/>
              </w:rPr>
            </w:pPr>
            <w:r w:rsidRPr="005E608B">
              <w:rPr>
                <w:rFonts w:ascii="Times New Roman" w:eastAsia="Times New Roman" w:hAnsi="Times New Roman" w:cs="Times New Roman"/>
                <w:sz w:val="22"/>
                <w:szCs w:val="22"/>
              </w:rPr>
              <w:t>Domain-specific application</w:t>
            </w:r>
          </w:p>
        </w:tc>
        <w:tc>
          <w:tcPr>
            <w:tcW w:w="450" w:type="dxa"/>
            <w:tcBorders>
              <w:top w:val="single" w:sz="4" w:space="0" w:color="auto"/>
              <w:left w:val="nil"/>
              <w:bottom w:val="nil"/>
              <w:right w:val="nil"/>
            </w:tcBorders>
            <w:vAlign w:val="center"/>
          </w:tcPr>
          <w:p w14:paraId="59A95B41" w14:textId="77777777" w:rsidR="001B4217" w:rsidRPr="005E608B" w:rsidRDefault="001B4217" w:rsidP="00833335">
            <w:pPr>
              <w:jc w:val="center"/>
              <w:rPr>
                <w:rFonts w:ascii="Times New Roman" w:eastAsia="Times New Roman" w:hAnsi="Times New Roman" w:cs="Times New Roman"/>
                <w:sz w:val="22"/>
                <w:szCs w:val="22"/>
              </w:rPr>
            </w:pPr>
            <w:r w:rsidRPr="005E608B">
              <w:rPr>
                <w:rFonts w:ascii="Times New Roman" w:eastAsia="Times New Roman" w:hAnsi="Times New Roman" w:cs="Times New Roman"/>
                <w:sz w:val="22"/>
                <w:szCs w:val="22"/>
              </w:rPr>
              <w:t>4</w:t>
            </w:r>
          </w:p>
        </w:tc>
        <w:tc>
          <w:tcPr>
            <w:tcW w:w="630" w:type="dxa"/>
            <w:tcBorders>
              <w:top w:val="single" w:sz="4" w:space="0" w:color="auto"/>
              <w:left w:val="nil"/>
              <w:bottom w:val="nil"/>
              <w:right w:val="nil"/>
            </w:tcBorders>
            <w:vAlign w:val="center"/>
          </w:tcPr>
          <w:p w14:paraId="511EA33B" w14:textId="77777777" w:rsidR="001B4217" w:rsidRPr="005E608B" w:rsidRDefault="001B4217" w:rsidP="00833335">
            <w:pPr>
              <w:rPr>
                <w:rFonts w:ascii="Times New Roman" w:eastAsia="Times New Roman" w:hAnsi="Times New Roman" w:cs="Times New Roman"/>
                <w:sz w:val="22"/>
                <w:szCs w:val="22"/>
              </w:rPr>
            </w:pPr>
            <w:r w:rsidRPr="005E608B">
              <w:rPr>
                <w:rFonts w:ascii="Times New Roman" w:eastAsia="Times New Roman" w:hAnsi="Times New Roman" w:cs="Times New Roman"/>
                <w:sz w:val="22"/>
                <w:szCs w:val="22"/>
              </w:rPr>
              <w:t>9.1</w:t>
            </w:r>
          </w:p>
        </w:tc>
        <w:tc>
          <w:tcPr>
            <w:tcW w:w="2790" w:type="dxa"/>
            <w:tcBorders>
              <w:top w:val="single" w:sz="4" w:space="0" w:color="auto"/>
              <w:left w:val="nil"/>
              <w:bottom w:val="nil"/>
              <w:right w:val="nil"/>
            </w:tcBorders>
            <w:vAlign w:val="center"/>
          </w:tcPr>
          <w:p w14:paraId="1F68E760" w14:textId="77777777" w:rsidR="001B4217" w:rsidRPr="005E608B" w:rsidRDefault="001B4217" w:rsidP="00833335">
            <w:pPr>
              <w:rPr>
                <w:rFonts w:ascii="Times New Roman" w:eastAsia="Times New Roman" w:hAnsi="Times New Roman" w:cs="Times New Roman"/>
                <w:sz w:val="22"/>
                <w:szCs w:val="22"/>
              </w:rPr>
            </w:pPr>
            <w:r w:rsidRPr="005E608B">
              <w:rPr>
                <w:rFonts w:ascii="Times New Roman" w:eastAsia="Times New Roman" w:hAnsi="Times New Roman" w:cs="Times New Roman"/>
                <w:sz w:val="22"/>
                <w:szCs w:val="22"/>
              </w:rPr>
              <w:t>No research (descriptive)</w:t>
            </w:r>
          </w:p>
        </w:tc>
        <w:tc>
          <w:tcPr>
            <w:tcW w:w="439" w:type="dxa"/>
            <w:tcBorders>
              <w:top w:val="single" w:sz="4" w:space="0" w:color="auto"/>
              <w:left w:val="nil"/>
              <w:bottom w:val="nil"/>
              <w:right w:val="nil"/>
            </w:tcBorders>
            <w:vAlign w:val="center"/>
          </w:tcPr>
          <w:p w14:paraId="168118A8" w14:textId="77777777" w:rsidR="001B4217" w:rsidRPr="005E608B" w:rsidRDefault="001B4217" w:rsidP="00833335">
            <w:pPr>
              <w:jc w:val="center"/>
              <w:rPr>
                <w:rFonts w:ascii="Times New Roman" w:eastAsia="Times New Roman" w:hAnsi="Times New Roman" w:cs="Times New Roman"/>
                <w:sz w:val="22"/>
                <w:szCs w:val="22"/>
              </w:rPr>
            </w:pPr>
            <w:r w:rsidRPr="005E608B">
              <w:rPr>
                <w:rFonts w:ascii="Times New Roman" w:eastAsia="Times New Roman" w:hAnsi="Times New Roman" w:cs="Times New Roman"/>
                <w:sz w:val="22"/>
                <w:szCs w:val="22"/>
              </w:rPr>
              <w:t>2</w:t>
            </w:r>
          </w:p>
        </w:tc>
        <w:tc>
          <w:tcPr>
            <w:tcW w:w="636" w:type="dxa"/>
            <w:tcBorders>
              <w:top w:val="single" w:sz="4" w:space="0" w:color="auto"/>
              <w:left w:val="nil"/>
              <w:bottom w:val="nil"/>
              <w:right w:val="nil"/>
            </w:tcBorders>
            <w:vAlign w:val="center"/>
          </w:tcPr>
          <w:p w14:paraId="719BA325" w14:textId="77777777" w:rsidR="001B4217" w:rsidRPr="005E608B" w:rsidRDefault="001B4217" w:rsidP="00833335">
            <w:pPr>
              <w:jc w:val="center"/>
              <w:rPr>
                <w:rFonts w:ascii="Times New Roman" w:eastAsia="Times New Roman" w:hAnsi="Times New Roman" w:cs="Times New Roman"/>
                <w:sz w:val="22"/>
                <w:szCs w:val="22"/>
              </w:rPr>
            </w:pPr>
            <w:r w:rsidRPr="005E608B">
              <w:rPr>
                <w:rFonts w:ascii="Times New Roman" w:eastAsia="Times New Roman" w:hAnsi="Times New Roman" w:cs="Times New Roman"/>
                <w:sz w:val="22"/>
                <w:szCs w:val="22"/>
              </w:rPr>
              <w:t>4.5</w:t>
            </w:r>
          </w:p>
        </w:tc>
      </w:tr>
      <w:tr w:rsidR="001B4217" w:rsidRPr="005E608B" w14:paraId="49BB27F7" w14:textId="77777777" w:rsidTr="00833335">
        <w:tc>
          <w:tcPr>
            <w:tcW w:w="353" w:type="dxa"/>
            <w:tcBorders>
              <w:top w:val="nil"/>
              <w:left w:val="nil"/>
              <w:right w:val="nil"/>
            </w:tcBorders>
            <w:vAlign w:val="center"/>
          </w:tcPr>
          <w:p w14:paraId="66A4016B" w14:textId="77777777" w:rsidR="001B4217" w:rsidRPr="005E608B" w:rsidRDefault="001B4217" w:rsidP="00833335">
            <w:pPr>
              <w:rPr>
                <w:rFonts w:ascii="Times New Roman" w:eastAsia="Times New Roman" w:hAnsi="Times New Roman" w:cs="Times New Roman"/>
                <w:sz w:val="22"/>
                <w:szCs w:val="22"/>
              </w:rPr>
            </w:pPr>
          </w:p>
        </w:tc>
        <w:tc>
          <w:tcPr>
            <w:tcW w:w="4052" w:type="dxa"/>
            <w:tcBorders>
              <w:top w:val="nil"/>
              <w:left w:val="nil"/>
              <w:right w:val="nil"/>
            </w:tcBorders>
            <w:vAlign w:val="center"/>
          </w:tcPr>
          <w:p w14:paraId="3CD74302" w14:textId="77777777" w:rsidR="001B4217" w:rsidRPr="005E608B" w:rsidRDefault="001B4217" w:rsidP="00833335">
            <w:pPr>
              <w:rPr>
                <w:rFonts w:ascii="Times New Roman" w:eastAsia="Times New Roman" w:hAnsi="Times New Roman" w:cs="Times New Roman"/>
                <w:sz w:val="22"/>
                <w:szCs w:val="22"/>
              </w:rPr>
            </w:pPr>
          </w:p>
        </w:tc>
        <w:tc>
          <w:tcPr>
            <w:tcW w:w="450" w:type="dxa"/>
            <w:tcBorders>
              <w:top w:val="nil"/>
              <w:left w:val="nil"/>
              <w:right w:val="nil"/>
            </w:tcBorders>
            <w:vAlign w:val="center"/>
          </w:tcPr>
          <w:p w14:paraId="2932751A" w14:textId="77777777" w:rsidR="001B4217" w:rsidRPr="005E608B" w:rsidRDefault="001B4217" w:rsidP="00833335">
            <w:pPr>
              <w:jc w:val="center"/>
              <w:rPr>
                <w:rFonts w:ascii="Times New Roman" w:eastAsia="Times New Roman" w:hAnsi="Times New Roman" w:cs="Times New Roman"/>
                <w:sz w:val="22"/>
                <w:szCs w:val="22"/>
              </w:rPr>
            </w:pPr>
          </w:p>
        </w:tc>
        <w:tc>
          <w:tcPr>
            <w:tcW w:w="630" w:type="dxa"/>
            <w:tcBorders>
              <w:top w:val="nil"/>
              <w:left w:val="nil"/>
              <w:right w:val="nil"/>
            </w:tcBorders>
            <w:vAlign w:val="center"/>
          </w:tcPr>
          <w:p w14:paraId="0FC323F7" w14:textId="77777777" w:rsidR="001B4217" w:rsidRPr="005E608B" w:rsidRDefault="001B4217" w:rsidP="00833335">
            <w:pPr>
              <w:rPr>
                <w:rFonts w:ascii="Times New Roman" w:eastAsia="Times New Roman" w:hAnsi="Times New Roman" w:cs="Times New Roman"/>
                <w:sz w:val="22"/>
                <w:szCs w:val="22"/>
              </w:rPr>
            </w:pPr>
          </w:p>
        </w:tc>
        <w:tc>
          <w:tcPr>
            <w:tcW w:w="2790" w:type="dxa"/>
            <w:tcBorders>
              <w:top w:val="nil"/>
              <w:left w:val="nil"/>
              <w:right w:val="nil"/>
            </w:tcBorders>
            <w:vAlign w:val="center"/>
          </w:tcPr>
          <w:p w14:paraId="4C477313" w14:textId="77777777" w:rsidR="001B4217" w:rsidRPr="005E608B" w:rsidRDefault="001B4217" w:rsidP="00833335">
            <w:pPr>
              <w:rPr>
                <w:rFonts w:ascii="Times New Roman" w:eastAsia="Times New Roman" w:hAnsi="Times New Roman" w:cs="Times New Roman"/>
                <w:sz w:val="22"/>
                <w:szCs w:val="22"/>
              </w:rPr>
            </w:pPr>
            <w:r w:rsidRPr="005E608B">
              <w:rPr>
                <w:rFonts w:ascii="Times New Roman" w:eastAsia="Times New Roman" w:hAnsi="Times New Roman" w:cs="Times New Roman"/>
                <w:sz w:val="22"/>
                <w:szCs w:val="22"/>
              </w:rPr>
              <w:t>Qualitative</w:t>
            </w:r>
          </w:p>
        </w:tc>
        <w:tc>
          <w:tcPr>
            <w:tcW w:w="439" w:type="dxa"/>
            <w:tcBorders>
              <w:top w:val="nil"/>
              <w:left w:val="nil"/>
              <w:right w:val="nil"/>
            </w:tcBorders>
            <w:vAlign w:val="center"/>
          </w:tcPr>
          <w:p w14:paraId="6C169084" w14:textId="77777777" w:rsidR="001B4217" w:rsidRPr="005E608B" w:rsidRDefault="001B4217" w:rsidP="00833335">
            <w:pPr>
              <w:jc w:val="center"/>
              <w:rPr>
                <w:rFonts w:ascii="Times New Roman" w:eastAsia="Times New Roman" w:hAnsi="Times New Roman" w:cs="Times New Roman"/>
                <w:sz w:val="22"/>
                <w:szCs w:val="22"/>
              </w:rPr>
            </w:pPr>
            <w:r w:rsidRPr="005E608B">
              <w:rPr>
                <w:rFonts w:ascii="Times New Roman" w:eastAsia="Times New Roman" w:hAnsi="Times New Roman" w:cs="Times New Roman"/>
                <w:sz w:val="22"/>
                <w:szCs w:val="22"/>
              </w:rPr>
              <w:t>2</w:t>
            </w:r>
          </w:p>
        </w:tc>
        <w:tc>
          <w:tcPr>
            <w:tcW w:w="636" w:type="dxa"/>
            <w:tcBorders>
              <w:top w:val="nil"/>
              <w:left w:val="nil"/>
              <w:right w:val="nil"/>
            </w:tcBorders>
            <w:vAlign w:val="center"/>
          </w:tcPr>
          <w:p w14:paraId="38B31862" w14:textId="77777777" w:rsidR="001B4217" w:rsidRPr="005E608B" w:rsidRDefault="001B4217" w:rsidP="00833335">
            <w:pPr>
              <w:jc w:val="center"/>
              <w:rPr>
                <w:rFonts w:ascii="Times New Roman" w:eastAsia="Times New Roman" w:hAnsi="Times New Roman" w:cs="Times New Roman"/>
                <w:sz w:val="22"/>
                <w:szCs w:val="22"/>
              </w:rPr>
            </w:pPr>
            <w:r w:rsidRPr="005E608B">
              <w:rPr>
                <w:rFonts w:ascii="Times New Roman" w:eastAsia="Times New Roman" w:hAnsi="Times New Roman" w:cs="Times New Roman"/>
                <w:sz w:val="22"/>
                <w:szCs w:val="22"/>
              </w:rPr>
              <w:t>4.5</w:t>
            </w:r>
          </w:p>
        </w:tc>
      </w:tr>
    </w:tbl>
    <w:p w14:paraId="2BF909B2" w14:textId="77777777" w:rsidR="001B4217" w:rsidRPr="005E608B" w:rsidRDefault="001B4217" w:rsidP="001B4217">
      <w:pPr>
        <w:spacing w:before="240" w:after="240" w:line="240" w:lineRule="auto"/>
        <w:jc w:val="both"/>
        <w:rPr>
          <w:rFonts w:ascii="Times New Roman" w:hAnsi="Times New Roman" w:cs="Times New Roman"/>
        </w:rPr>
      </w:pPr>
      <w:r w:rsidRPr="005E608B">
        <w:rPr>
          <w:rFonts w:ascii="Times New Roman" w:hAnsi="Times New Roman" w:cs="Times New Roman"/>
        </w:rPr>
        <w:t xml:space="preserve">The fifteen frameworks or architecture papers predominantly proposed DT reference architectures or data-collection frameworks for CPS environments, including IoT-edge coordination (Zhang et al., 2022) and </w:t>
      </w:r>
      <w:proofErr w:type="spellStart"/>
      <w:r w:rsidRPr="005E608B">
        <w:rPr>
          <w:rFonts w:ascii="Times New Roman" w:hAnsi="Times New Roman" w:cs="Times New Roman"/>
        </w:rPr>
        <w:t>AIoT</w:t>
      </w:r>
      <w:proofErr w:type="spellEnd"/>
      <w:r w:rsidRPr="005E608B">
        <w:rPr>
          <w:rFonts w:ascii="Times New Roman" w:hAnsi="Times New Roman" w:cs="Times New Roman"/>
        </w:rPr>
        <w:t>-based virtualization systems (Sun et al. 2021). The fourteen intervention studies mainly implemented DT solutions experimentally. Examples include real-time co-simulation for microgrids (Cao et al. 2019), federated learning for turbine monitoring (Ribeiro et al., 2025), and reinforcement-learning-driven control for energy optimization (Seyedi et al. 2025). Six papers were classed as fundamental research, exploring digital-twin theory and algorithmic foundations such as MBSE (Zhang et al. 2023), physics-based modeling (Zhang et al. 2023), and hybrid AI-DT learning systems (</w:t>
      </w:r>
      <w:proofErr w:type="spellStart"/>
      <w:r w:rsidRPr="005E608B">
        <w:rPr>
          <w:rFonts w:ascii="Times New Roman" w:hAnsi="Times New Roman" w:cs="Times New Roman"/>
        </w:rPr>
        <w:t>Kerkeni</w:t>
      </w:r>
      <w:proofErr w:type="spellEnd"/>
      <w:r w:rsidRPr="005E608B">
        <w:rPr>
          <w:rFonts w:ascii="Times New Roman" w:hAnsi="Times New Roman" w:cs="Times New Roman"/>
        </w:rPr>
        <w:t xml:space="preserve"> et al. 2025). These studies advanced theoretical understanding rather than system-specific application. The five literature reviews covered topics such as artificial-intelligence integration into DTs, security architectures for cyber-physical systems, sustainability frameworks for industrial DTs, and predictive maintenance models for manufacturing and energy infrastructure (e.g., Zhang et al. 2023; </w:t>
      </w:r>
      <w:proofErr w:type="spellStart"/>
      <w:r w:rsidRPr="005E608B">
        <w:rPr>
          <w:rFonts w:ascii="Times New Roman" w:hAnsi="Times New Roman" w:cs="Times New Roman"/>
        </w:rPr>
        <w:t>Doenhoff</w:t>
      </w:r>
      <w:proofErr w:type="spellEnd"/>
      <w:r w:rsidRPr="005E608B">
        <w:rPr>
          <w:rFonts w:ascii="Times New Roman" w:hAnsi="Times New Roman" w:cs="Times New Roman"/>
        </w:rPr>
        <w:t xml:space="preserve"> et al. 2022; Nair et al. 2024;). Finally, four domain-application studies described DT deployment in smart irrigation, security monitoring, or agriculture automation contexts (</w:t>
      </w:r>
      <w:proofErr w:type="spellStart"/>
      <w:r w:rsidRPr="005E608B">
        <w:rPr>
          <w:rFonts w:ascii="Times New Roman" w:hAnsi="Times New Roman" w:cs="Times New Roman"/>
        </w:rPr>
        <w:t>Arnaoutoglou</w:t>
      </w:r>
      <w:proofErr w:type="spellEnd"/>
      <w:r w:rsidRPr="005E608B">
        <w:rPr>
          <w:rFonts w:ascii="Times New Roman" w:hAnsi="Times New Roman" w:cs="Times New Roman"/>
        </w:rPr>
        <w:t xml:space="preserve"> et al., 2025; </w:t>
      </w:r>
      <w:proofErr w:type="spellStart"/>
      <w:r w:rsidRPr="005E608B">
        <w:rPr>
          <w:rFonts w:ascii="Times New Roman" w:hAnsi="Times New Roman" w:cs="Times New Roman"/>
        </w:rPr>
        <w:t>Doenhoff</w:t>
      </w:r>
      <w:proofErr w:type="spellEnd"/>
      <w:r w:rsidRPr="005E608B">
        <w:rPr>
          <w:rFonts w:ascii="Times New Roman" w:hAnsi="Times New Roman" w:cs="Times New Roman"/>
        </w:rPr>
        <w:t xml:space="preserve"> et al. 2022).</w:t>
      </w:r>
    </w:p>
    <w:p w14:paraId="34F49980" w14:textId="77777777" w:rsidR="001B4217" w:rsidRDefault="001B4217">
      <w:pPr>
        <w:spacing w:after="0" w:line="240" w:lineRule="auto"/>
        <w:jc w:val="both"/>
      </w:pPr>
    </w:p>
    <w:p w14:paraId="67D1BC27" w14:textId="77777777" w:rsidR="00431280" w:rsidRDefault="00000000">
      <w:pPr>
        <w:spacing w:after="0" w:line="240" w:lineRule="auto"/>
      </w:pPr>
      <w:r>
        <w:rPr>
          <w:rFonts w:ascii="Times New Roman" w:hAnsi="Times New Roman"/>
          <w:b/>
        </w:rPr>
        <w:t>THEMATIC ANALYSIS: DESCRIPTIONS AND IMPLICATIONS</w:t>
      </w:r>
    </w:p>
    <w:p w14:paraId="742C2352" w14:textId="77777777" w:rsidR="00431280" w:rsidRDefault="00000000">
      <w:pPr>
        <w:spacing w:after="0" w:line="240" w:lineRule="auto"/>
        <w:jc w:val="both"/>
      </w:pPr>
      <w:r>
        <w:rPr>
          <w:rFonts w:ascii="Times New Roman" w:hAnsi="Times New Roman"/>
        </w:rPr>
        <w:t xml:space="preserve">Using inductive thematic analysis, </w:t>
      </w:r>
      <w:proofErr w:type="gramStart"/>
      <w:r>
        <w:rPr>
          <w:rFonts w:ascii="Times New Roman" w:hAnsi="Times New Roman"/>
        </w:rPr>
        <w:t>the 45</w:t>
      </w:r>
      <w:proofErr w:type="gramEnd"/>
      <w:r>
        <w:rPr>
          <w:rFonts w:ascii="Times New Roman" w:hAnsi="Times New Roman"/>
        </w:rPr>
        <w:t xml:space="preserve"> articles were organized into six themes (Table 5). Articles could map to more than one theme when their contributions </w:t>
      </w:r>
      <w:proofErr w:type="gramStart"/>
      <w:r>
        <w:rPr>
          <w:rFonts w:ascii="Times New Roman" w:hAnsi="Times New Roman"/>
        </w:rPr>
        <w:t>spanned</w:t>
      </w:r>
      <w:proofErr w:type="gramEnd"/>
      <w:r>
        <w:rPr>
          <w:rFonts w:ascii="Times New Roman" w:hAnsi="Times New Roman"/>
        </w:rPr>
        <w:t xml:space="preserve"> multiple areas.</w:t>
      </w:r>
    </w:p>
    <w:p w14:paraId="5C53E3FE" w14:textId="77777777" w:rsidR="00CB74D0" w:rsidRPr="005E608B" w:rsidRDefault="00CB74D0" w:rsidP="00CB74D0">
      <w:pPr>
        <w:spacing w:before="240" w:after="0" w:line="240" w:lineRule="auto"/>
        <w:jc w:val="center"/>
        <w:rPr>
          <w:rFonts w:ascii="Times New Roman" w:eastAsia="Times New Roman" w:hAnsi="Times New Roman" w:cs="Times New Roman"/>
        </w:rPr>
      </w:pPr>
      <w:r w:rsidRPr="005E608B">
        <w:rPr>
          <w:rFonts w:ascii="Times New Roman" w:eastAsia="Times New Roman" w:hAnsi="Times New Roman" w:cs="Times New Roman"/>
        </w:rPr>
        <w:t>Table 5. Distribution of sampled articles based on thematic classification</w:t>
      </w:r>
    </w:p>
    <w:tbl>
      <w:tblPr>
        <w:tblStyle w:val="TableGrid"/>
        <w:tblW w:w="0" w:type="auto"/>
        <w:tblLook w:val="04A0" w:firstRow="1" w:lastRow="0" w:firstColumn="1" w:lastColumn="0" w:noHBand="0" w:noVBand="1"/>
      </w:tblPr>
      <w:tblGrid>
        <w:gridCol w:w="1975"/>
        <w:gridCol w:w="4680"/>
        <w:gridCol w:w="2160"/>
        <w:gridCol w:w="535"/>
      </w:tblGrid>
      <w:tr w:rsidR="00455BC0" w:rsidRPr="005E608B" w14:paraId="3FE8435D" w14:textId="77777777" w:rsidTr="00CB74D0">
        <w:tc>
          <w:tcPr>
            <w:tcW w:w="1975" w:type="dxa"/>
            <w:tcBorders>
              <w:left w:val="nil"/>
              <w:right w:val="nil"/>
            </w:tcBorders>
          </w:tcPr>
          <w:p w14:paraId="195E73FF" w14:textId="77777777" w:rsidR="00455BC0" w:rsidRPr="005E608B" w:rsidRDefault="00455BC0" w:rsidP="00455BC0">
            <w:pPr>
              <w:rPr>
                <w:rFonts w:ascii="Times New Roman" w:eastAsia="Times New Roman" w:hAnsi="Times New Roman" w:cs="Times New Roman"/>
                <w:b/>
                <w:bCs/>
                <w:sz w:val="22"/>
                <w:szCs w:val="22"/>
              </w:rPr>
            </w:pPr>
            <w:r w:rsidRPr="005E608B">
              <w:rPr>
                <w:rFonts w:ascii="Times New Roman" w:eastAsia="Times New Roman" w:hAnsi="Times New Roman" w:cs="Times New Roman"/>
                <w:b/>
                <w:bCs/>
                <w:sz w:val="22"/>
                <w:szCs w:val="22"/>
              </w:rPr>
              <w:t>THEMES</w:t>
            </w:r>
          </w:p>
        </w:tc>
        <w:tc>
          <w:tcPr>
            <w:tcW w:w="4680" w:type="dxa"/>
            <w:tcBorders>
              <w:left w:val="nil"/>
              <w:right w:val="nil"/>
            </w:tcBorders>
          </w:tcPr>
          <w:p w14:paraId="5794C69E" w14:textId="77777777" w:rsidR="00455BC0" w:rsidRPr="005E608B" w:rsidRDefault="00455BC0" w:rsidP="00455BC0">
            <w:pPr>
              <w:rPr>
                <w:rFonts w:ascii="Times New Roman" w:eastAsia="Times New Roman" w:hAnsi="Times New Roman" w:cs="Times New Roman"/>
                <w:b/>
                <w:bCs/>
                <w:sz w:val="22"/>
                <w:szCs w:val="22"/>
              </w:rPr>
            </w:pPr>
            <w:r w:rsidRPr="005E608B">
              <w:rPr>
                <w:rFonts w:ascii="Times New Roman" w:eastAsia="Times New Roman" w:hAnsi="Times New Roman" w:cs="Times New Roman"/>
                <w:b/>
                <w:bCs/>
                <w:sz w:val="22"/>
                <w:szCs w:val="22"/>
              </w:rPr>
              <w:t>DESCRIPTION</w:t>
            </w:r>
          </w:p>
        </w:tc>
        <w:tc>
          <w:tcPr>
            <w:tcW w:w="2160" w:type="dxa"/>
            <w:tcBorders>
              <w:left w:val="nil"/>
              <w:right w:val="nil"/>
            </w:tcBorders>
          </w:tcPr>
          <w:p w14:paraId="01947218" w14:textId="77777777" w:rsidR="00455BC0" w:rsidRPr="005E608B" w:rsidRDefault="00455BC0" w:rsidP="00455BC0">
            <w:pPr>
              <w:rPr>
                <w:rFonts w:ascii="Times New Roman" w:eastAsia="Times New Roman" w:hAnsi="Times New Roman" w:cs="Times New Roman"/>
                <w:b/>
                <w:bCs/>
                <w:sz w:val="22"/>
                <w:szCs w:val="22"/>
              </w:rPr>
            </w:pPr>
            <w:r w:rsidRPr="005E608B">
              <w:rPr>
                <w:rFonts w:ascii="Times New Roman" w:eastAsia="Times New Roman" w:hAnsi="Times New Roman" w:cs="Times New Roman"/>
                <w:b/>
                <w:bCs/>
                <w:sz w:val="22"/>
                <w:szCs w:val="22"/>
              </w:rPr>
              <w:t>CODES</w:t>
            </w:r>
          </w:p>
        </w:tc>
        <w:tc>
          <w:tcPr>
            <w:tcW w:w="535" w:type="dxa"/>
            <w:tcBorders>
              <w:left w:val="nil"/>
              <w:right w:val="nil"/>
            </w:tcBorders>
          </w:tcPr>
          <w:p w14:paraId="36E9BC44" w14:textId="77777777" w:rsidR="00455BC0" w:rsidRPr="005E608B" w:rsidRDefault="00455BC0" w:rsidP="00DC05DC">
            <w:pPr>
              <w:jc w:val="center"/>
              <w:rPr>
                <w:rFonts w:ascii="Times New Roman" w:eastAsia="Times New Roman" w:hAnsi="Times New Roman" w:cs="Times New Roman"/>
                <w:b/>
                <w:bCs/>
                <w:i/>
                <w:iCs/>
                <w:sz w:val="22"/>
                <w:szCs w:val="22"/>
              </w:rPr>
            </w:pPr>
            <w:r w:rsidRPr="005E608B">
              <w:rPr>
                <w:rFonts w:ascii="Times New Roman" w:eastAsia="Times New Roman" w:hAnsi="Times New Roman" w:cs="Times New Roman"/>
                <w:b/>
                <w:bCs/>
                <w:i/>
                <w:iCs/>
                <w:sz w:val="22"/>
                <w:szCs w:val="22"/>
              </w:rPr>
              <w:t>N</w:t>
            </w:r>
          </w:p>
        </w:tc>
      </w:tr>
      <w:tr w:rsidR="000B2D84" w:rsidRPr="005E608B" w14:paraId="5459F718" w14:textId="77777777" w:rsidTr="00CB74D0">
        <w:tc>
          <w:tcPr>
            <w:tcW w:w="1975" w:type="dxa"/>
            <w:tcBorders>
              <w:left w:val="nil"/>
              <w:right w:val="nil"/>
            </w:tcBorders>
          </w:tcPr>
          <w:p w14:paraId="4C6D10BD" w14:textId="77777777" w:rsidR="000B2D84" w:rsidRPr="005E608B" w:rsidRDefault="000B2D84" w:rsidP="000B2D84">
            <w:pPr>
              <w:rPr>
                <w:rFonts w:ascii="Times New Roman" w:eastAsia="Times New Roman" w:hAnsi="Times New Roman" w:cs="Times New Roman"/>
                <w:sz w:val="22"/>
                <w:szCs w:val="22"/>
              </w:rPr>
            </w:pPr>
            <w:r w:rsidRPr="005E608B">
              <w:rPr>
                <w:rFonts w:ascii="Times New Roman" w:hAnsi="Times New Roman" w:cs="Times New Roman"/>
                <w:sz w:val="22"/>
                <w:szCs w:val="22"/>
              </w:rPr>
              <w:t>Computer Engineering Foundations of Digital Twin Systems</w:t>
            </w:r>
          </w:p>
        </w:tc>
        <w:tc>
          <w:tcPr>
            <w:tcW w:w="4680" w:type="dxa"/>
            <w:tcBorders>
              <w:left w:val="nil"/>
              <w:right w:val="nil"/>
            </w:tcBorders>
          </w:tcPr>
          <w:p w14:paraId="0F280738" w14:textId="77777777" w:rsidR="000B2D84" w:rsidRPr="005E608B" w:rsidRDefault="003F261B" w:rsidP="000B2D84">
            <w:pPr>
              <w:rPr>
                <w:rFonts w:ascii="Times New Roman" w:eastAsia="Times New Roman" w:hAnsi="Times New Roman" w:cs="Times New Roman"/>
                <w:sz w:val="22"/>
                <w:szCs w:val="22"/>
              </w:rPr>
            </w:pPr>
            <w:r w:rsidRPr="005E608B">
              <w:rPr>
                <w:rFonts w:ascii="Times New Roman" w:hAnsi="Times New Roman" w:cs="Times New Roman"/>
                <w:sz w:val="22"/>
                <w:szCs w:val="22"/>
              </w:rPr>
              <w:t>Topics focused on core computer-engineering aspects of DT-enabled CPS, including embedded and real-time execution platforms, hardware architectures, and CPS design techniques that allow digital and physical components to run safely and predictably together.</w:t>
            </w:r>
          </w:p>
        </w:tc>
        <w:tc>
          <w:tcPr>
            <w:tcW w:w="2160" w:type="dxa"/>
            <w:tcBorders>
              <w:left w:val="nil"/>
              <w:right w:val="nil"/>
            </w:tcBorders>
          </w:tcPr>
          <w:p w14:paraId="0DA999AE" w14:textId="77777777" w:rsidR="000B2D84" w:rsidRPr="005E608B" w:rsidRDefault="004C087F" w:rsidP="000B2D84">
            <w:pPr>
              <w:rPr>
                <w:rFonts w:ascii="Times New Roman" w:eastAsia="Times New Roman" w:hAnsi="Times New Roman" w:cs="Times New Roman"/>
                <w:sz w:val="22"/>
                <w:szCs w:val="22"/>
              </w:rPr>
            </w:pPr>
            <w:r w:rsidRPr="005E608B">
              <w:rPr>
                <w:rFonts w:ascii="Times New Roman" w:eastAsia="Times New Roman" w:hAnsi="Times New Roman" w:cs="Times New Roman"/>
                <w:sz w:val="22"/>
                <w:szCs w:val="22"/>
              </w:rPr>
              <w:t>embedded/real-time systems; hardware; runtime platforms; CPS design</w:t>
            </w:r>
          </w:p>
        </w:tc>
        <w:tc>
          <w:tcPr>
            <w:tcW w:w="535" w:type="dxa"/>
            <w:tcBorders>
              <w:left w:val="nil"/>
              <w:right w:val="nil"/>
            </w:tcBorders>
          </w:tcPr>
          <w:p w14:paraId="3E7973BD" w14:textId="77777777" w:rsidR="000B2D84" w:rsidRPr="005E608B" w:rsidRDefault="000B2D84" w:rsidP="00DC05DC">
            <w:pPr>
              <w:jc w:val="center"/>
              <w:rPr>
                <w:rFonts w:ascii="Times New Roman" w:eastAsia="Times New Roman" w:hAnsi="Times New Roman" w:cs="Times New Roman"/>
                <w:sz w:val="22"/>
                <w:szCs w:val="22"/>
              </w:rPr>
            </w:pPr>
            <w:r w:rsidRPr="005E608B">
              <w:rPr>
                <w:rFonts w:ascii="Times New Roman" w:eastAsia="Times New Roman" w:hAnsi="Times New Roman" w:cs="Times New Roman"/>
                <w:sz w:val="22"/>
                <w:szCs w:val="22"/>
              </w:rPr>
              <w:t>9</w:t>
            </w:r>
          </w:p>
        </w:tc>
      </w:tr>
      <w:tr w:rsidR="000B2D84" w:rsidRPr="005E608B" w14:paraId="17A0EE04" w14:textId="77777777" w:rsidTr="00CB74D0">
        <w:tc>
          <w:tcPr>
            <w:tcW w:w="1975" w:type="dxa"/>
            <w:tcBorders>
              <w:left w:val="nil"/>
              <w:right w:val="nil"/>
            </w:tcBorders>
          </w:tcPr>
          <w:p w14:paraId="1A6940F8" w14:textId="77777777" w:rsidR="000B2D84" w:rsidRPr="005E608B" w:rsidRDefault="000B2D84" w:rsidP="000B2D84">
            <w:pPr>
              <w:rPr>
                <w:rFonts w:ascii="Times New Roman" w:eastAsia="Times New Roman" w:hAnsi="Times New Roman" w:cs="Times New Roman"/>
                <w:sz w:val="22"/>
                <w:szCs w:val="22"/>
              </w:rPr>
            </w:pPr>
            <w:r w:rsidRPr="005E608B">
              <w:rPr>
                <w:rFonts w:ascii="Times New Roman" w:hAnsi="Times New Roman" w:cs="Times New Roman"/>
                <w:sz w:val="22"/>
                <w:szCs w:val="22"/>
              </w:rPr>
              <w:t>Networked and Distributed Infrastructure for Digital Twins</w:t>
            </w:r>
          </w:p>
        </w:tc>
        <w:tc>
          <w:tcPr>
            <w:tcW w:w="4680" w:type="dxa"/>
            <w:tcBorders>
              <w:left w:val="nil"/>
              <w:right w:val="nil"/>
            </w:tcBorders>
          </w:tcPr>
          <w:p w14:paraId="52EE1720" w14:textId="77777777" w:rsidR="004C087F" w:rsidRPr="005E608B" w:rsidRDefault="004C087F" w:rsidP="004C087F">
            <w:pPr>
              <w:rPr>
                <w:rFonts w:ascii="Times New Roman" w:eastAsia="Times New Roman" w:hAnsi="Times New Roman" w:cs="Times New Roman"/>
                <w:sz w:val="22"/>
                <w:szCs w:val="22"/>
              </w:rPr>
            </w:pPr>
            <w:r w:rsidRPr="005E608B">
              <w:rPr>
                <w:rFonts w:ascii="Times New Roman" w:eastAsia="Times New Roman" w:hAnsi="Times New Roman" w:cs="Times New Roman"/>
                <w:sz w:val="22"/>
                <w:szCs w:val="22"/>
              </w:rPr>
              <w:t>Topics describing the communication and distributed-systems infrastructure that connects DTs to their physical counterparts, including wireless technologies, IoT integration, edge and cloud platforms, and networked DT architectures that support offloading and coordination across nodes.</w:t>
            </w:r>
          </w:p>
        </w:tc>
        <w:tc>
          <w:tcPr>
            <w:tcW w:w="2160" w:type="dxa"/>
            <w:tcBorders>
              <w:left w:val="nil"/>
              <w:right w:val="nil"/>
            </w:tcBorders>
          </w:tcPr>
          <w:p w14:paraId="12FA06D6" w14:textId="77777777" w:rsidR="000B2D84" w:rsidRPr="005E608B" w:rsidRDefault="004C087F" w:rsidP="000B2D84">
            <w:pPr>
              <w:rPr>
                <w:rFonts w:ascii="Times New Roman" w:eastAsia="Times New Roman" w:hAnsi="Times New Roman" w:cs="Times New Roman"/>
                <w:sz w:val="22"/>
                <w:szCs w:val="22"/>
              </w:rPr>
            </w:pPr>
            <w:r w:rsidRPr="005E608B">
              <w:rPr>
                <w:rFonts w:ascii="Times New Roman" w:eastAsia="Times New Roman" w:hAnsi="Times New Roman" w:cs="Times New Roman"/>
                <w:sz w:val="22"/>
                <w:szCs w:val="22"/>
              </w:rPr>
              <w:t>5G/6G; IoT; edge/cloud; offloading; networked DT architectures</w:t>
            </w:r>
          </w:p>
        </w:tc>
        <w:tc>
          <w:tcPr>
            <w:tcW w:w="535" w:type="dxa"/>
            <w:tcBorders>
              <w:left w:val="nil"/>
              <w:right w:val="nil"/>
            </w:tcBorders>
          </w:tcPr>
          <w:p w14:paraId="1CE4FBE9" w14:textId="77777777" w:rsidR="000B2D84" w:rsidRPr="005E608B" w:rsidRDefault="000B2D84" w:rsidP="00DC05DC">
            <w:pPr>
              <w:jc w:val="center"/>
              <w:rPr>
                <w:rFonts w:ascii="Times New Roman" w:eastAsia="Times New Roman" w:hAnsi="Times New Roman" w:cs="Times New Roman"/>
                <w:sz w:val="22"/>
                <w:szCs w:val="22"/>
              </w:rPr>
            </w:pPr>
            <w:r w:rsidRPr="005E608B">
              <w:rPr>
                <w:rFonts w:ascii="Times New Roman" w:eastAsia="Times New Roman" w:hAnsi="Times New Roman" w:cs="Times New Roman"/>
                <w:sz w:val="22"/>
                <w:szCs w:val="22"/>
              </w:rPr>
              <w:t>15</w:t>
            </w:r>
          </w:p>
        </w:tc>
      </w:tr>
      <w:tr w:rsidR="002D3AB0" w:rsidRPr="005E608B" w14:paraId="454B5AA2" w14:textId="77777777" w:rsidTr="00CB74D0">
        <w:tc>
          <w:tcPr>
            <w:tcW w:w="1975" w:type="dxa"/>
            <w:tcBorders>
              <w:left w:val="nil"/>
              <w:right w:val="nil"/>
            </w:tcBorders>
          </w:tcPr>
          <w:p w14:paraId="13D7D72A" w14:textId="77777777" w:rsidR="002D3AB0" w:rsidRPr="005E608B" w:rsidRDefault="002D3AB0" w:rsidP="002D3AB0">
            <w:pPr>
              <w:rPr>
                <w:rFonts w:ascii="Times New Roman" w:eastAsia="Times New Roman" w:hAnsi="Times New Roman" w:cs="Times New Roman"/>
                <w:sz w:val="22"/>
                <w:szCs w:val="22"/>
              </w:rPr>
            </w:pPr>
            <w:r w:rsidRPr="005E608B">
              <w:rPr>
                <w:rFonts w:ascii="Times New Roman" w:hAnsi="Times New Roman" w:cs="Times New Roman"/>
                <w:sz w:val="22"/>
                <w:szCs w:val="22"/>
              </w:rPr>
              <w:lastRenderedPageBreak/>
              <w:t>Computer Engineering for Intelligent Digital Twins</w:t>
            </w:r>
          </w:p>
        </w:tc>
        <w:tc>
          <w:tcPr>
            <w:tcW w:w="4680" w:type="dxa"/>
            <w:tcBorders>
              <w:left w:val="nil"/>
              <w:right w:val="nil"/>
            </w:tcBorders>
          </w:tcPr>
          <w:p w14:paraId="5A661337" w14:textId="77777777" w:rsidR="002D3AB0" w:rsidRPr="005E608B" w:rsidRDefault="00DC05DC" w:rsidP="002D3AB0">
            <w:pPr>
              <w:rPr>
                <w:rFonts w:ascii="Times New Roman" w:eastAsia="Times New Roman" w:hAnsi="Times New Roman" w:cs="Times New Roman"/>
                <w:sz w:val="22"/>
                <w:szCs w:val="22"/>
              </w:rPr>
            </w:pPr>
            <w:r w:rsidRPr="005E608B">
              <w:rPr>
                <w:rFonts w:ascii="Times New Roman" w:eastAsia="Times New Roman" w:hAnsi="Times New Roman" w:cs="Times New Roman"/>
                <w:sz w:val="22"/>
                <w:szCs w:val="22"/>
              </w:rPr>
              <w:t>Topics in which AI and data-driven methods are central to the DT contribution, such as learning-based perception, prediction, and control; reinforcement learning in DT loops; and transformer or deep-learning models integrated into DT-enabled CPS.</w:t>
            </w:r>
          </w:p>
        </w:tc>
        <w:tc>
          <w:tcPr>
            <w:tcW w:w="2160" w:type="dxa"/>
            <w:tcBorders>
              <w:left w:val="nil"/>
              <w:right w:val="nil"/>
            </w:tcBorders>
          </w:tcPr>
          <w:p w14:paraId="18FBFE39" w14:textId="77777777" w:rsidR="004C087F" w:rsidRPr="005E608B" w:rsidRDefault="004C087F" w:rsidP="004C087F">
            <w:pPr>
              <w:rPr>
                <w:rFonts w:ascii="Times New Roman" w:eastAsia="Times New Roman" w:hAnsi="Times New Roman" w:cs="Times New Roman"/>
                <w:sz w:val="22"/>
                <w:szCs w:val="22"/>
              </w:rPr>
            </w:pPr>
            <w:proofErr w:type="gramStart"/>
            <w:r w:rsidRPr="005E608B">
              <w:rPr>
                <w:rFonts w:ascii="Times New Roman" w:eastAsia="Times New Roman" w:hAnsi="Times New Roman" w:cs="Times New Roman"/>
                <w:sz w:val="22"/>
                <w:szCs w:val="22"/>
              </w:rPr>
              <w:t>machine</w:t>
            </w:r>
            <w:proofErr w:type="gramEnd"/>
            <w:r w:rsidRPr="005E608B">
              <w:rPr>
                <w:rFonts w:ascii="Times New Roman" w:eastAsia="Times New Roman" w:hAnsi="Times New Roman" w:cs="Times New Roman"/>
                <w:sz w:val="22"/>
                <w:szCs w:val="22"/>
              </w:rPr>
              <w:t xml:space="preserve"> learning; deep learning; reinforcement learning; data-driven prediction and control around DTs</w:t>
            </w:r>
          </w:p>
        </w:tc>
        <w:tc>
          <w:tcPr>
            <w:tcW w:w="535" w:type="dxa"/>
            <w:tcBorders>
              <w:left w:val="nil"/>
              <w:right w:val="nil"/>
            </w:tcBorders>
          </w:tcPr>
          <w:p w14:paraId="16549100" w14:textId="77777777" w:rsidR="002D3AB0" w:rsidRPr="005E608B" w:rsidRDefault="002D3AB0" w:rsidP="00DC05DC">
            <w:pPr>
              <w:jc w:val="center"/>
              <w:rPr>
                <w:rFonts w:ascii="Times New Roman" w:eastAsia="Times New Roman" w:hAnsi="Times New Roman" w:cs="Times New Roman"/>
                <w:sz w:val="22"/>
                <w:szCs w:val="22"/>
              </w:rPr>
            </w:pPr>
            <w:r w:rsidRPr="005E608B">
              <w:rPr>
                <w:rFonts w:ascii="Times New Roman" w:eastAsia="Times New Roman" w:hAnsi="Times New Roman" w:cs="Times New Roman"/>
                <w:sz w:val="22"/>
                <w:szCs w:val="22"/>
              </w:rPr>
              <w:t>15</w:t>
            </w:r>
          </w:p>
        </w:tc>
      </w:tr>
      <w:tr w:rsidR="00B4757D" w:rsidRPr="005E608B" w14:paraId="4B07E523" w14:textId="77777777" w:rsidTr="00CB74D0">
        <w:tc>
          <w:tcPr>
            <w:tcW w:w="1975" w:type="dxa"/>
            <w:tcBorders>
              <w:left w:val="nil"/>
              <w:right w:val="nil"/>
            </w:tcBorders>
          </w:tcPr>
          <w:p w14:paraId="76E0C414" w14:textId="77777777" w:rsidR="00B4757D" w:rsidRPr="005E608B" w:rsidRDefault="00B4757D" w:rsidP="00B4757D">
            <w:pPr>
              <w:rPr>
                <w:rFonts w:ascii="Times New Roman" w:eastAsia="Times New Roman" w:hAnsi="Times New Roman" w:cs="Times New Roman"/>
                <w:sz w:val="22"/>
                <w:szCs w:val="22"/>
              </w:rPr>
            </w:pPr>
            <w:r w:rsidRPr="005E608B">
              <w:rPr>
                <w:rFonts w:ascii="Times New Roman" w:hAnsi="Times New Roman" w:cs="Times New Roman"/>
                <w:sz w:val="22"/>
                <w:szCs w:val="22"/>
              </w:rPr>
              <w:t>Security, Privacy, and Dependability in DT-Enabled CPS</w:t>
            </w:r>
          </w:p>
        </w:tc>
        <w:tc>
          <w:tcPr>
            <w:tcW w:w="4680" w:type="dxa"/>
            <w:tcBorders>
              <w:left w:val="nil"/>
              <w:right w:val="nil"/>
            </w:tcBorders>
          </w:tcPr>
          <w:p w14:paraId="27CF1B31" w14:textId="77777777" w:rsidR="00B4757D" w:rsidRPr="005E608B" w:rsidRDefault="00DC05DC" w:rsidP="00B4757D">
            <w:pPr>
              <w:rPr>
                <w:rFonts w:ascii="Times New Roman" w:eastAsia="Times New Roman" w:hAnsi="Times New Roman" w:cs="Times New Roman"/>
                <w:sz w:val="22"/>
                <w:szCs w:val="22"/>
              </w:rPr>
            </w:pPr>
            <w:r w:rsidRPr="005E608B">
              <w:rPr>
                <w:rFonts w:ascii="Times New Roman" w:eastAsia="Times New Roman" w:hAnsi="Times New Roman" w:cs="Times New Roman"/>
                <w:sz w:val="22"/>
                <w:szCs w:val="22"/>
              </w:rPr>
              <w:t>Topics related to cybersecurity, privacy, trust, anomaly detection, and resilience for DT-enabled systems, including secure resource scheduling, attack-resilient architectures, security-oriented data collection, and DT-based intrusion or anomaly detection mechanisms.</w:t>
            </w:r>
          </w:p>
        </w:tc>
        <w:tc>
          <w:tcPr>
            <w:tcW w:w="2160" w:type="dxa"/>
            <w:tcBorders>
              <w:left w:val="nil"/>
              <w:right w:val="nil"/>
            </w:tcBorders>
          </w:tcPr>
          <w:p w14:paraId="4F52FE3E" w14:textId="77777777" w:rsidR="00B4757D" w:rsidRPr="005E608B" w:rsidRDefault="00BC394F" w:rsidP="00B4757D">
            <w:pPr>
              <w:rPr>
                <w:rFonts w:ascii="Times New Roman" w:eastAsia="Times New Roman" w:hAnsi="Times New Roman" w:cs="Times New Roman"/>
                <w:sz w:val="22"/>
                <w:szCs w:val="22"/>
              </w:rPr>
            </w:pPr>
            <w:r w:rsidRPr="005E608B">
              <w:rPr>
                <w:rFonts w:ascii="Times New Roman" w:eastAsia="Times New Roman" w:hAnsi="Times New Roman" w:cs="Times New Roman"/>
                <w:sz w:val="22"/>
                <w:szCs w:val="22"/>
              </w:rPr>
              <w:t>cybersecurity; trust; anomaly detection; resilience</w:t>
            </w:r>
          </w:p>
        </w:tc>
        <w:tc>
          <w:tcPr>
            <w:tcW w:w="535" w:type="dxa"/>
            <w:tcBorders>
              <w:left w:val="nil"/>
              <w:right w:val="nil"/>
            </w:tcBorders>
          </w:tcPr>
          <w:p w14:paraId="3DF06964" w14:textId="77777777" w:rsidR="00B4757D" w:rsidRPr="005E608B" w:rsidRDefault="00B4757D" w:rsidP="00DC05DC">
            <w:pPr>
              <w:jc w:val="center"/>
              <w:rPr>
                <w:rFonts w:ascii="Times New Roman" w:eastAsia="Times New Roman" w:hAnsi="Times New Roman" w:cs="Times New Roman"/>
                <w:sz w:val="22"/>
                <w:szCs w:val="22"/>
              </w:rPr>
            </w:pPr>
            <w:r w:rsidRPr="005E608B">
              <w:rPr>
                <w:rFonts w:ascii="Times New Roman" w:eastAsia="Times New Roman" w:hAnsi="Times New Roman" w:cs="Times New Roman"/>
                <w:sz w:val="22"/>
                <w:szCs w:val="22"/>
              </w:rPr>
              <w:t>8</w:t>
            </w:r>
          </w:p>
        </w:tc>
      </w:tr>
      <w:tr w:rsidR="00B4757D" w:rsidRPr="005E608B" w14:paraId="2CFC3952" w14:textId="77777777" w:rsidTr="00CB74D0">
        <w:tc>
          <w:tcPr>
            <w:tcW w:w="1975" w:type="dxa"/>
            <w:tcBorders>
              <w:left w:val="nil"/>
              <w:right w:val="nil"/>
            </w:tcBorders>
          </w:tcPr>
          <w:p w14:paraId="08EE5852" w14:textId="77777777" w:rsidR="00B4757D" w:rsidRPr="005E608B" w:rsidRDefault="00B4757D" w:rsidP="00B4757D">
            <w:pPr>
              <w:rPr>
                <w:rFonts w:ascii="Times New Roman" w:eastAsia="Times New Roman" w:hAnsi="Times New Roman" w:cs="Times New Roman"/>
                <w:sz w:val="22"/>
                <w:szCs w:val="22"/>
              </w:rPr>
            </w:pPr>
            <w:r w:rsidRPr="005E608B">
              <w:rPr>
                <w:rFonts w:ascii="Times New Roman" w:hAnsi="Times New Roman" w:cs="Times New Roman"/>
                <w:sz w:val="22"/>
                <w:szCs w:val="22"/>
              </w:rPr>
              <w:t>Modeling, Simulation, and Testing of Digital Twin Systems</w:t>
            </w:r>
          </w:p>
        </w:tc>
        <w:tc>
          <w:tcPr>
            <w:tcW w:w="4680" w:type="dxa"/>
            <w:tcBorders>
              <w:left w:val="nil"/>
              <w:right w:val="nil"/>
            </w:tcBorders>
          </w:tcPr>
          <w:p w14:paraId="3ABEE4C8" w14:textId="77777777" w:rsidR="00B4757D" w:rsidRPr="005E608B" w:rsidRDefault="00DC05DC" w:rsidP="00B4757D">
            <w:pPr>
              <w:rPr>
                <w:rFonts w:ascii="Times New Roman" w:eastAsia="Times New Roman" w:hAnsi="Times New Roman" w:cs="Times New Roman"/>
                <w:sz w:val="22"/>
                <w:szCs w:val="22"/>
              </w:rPr>
            </w:pPr>
            <w:r w:rsidRPr="005E608B">
              <w:rPr>
                <w:rFonts w:ascii="Times New Roman" w:eastAsia="Times New Roman" w:hAnsi="Times New Roman" w:cs="Times New Roman"/>
                <w:sz w:val="22"/>
                <w:szCs w:val="22"/>
              </w:rPr>
              <w:t>Topics that develop high-level models, frameworks, and evaluation environments for DTs, including surveys and systematic reviews, architecture reference models, interoperability schemes, and simulation or testbed infrastructures for analyzing DT-enabled CPS.</w:t>
            </w:r>
          </w:p>
        </w:tc>
        <w:tc>
          <w:tcPr>
            <w:tcW w:w="2160" w:type="dxa"/>
            <w:tcBorders>
              <w:left w:val="nil"/>
              <w:right w:val="nil"/>
            </w:tcBorders>
          </w:tcPr>
          <w:p w14:paraId="485B9FD4" w14:textId="77777777" w:rsidR="00BC394F" w:rsidRPr="005E608B" w:rsidRDefault="00BC394F" w:rsidP="00BC394F">
            <w:pPr>
              <w:rPr>
                <w:rFonts w:ascii="Times New Roman" w:eastAsia="Times New Roman" w:hAnsi="Times New Roman" w:cs="Times New Roman"/>
                <w:sz w:val="22"/>
                <w:szCs w:val="22"/>
              </w:rPr>
            </w:pPr>
            <w:r w:rsidRPr="005E608B">
              <w:rPr>
                <w:rFonts w:ascii="Times New Roman" w:eastAsia="Times New Roman" w:hAnsi="Times New Roman" w:cs="Times New Roman"/>
                <w:sz w:val="22"/>
                <w:szCs w:val="22"/>
              </w:rPr>
              <w:t>frameworks; reference models; testbeds; surveys; interoperability</w:t>
            </w:r>
          </w:p>
        </w:tc>
        <w:tc>
          <w:tcPr>
            <w:tcW w:w="535" w:type="dxa"/>
            <w:tcBorders>
              <w:left w:val="nil"/>
              <w:right w:val="nil"/>
            </w:tcBorders>
          </w:tcPr>
          <w:p w14:paraId="7E0F5351" w14:textId="77777777" w:rsidR="00B4757D" w:rsidRPr="005E608B" w:rsidRDefault="00B4757D" w:rsidP="00DC05DC">
            <w:pPr>
              <w:jc w:val="center"/>
              <w:rPr>
                <w:rFonts w:ascii="Times New Roman" w:eastAsia="Times New Roman" w:hAnsi="Times New Roman" w:cs="Times New Roman"/>
                <w:sz w:val="22"/>
                <w:szCs w:val="22"/>
              </w:rPr>
            </w:pPr>
            <w:r w:rsidRPr="005E608B">
              <w:rPr>
                <w:rFonts w:ascii="Times New Roman" w:eastAsia="Times New Roman" w:hAnsi="Times New Roman" w:cs="Times New Roman"/>
                <w:sz w:val="22"/>
                <w:szCs w:val="22"/>
              </w:rPr>
              <w:t>25</w:t>
            </w:r>
          </w:p>
        </w:tc>
      </w:tr>
      <w:tr w:rsidR="00B4757D" w:rsidRPr="005E608B" w14:paraId="0FE2E8AC" w14:textId="77777777" w:rsidTr="00CB74D0">
        <w:tc>
          <w:tcPr>
            <w:tcW w:w="1975" w:type="dxa"/>
            <w:tcBorders>
              <w:left w:val="nil"/>
              <w:right w:val="nil"/>
            </w:tcBorders>
          </w:tcPr>
          <w:p w14:paraId="632FD208" w14:textId="77777777" w:rsidR="00B4757D" w:rsidRPr="005E608B" w:rsidRDefault="00B4757D" w:rsidP="00B4757D">
            <w:pPr>
              <w:rPr>
                <w:rFonts w:ascii="Times New Roman" w:eastAsia="Times New Roman" w:hAnsi="Times New Roman" w:cs="Times New Roman"/>
                <w:sz w:val="22"/>
                <w:szCs w:val="22"/>
              </w:rPr>
            </w:pPr>
            <w:r w:rsidRPr="005E608B">
              <w:rPr>
                <w:rFonts w:ascii="Times New Roman" w:hAnsi="Times New Roman" w:cs="Times New Roman"/>
                <w:sz w:val="22"/>
                <w:szCs w:val="22"/>
              </w:rPr>
              <w:t>Application Domains and Use Cases for Digital Twins</w:t>
            </w:r>
          </w:p>
        </w:tc>
        <w:tc>
          <w:tcPr>
            <w:tcW w:w="4680" w:type="dxa"/>
            <w:tcBorders>
              <w:left w:val="nil"/>
              <w:right w:val="nil"/>
            </w:tcBorders>
          </w:tcPr>
          <w:p w14:paraId="3C99758B" w14:textId="77777777" w:rsidR="00B4757D" w:rsidRPr="005E608B" w:rsidRDefault="00BC394F" w:rsidP="00B4757D">
            <w:pPr>
              <w:rPr>
                <w:rFonts w:ascii="Times New Roman" w:eastAsia="Times New Roman" w:hAnsi="Times New Roman" w:cs="Times New Roman"/>
                <w:sz w:val="22"/>
                <w:szCs w:val="22"/>
              </w:rPr>
            </w:pPr>
            <w:r w:rsidRPr="005E608B">
              <w:rPr>
                <w:rFonts w:ascii="Times New Roman" w:eastAsia="Times New Roman" w:hAnsi="Times New Roman" w:cs="Times New Roman"/>
                <w:sz w:val="22"/>
                <w:szCs w:val="22"/>
              </w:rPr>
              <w:t>Topics that demonstrate DTs in specific domains, including energy and power systems, Industry 4.0 and manufacturing, predictive maintenance, robotics and soft manipulation, and immersive applications such as VR/AR, highlighting concrete CPS use cases.</w:t>
            </w:r>
          </w:p>
        </w:tc>
        <w:tc>
          <w:tcPr>
            <w:tcW w:w="2160" w:type="dxa"/>
            <w:tcBorders>
              <w:left w:val="nil"/>
              <w:right w:val="nil"/>
            </w:tcBorders>
          </w:tcPr>
          <w:p w14:paraId="663F19E7" w14:textId="77777777" w:rsidR="00BC394F" w:rsidRPr="005E608B" w:rsidRDefault="00BC394F" w:rsidP="00BC394F">
            <w:pPr>
              <w:rPr>
                <w:rFonts w:ascii="Times New Roman" w:eastAsia="Times New Roman" w:hAnsi="Times New Roman" w:cs="Times New Roman"/>
                <w:sz w:val="22"/>
                <w:szCs w:val="22"/>
              </w:rPr>
            </w:pPr>
            <w:r w:rsidRPr="005E608B">
              <w:rPr>
                <w:rFonts w:ascii="Times New Roman" w:eastAsia="Times New Roman" w:hAnsi="Times New Roman" w:cs="Times New Roman"/>
                <w:sz w:val="22"/>
                <w:szCs w:val="22"/>
              </w:rPr>
              <w:t>energy systems; Industry 4.0; maintenance; robotics; VR/AR</w:t>
            </w:r>
          </w:p>
        </w:tc>
        <w:tc>
          <w:tcPr>
            <w:tcW w:w="535" w:type="dxa"/>
            <w:tcBorders>
              <w:left w:val="nil"/>
              <w:right w:val="nil"/>
            </w:tcBorders>
          </w:tcPr>
          <w:p w14:paraId="1DD1ACE7" w14:textId="77777777" w:rsidR="00B4757D" w:rsidRPr="005E608B" w:rsidRDefault="00B4757D" w:rsidP="00DC05DC">
            <w:pPr>
              <w:jc w:val="center"/>
              <w:rPr>
                <w:rFonts w:ascii="Times New Roman" w:eastAsia="Times New Roman" w:hAnsi="Times New Roman" w:cs="Times New Roman"/>
                <w:sz w:val="22"/>
                <w:szCs w:val="22"/>
              </w:rPr>
            </w:pPr>
            <w:r w:rsidRPr="005E608B">
              <w:rPr>
                <w:rFonts w:ascii="Times New Roman" w:eastAsia="Times New Roman" w:hAnsi="Times New Roman" w:cs="Times New Roman"/>
                <w:sz w:val="22"/>
                <w:szCs w:val="22"/>
              </w:rPr>
              <w:t>20</w:t>
            </w:r>
          </w:p>
        </w:tc>
      </w:tr>
    </w:tbl>
    <w:p w14:paraId="0F04BE4B" w14:textId="77777777" w:rsidR="0614A368" w:rsidRPr="005E608B" w:rsidRDefault="0614A368" w:rsidP="000520CE">
      <w:pPr>
        <w:spacing w:before="240" w:after="240" w:line="240" w:lineRule="auto"/>
        <w:rPr>
          <w:rFonts w:ascii="Times New Roman" w:eastAsia="Times New Roman" w:hAnsi="Times New Roman" w:cs="Times New Roman"/>
        </w:rPr>
      </w:pPr>
      <w:r w:rsidRPr="005E608B">
        <w:rPr>
          <w:rFonts w:ascii="Times New Roman" w:eastAsia="Times New Roman" w:hAnsi="Times New Roman" w:cs="Times New Roman"/>
        </w:rPr>
        <w:t>Figure 3 displays the frequency of occurrence of each theme across the included digital-twin publications from 2017 to 2026. Modeling, simulation, and testing of digital twin systems (Theme 5) and application domains and use cases (Theme 6) become increasingly prominent in the later years, while work on intelligent digital twins (Theme 3) and networked or distributed infrastructures (Theme 2) also grows steadily, indicating a shift from foundational concepts toward data-driven, deployed cyber-physical systems.</w:t>
      </w:r>
    </w:p>
    <w:p w14:paraId="4404F260" w14:textId="77777777" w:rsidR="1E5A898C" w:rsidRPr="005E608B" w:rsidRDefault="1E5A898C" w:rsidP="000520CE">
      <w:pPr>
        <w:spacing w:before="240" w:after="240" w:line="240" w:lineRule="auto"/>
        <w:rPr>
          <w:rFonts w:ascii="Times New Roman" w:hAnsi="Times New Roman" w:cs="Times New Roman"/>
        </w:rPr>
      </w:pPr>
    </w:p>
    <w:p w14:paraId="0CD33062" w14:textId="77777777" w:rsidR="4E458687" w:rsidRPr="005E608B" w:rsidRDefault="00B12EC1" w:rsidP="002604CE">
      <w:pPr>
        <w:spacing w:before="240" w:after="0" w:line="240" w:lineRule="auto"/>
        <w:rPr>
          <w:rFonts w:ascii="Times New Roman" w:hAnsi="Times New Roman" w:cs="Times New Roman"/>
        </w:rPr>
      </w:pPr>
      <w:r w:rsidRPr="005E608B">
        <w:rPr>
          <w:rFonts w:ascii="Times New Roman" w:hAnsi="Times New Roman" w:cs="Times New Roman"/>
          <w:noProof/>
        </w:rPr>
        <w:lastRenderedPageBreak/>
        <w:drawing>
          <wp:inline distT="0" distB="0" distL="0" distR="0" wp14:anchorId="64EC4C5E" wp14:editId="2FEC5388">
            <wp:extent cx="5947576" cy="3339465"/>
            <wp:effectExtent l="0" t="0" r="15240" b="13335"/>
            <wp:docPr id="221470580" name="Chart 1" descr="Chart type: Stacked Column. Multiple values by 'Field1'&#10;&#10;Description automatically generated">
              <a:extLst xmlns:a="http://schemas.openxmlformats.org/drawingml/2006/main">
                <a:ext uri="{FF2B5EF4-FFF2-40B4-BE49-F238E27FC236}">
                  <a16:creationId xmlns:a16="http://schemas.microsoft.com/office/drawing/2014/main" id="{693DC657-5E49-3BB7-227E-826BC5DD2FB7}"/>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inline>
        </w:drawing>
      </w:r>
    </w:p>
    <w:p w14:paraId="1CF3DB79" w14:textId="77777777" w:rsidR="4E458687" w:rsidRPr="005E608B" w:rsidRDefault="00C61825" w:rsidP="002604CE">
      <w:pPr>
        <w:spacing w:after="240" w:line="240" w:lineRule="auto"/>
        <w:jc w:val="center"/>
        <w:rPr>
          <w:rFonts w:ascii="Times New Roman" w:hAnsi="Times New Roman" w:cs="Times New Roman"/>
        </w:rPr>
      </w:pPr>
      <w:r w:rsidRPr="005E608B">
        <w:rPr>
          <w:rFonts w:ascii="Times New Roman" w:hAnsi="Times New Roman" w:cs="Times New Roman"/>
        </w:rPr>
        <w:t>Figure</w:t>
      </w:r>
      <w:r w:rsidR="002604CE" w:rsidRPr="005E608B">
        <w:rPr>
          <w:rFonts w:ascii="Times New Roman" w:hAnsi="Times New Roman" w:cs="Times New Roman"/>
        </w:rPr>
        <w:t xml:space="preserve"> </w:t>
      </w:r>
      <w:r w:rsidR="004E630D" w:rsidRPr="005E608B">
        <w:rPr>
          <w:rFonts w:ascii="Times New Roman" w:hAnsi="Times New Roman" w:cs="Times New Roman"/>
        </w:rPr>
        <w:t>3</w:t>
      </w:r>
      <w:r w:rsidR="002604CE" w:rsidRPr="005E608B">
        <w:rPr>
          <w:rFonts w:ascii="Times New Roman" w:hAnsi="Times New Roman" w:cs="Times New Roman"/>
        </w:rPr>
        <w:t xml:space="preserve">. </w:t>
      </w:r>
      <w:r w:rsidR="002604CE" w:rsidRPr="005E608B">
        <w:rPr>
          <w:rFonts w:ascii="Times New Roman" w:eastAsia="Times New Roman" w:hAnsi="Times New Roman" w:cs="Times New Roman"/>
        </w:rPr>
        <w:t xml:space="preserve">frequency of occurrence of each theme </w:t>
      </w:r>
      <w:r w:rsidR="004E630D" w:rsidRPr="005E608B">
        <w:rPr>
          <w:rFonts w:ascii="Times New Roman" w:eastAsia="Times New Roman" w:hAnsi="Times New Roman" w:cs="Times New Roman"/>
        </w:rPr>
        <w:t>from 2017 to 2026</w:t>
      </w:r>
    </w:p>
    <w:p w14:paraId="52376974" w14:textId="77777777" w:rsidR="139D4C80" w:rsidRPr="005E608B" w:rsidRDefault="139D4C80" w:rsidP="00C73407">
      <w:pPr>
        <w:spacing w:before="240" w:after="120" w:line="240" w:lineRule="auto"/>
        <w:jc w:val="both"/>
        <w:rPr>
          <w:rFonts w:ascii="Times New Roman" w:eastAsia="Times New Roman" w:hAnsi="Times New Roman" w:cs="Times New Roman"/>
          <w:b/>
          <w:bCs/>
        </w:rPr>
      </w:pPr>
      <w:r w:rsidRPr="005E608B">
        <w:rPr>
          <w:rFonts w:ascii="Times New Roman" w:eastAsia="Times New Roman" w:hAnsi="Times New Roman" w:cs="Times New Roman"/>
          <w:b/>
          <w:bCs/>
        </w:rPr>
        <w:t>Theme 1: Digital twin foundations, architecture, and delivery for computer engineering</w:t>
      </w:r>
    </w:p>
    <w:p w14:paraId="32D55F55" w14:textId="77777777" w:rsidR="139D4C80" w:rsidRPr="005E608B" w:rsidRDefault="139D4C80" w:rsidP="00C61825">
      <w:pPr>
        <w:spacing w:line="240" w:lineRule="auto"/>
        <w:jc w:val="both"/>
        <w:rPr>
          <w:rFonts w:ascii="Times New Roman" w:eastAsia="Times New Roman" w:hAnsi="Times New Roman" w:cs="Times New Roman"/>
        </w:rPr>
      </w:pPr>
      <w:r w:rsidRPr="005E608B">
        <w:rPr>
          <w:rFonts w:ascii="Times New Roman" w:eastAsia="Times New Roman" w:hAnsi="Times New Roman" w:cs="Times New Roman"/>
        </w:rPr>
        <w:t>Nine articles addressed how digital twin (DT) capabilities are designed, implemented, and operationalized for computer engineering tasks, ranging from foundational surveys to concrete architectures for cyber-physical systems (CPS), communications infrastructure, and AI-driven control. Collectively, these studies show that “doing DT right” is less about slapping a 3D model on a dashboard and more about end-to-end system design: data pipelines, timing/synchronization, interoperability, compute placement (edge vs cloud), and validation against real systems. For example, Adekola et al. (2024) synthesize DT as a practical tool across computer engineering work, emphasizing DT’s role in mirroring real assets and supporting monitoring, optimization, and decision-making. We categorized four articles under this theme as DT-enabling “platform and infrastructure” work, including (</w:t>
      </w:r>
      <w:proofErr w:type="spellStart"/>
      <w:r w:rsidRPr="005E608B">
        <w:rPr>
          <w:rFonts w:ascii="Times New Roman" w:eastAsia="Times New Roman" w:hAnsi="Times New Roman" w:cs="Times New Roman"/>
        </w:rPr>
        <w:t>i</w:t>
      </w:r>
      <w:proofErr w:type="spellEnd"/>
      <w:r w:rsidRPr="005E608B">
        <w:rPr>
          <w:rFonts w:ascii="Times New Roman" w:eastAsia="Times New Roman" w:hAnsi="Times New Roman" w:cs="Times New Roman"/>
        </w:rPr>
        <w:t xml:space="preserve">) a broad DT-in-computer-engineering review (Adekola et al., 2024), (ii) a </w:t>
      </w:r>
      <w:proofErr w:type="spellStart"/>
      <w:r w:rsidRPr="005E608B">
        <w:rPr>
          <w:rFonts w:ascii="Times New Roman" w:eastAsia="Times New Roman" w:hAnsi="Times New Roman" w:cs="Times New Roman"/>
        </w:rPr>
        <w:t>WoT</w:t>
      </w:r>
      <w:proofErr w:type="spellEnd"/>
      <w:r w:rsidRPr="005E608B">
        <w:rPr>
          <w:rFonts w:ascii="Times New Roman" w:eastAsia="Times New Roman" w:hAnsi="Times New Roman" w:cs="Times New Roman"/>
        </w:rPr>
        <w:t>-based architecture for a Relativistic Digital Twin (Sciullo et al., 2023),</w:t>
      </w:r>
      <w:r w:rsidR="6833CCF5" w:rsidRPr="005E608B">
        <w:rPr>
          <w:rFonts w:ascii="Times New Roman" w:eastAsia="Times New Roman" w:hAnsi="Times New Roman" w:cs="Times New Roman"/>
        </w:rPr>
        <w:t xml:space="preserve"> (iii) a framework connecting on-device AI with DTs as a joint approach for AI development and deployment (Barbone et al., 2025), and (iv) a hardware-focused perspective on next-gen wireless communication infrastructure needed for the “Future Internet,” which directly constrains DT connectivity and performance (Arnaoutoglou et al., 2025). </w:t>
      </w:r>
    </w:p>
    <w:p w14:paraId="3EB711B3" w14:textId="77777777" w:rsidR="6833CCF5" w:rsidRPr="005E608B" w:rsidRDefault="6833CCF5" w:rsidP="00C61825">
      <w:pPr>
        <w:spacing w:line="240" w:lineRule="auto"/>
        <w:jc w:val="both"/>
        <w:rPr>
          <w:rFonts w:ascii="Times New Roman" w:eastAsia="Times New Roman" w:hAnsi="Times New Roman" w:cs="Times New Roman"/>
        </w:rPr>
      </w:pPr>
      <w:r w:rsidRPr="005E608B">
        <w:rPr>
          <w:rFonts w:ascii="Times New Roman" w:eastAsia="Times New Roman" w:hAnsi="Times New Roman" w:cs="Times New Roman"/>
        </w:rPr>
        <w:t xml:space="preserve">We categorized an additional four articles as DT-driven CPS design and real-time control engineering, where the DT is treated as a “test-before-you-touch-the-real-system” instrument. Dai and Burns (2020) propose a runtime adaptation method for long-lived CPS that uses online monitoring and model-based prediction to safely adjust control-task periods under fixed-priority scheduling, explicitly leveraging DT ideas to manage performance degradation within acceptable bounds. Cao et al. (2019) </w:t>
      </w:r>
      <w:proofErr w:type="gramStart"/>
      <w:r w:rsidRPr="005E608B">
        <w:rPr>
          <w:rFonts w:ascii="Times New Roman" w:eastAsia="Times New Roman" w:hAnsi="Times New Roman" w:cs="Times New Roman"/>
        </w:rPr>
        <w:t>present</w:t>
      </w:r>
      <w:proofErr w:type="gramEnd"/>
      <w:r w:rsidRPr="005E608B">
        <w:rPr>
          <w:rFonts w:ascii="Times New Roman" w:eastAsia="Times New Roman" w:hAnsi="Times New Roman" w:cs="Times New Roman"/>
        </w:rPr>
        <w:t xml:space="preserve"> a real-time CPS co-simulation testbed for microgrids, coupling power and communication simulators and providing an environment to verify control algorithms and study cyber-event impacts. Ahmed et al. (2024) propose a multi-agent-system-based CPS </w:t>
      </w:r>
      <w:r w:rsidRPr="005E608B">
        <w:rPr>
          <w:rFonts w:ascii="Times New Roman" w:eastAsia="Times New Roman" w:hAnsi="Times New Roman" w:cs="Times New Roman"/>
        </w:rPr>
        <w:lastRenderedPageBreak/>
        <w:t xml:space="preserve">model with nine layers (spanning physical through application concerns) to improve CPS flexibility and scalability. </w:t>
      </w:r>
      <w:r w:rsidR="7A821A28" w:rsidRPr="005E608B">
        <w:rPr>
          <w:rFonts w:ascii="Times New Roman" w:eastAsia="Times New Roman" w:hAnsi="Times New Roman" w:cs="Times New Roman"/>
        </w:rPr>
        <w:t xml:space="preserve">Finally, Seyedi et al. (2025) evaluate DT-enabled transfer learning for reinforcement-learning control in DC microgrids, using the DT for safer training and then testing on an actual testbed, explicitly highlighting reduced risk versus training directly on the system. We categorized one additional article as DT-enabled application delivery in an </w:t>
      </w:r>
      <w:proofErr w:type="spellStart"/>
      <w:r w:rsidR="7A821A28" w:rsidRPr="005E608B">
        <w:rPr>
          <w:rFonts w:ascii="Times New Roman" w:eastAsia="Times New Roman" w:hAnsi="Times New Roman" w:cs="Times New Roman"/>
        </w:rPr>
        <w:t>AIoT</w:t>
      </w:r>
      <w:proofErr w:type="spellEnd"/>
      <w:r w:rsidR="7A821A28" w:rsidRPr="005E608B">
        <w:rPr>
          <w:rFonts w:ascii="Times New Roman" w:eastAsia="Times New Roman" w:hAnsi="Times New Roman" w:cs="Times New Roman"/>
        </w:rPr>
        <w:t xml:space="preserve"> setting: Sun et al. (2021) demonstrate </w:t>
      </w:r>
      <w:proofErr w:type="spellStart"/>
      <w:r w:rsidR="7A821A28" w:rsidRPr="005E608B">
        <w:rPr>
          <w:rFonts w:ascii="Times New Roman" w:eastAsia="Times New Roman" w:hAnsi="Times New Roman" w:cs="Times New Roman"/>
        </w:rPr>
        <w:t>AIoT</w:t>
      </w:r>
      <w:proofErr w:type="spellEnd"/>
      <w:r w:rsidR="7A821A28" w:rsidRPr="005E608B">
        <w:rPr>
          <w:rFonts w:ascii="Times New Roman" w:eastAsia="Times New Roman" w:hAnsi="Times New Roman" w:cs="Times New Roman"/>
        </w:rPr>
        <w:t xml:space="preserve">-enabled “virtual shop” applications using a sensor-enhanced soft robotic manipulator, showing how DT-aligned sensing and intelligent perception can support interactive, real-world deployment scenarios. </w:t>
      </w:r>
    </w:p>
    <w:p w14:paraId="102EE75B" w14:textId="77777777" w:rsidR="7A821A28" w:rsidRPr="005E608B" w:rsidRDefault="7A821A28" w:rsidP="00C61825">
      <w:pPr>
        <w:spacing w:after="0" w:line="240" w:lineRule="auto"/>
        <w:jc w:val="both"/>
        <w:rPr>
          <w:rFonts w:ascii="Times New Roman" w:eastAsia="Times New Roman" w:hAnsi="Times New Roman" w:cs="Times New Roman"/>
          <w:i/>
          <w:iCs/>
        </w:rPr>
      </w:pPr>
      <w:r w:rsidRPr="005E608B">
        <w:rPr>
          <w:rFonts w:ascii="Times New Roman" w:eastAsia="Times New Roman" w:hAnsi="Times New Roman" w:cs="Times New Roman"/>
          <w:b/>
          <w:bCs/>
          <w:i/>
          <w:iCs/>
        </w:rPr>
        <w:t>Exemplar studies</w:t>
      </w:r>
    </w:p>
    <w:p w14:paraId="726E540A" w14:textId="77777777" w:rsidR="7A821A28" w:rsidRPr="005E608B" w:rsidRDefault="7A821A28" w:rsidP="00C61825">
      <w:pPr>
        <w:spacing w:line="240" w:lineRule="auto"/>
        <w:jc w:val="both"/>
        <w:rPr>
          <w:rFonts w:ascii="Times New Roman" w:eastAsia="Times New Roman" w:hAnsi="Times New Roman" w:cs="Times New Roman"/>
        </w:rPr>
      </w:pPr>
      <w:r w:rsidRPr="005E608B">
        <w:rPr>
          <w:rFonts w:ascii="Times New Roman" w:eastAsia="Times New Roman" w:hAnsi="Times New Roman" w:cs="Times New Roman"/>
        </w:rPr>
        <w:t xml:space="preserve">Exemplar studies under this theme include two papers that make DT “real” by tying architecture decisions to operational constraints. First, Sciullo et al. (2023) introduce a Relativistic Digital Twin architecture via “Digital Twin Web Thing,” aiming to integrate DTs into the Web of Things ecosystem and enable predictive “what-if” style reasoning while managing latency and consistency issues. Second, Seyedi et al. (2025) use a DT as a training ground for RL-based control in DC microgrids, arguing that DT-based training mitigates interruptions and safety concerns from exploratory actions during on-system RL training, then benchmarking against PI control on a real testbed. A third strong exemplar is Cao et al. (2019), who build a real-time co-simulation testbed that explicitly models the coupling between energy flow and information flow, enabling experiments on how cyber events influence microgrid control performance. </w:t>
      </w:r>
    </w:p>
    <w:p w14:paraId="0D9AF680" w14:textId="77777777" w:rsidR="7A821A28" w:rsidRPr="005E608B" w:rsidRDefault="7A821A28" w:rsidP="00C61825">
      <w:pPr>
        <w:spacing w:after="0" w:line="240" w:lineRule="auto"/>
        <w:rPr>
          <w:rFonts w:ascii="Times New Roman" w:eastAsia="Times New Roman" w:hAnsi="Times New Roman" w:cs="Times New Roman"/>
          <w:i/>
          <w:iCs/>
        </w:rPr>
      </w:pPr>
      <w:r w:rsidRPr="005E608B">
        <w:rPr>
          <w:rFonts w:ascii="Times New Roman" w:eastAsia="Times New Roman" w:hAnsi="Times New Roman" w:cs="Times New Roman"/>
          <w:b/>
          <w:bCs/>
          <w:i/>
          <w:iCs/>
        </w:rPr>
        <w:t>Research implications</w:t>
      </w:r>
    </w:p>
    <w:p w14:paraId="0CEF5183" w14:textId="77777777" w:rsidR="7A821A28" w:rsidRPr="005E608B" w:rsidRDefault="7A821A28" w:rsidP="00C61825">
      <w:pPr>
        <w:spacing w:line="240" w:lineRule="auto"/>
        <w:jc w:val="both"/>
        <w:rPr>
          <w:rFonts w:ascii="Times New Roman" w:eastAsia="Times New Roman" w:hAnsi="Times New Roman" w:cs="Times New Roman"/>
        </w:rPr>
      </w:pPr>
      <w:r w:rsidRPr="005E608B">
        <w:rPr>
          <w:rFonts w:ascii="Times New Roman" w:eastAsia="Times New Roman" w:hAnsi="Times New Roman" w:cs="Times New Roman"/>
        </w:rPr>
        <w:t>Future DT research in computer engineering should tighten the loop between (1) interoperable architectures (for example, Web-of-Things integration) and (2) hard real-time constraints like synchronization, scheduling jitter, and cross-platform co-simulation timing. There is also a clear need for rigorous evaluation methods for DT-to-reality transfer, including standardized metrics for fidelity, robustness under cyber disturbances, and safety-aware learning workflows for AI controllers trained in DT environments. Finally, DT systems are increasingly bottlenecked by where intelligence runs (cloud vs edge), making on-device AI and communications hardware constraints first-class DT design variables rather than afterthoughts.</w:t>
      </w:r>
    </w:p>
    <w:p w14:paraId="5416CD3B" w14:textId="77777777" w:rsidR="7A821A28" w:rsidRPr="005E608B" w:rsidRDefault="7A821A28" w:rsidP="00C61825">
      <w:pPr>
        <w:spacing w:after="0" w:line="240" w:lineRule="auto"/>
        <w:jc w:val="both"/>
        <w:rPr>
          <w:rFonts w:ascii="Times New Roman" w:eastAsia="Times New Roman" w:hAnsi="Times New Roman" w:cs="Times New Roman"/>
          <w:i/>
          <w:iCs/>
        </w:rPr>
      </w:pPr>
      <w:r w:rsidRPr="005E608B">
        <w:rPr>
          <w:rFonts w:ascii="Times New Roman" w:eastAsia="Times New Roman" w:hAnsi="Times New Roman" w:cs="Times New Roman"/>
          <w:b/>
          <w:bCs/>
          <w:i/>
          <w:iCs/>
        </w:rPr>
        <w:t>Practice implications</w:t>
      </w:r>
    </w:p>
    <w:p w14:paraId="09CC2495" w14:textId="77777777" w:rsidR="7A821A28" w:rsidRPr="005E608B" w:rsidRDefault="7A821A28" w:rsidP="00C61825">
      <w:pPr>
        <w:spacing w:line="240" w:lineRule="auto"/>
        <w:jc w:val="both"/>
        <w:rPr>
          <w:rFonts w:ascii="Times New Roman" w:eastAsia="Times New Roman" w:hAnsi="Times New Roman" w:cs="Times New Roman"/>
        </w:rPr>
      </w:pPr>
      <w:r w:rsidRPr="005E608B">
        <w:rPr>
          <w:rFonts w:ascii="Times New Roman" w:eastAsia="Times New Roman" w:hAnsi="Times New Roman" w:cs="Times New Roman"/>
        </w:rPr>
        <w:t xml:space="preserve">For practitioners, these studies imply four actionable takeaways. First, treat interface design and synchronization as core requirements (not “integration work for later”) when combining power, control, and network simulators in DT/co-simulation pipelines. Second, use DTs to de-risk deployment of adaptive control and learning-based controllers, especially when </w:t>
      </w:r>
      <w:proofErr w:type="gramStart"/>
      <w:r w:rsidRPr="005E608B">
        <w:rPr>
          <w:rFonts w:ascii="Times New Roman" w:eastAsia="Times New Roman" w:hAnsi="Times New Roman" w:cs="Times New Roman"/>
        </w:rPr>
        <w:t>exploratory</w:t>
      </w:r>
      <w:proofErr w:type="gramEnd"/>
      <w:r w:rsidRPr="005E608B">
        <w:rPr>
          <w:rFonts w:ascii="Times New Roman" w:eastAsia="Times New Roman" w:hAnsi="Times New Roman" w:cs="Times New Roman"/>
        </w:rPr>
        <w:t xml:space="preserve"> actions can cause instability or downtime. Third, structure CPS DT solutions with explicit layers and agent responsibilities when scalability, coordination, and maintainability are key, as MAS-style decompositions can make complex CPS easier to evolve. Fourth, engineer DT delivery around real </w:t>
      </w:r>
      <w:proofErr w:type="gramStart"/>
      <w:r w:rsidRPr="005E608B">
        <w:rPr>
          <w:rFonts w:ascii="Times New Roman" w:eastAsia="Times New Roman" w:hAnsi="Times New Roman" w:cs="Times New Roman"/>
        </w:rPr>
        <w:t>compute</w:t>
      </w:r>
      <w:proofErr w:type="gramEnd"/>
      <w:r w:rsidRPr="005E608B">
        <w:rPr>
          <w:rFonts w:ascii="Times New Roman" w:eastAsia="Times New Roman" w:hAnsi="Times New Roman" w:cs="Times New Roman"/>
        </w:rPr>
        <w:t xml:space="preserve"> and network limits, meaning: plan for on-device intelligence where latency or connectivity is tight, and align the DT data/communications design with realistic wireless hardware capabilities.</w:t>
      </w:r>
    </w:p>
    <w:p w14:paraId="77A41AED" w14:textId="77777777" w:rsidR="36861FDE" w:rsidRPr="005E608B" w:rsidRDefault="36861FDE" w:rsidP="00C73407">
      <w:pPr>
        <w:pStyle w:val="Heading3"/>
        <w:spacing w:before="240" w:after="120" w:line="240" w:lineRule="auto"/>
        <w:rPr>
          <w:rFonts w:ascii="Times New Roman" w:eastAsia="Times New Roman" w:hAnsi="Times New Roman" w:cs="Times New Roman"/>
          <w:b/>
          <w:bCs/>
          <w:color w:val="000000" w:themeColor="text1"/>
          <w:sz w:val="24"/>
          <w:szCs w:val="24"/>
        </w:rPr>
      </w:pPr>
      <w:r w:rsidRPr="005E608B">
        <w:rPr>
          <w:rFonts w:ascii="Times New Roman" w:eastAsia="Times New Roman" w:hAnsi="Times New Roman" w:cs="Times New Roman"/>
          <w:b/>
          <w:bCs/>
          <w:color w:val="000000" w:themeColor="text1"/>
          <w:sz w:val="24"/>
          <w:szCs w:val="24"/>
        </w:rPr>
        <w:t>Theme 2: Networked and distributed infrastructure for digital twins</w:t>
      </w:r>
    </w:p>
    <w:p w14:paraId="6DA9FC24" w14:textId="77777777" w:rsidR="36861FDE" w:rsidRPr="005E608B" w:rsidRDefault="36861FDE" w:rsidP="00C73407">
      <w:pPr>
        <w:spacing w:after="240" w:line="240" w:lineRule="auto"/>
        <w:jc w:val="both"/>
        <w:rPr>
          <w:rFonts w:ascii="Times New Roman" w:hAnsi="Times New Roman" w:cs="Times New Roman"/>
        </w:rPr>
      </w:pPr>
      <w:r w:rsidRPr="005E608B">
        <w:rPr>
          <w:rFonts w:ascii="Times New Roman" w:hAnsi="Times New Roman" w:cs="Times New Roman"/>
        </w:rPr>
        <w:t xml:space="preserve">We categorized fifteen articles under networked and distributed infrastructure for digital twins. All articles underscored the importance of advanced networking and distributed computing resources in enabling scalable, real-time digital twin systems and support the notion that digital twins achieve </w:t>
      </w:r>
      <w:r w:rsidRPr="005E608B">
        <w:rPr>
          <w:rFonts w:ascii="Times New Roman" w:hAnsi="Times New Roman" w:cs="Times New Roman"/>
        </w:rPr>
        <w:lastRenderedPageBreak/>
        <w:t xml:space="preserve">higher fidelity, responsiveness, and operational value when they are tightly integrated with wireless communication networks, IoT sensing infrastructures, and edge–cloud computing environments (Khan et al., 2022a; Khan et al., 2022b; Tang et al., 2022; Gupta et al., 2023; Zhang et al., 2022; Tao et al., 2023; Suganya et al., 2024; </w:t>
      </w:r>
      <w:proofErr w:type="spellStart"/>
      <w:r w:rsidRPr="005E608B">
        <w:rPr>
          <w:rFonts w:ascii="Times New Roman" w:hAnsi="Times New Roman" w:cs="Times New Roman"/>
        </w:rPr>
        <w:t>Karobi</w:t>
      </w:r>
      <w:proofErr w:type="spellEnd"/>
      <w:r w:rsidRPr="005E608B">
        <w:rPr>
          <w:rFonts w:ascii="Times New Roman" w:hAnsi="Times New Roman" w:cs="Times New Roman"/>
        </w:rPr>
        <w:t xml:space="preserve"> et al., 2025; Arnaoutoglou et al., 2025; Do-Duy et al., 2022; </w:t>
      </w:r>
      <w:proofErr w:type="spellStart"/>
      <w:r w:rsidRPr="005E608B">
        <w:rPr>
          <w:rFonts w:ascii="Times New Roman" w:hAnsi="Times New Roman" w:cs="Times New Roman"/>
        </w:rPr>
        <w:t>Mitsiou</w:t>
      </w:r>
      <w:proofErr w:type="spellEnd"/>
      <w:r w:rsidRPr="005E608B">
        <w:rPr>
          <w:rFonts w:ascii="Times New Roman" w:hAnsi="Times New Roman" w:cs="Times New Roman"/>
        </w:rPr>
        <w:t xml:space="preserve"> et al., 2023; Zhou et al., 2022; Saad et al., 2020a; Saad et al., 2020b; </w:t>
      </w:r>
      <w:proofErr w:type="spellStart"/>
      <w:r w:rsidRPr="005E608B">
        <w:rPr>
          <w:rFonts w:ascii="Times New Roman" w:hAnsi="Times New Roman" w:cs="Times New Roman"/>
        </w:rPr>
        <w:t>Salehiyan</w:t>
      </w:r>
      <w:proofErr w:type="spellEnd"/>
      <w:r w:rsidRPr="005E608B">
        <w:rPr>
          <w:rFonts w:ascii="Times New Roman" w:hAnsi="Times New Roman" w:cs="Times New Roman"/>
        </w:rPr>
        <w:t xml:space="preserve"> et al., 2025).</w:t>
      </w:r>
    </w:p>
    <w:p w14:paraId="2D3AEFA2" w14:textId="77777777" w:rsidR="00C61825" w:rsidRPr="005E608B" w:rsidRDefault="36861FDE" w:rsidP="00C61825">
      <w:pPr>
        <w:spacing w:before="240" w:after="0" w:line="240" w:lineRule="auto"/>
        <w:jc w:val="both"/>
        <w:rPr>
          <w:rFonts w:ascii="Times New Roman" w:eastAsia="Times New Roman" w:hAnsi="Times New Roman" w:cs="Times New Roman"/>
          <w:b/>
          <w:bCs/>
          <w:i/>
          <w:iCs/>
        </w:rPr>
      </w:pPr>
      <w:r w:rsidRPr="005E608B">
        <w:rPr>
          <w:rFonts w:ascii="Times New Roman" w:eastAsia="Times New Roman" w:hAnsi="Times New Roman" w:cs="Times New Roman"/>
          <w:b/>
          <w:bCs/>
          <w:i/>
          <w:iCs/>
        </w:rPr>
        <w:t>Exemplar studies</w:t>
      </w:r>
    </w:p>
    <w:p w14:paraId="4907EBBF" w14:textId="77777777" w:rsidR="36861FDE" w:rsidRPr="005E608B" w:rsidRDefault="36861FDE" w:rsidP="00C61825">
      <w:pPr>
        <w:spacing w:after="0" w:line="240" w:lineRule="auto"/>
        <w:jc w:val="both"/>
        <w:rPr>
          <w:rFonts w:ascii="Times New Roman" w:eastAsia="Times New Roman" w:hAnsi="Times New Roman" w:cs="Times New Roman"/>
          <w:b/>
          <w:bCs/>
          <w:i/>
          <w:iCs/>
        </w:rPr>
      </w:pPr>
      <w:r w:rsidRPr="005E608B">
        <w:rPr>
          <w:rFonts w:ascii="Times New Roman" w:eastAsia="Times New Roman" w:hAnsi="Times New Roman" w:cs="Times New Roman"/>
        </w:rPr>
        <w:t xml:space="preserve">We chose the exemplar studies for this theme because they centered on the role of networking and distributed computation in enabling effective digital twin operation, with a particular focus on edge–cloud coordination, orchestration, and real-time decision-making. Tang et al. (2022), an </w:t>
      </w:r>
      <w:proofErr w:type="gramStart"/>
      <w:r w:rsidRPr="005E608B">
        <w:rPr>
          <w:rFonts w:ascii="Times New Roman" w:eastAsia="Times New Roman" w:hAnsi="Times New Roman" w:cs="Times New Roman"/>
        </w:rPr>
        <w:t>exemplar</w:t>
      </w:r>
      <w:proofErr w:type="gramEnd"/>
      <w:r w:rsidRPr="005E608B">
        <w:rPr>
          <w:rFonts w:ascii="Times New Roman" w:eastAsia="Times New Roman" w:hAnsi="Times New Roman" w:cs="Times New Roman"/>
        </w:rPr>
        <w:t xml:space="preserve"> of this theme, introduced the concept of Digital Twin Edge Networks, which integrate digital twins with mobile edge computing to support centralized intelligence over distributed wireless environments. Their work outlined architectural components for DT modeling, deployment, and updating, and demonstrated how DT-enabled edge networks can improve system-level optimization while operating under latency, bandwidth, and resource constraints common in 5G and emerging 6G systems.</w:t>
      </w:r>
    </w:p>
    <w:p w14:paraId="4FEBECAE" w14:textId="77777777" w:rsidR="36861FDE" w:rsidRPr="005E608B" w:rsidRDefault="36861FDE" w:rsidP="00C61825">
      <w:pPr>
        <w:spacing w:before="240" w:after="240" w:line="240" w:lineRule="auto"/>
        <w:jc w:val="both"/>
        <w:rPr>
          <w:rFonts w:ascii="Times New Roman" w:hAnsi="Times New Roman" w:cs="Times New Roman"/>
        </w:rPr>
      </w:pPr>
      <w:r w:rsidRPr="005E608B">
        <w:rPr>
          <w:rFonts w:ascii="Times New Roman" w:eastAsia="Times New Roman" w:hAnsi="Times New Roman" w:cs="Times New Roman"/>
        </w:rPr>
        <w:t xml:space="preserve">Another exemplar, Khan et al. (2022a), conceptualized digital-twin-enabled 6G as a foundational framework for future wireless networks and Internet of Everything services. They argued that digital twins will function as core components for intelligent network management, proactive optimization, and real-time adaptation, enabled by the convergence of AI, edge computing, and ultra-reliable low-latency communications. In a related </w:t>
      </w:r>
      <w:proofErr w:type="gramStart"/>
      <w:r w:rsidRPr="005E608B">
        <w:rPr>
          <w:rFonts w:ascii="Times New Roman" w:eastAsia="Times New Roman" w:hAnsi="Times New Roman" w:cs="Times New Roman"/>
        </w:rPr>
        <w:t>exemplar</w:t>
      </w:r>
      <w:proofErr w:type="gramEnd"/>
      <w:r w:rsidRPr="005E608B">
        <w:rPr>
          <w:rFonts w:ascii="Times New Roman" w:eastAsia="Times New Roman" w:hAnsi="Times New Roman" w:cs="Times New Roman"/>
        </w:rPr>
        <w:t>, Khan et al. (2022b) developed a taxonomy of digital twins of wireless systems, distinguishing between digital twins designed to optimize wireless networks and wireless technologies designed to support digital twin applications, thereby emphasizing the bidirectional relationship between communication infrastructure and digital twin performance.</w:t>
      </w:r>
    </w:p>
    <w:p w14:paraId="28E3B770" w14:textId="77777777" w:rsidR="00C61825" w:rsidRPr="005E608B" w:rsidRDefault="36861FDE" w:rsidP="00C61825">
      <w:pPr>
        <w:spacing w:before="240" w:after="0" w:line="240" w:lineRule="auto"/>
        <w:jc w:val="both"/>
        <w:rPr>
          <w:rFonts w:ascii="Times New Roman" w:eastAsia="Times New Roman" w:hAnsi="Times New Roman" w:cs="Times New Roman"/>
          <w:b/>
          <w:bCs/>
          <w:i/>
          <w:iCs/>
        </w:rPr>
      </w:pPr>
      <w:r w:rsidRPr="005E608B">
        <w:rPr>
          <w:rFonts w:ascii="Times New Roman" w:eastAsia="Times New Roman" w:hAnsi="Times New Roman" w:cs="Times New Roman"/>
          <w:b/>
          <w:bCs/>
          <w:i/>
          <w:iCs/>
        </w:rPr>
        <w:t>Research implications</w:t>
      </w:r>
    </w:p>
    <w:p w14:paraId="43011090" w14:textId="77777777" w:rsidR="36861FDE" w:rsidRPr="005E608B" w:rsidRDefault="36861FDE" w:rsidP="00C61825">
      <w:pPr>
        <w:spacing w:after="240" w:line="240" w:lineRule="auto"/>
        <w:jc w:val="both"/>
        <w:rPr>
          <w:rFonts w:ascii="Times New Roman" w:hAnsi="Times New Roman" w:cs="Times New Roman"/>
        </w:rPr>
      </w:pPr>
      <w:r w:rsidRPr="005E608B">
        <w:rPr>
          <w:rFonts w:ascii="Times New Roman" w:eastAsia="Times New Roman" w:hAnsi="Times New Roman" w:cs="Times New Roman"/>
        </w:rPr>
        <w:t>Potential directions for future work include investigating how digital twin accuracy and responsiveness are affected by imperfect, delayed, or incomplete data in distributed network environments; determining optimal strategies for partitioning digital twin computation across edge and cloud resources to balance latency, scalability, and energy consumption; and examining how secure and privacy-preserving learning mechanisms can support continuous digital twin updates in large-scale deployments (Tang et al., 2022; Zhou et al., 2022; Gupta et al., 2023). Further, despite the growing importance of networked digital twins, relatively few studies have validated proposed architectures under real-world deployment conditions, as many evaluations rely on simulations or controlled prototypes. This highlights the need for longitudinal, large-scale experimental studies that assess robustness, interoperability, and sustainability across heterogeneous infrastructures (Arnaoutoglou et al., 202</w:t>
      </w:r>
      <w:r w:rsidR="00E93DC6" w:rsidRPr="005E608B">
        <w:rPr>
          <w:rFonts w:ascii="Times New Roman" w:eastAsia="Times New Roman" w:hAnsi="Times New Roman" w:cs="Times New Roman"/>
        </w:rPr>
        <w:t>5</w:t>
      </w:r>
      <w:r w:rsidRPr="005E608B">
        <w:rPr>
          <w:rFonts w:ascii="Times New Roman" w:eastAsia="Times New Roman" w:hAnsi="Times New Roman" w:cs="Times New Roman"/>
        </w:rPr>
        <w:t xml:space="preserve">; </w:t>
      </w:r>
      <w:proofErr w:type="spellStart"/>
      <w:r w:rsidRPr="005E608B">
        <w:rPr>
          <w:rFonts w:ascii="Times New Roman" w:eastAsia="Times New Roman" w:hAnsi="Times New Roman" w:cs="Times New Roman"/>
        </w:rPr>
        <w:t>Karobi</w:t>
      </w:r>
      <w:proofErr w:type="spellEnd"/>
      <w:r w:rsidRPr="005E608B">
        <w:rPr>
          <w:rFonts w:ascii="Times New Roman" w:eastAsia="Times New Roman" w:hAnsi="Times New Roman" w:cs="Times New Roman"/>
        </w:rPr>
        <w:t xml:space="preserve"> et al., 2025).</w:t>
      </w:r>
    </w:p>
    <w:p w14:paraId="1AE54C17" w14:textId="77777777" w:rsidR="00C61825" w:rsidRPr="005E608B" w:rsidRDefault="36861FDE" w:rsidP="00C61825">
      <w:pPr>
        <w:spacing w:before="240" w:after="0" w:line="240" w:lineRule="auto"/>
        <w:jc w:val="both"/>
        <w:rPr>
          <w:rFonts w:ascii="Times New Roman" w:eastAsia="Times New Roman" w:hAnsi="Times New Roman" w:cs="Times New Roman"/>
          <w:b/>
          <w:bCs/>
          <w:i/>
          <w:iCs/>
        </w:rPr>
      </w:pPr>
      <w:r w:rsidRPr="005E608B">
        <w:rPr>
          <w:rFonts w:ascii="Times New Roman" w:eastAsia="Times New Roman" w:hAnsi="Times New Roman" w:cs="Times New Roman"/>
          <w:b/>
          <w:bCs/>
          <w:i/>
          <w:iCs/>
        </w:rPr>
        <w:t>Practice implications</w:t>
      </w:r>
    </w:p>
    <w:p w14:paraId="69A4D7C8" w14:textId="77777777" w:rsidR="36861FDE" w:rsidRPr="005E608B" w:rsidRDefault="36861FDE" w:rsidP="00C61825">
      <w:pPr>
        <w:spacing w:after="240" w:line="240" w:lineRule="auto"/>
        <w:jc w:val="both"/>
        <w:rPr>
          <w:rFonts w:ascii="Times New Roman" w:eastAsia="Times New Roman" w:hAnsi="Times New Roman" w:cs="Times New Roman"/>
        </w:rPr>
      </w:pPr>
      <w:r w:rsidRPr="005E608B">
        <w:rPr>
          <w:rFonts w:ascii="Times New Roman" w:hAnsi="Times New Roman" w:cs="Times New Roman"/>
        </w:rPr>
        <w:t xml:space="preserve">Articles under this theme highlighted that designers of digital twin systems should intentionally integrate networking and </w:t>
      </w:r>
      <w:proofErr w:type="gramStart"/>
      <w:r w:rsidRPr="005E608B">
        <w:rPr>
          <w:rFonts w:ascii="Times New Roman" w:hAnsi="Times New Roman" w:cs="Times New Roman"/>
        </w:rPr>
        <w:t>distributed</w:t>
      </w:r>
      <w:proofErr w:type="gramEnd"/>
      <w:r w:rsidRPr="005E608B">
        <w:rPr>
          <w:rFonts w:ascii="Times New Roman" w:hAnsi="Times New Roman" w:cs="Times New Roman"/>
        </w:rPr>
        <w:t xml:space="preserve"> computing considerations into system architecture, as these factors play a critical role in determining performance, security, and scalability (Khan et al., 2022a; Tang et al., 2022). The studies under this theme provide several practical strategies for improving digital twin deployment. For example, practitioners can leverage edge computing to support </w:t>
      </w:r>
      <w:r w:rsidRPr="005E608B">
        <w:rPr>
          <w:rFonts w:ascii="Times New Roman" w:hAnsi="Times New Roman" w:cs="Times New Roman"/>
        </w:rPr>
        <w:lastRenderedPageBreak/>
        <w:t xml:space="preserve">latency-sensitive digital twin functions while using cloud resources for computation-intensive analytics and long-term model management (Do-Duy et al., 2022; </w:t>
      </w:r>
      <w:proofErr w:type="spellStart"/>
      <w:r w:rsidRPr="005E608B">
        <w:rPr>
          <w:rFonts w:ascii="Times New Roman" w:hAnsi="Times New Roman" w:cs="Times New Roman"/>
        </w:rPr>
        <w:t>Mitsiou</w:t>
      </w:r>
      <w:proofErr w:type="spellEnd"/>
      <w:r w:rsidRPr="005E608B">
        <w:rPr>
          <w:rFonts w:ascii="Times New Roman" w:hAnsi="Times New Roman" w:cs="Times New Roman"/>
        </w:rPr>
        <w:t xml:space="preserve"> et al., 2023). Secure and latency-aware scheduling mechanisms can be incorporated to improve reliability in safety-critical applications such as power grids and industrial control systems (Zhou et al., 2022; Saad et al., 2020b). Additionally, adopting standardized reference architectures can improve interoperability and system integration across heterogeneous platforms (Tao et al., 2023). Finally, integrating intelligent sensing, intrusion detection, and sustainability-aware design principles can enhance the resilience, security, and long-term viability of digital twin infrastructures as they evolve toward 6G-enabled environments (Zhang et al., 2022; Suganya et al., 2024; </w:t>
      </w:r>
      <w:proofErr w:type="spellStart"/>
      <w:r w:rsidRPr="005E608B">
        <w:rPr>
          <w:rFonts w:ascii="Times New Roman" w:hAnsi="Times New Roman" w:cs="Times New Roman"/>
        </w:rPr>
        <w:t>Salehiyan</w:t>
      </w:r>
      <w:proofErr w:type="spellEnd"/>
      <w:r w:rsidRPr="005E608B">
        <w:rPr>
          <w:rFonts w:ascii="Times New Roman" w:hAnsi="Times New Roman" w:cs="Times New Roman"/>
        </w:rPr>
        <w:t xml:space="preserve"> et al., 2025; </w:t>
      </w:r>
      <w:proofErr w:type="spellStart"/>
      <w:r w:rsidRPr="005E608B">
        <w:rPr>
          <w:rFonts w:ascii="Times New Roman" w:hAnsi="Times New Roman" w:cs="Times New Roman"/>
        </w:rPr>
        <w:t>Karobi</w:t>
      </w:r>
      <w:proofErr w:type="spellEnd"/>
      <w:r w:rsidRPr="005E608B">
        <w:rPr>
          <w:rFonts w:ascii="Times New Roman" w:hAnsi="Times New Roman" w:cs="Times New Roman"/>
        </w:rPr>
        <w:t xml:space="preserve"> et al., 2025).</w:t>
      </w:r>
    </w:p>
    <w:p w14:paraId="73F71428" w14:textId="77777777" w:rsidR="03731F7D" w:rsidRPr="005E608B" w:rsidRDefault="03731F7D" w:rsidP="00C73407">
      <w:pPr>
        <w:spacing w:before="240" w:after="120" w:line="240" w:lineRule="auto"/>
        <w:rPr>
          <w:rFonts w:ascii="Times New Roman" w:eastAsia="Times New Roman" w:hAnsi="Times New Roman" w:cs="Times New Roman"/>
          <w:b/>
          <w:bCs/>
        </w:rPr>
      </w:pPr>
      <w:r w:rsidRPr="005E608B">
        <w:rPr>
          <w:rFonts w:ascii="Times New Roman" w:eastAsia="Times New Roman" w:hAnsi="Times New Roman" w:cs="Times New Roman"/>
          <w:b/>
          <w:bCs/>
        </w:rPr>
        <w:t>Theme 3: Computer Engineering for Intelligent Digital Twins</w:t>
      </w:r>
    </w:p>
    <w:p w14:paraId="68CD3013" w14:textId="77777777" w:rsidR="03731F7D" w:rsidRPr="005E608B" w:rsidRDefault="03731F7D" w:rsidP="00C61825">
      <w:pPr>
        <w:spacing w:after="240" w:line="240" w:lineRule="auto"/>
        <w:jc w:val="both"/>
        <w:rPr>
          <w:rFonts w:ascii="Times New Roman" w:hAnsi="Times New Roman" w:cs="Times New Roman"/>
        </w:rPr>
      </w:pPr>
      <w:r w:rsidRPr="005E608B">
        <w:rPr>
          <w:rFonts w:ascii="Times New Roman" w:hAnsi="Times New Roman" w:cs="Times New Roman"/>
        </w:rPr>
        <w:t xml:space="preserve">We categorized fifteen articles under computer engineering approaches that make digital twins (DTs) intelligent, meaning the twin is not only a synchronized replica, but also learns patterns, detects anomalies, makes predictions under uncertainty, and supports real-time decision making. Collectively, these studies show DT intelligence is being built through (1) AI/ML model integration for prediction and classification, (2) trust, uncertainty, and probabilistic representations for “safer” cyber-physical interaction, and (3) deployment-ready control and perception pipelines that work under real-world constraints like limited data, edge compute limits, and noisy sensing (Saraf &amp; </w:t>
      </w:r>
      <w:proofErr w:type="spellStart"/>
      <w:r w:rsidRPr="005E608B">
        <w:rPr>
          <w:rFonts w:ascii="Times New Roman" w:hAnsi="Times New Roman" w:cs="Times New Roman"/>
        </w:rPr>
        <w:t>Pachghare</w:t>
      </w:r>
      <w:proofErr w:type="spellEnd"/>
      <w:r w:rsidRPr="005E608B">
        <w:rPr>
          <w:rFonts w:ascii="Times New Roman" w:hAnsi="Times New Roman" w:cs="Times New Roman"/>
        </w:rPr>
        <w:t xml:space="preserve">, 2025; Shimonishi et al., 2024; Ribeiro et al., 2025; </w:t>
      </w:r>
      <w:proofErr w:type="spellStart"/>
      <w:r w:rsidRPr="005E608B">
        <w:rPr>
          <w:rFonts w:ascii="Times New Roman" w:hAnsi="Times New Roman" w:cs="Times New Roman"/>
        </w:rPr>
        <w:t>Antonesi</w:t>
      </w:r>
      <w:proofErr w:type="spellEnd"/>
      <w:r w:rsidRPr="005E608B">
        <w:rPr>
          <w:rFonts w:ascii="Times New Roman" w:hAnsi="Times New Roman" w:cs="Times New Roman"/>
        </w:rPr>
        <w:t xml:space="preserve"> et al., 2025; Barbone et al., 2026; </w:t>
      </w:r>
      <w:proofErr w:type="spellStart"/>
      <w:r w:rsidRPr="005E608B">
        <w:rPr>
          <w:rFonts w:ascii="Times New Roman" w:hAnsi="Times New Roman" w:cs="Times New Roman"/>
        </w:rPr>
        <w:t>Salehiyan</w:t>
      </w:r>
      <w:proofErr w:type="spellEnd"/>
      <w:r w:rsidRPr="005E608B">
        <w:rPr>
          <w:rFonts w:ascii="Times New Roman" w:hAnsi="Times New Roman" w:cs="Times New Roman"/>
        </w:rPr>
        <w:t xml:space="preserve"> et al., 2025; Gupta et al., 2024; Wu et al., 2025; </w:t>
      </w:r>
      <w:proofErr w:type="spellStart"/>
      <w:r w:rsidRPr="005E608B">
        <w:rPr>
          <w:rFonts w:ascii="Times New Roman" w:hAnsi="Times New Roman" w:cs="Times New Roman"/>
        </w:rPr>
        <w:t>Kerkeni</w:t>
      </w:r>
      <w:proofErr w:type="spellEnd"/>
      <w:r w:rsidRPr="005E608B">
        <w:rPr>
          <w:rFonts w:ascii="Times New Roman" w:hAnsi="Times New Roman" w:cs="Times New Roman"/>
        </w:rPr>
        <w:t xml:space="preserve"> et al., 2025; Xin et al., 2023; Nair et al., 2024; Seyedi et al., 2025; Zhang et al., 2022; Sun et al., 2021; </w:t>
      </w:r>
      <w:proofErr w:type="spellStart"/>
      <w:r w:rsidRPr="005E608B">
        <w:rPr>
          <w:rFonts w:ascii="Times New Roman" w:hAnsi="Times New Roman" w:cs="Times New Roman"/>
        </w:rPr>
        <w:t>Karobi</w:t>
      </w:r>
      <w:proofErr w:type="spellEnd"/>
      <w:r w:rsidRPr="005E608B">
        <w:rPr>
          <w:rFonts w:ascii="Times New Roman" w:hAnsi="Times New Roman" w:cs="Times New Roman"/>
        </w:rPr>
        <w:t xml:space="preserve"> et al., 2025).</w:t>
      </w:r>
    </w:p>
    <w:p w14:paraId="22BA3853" w14:textId="77777777" w:rsidR="03731F7D" w:rsidRPr="005E608B" w:rsidRDefault="03731F7D" w:rsidP="00C61825">
      <w:pPr>
        <w:spacing w:before="240" w:after="240" w:line="240" w:lineRule="auto"/>
        <w:jc w:val="both"/>
        <w:rPr>
          <w:rFonts w:ascii="Times New Roman" w:eastAsia="Times New Roman" w:hAnsi="Times New Roman" w:cs="Times New Roman"/>
        </w:rPr>
      </w:pPr>
      <w:r w:rsidRPr="005E608B">
        <w:rPr>
          <w:rFonts w:ascii="Times New Roman" w:eastAsia="Times New Roman" w:hAnsi="Times New Roman" w:cs="Times New Roman"/>
        </w:rPr>
        <w:t xml:space="preserve">Exemplar studies. We selected exemplar studies for this theme because they directly operationalize “intelligence” in a DT: not just presenting a concept, but showing how learning, prediction, or control is </w:t>
      </w:r>
      <w:proofErr w:type="gramStart"/>
      <w:r w:rsidRPr="005E608B">
        <w:rPr>
          <w:rFonts w:ascii="Times New Roman" w:eastAsia="Times New Roman" w:hAnsi="Times New Roman" w:cs="Times New Roman"/>
        </w:rPr>
        <w:t>actually implemented</w:t>
      </w:r>
      <w:proofErr w:type="gramEnd"/>
      <w:r w:rsidRPr="005E608B">
        <w:rPr>
          <w:rFonts w:ascii="Times New Roman" w:eastAsia="Times New Roman" w:hAnsi="Times New Roman" w:cs="Times New Roman"/>
        </w:rPr>
        <w:t xml:space="preserve"> and evaluated. Nair et al. (2024) is an exemplar because it builds a discharge-capacity DT for Li-ion batteries by pairing a semiempirical capacity model with ML models, then explicitly optimizing ML hyperparameters using metaheuristics (e.g., IGWO, GWO, antlion) and validating with ten-fold cross validation on the NASA battery aging dataset. The work reports very low </w:t>
      </w:r>
      <w:proofErr w:type="gramStart"/>
      <w:r w:rsidRPr="005E608B">
        <w:rPr>
          <w:rFonts w:ascii="Times New Roman" w:eastAsia="Times New Roman" w:hAnsi="Times New Roman" w:cs="Times New Roman"/>
        </w:rPr>
        <w:t>error</w:t>
      </w:r>
      <w:proofErr w:type="gramEnd"/>
      <w:r w:rsidRPr="005E608B">
        <w:rPr>
          <w:rFonts w:ascii="Times New Roman" w:eastAsia="Times New Roman" w:hAnsi="Times New Roman" w:cs="Times New Roman"/>
        </w:rPr>
        <w:t xml:space="preserve"> for the best configuration (IGWO-AdaBoost DT) and frames the DT as a practical real-time predictor when direct capacity determination is difficult. Another </w:t>
      </w:r>
      <w:proofErr w:type="gramStart"/>
      <w:r w:rsidRPr="005E608B">
        <w:rPr>
          <w:rFonts w:ascii="Times New Roman" w:eastAsia="Times New Roman" w:hAnsi="Times New Roman" w:cs="Times New Roman"/>
        </w:rPr>
        <w:t>exemplar</w:t>
      </w:r>
      <w:proofErr w:type="gramEnd"/>
      <w:r w:rsidRPr="005E608B">
        <w:rPr>
          <w:rFonts w:ascii="Times New Roman" w:eastAsia="Times New Roman" w:hAnsi="Times New Roman" w:cs="Times New Roman"/>
        </w:rPr>
        <w:t xml:space="preserve"> is Seyedi et al. (2025), which uses a DT as a safe training platform for reinforcement-learning control in a DC microgrid, explicitly arguing that training on the real system can cause interruptions and safety risks. Their DT-trained RL controller is then tested on an actual testbed and compared against a PI baseline, emphasizing the DT’s role in reducing risk during learning, and they report stronger disturbance responses and performance improvements under fault scenarios in the experimental results. </w:t>
      </w:r>
    </w:p>
    <w:p w14:paraId="5D0F7F73" w14:textId="77777777" w:rsidR="03731F7D" w:rsidRPr="005E608B" w:rsidRDefault="03731F7D" w:rsidP="00C61825">
      <w:pPr>
        <w:spacing w:before="240" w:after="240" w:line="240" w:lineRule="auto"/>
        <w:jc w:val="both"/>
        <w:rPr>
          <w:rFonts w:ascii="Times New Roman" w:eastAsia="Times New Roman" w:hAnsi="Times New Roman" w:cs="Times New Roman"/>
        </w:rPr>
      </w:pPr>
      <w:r w:rsidRPr="005E608B">
        <w:rPr>
          <w:rFonts w:ascii="Times New Roman" w:eastAsia="Times New Roman" w:hAnsi="Times New Roman" w:cs="Times New Roman"/>
        </w:rPr>
        <w:t xml:space="preserve">A third exemplar angle is “DT intelligence through edge-native optimization.” </w:t>
      </w:r>
      <w:proofErr w:type="spellStart"/>
      <w:r w:rsidRPr="005E608B">
        <w:rPr>
          <w:rFonts w:ascii="Times New Roman" w:eastAsia="Times New Roman" w:hAnsi="Times New Roman" w:cs="Times New Roman"/>
        </w:rPr>
        <w:t>Karobi</w:t>
      </w:r>
      <w:proofErr w:type="spellEnd"/>
      <w:r w:rsidRPr="005E608B">
        <w:rPr>
          <w:rFonts w:ascii="Times New Roman" w:eastAsia="Times New Roman" w:hAnsi="Times New Roman" w:cs="Times New Roman"/>
        </w:rPr>
        <w:t xml:space="preserve"> et al. (2025) presents </w:t>
      </w:r>
      <w:proofErr w:type="spellStart"/>
      <w:r w:rsidRPr="005E608B">
        <w:rPr>
          <w:rFonts w:ascii="Times New Roman" w:eastAsia="Times New Roman" w:hAnsi="Times New Roman" w:cs="Times New Roman"/>
        </w:rPr>
        <w:t>EcoEdgeTwin</w:t>
      </w:r>
      <w:proofErr w:type="spellEnd"/>
      <w:r w:rsidRPr="005E608B">
        <w:rPr>
          <w:rFonts w:ascii="Times New Roman" w:eastAsia="Times New Roman" w:hAnsi="Times New Roman" w:cs="Times New Roman"/>
        </w:rPr>
        <w:t>, positioning intelligence as predictive and adaptive edge control for 6G-era networks by optimizing a utility function that balances QoE, latency, and energy, and by operationalizing mechanisms like task offloading, caching, and service migration, with deep reinforcement learning (advantage actor-critic) used for dynamic management. This matters because it treats the DT as an active decision engine, not a passive mirror.</w:t>
      </w:r>
    </w:p>
    <w:p w14:paraId="36993A91" w14:textId="77777777" w:rsidR="004E630D" w:rsidRPr="005E608B" w:rsidRDefault="004E630D" w:rsidP="00C61825">
      <w:pPr>
        <w:spacing w:before="240" w:after="240" w:line="240" w:lineRule="auto"/>
        <w:jc w:val="both"/>
        <w:rPr>
          <w:rFonts w:ascii="Times New Roman" w:eastAsia="Times New Roman" w:hAnsi="Times New Roman" w:cs="Times New Roman"/>
        </w:rPr>
      </w:pPr>
    </w:p>
    <w:p w14:paraId="2F6893B6" w14:textId="77777777" w:rsidR="03731F7D" w:rsidRPr="005E608B" w:rsidRDefault="03731F7D" w:rsidP="00C61825">
      <w:pPr>
        <w:spacing w:before="240" w:after="0" w:line="240" w:lineRule="auto"/>
        <w:rPr>
          <w:rFonts w:ascii="Times New Roman" w:eastAsia="Times New Roman" w:hAnsi="Times New Roman" w:cs="Times New Roman"/>
          <w:i/>
          <w:iCs/>
        </w:rPr>
      </w:pPr>
      <w:r w:rsidRPr="005E608B">
        <w:rPr>
          <w:rFonts w:ascii="Times New Roman" w:eastAsia="Times New Roman" w:hAnsi="Times New Roman" w:cs="Times New Roman"/>
          <w:b/>
          <w:bCs/>
          <w:i/>
          <w:iCs/>
        </w:rPr>
        <w:lastRenderedPageBreak/>
        <w:t>Research implications</w:t>
      </w:r>
    </w:p>
    <w:p w14:paraId="59F76816" w14:textId="77777777" w:rsidR="03731F7D" w:rsidRPr="005E608B" w:rsidRDefault="03731F7D" w:rsidP="00C61825">
      <w:pPr>
        <w:spacing w:line="240" w:lineRule="auto"/>
        <w:jc w:val="both"/>
        <w:rPr>
          <w:rFonts w:ascii="Times New Roman" w:eastAsia="Times New Roman" w:hAnsi="Times New Roman" w:cs="Times New Roman"/>
        </w:rPr>
      </w:pPr>
      <w:r w:rsidRPr="005E608B">
        <w:rPr>
          <w:rFonts w:ascii="Times New Roman" w:eastAsia="Times New Roman" w:hAnsi="Times New Roman" w:cs="Times New Roman"/>
        </w:rPr>
        <w:t xml:space="preserve">Across Theme 3, a major research direction is closing the gap between “lab-grade models” and deployable DT intelligence. One thread is improving learning under </w:t>
      </w:r>
      <w:proofErr w:type="gramStart"/>
      <w:r w:rsidRPr="005E608B">
        <w:rPr>
          <w:rFonts w:ascii="Times New Roman" w:eastAsia="Times New Roman" w:hAnsi="Times New Roman" w:cs="Times New Roman"/>
        </w:rPr>
        <w:t>limited</w:t>
      </w:r>
      <w:proofErr w:type="gramEnd"/>
      <w:r w:rsidRPr="005E608B">
        <w:rPr>
          <w:rFonts w:ascii="Times New Roman" w:eastAsia="Times New Roman" w:hAnsi="Times New Roman" w:cs="Times New Roman"/>
        </w:rPr>
        <w:t xml:space="preserve">, shifting, or uncertain data. For example, Sun et al. (2021) shows how multimodal self-powered sensing plus ML can classify objects (reported high recognition accuracy across many object shapes) and feed a DT-based “virtual shop” concept, but it also highlights how richer attributes (like freshness) demand additional sensing modalities and data fusion decisions. Another thread is robust DT control and decision making: Seyedi et al. (2025) makes a strong case that DT-enabled RL can address training safety and sim-to-real challenges, but it also implies future work should generalize to more complex microgrid topologies and conditions. On the systems side, Zhang et al. (2022) frames DT intelligence as emerging from sensor-rich data pipelines in 5G/IoT </w:t>
      </w:r>
      <w:proofErr w:type="gramStart"/>
      <w:r w:rsidRPr="005E608B">
        <w:rPr>
          <w:rFonts w:ascii="Times New Roman" w:eastAsia="Times New Roman" w:hAnsi="Times New Roman" w:cs="Times New Roman"/>
        </w:rPr>
        <w:t>contexts, and</w:t>
      </w:r>
      <w:proofErr w:type="gramEnd"/>
      <w:r w:rsidRPr="005E608B">
        <w:rPr>
          <w:rFonts w:ascii="Times New Roman" w:eastAsia="Times New Roman" w:hAnsi="Times New Roman" w:cs="Times New Roman"/>
        </w:rPr>
        <w:t xml:space="preserve"> explicitly points to power constraints as a bottleneck that motivates self-powered sensing (e.g., TENG-based systems) and sensor fusion as a next-step capability for DT ecosystems. Finally, </w:t>
      </w:r>
      <w:proofErr w:type="spellStart"/>
      <w:r w:rsidRPr="005E608B">
        <w:rPr>
          <w:rFonts w:ascii="Times New Roman" w:eastAsia="Times New Roman" w:hAnsi="Times New Roman" w:cs="Times New Roman"/>
        </w:rPr>
        <w:t>EcoEdgeTwin’s</w:t>
      </w:r>
      <w:proofErr w:type="spellEnd"/>
      <w:r w:rsidRPr="005E608B">
        <w:rPr>
          <w:rFonts w:ascii="Times New Roman" w:eastAsia="Times New Roman" w:hAnsi="Times New Roman" w:cs="Times New Roman"/>
        </w:rPr>
        <w:t xml:space="preserve"> framing suggests a research gap around how DT estimation error impacts downstream policies, because performance may degrade nonlinearly as DT prediction error grows</w:t>
      </w:r>
    </w:p>
    <w:p w14:paraId="0360EBF6" w14:textId="77777777" w:rsidR="03731F7D" w:rsidRPr="005E608B" w:rsidRDefault="03731F7D" w:rsidP="00C61825">
      <w:pPr>
        <w:spacing w:before="240" w:after="240" w:line="240" w:lineRule="auto"/>
        <w:jc w:val="both"/>
        <w:rPr>
          <w:rFonts w:ascii="Times New Roman" w:eastAsia="Times New Roman" w:hAnsi="Times New Roman" w:cs="Times New Roman"/>
        </w:rPr>
      </w:pPr>
      <w:r w:rsidRPr="005E608B">
        <w:rPr>
          <w:rFonts w:ascii="Times New Roman" w:eastAsia="Times New Roman" w:hAnsi="Times New Roman" w:cs="Times New Roman"/>
        </w:rPr>
        <w:t xml:space="preserve">In parallel, “trustable DT intelligence” is still a live research problem. Papers in this theme explicitly push trust computation (Saraf &amp; </w:t>
      </w:r>
      <w:proofErr w:type="spellStart"/>
      <w:r w:rsidRPr="005E608B">
        <w:rPr>
          <w:rFonts w:ascii="Times New Roman" w:eastAsia="Times New Roman" w:hAnsi="Times New Roman" w:cs="Times New Roman"/>
        </w:rPr>
        <w:t>Pachghare</w:t>
      </w:r>
      <w:proofErr w:type="spellEnd"/>
      <w:r w:rsidRPr="005E608B">
        <w:rPr>
          <w:rFonts w:ascii="Times New Roman" w:eastAsia="Times New Roman" w:hAnsi="Times New Roman" w:cs="Times New Roman"/>
        </w:rPr>
        <w:t xml:space="preserve">, 2025), probabilistic DT representations for trustable cyber-physical interactions (Shimonishi et al., 2024), and probabilistic modeling for </w:t>
      </w:r>
      <w:proofErr w:type="spellStart"/>
      <w:r w:rsidRPr="005E608B">
        <w:rPr>
          <w:rFonts w:ascii="Times New Roman" w:eastAsia="Times New Roman" w:hAnsi="Times New Roman" w:cs="Times New Roman"/>
        </w:rPr>
        <w:t>spatio</w:t>
      </w:r>
      <w:proofErr w:type="spellEnd"/>
      <w:r w:rsidRPr="005E608B">
        <w:rPr>
          <w:rFonts w:ascii="Times New Roman" w:eastAsia="Times New Roman" w:hAnsi="Times New Roman" w:cs="Times New Roman"/>
        </w:rPr>
        <w:t>-temporal DTs (Ribeiro et al., 2025), which collectively suggests a convergence: intelligent DTs will increasingly need explicit uncertainty and trust signals rather than only point predictions (</w:t>
      </w:r>
      <w:proofErr w:type="spellStart"/>
      <w:r w:rsidRPr="005E608B">
        <w:rPr>
          <w:rFonts w:ascii="Times New Roman" w:eastAsia="Times New Roman" w:hAnsi="Times New Roman" w:cs="Times New Roman"/>
        </w:rPr>
        <w:t>Antonesi</w:t>
      </w:r>
      <w:proofErr w:type="spellEnd"/>
      <w:r w:rsidRPr="005E608B">
        <w:rPr>
          <w:rFonts w:ascii="Times New Roman" w:eastAsia="Times New Roman" w:hAnsi="Times New Roman" w:cs="Times New Roman"/>
        </w:rPr>
        <w:t xml:space="preserve"> et al., 2025; Barbone et al., 2026).</w:t>
      </w:r>
    </w:p>
    <w:p w14:paraId="3848F949" w14:textId="77777777" w:rsidR="03731F7D" w:rsidRPr="005E608B" w:rsidRDefault="03731F7D" w:rsidP="00C61825">
      <w:pPr>
        <w:spacing w:before="240" w:after="0" w:line="240" w:lineRule="auto"/>
        <w:rPr>
          <w:rFonts w:ascii="Times New Roman" w:eastAsia="Times New Roman" w:hAnsi="Times New Roman" w:cs="Times New Roman"/>
          <w:i/>
          <w:iCs/>
        </w:rPr>
      </w:pPr>
      <w:r w:rsidRPr="005E608B">
        <w:rPr>
          <w:rFonts w:ascii="Times New Roman" w:eastAsia="Times New Roman" w:hAnsi="Times New Roman" w:cs="Times New Roman"/>
          <w:b/>
          <w:bCs/>
          <w:i/>
          <w:iCs/>
        </w:rPr>
        <w:t>Practice implications</w:t>
      </w:r>
    </w:p>
    <w:p w14:paraId="629032D8" w14:textId="77777777" w:rsidR="03731F7D" w:rsidRPr="005E608B" w:rsidRDefault="03731F7D" w:rsidP="00C73407">
      <w:pPr>
        <w:spacing w:after="240" w:line="240" w:lineRule="auto"/>
        <w:jc w:val="both"/>
        <w:rPr>
          <w:rFonts w:ascii="Times New Roman" w:eastAsia="Times New Roman" w:hAnsi="Times New Roman" w:cs="Times New Roman"/>
        </w:rPr>
      </w:pPr>
      <w:r w:rsidRPr="005E608B">
        <w:rPr>
          <w:rFonts w:ascii="Times New Roman" w:eastAsia="Times New Roman" w:hAnsi="Times New Roman" w:cs="Times New Roman"/>
        </w:rPr>
        <w:t xml:space="preserve">Practically, the message is simple: if you want a DT to do something useful in the real world, you must design for (1) sensing and data reality, (2) deployable learning and control, and (3) measurable reliability. For sensing-heavy DT applications, Zhang et al. (2022) and Sun et al. (2021) together imply that engineers should treat sensing choice, energy constraints, and sensor fusion as core DT architecture decisions, not afterthoughts. For control-heavy DT applications, Seyedi et al. (2025) shows a defensible workflow: train RL in the DT to avoid unsafe exploration on the real system, then validate on a physical testbed against a baseline controller. For predictive-maintenance and reliability tasks, battery DT work like Nair et al. (2024) suggests combining physics-grounded structure (semiempirical capacity estimation) with ML correction and rigorous cross validation to keep the model honest. And for edge/6G DT infrastructures, </w:t>
      </w:r>
      <w:proofErr w:type="spellStart"/>
      <w:r w:rsidRPr="005E608B">
        <w:rPr>
          <w:rFonts w:ascii="Times New Roman" w:eastAsia="Times New Roman" w:hAnsi="Times New Roman" w:cs="Times New Roman"/>
        </w:rPr>
        <w:t>EcoEdgeTwin’s</w:t>
      </w:r>
      <w:proofErr w:type="spellEnd"/>
      <w:r w:rsidRPr="005E608B">
        <w:rPr>
          <w:rFonts w:ascii="Times New Roman" w:eastAsia="Times New Roman" w:hAnsi="Times New Roman" w:cs="Times New Roman"/>
        </w:rPr>
        <w:t xml:space="preserve"> approach implies you should explicitly encode the tradeoffs (QoE vs. energy vs. latency) into the optimization objective, and treat mobility, </w:t>
      </w:r>
      <w:proofErr w:type="gramStart"/>
      <w:r w:rsidRPr="005E608B">
        <w:rPr>
          <w:rFonts w:ascii="Times New Roman" w:eastAsia="Times New Roman" w:hAnsi="Times New Roman" w:cs="Times New Roman"/>
        </w:rPr>
        <w:t>caching</w:t>
      </w:r>
      <w:proofErr w:type="gramEnd"/>
      <w:r w:rsidRPr="005E608B">
        <w:rPr>
          <w:rFonts w:ascii="Times New Roman" w:eastAsia="Times New Roman" w:hAnsi="Times New Roman" w:cs="Times New Roman"/>
        </w:rPr>
        <w:t>, and offloading as first-class control variables. Bottom line: “intelligent DTs” are basically full-stack systems, so if any one layer is weak, the whole twin starts acting like a confident guesser, which is not the vibe you want in a cyber-physical system.</w:t>
      </w:r>
    </w:p>
    <w:p w14:paraId="50FB73B1" w14:textId="77777777" w:rsidR="28835AD6" w:rsidRPr="005E608B" w:rsidRDefault="28835AD6" w:rsidP="00C73407">
      <w:pPr>
        <w:spacing w:before="240" w:after="120" w:line="240" w:lineRule="auto"/>
        <w:rPr>
          <w:rFonts w:ascii="Times New Roman" w:eastAsia="Times New Roman" w:hAnsi="Times New Roman" w:cs="Times New Roman"/>
          <w:b/>
          <w:bCs/>
        </w:rPr>
      </w:pPr>
      <w:r w:rsidRPr="005E608B">
        <w:rPr>
          <w:rFonts w:ascii="Times New Roman" w:eastAsia="Times New Roman" w:hAnsi="Times New Roman" w:cs="Times New Roman"/>
          <w:b/>
          <w:bCs/>
        </w:rPr>
        <w:t>Theme 4: Security, Privacy, and Dependability in DT-Enabled CPS</w:t>
      </w:r>
    </w:p>
    <w:p w14:paraId="5992245E" w14:textId="77777777" w:rsidR="28835AD6" w:rsidRPr="005E608B" w:rsidRDefault="28835AD6" w:rsidP="00C73407">
      <w:pPr>
        <w:spacing w:before="120" w:after="240" w:line="240" w:lineRule="auto"/>
        <w:jc w:val="both"/>
        <w:rPr>
          <w:rFonts w:ascii="Times New Roman" w:eastAsia="Times New Roman" w:hAnsi="Times New Roman" w:cs="Times New Roman"/>
        </w:rPr>
      </w:pPr>
      <w:r w:rsidRPr="005E608B">
        <w:rPr>
          <w:rFonts w:ascii="Times New Roman" w:eastAsia="Times New Roman" w:hAnsi="Times New Roman" w:cs="Times New Roman"/>
        </w:rPr>
        <w:t xml:space="preserve">We categorized eight articles under security, privacy, and dependability in digital twin (DT) enabled cyber-physical systems (CPS). Collectively, these studies argue that DTs are not just “nice-to-have mirrors” of physical assets, they can be active security infrastructure: modeling attacks, quantifying uncertainty, computing trust, and enabling responsive mitigation across edge, cloud, and operational technology (OT) environments (Saad et al., 2020; Saraf &amp; </w:t>
      </w:r>
      <w:proofErr w:type="spellStart"/>
      <w:r w:rsidRPr="005E608B">
        <w:rPr>
          <w:rFonts w:ascii="Times New Roman" w:eastAsia="Times New Roman" w:hAnsi="Times New Roman" w:cs="Times New Roman"/>
        </w:rPr>
        <w:t>Pachghare</w:t>
      </w:r>
      <w:proofErr w:type="spellEnd"/>
      <w:r w:rsidRPr="005E608B">
        <w:rPr>
          <w:rFonts w:ascii="Times New Roman" w:eastAsia="Times New Roman" w:hAnsi="Times New Roman" w:cs="Times New Roman"/>
        </w:rPr>
        <w:t xml:space="preserve">, 2025; </w:t>
      </w:r>
      <w:proofErr w:type="spellStart"/>
      <w:r w:rsidRPr="005E608B">
        <w:rPr>
          <w:rFonts w:ascii="Times New Roman" w:eastAsia="Times New Roman" w:hAnsi="Times New Roman" w:cs="Times New Roman"/>
        </w:rPr>
        <w:lastRenderedPageBreak/>
        <w:t>Doenhoff</w:t>
      </w:r>
      <w:proofErr w:type="spellEnd"/>
      <w:r w:rsidRPr="005E608B">
        <w:rPr>
          <w:rFonts w:ascii="Times New Roman" w:eastAsia="Times New Roman" w:hAnsi="Times New Roman" w:cs="Times New Roman"/>
        </w:rPr>
        <w:t xml:space="preserve"> et al., 2022; Shimonishi et al., 2024; Suganya et al., 2024; Zhou et al., 2022; </w:t>
      </w:r>
      <w:proofErr w:type="spellStart"/>
      <w:r w:rsidRPr="005E608B">
        <w:rPr>
          <w:rFonts w:ascii="Times New Roman" w:eastAsia="Times New Roman" w:hAnsi="Times New Roman" w:cs="Times New Roman"/>
        </w:rPr>
        <w:t>Salehiyan</w:t>
      </w:r>
      <w:proofErr w:type="spellEnd"/>
      <w:r w:rsidRPr="005E608B">
        <w:rPr>
          <w:rFonts w:ascii="Times New Roman" w:eastAsia="Times New Roman" w:hAnsi="Times New Roman" w:cs="Times New Roman"/>
        </w:rPr>
        <w:t xml:space="preserve"> et al., 2025; Gupta et al., 2024).</w:t>
      </w:r>
    </w:p>
    <w:p w14:paraId="568A0689" w14:textId="77777777" w:rsidR="28835AD6" w:rsidRPr="005E608B" w:rsidRDefault="28835AD6" w:rsidP="00C61825">
      <w:pPr>
        <w:spacing w:before="240" w:after="0" w:line="240" w:lineRule="auto"/>
        <w:rPr>
          <w:rFonts w:ascii="Times New Roman" w:eastAsia="Times New Roman" w:hAnsi="Times New Roman" w:cs="Times New Roman"/>
          <w:i/>
          <w:iCs/>
        </w:rPr>
      </w:pPr>
      <w:r w:rsidRPr="005E608B">
        <w:rPr>
          <w:rFonts w:ascii="Times New Roman" w:eastAsia="Times New Roman" w:hAnsi="Times New Roman" w:cs="Times New Roman"/>
          <w:b/>
          <w:bCs/>
          <w:i/>
          <w:iCs/>
        </w:rPr>
        <w:t>Exemplar studies</w:t>
      </w:r>
    </w:p>
    <w:p w14:paraId="08298E30" w14:textId="77777777" w:rsidR="28835AD6" w:rsidRPr="005E608B" w:rsidRDefault="28835AD6" w:rsidP="00C61825">
      <w:pPr>
        <w:spacing w:after="240" w:line="240" w:lineRule="auto"/>
        <w:jc w:val="both"/>
        <w:rPr>
          <w:rFonts w:ascii="Times New Roman" w:eastAsia="Times New Roman" w:hAnsi="Times New Roman" w:cs="Times New Roman"/>
        </w:rPr>
      </w:pPr>
      <w:r w:rsidRPr="005E608B">
        <w:rPr>
          <w:rFonts w:ascii="Times New Roman" w:eastAsia="Times New Roman" w:hAnsi="Times New Roman" w:cs="Times New Roman"/>
        </w:rPr>
        <w:t xml:space="preserve">We chose the </w:t>
      </w:r>
      <w:proofErr w:type="gramStart"/>
      <w:r w:rsidRPr="005E608B">
        <w:rPr>
          <w:rFonts w:ascii="Times New Roman" w:eastAsia="Times New Roman" w:hAnsi="Times New Roman" w:cs="Times New Roman"/>
        </w:rPr>
        <w:t>exemplar</w:t>
      </w:r>
      <w:proofErr w:type="gramEnd"/>
      <w:r w:rsidRPr="005E608B">
        <w:rPr>
          <w:rFonts w:ascii="Times New Roman" w:eastAsia="Times New Roman" w:hAnsi="Times New Roman" w:cs="Times New Roman"/>
        </w:rPr>
        <w:t xml:space="preserve"> studies in this theme to emphasize how DTs strengthen CPS security via (1) practical mitigation frameworks, (2) uncertainty-aware trustability, and (3) scalable security-data pipelines. Saad et al. (2020) </w:t>
      </w:r>
      <w:proofErr w:type="gramStart"/>
      <w:r w:rsidRPr="005E608B">
        <w:rPr>
          <w:rFonts w:ascii="Times New Roman" w:eastAsia="Times New Roman" w:hAnsi="Times New Roman" w:cs="Times New Roman"/>
        </w:rPr>
        <w:t>provide</w:t>
      </w:r>
      <w:proofErr w:type="gramEnd"/>
      <w:r w:rsidRPr="005E608B">
        <w:rPr>
          <w:rFonts w:ascii="Times New Roman" w:eastAsia="Times New Roman" w:hAnsi="Times New Roman" w:cs="Times New Roman"/>
        </w:rPr>
        <w:t xml:space="preserve"> an IoT-based DT framework for networked microgrids resiliency, explicitly designed to respond to multiple cyberattacks, including coordinated false data injection and denial-of-service, and validated on a practical distributed control setup where security measures were implemented via cloud computing and controllers used single-board computers.</w:t>
      </w:r>
    </w:p>
    <w:p w14:paraId="3D4087CD" w14:textId="77777777" w:rsidR="28835AD6" w:rsidRPr="005E608B" w:rsidRDefault="28835AD6" w:rsidP="00C61825">
      <w:pPr>
        <w:spacing w:before="240" w:after="240" w:line="240" w:lineRule="auto"/>
        <w:jc w:val="both"/>
        <w:rPr>
          <w:rFonts w:ascii="Times New Roman" w:eastAsia="Times New Roman" w:hAnsi="Times New Roman" w:cs="Times New Roman"/>
        </w:rPr>
      </w:pPr>
      <w:r w:rsidRPr="005E608B">
        <w:rPr>
          <w:rFonts w:ascii="Times New Roman" w:eastAsia="Times New Roman" w:hAnsi="Times New Roman" w:cs="Times New Roman"/>
        </w:rPr>
        <w:t xml:space="preserve">Another exemplar, Shimonishi et al. (2024), argues that “trustable CPS” fundamentally requires probabilistic digital twins, where objects’ identities and states are stored as probability distributions and linked via probabilistic graphical structures to represent spatial, temporal, and causal dependencies, enabling risk-sensitive prediction and control under uncertainty. A third exemplar, </w:t>
      </w:r>
      <w:proofErr w:type="spellStart"/>
      <w:r w:rsidRPr="005E608B">
        <w:rPr>
          <w:rFonts w:ascii="Times New Roman" w:eastAsia="Times New Roman" w:hAnsi="Times New Roman" w:cs="Times New Roman"/>
        </w:rPr>
        <w:t>Doenhoff</w:t>
      </w:r>
      <w:proofErr w:type="spellEnd"/>
      <w:r w:rsidRPr="005E608B">
        <w:rPr>
          <w:rFonts w:ascii="Times New Roman" w:eastAsia="Times New Roman" w:hAnsi="Times New Roman" w:cs="Times New Roman"/>
        </w:rPr>
        <w:t xml:space="preserve"> et al. (2022), targets a huge real-world bottleneck: security DTs fail in practice if data collection is messy and expensive. They propose a data-collection abstraction layer for a modular Security Digital Twin (SDT), using a unified interface driven by upper-layer requirements, and qualitatively show it improves cost-efficiency in OT/IoT contexts.</w:t>
      </w:r>
    </w:p>
    <w:p w14:paraId="6FA69E6F" w14:textId="77777777" w:rsidR="28835AD6" w:rsidRPr="005E608B" w:rsidRDefault="28835AD6" w:rsidP="00C61825">
      <w:pPr>
        <w:spacing w:before="240" w:after="240" w:line="240" w:lineRule="auto"/>
        <w:jc w:val="both"/>
        <w:rPr>
          <w:rFonts w:ascii="Times New Roman" w:eastAsia="Times New Roman" w:hAnsi="Times New Roman" w:cs="Times New Roman"/>
        </w:rPr>
      </w:pPr>
      <w:r w:rsidRPr="005E608B">
        <w:rPr>
          <w:rFonts w:ascii="Times New Roman" w:eastAsia="Times New Roman" w:hAnsi="Times New Roman" w:cs="Times New Roman"/>
        </w:rPr>
        <w:t xml:space="preserve">Beyond exemplars, Saraf and </w:t>
      </w:r>
      <w:proofErr w:type="spellStart"/>
      <w:r w:rsidRPr="005E608B">
        <w:rPr>
          <w:rFonts w:ascii="Times New Roman" w:eastAsia="Times New Roman" w:hAnsi="Times New Roman" w:cs="Times New Roman"/>
        </w:rPr>
        <w:t>Pachghare</w:t>
      </w:r>
      <w:proofErr w:type="spellEnd"/>
      <w:r w:rsidRPr="005E608B">
        <w:rPr>
          <w:rFonts w:ascii="Times New Roman" w:eastAsia="Times New Roman" w:hAnsi="Times New Roman" w:cs="Times New Roman"/>
        </w:rPr>
        <w:t xml:space="preserve"> (2025) operationalize security and trust selection in federated cloud computing by proposing DTUPTC, where users specify preferred QoS attributes and desired values and the model dynamically computes weights without manual intervention, positioning DTs as a mechanism for evidence-based trust computation under security and non-functional constraints. Saad et al. (2020) further reinforces the “DT as defender” view by showing a DT can participate directly in coordinated-attack mitigation while maintaining CPS control-loop integrity.</w:t>
      </w:r>
    </w:p>
    <w:p w14:paraId="6618F5CB" w14:textId="77777777" w:rsidR="00C61825" w:rsidRPr="005E608B" w:rsidRDefault="28835AD6" w:rsidP="00C61825">
      <w:pPr>
        <w:spacing w:before="240" w:after="0" w:line="240" w:lineRule="auto"/>
        <w:jc w:val="both"/>
        <w:rPr>
          <w:rFonts w:ascii="Times New Roman" w:eastAsia="Times New Roman" w:hAnsi="Times New Roman" w:cs="Times New Roman"/>
          <w:b/>
          <w:bCs/>
          <w:i/>
          <w:iCs/>
        </w:rPr>
      </w:pPr>
      <w:r w:rsidRPr="005E608B">
        <w:rPr>
          <w:rFonts w:ascii="Times New Roman" w:eastAsia="Times New Roman" w:hAnsi="Times New Roman" w:cs="Times New Roman"/>
          <w:b/>
          <w:bCs/>
          <w:i/>
          <w:iCs/>
        </w:rPr>
        <w:t>Research implications</w:t>
      </w:r>
    </w:p>
    <w:p w14:paraId="669A551F" w14:textId="77777777" w:rsidR="28835AD6" w:rsidRPr="005E608B" w:rsidRDefault="28835AD6" w:rsidP="00C61825">
      <w:pPr>
        <w:spacing w:after="240" w:line="240" w:lineRule="auto"/>
        <w:jc w:val="both"/>
        <w:rPr>
          <w:rFonts w:ascii="Times New Roman" w:eastAsia="Times New Roman" w:hAnsi="Times New Roman" w:cs="Times New Roman"/>
        </w:rPr>
      </w:pPr>
      <w:r w:rsidRPr="005E608B">
        <w:rPr>
          <w:rFonts w:ascii="Times New Roman" w:eastAsia="Times New Roman" w:hAnsi="Times New Roman" w:cs="Times New Roman"/>
        </w:rPr>
        <w:t>Across these articles, three research gaps keep showing up. First, DT security needs stronger closed-loop integration between detection, simulation, and actuation so that the DT does not merely diagnose problems but helps decide and deploy mitigations in near real time (Saad et al., 2020). Second, “trustability” research needs to treat uncertainty as a first-class citizen; probabilistic DT representations suggest a path, but generalizable validation across more CPS domains is still needed (Shimonishi et al., 2024). Third, scaling security DTs depends on data plumbing: abstraction layers and standardized interfaces are essential, especially for heterogeneous OT/IoT device fleets where naive collection becomes cost-inefficient (</w:t>
      </w:r>
      <w:proofErr w:type="spellStart"/>
      <w:r w:rsidRPr="005E608B">
        <w:rPr>
          <w:rFonts w:ascii="Times New Roman" w:eastAsia="Times New Roman" w:hAnsi="Times New Roman" w:cs="Times New Roman"/>
        </w:rPr>
        <w:t>Doenhoff</w:t>
      </w:r>
      <w:proofErr w:type="spellEnd"/>
      <w:r w:rsidRPr="005E608B">
        <w:rPr>
          <w:rFonts w:ascii="Times New Roman" w:eastAsia="Times New Roman" w:hAnsi="Times New Roman" w:cs="Times New Roman"/>
        </w:rPr>
        <w:t xml:space="preserve"> et al., 2022).</w:t>
      </w:r>
    </w:p>
    <w:p w14:paraId="49C06113" w14:textId="77777777" w:rsidR="28835AD6" w:rsidRPr="005E608B" w:rsidRDefault="28835AD6" w:rsidP="00C61825">
      <w:pPr>
        <w:spacing w:before="240" w:after="0" w:line="240" w:lineRule="auto"/>
        <w:rPr>
          <w:rFonts w:ascii="Times New Roman" w:eastAsia="Times New Roman" w:hAnsi="Times New Roman" w:cs="Times New Roman"/>
          <w:b/>
          <w:bCs/>
          <w:i/>
          <w:iCs/>
        </w:rPr>
      </w:pPr>
      <w:r w:rsidRPr="005E608B">
        <w:rPr>
          <w:rFonts w:ascii="Times New Roman" w:eastAsia="Times New Roman" w:hAnsi="Times New Roman" w:cs="Times New Roman"/>
          <w:b/>
          <w:bCs/>
          <w:i/>
          <w:iCs/>
        </w:rPr>
        <w:t>Practice implications</w:t>
      </w:r>
    </w:p>
    <w:p w14:paraId="7458F56F" w14:textId="77777777" w:rsidR="28835AD6" w:rsidRPr="005E608B" w:rsidRDefault="28835AD6" w:rsidP="00C61825">
      <w:pPr>
        <w:spacing w:after="240" w:line="240" w:lineRule="auto"/>
        <w:jc w:val="both"/>
        <w:rPr>
          <w:rFonts w:ascii="Times New Roman" w:eastAsia="Times New Roman" w:hAnsi="Times New Roman" w:cs="Times New Roman"/>
        </w:rPr>
      </w:pPr>
      <w:r w:rsidRPr="005E608B">
        <w:rPr>
          <w:rFonts w:ascii="Times New Roman" w:eastAsia="Times New Roman" w:hAnsi="Times New Roman" w:cs="Times New Roman"/>
        </w:rPr>
        <w:t xml:space="preserve">For computer engineering practice, these studies imply DT systems should be architected as security-capable CPS components, not passive replicas. Practitioners can (1) implement DT-integrated resilience mechanisms for CPS such as microgrids, including testing DT behavior against coordinated attack classes (Saad et al., 2020), (2) adopt probabilistic modeling and risk-sensitive controls when sensor noise, identity ambiguity, and network instability make deterministic DTs unsafe (Shimonishi et al., 2024), and (3) design modular SDTs with unified data-collection interfaces to reduce engineering overhead and enable reusability across OT/IoT </w:t>
      </w:r>
      <w:r w:rsidRPr="005E608B">
        <w:rPr>
          <w:rFonts w:ascii="Times New Roman" w:eastAsia="Times New Roman" w:hAnsi="Times New Roman" w:cs="Times New Roman"/>
        </w:rPr>
        <w:lastRenderedPageBreak/>
        <w:t>deployments (</w:t>
      </w:r>
      <w:proofErr w:type="spellStart"/>
      <w:r w:rsidRPr="005E608B">
        <w:rPr>
          <w:rFonts w:ascii="Times New Roman" w:eastAsia="Times New Roman" w:hAnsi="Times New Roman" w:cs="Times New Roman"/>
        </w:rPr>
        <w:t>Doenhoff</w:t>
      </w:r>
      <w:proofErr w:type="spellEnd"/>
      <w:r w:rsidRPr="005E608B">
        <w:rPr>
          <w:rFonts w:ascii="Times New Roman" w:eastAsia="Times New Roman" w:hAnsi="Times New Roman" w:cs="Times New Roman"/>
        </w:rPr>
        <w:t xml:space="preserve"> et al., 2022). Finally, trust and service selection in DT-enabled cloud/edge stacks can be made more aligned with user requirements by incorporating user-preference QoS and DT-simulated evidence into trust scoring (Saraf &amp; </w:t>
      </w:r>
      <w:proofErr w:type="spellStart"/>
      <w:r w:rsidRPr="005E608B">
        <w:rPr>
          <w:rFonts w:ascii="Times New Roman" w:eastAsia="Times New Roman" w:hAnsi="Times New Roman" w:cs="Times New Roman"/>
        </w:rPr>
        <w:t>Pachghare</w:t>
      </w:r>
      <w:proofErr w:type="spellEnd"/>
      <w:r w:rsidRPr="005E608B">
        <w:rPr>
          <w:rFonts w:ascii="Times New Roman" w:eastAsia="Times New Roman" w:hAnsi="Times New Roman" w:cs="Times New Roman"/>
        </w:rPr>
        <w:t>, 2025).</w:t>
      </w:r>
    </w:p>
    <w:p w14:paraId="13CC93DF" w14:textId="77777777" w:rsidR="267CDBA7" w:rsidRPr="005E608B" w:rsidRDefault="267CDBA7" w:rsidP="00C73407">
      <w:pPr>
        <w:spacing w:before="240" w:after="120" w:line="240" w:lineRule="auto"/>
        <w:rPr>
          <w:rFonts w:ascii="Times New Roman" w:eastAsia="Times New Roman" w:hAnsi="Times New Roman" w:cs="Times New Roman"/>
          <w:b/>
          <w:bCs/>
        </w:rPr>
      </w:pPr>
      <w:r w:rsidRPr="005E608B">
        <w:rPr>
          <w:rFonts w:ascii="Times New Roman" w:eastAsia="Times New Roman" w:hAnsi="Times New Roman" w:cs="Times New Roman"/>
          <w:b/>
          <w:bCs/>
        </w:rPr>
        <w:t>Theme 5: Modeling, Simulation, and Testing of Digital Twin Systems</w:t>
      </w:r>
    </w:p>
    <w:p w14:paraId="2A517EE5" w14:textId="77777777" w:rsidR="267CDBA7" w:rsidRPr="005E608B" w:rsidRDefault="267CDBA7" w:rsidP="00C73407">
      <w:pPr>
        <w:spacing w:after="240" w:line="240" w:lineRule="auto"/>
        <w:jc w:val="both"/>
        <w:rPr>
          <w:rFonts w:ascii="Times New Roman" w:eastAsia="Times New Roman" w:hAnsi="Times New Roman" w:cs="Times New Roman"/>
        </w:rPr>
      </w:pPr>
      <w:r w:rsidRPr="005E608B">
        <w:rPr>
          <w:rFonts w:ascii="Times New Roman" w:hAnsi="Times New Roman" w:cs="Times New Roman"/>
        </w:rPr>
        <w:t xml:space="preserve">We categorized twenty-five articles under modeling, simulation, and testing because they collectively focus on how computer engineering teams actually build digital twins: defining reference architectures, selecting modeling approaches (physics based, data driven, hybrid), enabling </w:t>
      </w:r>
      <w:proofErr w:type="spellStart"/>
      <w:r w:rsidRPr="005E608B">
        <w:rPr>
          <w:rFonts w:ascii="Times New Roman" w:hAnsi="Times New Roman" w:cs="Times New Roman"/>
        </w:rPr>
        <w:t>co simulation</w:t>
      </w:r>
      <w:proofErr w:type="spellEnd"/>
      <w:r w:rsidRPr="005E608B">
        <w:rPr>
          <w:rFonts w:ascii="Times New Roman" w:hAnsi="Times New Roman" w:cs="Times New Roman"/>
        </w:rPr>
        <w:t xml:space="preserve">/testbeds, and dealing with interoperability across cyber physical systems (CPS) and domains (Adekola et al., 2024; Acharya et al., 2024; Alam &amp; El Saddik, 2017; </w:t>
      </w:r>
      <w:proofErr w:type="spellStart"/>
      <w:r w:rsidRPr="005E608B">
        <w:rPr>
          <w:rFonts w:ascii="Times New Roman" w:hAnsi="Times New Roman" w:cs="Times New Roman"/>
        </w:rPr>
        <w:t>Antonesi</w:t>
      </w:r>
      <w:proofErr w:type="spellEnd"/>
      <w:r w:rsidRPr="005E608B">
        <w:rPr>
          <w:rFonts w:ascii="Times New Roman" w:hAnsi="Times New Roman" w:cs="Times New Roman"/>
        </w:rPr>
        <w:t xml:space="preserve"> et al., 2025; Cao et al., 2019; Dai &amp; Burns, 2020; da Silva Mendonça et al., 2022; Fuller et al., 2020; Gil et al., 2024; Han et al., 2026; Khan et al., 2022a; Khan et al., 2022b; </w:t>
      </w:r>
      <w:proofErr w:type="spellStart"/>
      <w:r w:rsidRPr="005E608B">
        <w:rPr>
          <w:rFonts w:ascii="Times New Roman" w:hAnsi="Times New Roman" w:cs="Times New Roman"/>
        </w:rPr>
        <w:t>Karobi</w:t>
      </w:r>
      <w:proofErr w:type="spellEnd"/>
      <w:r w:rsidRPr="005E608B">
        <w:rPr>
          <w:rFonts w:ascii="Times New Roman" w:hAnsi="Times New Roman" w:cs="Times New Roman"/>
        </w:rPr>
        <w:t xml:space="preserve"> et al., 2025; Mansour et al., 2023; Rocha-Jácome et al., 2022; Sciullo et al., 2024; Somers et al., 2023; Tang et al., 2022; Vidyalakshmi et al., 2025; Wu et al., 2021; Xiong et al., 2025; Zhao et al., 2025; </w:t>
      </w:r>
      <w:proofErr w:type="spellStart"/>
      <w:r w:rsidRPr="005E608B">
        <w:rPr>
          <w:rFonts w:ascii="Times New Roman" w:hAnsi="Times New Roman" w:cs="Times New Roman"/>
        </w:rPr>
        <w:t>Doenhoff</w:t>
      </w:r>
      <w:proofErr w:type="spellEnd"/>
      <w:r w:rsidRPr="005E608B">
        <w:rPr>
          <w:rFonts w:ascii="Times New Roman" w:hAnsi="Times New Roman" w:cs="Times New Roman"/>
        </w:rPr>
        <w:t xml:space="preserve"> et al., 2022; Ahmed et al., 2024; Zhang et al., 2022). Across these works, the theme is consistent: DTs only become “real” engineering tools when their models, data pipelines, simulation links, and validation routines are specified well enough to be repeatable, testable, and interoperable across hardware, networks, and software stacks.</w:t>
      </w:r>
    </w:p>
    <w:p w14:paraId="137DE977" w14:textId="77777777" w:rsidR="267CDBA7" w:rsidRPr="005E608B" w:rsidRDefault="267CDBA7" w:rsidP="00C61825">
      <w:pPr>
        <w:spacing w:before="240" w:after="0" w:line="240" w:lineRule="auto"/>
        <w:rPr>
          <w:rFonts w:ascii="Times New Roman" w:hAnsi="Times New Roman" w:cs="Times New Roman"/>
          <w:i/>
          <w:iCs/>
        </w:rPr>
      </w:pPr>
      <w:r w:rsidRPr="005E608B">
        <w:rPr>
          <w:rFonts w:ascii="Times New Roman" w:eastAsia="Times New Roman" w:hAnsi="Times New Roman" w:cs="Times New Roman"/>
          <w:b/>
          <w:bCs/>
          <w:i/>
          <w:iCs/>
        </w:rPr>
        <w:t>Exemplar studies</w:t>
      </w:r>
    </w:p>
    <w:p w14:paraId="60723EA3" w14:textId="77777777" w:rsidR="267CDBA7" w:rsidRPr="005E608B" w:rsidRDefault="267CDBA7" w:rsidP="00130E3D">
      <w:pPr>
        <w:spacing w:after="240" w:line="240" w:lineRule="auto"/>
        <w:jc w:val="both"/>
        <w:rPr>
          <w:rFonts w:ascii="Times New Roman" w:hAnsi="Times New Roman" w:cs="Times New Roman"/>
        </w:rPr>
      </w:pPr>
      <w:r w:rsidRPr="005E608B">
        <w:rPr>
          <w:rFonts w:ascii="Times New Roman" w:eastAsia="Times New Roman" w:hAnsi="Times New Roman" w:cs="Times New Roman"/>
        </w:rPr>
        <w:t xml:space="preserve">We chose </w:t>
      </w:r>
      <w:proofErr w:type="gramStart"/>
      <w:r w:rsidRPr="005E608B">
        <w:rPr>
          <w:rFonts w:ascii="Times New Roman" w:eastAsia="Times New Roman" w:hAnsi="Times New Roman" w:cs="Times New Roman"/>
        </w:rPr>
        <w:t>exemplar</w:t>
      </w:r>
      <w:proofErr w:type="gramEnd"/>
      <w:r w:rsidRPr="005E608B">
        <w:rPr>
          <w:rFonts w:ascii="Times New Roman" w:eastAsia="Times New Roman" w:hAnsi="Times New Roman" w:cs="Times New Roman"/>
        </w:rPr>
        <w:t xml:space="preserve"> studies that most directly operationalize this theme from a computer engineering perspective: (1) reference modeling and system decomposition, (2) rigorous testing/validation framing, and (3) practical framework/testbed guidance. First, Alam and El Saddik (2017) introduced C2PS, a digital twin architecture reference model that explicitly maps the physical system into cyber computation modules, clarifying how sensing, data handling, and compute services should be organized so that DT implementations are not </w:t>
      </w:r>
      <w:proofErr w:type="gramStart"/>
      <w:r w:rsidRPr="005E608B">
        <w:rPr>
          <w:rFonts w:ascii="Times New Roman" w:eastAsia="Times New Roman" w:hAnsi="Times New Roman" w:cs="Times New Roman"/>
        </w:rPr>
        <w:t>one off</w:t>
      </w:r>
      <w:proofErr w:type="gramEnd"/>
      <w:r w:rsidRPr="005E608B">
        <w:rPr>
          <w:rFonts w:ascii="Times New Roman" w:eastAsia="Times New Roman" w:hAnsi="Times New Roman" w:cs="Times New Roman"/>
        </w:rPr>
        <w:t xml:space="preserve"> prototypes but reusable CPS building blocks. Second, Somers et al. (2023) framed DTs as a testing asset, not just a monitoring dashboard, by systematically reviewing DT based testing for CPS and emphasizing core test engineering questions like how test oracles are defined, what modeling visibility is assumed (white/black/grey box), and how test cases and inputs are generated when the twin is coupled to a running system. Third, Gil et al. (2024) tackled the “okay but what can I actually use” problem by surveying open source DT frameworks via case study style comparison, highlighting that DT implementations require multiple components working together (modeling/simulation, data ingestion, synchronization, interfaces), and that framework choice directly shapes feasibility for prototyping, experimentation, and reproducible evaluation in computer engineering research.</w:t>
      </w:r>
    </w:p>
    <w:p w14:paraId="19D9ED33" w14:textId="77777777" w:rsidR="267CDBA7" w:rsidRPr="005E608B" w:rsidRDefault="267CDBA7" w:rsidP="004E630D">
      <w:pPr>
        <w:spacing w:before="120" w:after="120" w:line="240" w:lineRule="auto"/>
        <w:jc w:val="both"/>
        <w:rPr>
          <w:rFonts w:ascii="Times New Roman" w:hAnsi="Times New Roman" w:cs="Times New Roman"/>
        </w:rPr>
      </w:pPr>
      <w:r w:rsidRPr="005E608B">
        <w:rPr>
          <w:rFonts w:ascii="Times New Roman" w:eastAsia="Times New Roman" w:hAnsi="Times New Roman" w:cs="Times New Roman"/>
        </w:rPr>
        <w:t xml:space="preserve">Beyond the exemplars, many studies reinforce the same build-test-repeat pipeline but from different angles. Communications and networking focused works treat the DT as a networked system artifact: Khan et al. (2022b) positioned DTs as a foundational capability for 6G era systems, where distributed intelligence, edge/cloud resources, and strict latency requirements push DT architectures toward layered designs that can keep a synchronized “live” cyber replica. Complementing that, Khan et al. (2022a) surveyed DTs for wireless systems with a taxonomy of requirements, challenges, and opportunities, which matters for computer engineers because wireless DTs fail fast if timing, data fidelity, and resource constraints are not handled as first class design variables. Relatedly, Tang et al. (2022) surveyed Digital Twin Edge Networks (DITEN) toward 6G, pushing the idea that DT computation and coordination must be edge aware </w:t>
      </w:r>
      <w:r w:rsidRPr="005E608B">
        <w:rPr>
          <w:rFonts w:ascii="Times New Roman" w:eastAsia="Times New Roman" w:hAnsi="Times New Roman" w:cs="Times New Roman"/>
        </w:rPr>
        <w:lastRenderedPageBreak/>
        <w:t>(offloading, placement, and orchestration become part of the DT design space). At a higher abstraction level, Wu et al. (2021) defined the DTN (digital twin network) concept and summarized enabling technologies and open issues, underscoring that DTs are not just models but also require networked communication, computing, and management mechanisms. Sciullo et al. (2024) extended this “network reality” focus by emphasizing IoT scale considerations for DTs, which in practice pulls computer engineering attention toward standardized descriptions, time alignment, and dependable data-to-model synchronization.</w:t>
      </w:r>
    </w:p>
    <w:p w14:paraId="586D8C47" w14:textId="77777777" w:rsidR="267CDBA7" w:rsidRPr="005E608B" w:rsidRDefault="267CDBA7" w:rsidP="004E630D">
      <w:pPr>
        <w:spacing w:before="120" w:after="120" w:line="240" w:lineRule="auto"/>
        <w:jc w:val="both"/>
        <w:rPr>
          <w:rFonts w:ascii="Times New Roman" w:hAnsi="Times New Roman" w:cs="Times New Roman"/>
        </w:rPr>
      </w:pPr>
      <w:r w:rsidRPr="005E608B">
        <w:rPr>
          <w:rFonts w:ascii="Times New Roman" w:eastAsia="Times New Roman" w:hAnsi="Times New Roman" w:cs="Times New Roman"/>
        </w:rPr>
        <w:t xml:space="preserve">Power and </w:t>
      </w:r>
      <w:proofErr w:type="gramStart"/>
      <w:r w:rsidRPr="005E608B">
        <w:rPr>
          <w:rFonts w:ascii="Times New Roman" w:eastAsia="Times New Roman" w:hAnsi="Times New Roman" w:cs="Times New Roman"/>
        </w:rPr>
        <w:t>energy oriented</w:t>
      </w:r>
      <w:proofErr w:type="gramEnd"/>
      <w:r w:rsidRPr="005E608B">
        <w:rPr>
          <w:rFonts w:ascii="Times New Roman" w:eastAsia="Times New Roman" w:hAnsi="Times New Roman" w:cs="Times New Roman"/>
        </w:rPr>
        <w:t xml:space="preserve"> surveys add another crucial computer engineering angle: DTs become credible when they plug into operational constraints, grid data streams, and validation environments. Mansour et al. (2023) surveyed IoT and DT in electrical power systems, organizing applications and challenges in a way that highlights integration burdens, namely data pipelines, connectivity, and system level constraints that are very familiar to CE workflows. Han et al. (2025) reviewed DT technologies for active distribution networks, where distributed energy resources and grid dynamics increase the need for structured models and validated simulation workflows. Zhao et al. (2025), via a guest editorial on renewable dominant power systems, emphasized methodologies and application directions that keep reappearing across modern DT work, including tighter integration between modeling/simulation and operational decision making. Moving into next gen “AI plus DT,” </w:t>
      </w:r>
      <w:proofErr w:type="spellStart"/>
      <w:r w:rsidRPr="005E608B">
        <w:rPr>
          <w:rFonts w:ascii="Times New Roman" w:eastAsia="Times New Roman" w:hAnsi="Times New Roman" w:cs="Times New Roman"/>
        </w:rPr>
        <w:t>Antonesi</w:t>
      </w:r>
      <w:proofErr w:type="spellEnd"/>
      <w:r w:rsidRPr="005E608B">
        <w:rPr>
          <w:rFonts w:ascii="Times New Roman" w:eastAsia="Times New Roman" w:hAnsi="Times New Roman" w:cs="Times New Roman"/>
        </w:rPr>
        <w:t xml:space="preserve"> et al. (2025) surveyed transformers and large language models in the energy sector and connected these capabilities to agentic digital twins, which is basically the frontier version of this theme: a DT that not only simulates but can plan, reason, and act, assuming verification and guardrails are engineered carefully.</w:t>
      </w:r>
    </w:p>
    <w:p w14:paraId="7DAB55F5" w14:textId="77777777" w:rsidR="267CDBA7" w:rsidRPr="005E608B" w:rsidRDefault="267CDBA7" w:rsidP="004E630D">
      <w:pPr>
        <w:spacing w:before="120" w:after="120" w:line="240" w:lineRule="auto"/>
        <w:jc w:val="both"/>
        <w:rPr>
          <w:rFonts w:ascii="Times New Roman" w:hAnsi="Times New Roman" w:cs="Times New Roman"/>
        </w:rPr>
      </w:pPr>
      <w:r w:rsidRPr="005E608B">
        <w:rPr>
          <w:rFonts w:ascii="Times New Roman" w:eastAsia="Times New Roman" w:hAnsi="Times New Roman" w:cs="Times New Roman"/>
        </w:rPr>
        <w:t xml:space="preserve">Several works in this theme exist to prevent DT research from collapsing into incompatible silos. Acharya et al. (2024) directly addressed interoperability levels and challenges for DTs in CPS, which matters because CE DT stacks often span heterogeneous sensors, protocols, simulation tools, and data models. Xiong et al. (2025) took a cross domain comparative approach, arguing that sector specific DT solutions keep reinventing the wheel and motivating more universalized DT solutions, including shared platform patterns and interoperability strategies. Fuller et al. (2020) similarly cataloged enabling technologies and open research challenges, which helps explain why interoperability remains hard: DTs sit at the intersection of sensing, comms, compute, modeling, and visualization, so weak integration in any </w:t>
      </w:r>
      <w:proofErr w:type="gramStart"/>
      <w:r w:rsidRPr="005E608B">
        <w:rPr>
          <w:rFonts w:ascii="Times New Roman" w:eastAsia="Times New Roman" w:hAnsi="Times New Roman" w:cs="Times New Roman"/>
        </w:rPr>
        <w:t>one layer</w:t>
      </w:r>
      <w:proofErr w:type="gramEnd"/>
      <w:r w:rsidRPr="005E608B">
        <w:rPr>
          <w:rFonts w:ascii="Times New Roman" w:eastAsia="Times New Roman" w:hAnsi="Times New Roman" w:cs="Times New Roman"/>
        </w:rPr>
        <w:t xml:space="preserve"> ruins end to end reliability.</w:t>
      </w:r>
      <w:r w:rsidR="063A0AD3" w:rsidRPr="005E608B">
        <w:rPr>
          <w:rFonts w:ascii="Times New Roman" w:eastAsia="Times New Roman" w:hAnsi="Times New Roman" w:cs="Times New Roman"/>
        </w:rPr>
        <w:t xml:space="preserve"> Complementing these framework oriented surveys, Zhang et al. (2022) provided a broad review of recent digital twin applications across multiple engineering domains and explicitly highlighted that differences in modeling fidelity, simulation depth, and validation maturity remain a key barrier to transferring digital twin solutions across domains, reinforcing the need for standardized testing methodologies and interoperable DT architectures in computer engineering contexts.</w:t>
      </w:r>
    </w:p>
    <w:p w14:paraId="310D93DD" w14:textId="77777777" w:rsidR="4E458687" w:rsidRPr="005E608B" w:rsidRDefault="267CDBA7" w:rsidP="004E630D">
      <w:pPr>
        <w:spacing w:before="120" w:after="120" w:line="240" w:lineRule="auto"/>
        <w:jc w:val="both"/>
        <w:rPr>
          <w:rFonts w:ascii="Times New Roman" w:hAnsi="Times New Roman" w:cs="Times New Roman"/>
        </w:rPr>
      </w:pPr>
      <w:r w:rsidRPr="005E608B">
        <w:rPr>
          <w:rFonts w:ascii="Times New Roman" w:eastAsia="Times New Roman" w:hAnsi="Times New Roman" w:cs="Times New Roman"/>
        </w:rPr>
        <w:t xml:space="preserve">The remaining studies strengthen the “modeling-simulation-testing” story by broadening application coverage and emphasizing repeatability. da Silva Mendonça et al. (2022) surveyed DT applications and challenges across domains, reinforcing recurring constraints like real time data integration, scaling, and security, which repeatedly show up as testability blockers. Vidyalakshmi et al. (2025) positioned DTs and CPS as a new frontier in computer modeling, reinforcing that DTs are best treated as an engineering paradigm rather than a single tool, since real deployments require integrating models, data, and feedback loops. At the operational layer, Dai and Burns (2020) contributed a control scheduling oriented perspective by proposing runtime period adaptation for CPS control tasks using monitoring and prediction, which highlights a core CE reality: DT adjacent systems </w:t>
      </w:r>
      <w:proofErr w:type="gramStart"/>
      <w:r w:rsidRPr="005E608B">
        <w:rPr>
          <w:rFonts w:ascii="Times New Roman" w:eastAsia="Times New Roman" w:hAnsi="Times New Roman" w:cs="Times New Roman"/>
        </w:rPr>
        <w:t>have to</w:t>
      </w:r>
      <w:proofErr w:type="gramEnd"/>
      <w:r w:rsidRPr="005E608B">
        <w:rPr>
          <w:rFonts w:ascii="Times New Roman" w:eastAsia="Times New Roman" w:hAnsi="Times New Roman" w:cs="Times New Roman"/>
        </w:rPr>
        <w:t xml:space="preserve"> respect real time scheduling and resource budgets. Finally, data acquisition is part </w:t>
      </w:r>
      <w:r w:rsidRPr="005E608B">
        <w:rPr>
          <w:rFonts w:ascii="Times New Roman" w:eastAsia="Times New Roman" w:hAnsi="Times New Roman" w:cs="Times New Roman"/>
        </w:rPr>
        <w:lastRenderedPageBreak/>
        <w:t xml:space="preserve">of DT “modeling” whether people admit it or not: </w:t>
      </w:r>
      <w:proofErr w:type="spellStart"/>
      <w:r w:rsidRPr="005E608B">
        <w:rPr>
          <w:rFonts w:ascii="Times New Roman" w:eastAsia="Times New Roman" w:hAnsi="Times New Roman" w:cs="Times New Roman"/>
        </w:rPr>
        <w:t>Doenhoff</w:t>
      </w:r>
      <w:proofErr w:type="spellEnd"/>
      <w:r w:rsidRPr="005E608B">
        <w:rPr>
          <w:rFonts w:ascii="Times New Roman" w:eastAsia="Times New Roman" w:hAnsi="Times New Roman" w:cs="Times New Roman"/>
        </w:rPr>
        <w:t xml:space="preserve"> et al. (2022) focused on data collection methods for security digital twins in CPS, reinforcing that without consistent, structured data capture, the twin’s model fidelity and test conclusions are basically untrustworthy.</w:t>
      </w:r>
    </w:p>
    <w:p w14:paraId="70EE4280" w14:textId="77777777" w:rsidR="267CDBA7" w:rsidRPr="005E608B" w:rsidRDefault="267CDBA7" w:rsidP="00170D39">
      <w:pPr>
        <w:spacing w:before="240" w:after="0" w:line="240" w:lineRule="auto"/>
        <w:rPr>
          <w:rFonts w:ascii="Times New Roman" w:hAnsi="Times New Roman" w:cs="Times New Roman"/>
          <w:i/>
          <w:iCs/>
        </w:rPr>
      </w:pPr>
      <w:r w:rsidRPr="005E608B">
        <w:rPr>
          <w:rFonts w:ascii="Times New Roman" w:eastAsia="Times New Roman" w:hAnsi="Times New Roman" w:cs="Times New Roman"/>
          <w:b/>
          <w:bCs/>
          <w:i/>
          <w:iCs/>
        </w:rPr>
        <w:t>Research implications</w:t>
      </w:r>
    </w:p>
    <w:p w14:paraId="7F7A11B2" w14:textId="77777777" w:rsidR="267CDBA7" w:rsidRPr="005E608B" w:rsidRDefault="267CDBA7" w:rsidP="00170D39">
      <w:pPr>
        <w:spacing w:after="240" w:line="240" w:lineRule="auto"/>
        <w:jc w:val="both"/>
        <w:rPr>
          <w:rFonts w:ascii="Times New Roman" w:hAnsi="Times New Roman" w:cs="Times New Roman"/>
        </w:rPr>
      </w:pPr>
      <w:r w:rsidRPr="005E608B">
        <w:rPr>
          <w:rFonts w:ascii="Times New Roman" w:eastAsia="Times New Roman" w:hAnsi="Times New Roman" w:cs="Times New Roman"/>
        </w:rPr>
        <w:t xml:space="preserve">Future work should push harder on comparability and falsifiability of DT studies. First, DT research needs clearer reporting standards for model fidelity, synchronization strategy, and evaluation protocols so that surveys and frameworks can be tested against each other instead of just summarized (Somers et al., 2023; Gil et al., 2024; da Silva Mendonça et al., 2022). Second, interoperability should be treated as a measurable engineering target (levels, semantics, interfaces), not a vague limitation section, because cross tool and cross vendor DT stacks are the norm in computer engineering CPS (Acharya et al., 2024; Xiong et al., 2025; Alam &amp; El Saddik, 2017). Third, as AI heavy DTs become more common, research </w:t>
      </w:r>
      <w:proofErr w:type="gramStart"/>
      <w:r w:rsidRPr="005E608B">
        <w:rPr>
          <w:rFonts w:ascii="Times New Roman" w:eastAsia="Times New Roman" w:hAnsi="Times New Roman" w:cs="Times New Roman"/>
        </w:rPr>
        <w:t>has to</w:t>
      </w:r>
      <w:proofErr w:type="gramEnd"/>
      <w:r w:rsidRPr="005E608B">
        <w:rPr>
          <w:rFonts w:ascii="Times New Roman" w:eastAsia="Times New Roman" w:hAnsi="Times New Roman" w:cs="Times New Roman"/>
        </w:rPr>
        <w:t xml:space="preserve"> define validation boundaries: what parts are simulated, what parts are learned, what failure modes are acceptable, and what guarantees exist when DT outputs influence real systems (</w:t>
      </w:r>
      <w:proofErr w:type="spellStart"/>
      <w:r w:rsidRPr="005E608B">
        <w:rPr>
          <w:rFonts w:ascii="Times New Roman" w:eastAsia="Times New Roman" w:hAnsi="Times New Roman" w:cs="Times New Roman"/>
        </w:rPr>
        <w:t>Antonesi</w:t>
      </w:r>
      <w:proofErr w:type="spellEnd"/>
      <w:r w:rsidRPr="005E608B">
        <w:rPr>
          <w:rFonts w:ascii="Times New Roman" w:eastAsia="Times New Roman" w:hAnsi="Times New Roman" w:cs="Times New Roman"/>
        </w:rPr>
        <w:t xml:space="preserve"> et al., 2025; Khan et al., 2022b; Mansour et al., 2023). Finally, more DT work should publish reusable artifacts: testbeds, reference implementations, and benchmark datasets that reflect timing, network, and resource constraints typical in CE deployments (Cao et al., 2019; Tang et al., 2022; Zhao et al., 2025).</w:t>
      </w:r>
    </w:p>
    <w:p w14:paraId="0905DAC5" w14:textId="77777777" w:rsidR="267CDBA7" w:rsidRPr="005E608B" w:rsidRDefault="267CDBA7" w:rsidP="00170D39">
      <w:pPr>
        <w:spacing w:before="240" w:after="0" w:line="240" w:lineRule="auto"/>
        <w:rPr>
          <w:rFonts w:ascii="Times New Roman" w:hAnsi="Times New Roman" w:cs="Times New Roman"/>
          <w:i/>
          <w:iCs/>
        </w:rPr>
      </w:pPr>
      <w:r w:rsidRPr="005E608B">
        <w:rPr>
          <w:rFonts w:ascii="Times New Roman" w:eastAsia="Times New Roman" w:hAnsi="Times New Roman" w:cs="Times New Roman"/>
          <w:b/>
          <w:bCs/>
          <w:i/>
          <w:iCs/>
        </w:rPr>
        <w:t>Practice implications</w:t>
      </w:r>
    </w:p>
    <w:p w14:paraId="40A669D8" w14:textId="77777777" w:rsidR="267CDBA7" w:rsidRPr="005E608B" w:rsidRDefault="267CDBA7" w:rsidP="00170D39">
      <w:pPr>
        <w:spacing w:after="240" w:line="240" w:lineRule="auto"/>
        <w:jc w:val="both"/>
        <w:rPr>
          <w:rFonts w:ascii="Times New Roman" w:hAnsi="Times New Roman" w:cs="Times New Roman"/>
        </w:rPr>
      </w:pPr>
      <w:r w:rsidRPr="005E608B">
        <w:rPr>
          <w:rFonts w:ascii="Times New Roman" w:hAnsi="Times New Roman" w:cs="Times New Roman"/>
        </w:rPr>
        <w:t xml:space="preserve">If you are building DT systems in computer engineering contexts, these papers collectively point to a few non negotiables. Start with an explicit architecture or reference model so the DT is engineered as a system, not a pile of scripts (Alam &amp; El Saddik, 2017; Fuller et al., 2020). Choose modeling and simulation approaches that align with the operational constraints of the target CPS, including real time scheduling, networking limits, and data availability (Dai &amp; Burns, 2020; Khan et al., 2022a; Wu et al., 2021). Treat testing and validation as first class, including defining test oracles, expected behaviors, and coupling assumptions (Somers et al., 2023; da Silva Mendonça et al., 2022). Build for interoperability early using structured data models and interfaces, because retrofitting semantics and integration later is pain you do not need (Acharya et al., 2024; </w:t>
      </w:r>
      <w:proofErr w:type="spellStart"/>
      <w:r w:rsidRPr="005E608B">
        <w:rPr>
          <w:rFonts w:ascii="Times New Roman" w:hAnsi="Times New Roman" w:cs="Times New Roman"/>
        </w:rPr>
        <w:t>Doenhoff</w:t>
      </w:r>
      <w:proofErr w:type="spellEnd"/>
      <w:r w:rsidRPr="005E608B">
        <w:rPr>
          <w:rFonts w:ascii="Times New Roman" w:hAnsi="Times New Roman" w:cs="Times New Roman"/>
        </w:rPr>
        <w:t xml:space="preserve"> et al., 2022; Xiong et al., 2025). Finally, when DTs touch critical infrastructure like power systems, prioritize robust data pipelines, cyber security awareness, and credible evaluation environments such as </w:t>
      </w:r>
      <w:proofErr w:type="spellStart"/>
      <w:r w:rsidRPr="005E608B">
        <w:rPr>
          <w:rFonts w:ascii="Times New Roman" w:hAnsi="Times New Roman" w:cs="Times New Roman"/>
        </w:rPr>
        <w:t>co simulation</w:t>
      </w:r>
      <w:proofErr w:type="spellEnd"/>
      <w:r w:rsidRPr="005E608B">
        <w:rPr>
          <w:rFonts w:ascii="Times New Roman" w:hAnsi="Times New Roman" w:cs="Times New Roman"/>
        </w:rPr>
        <w:t xml:space="preserve"> testbeds (Mansour et al., 2023; Han et al., 2026; Cao et al., 2019).</w:t>
      </w:r>
    </w:p>
    <w:p w14:paraId="4B3758BD" w14:textId="77777777" w:rsidR="38C39D2B" w:rsidRPr="005E608B" w:rsidRDefault="38C39D2B" w:rsidP="00130E3D">
      <w:pPr>
        <w:spacing w:before="240" w:after="120" w:line="240" w:lineRule="auto"/>
        <w:rPr>
          <w:rFonts w:ascii="Times New Roman" w:eastAsia="Times New Roman" w:hAnsi="Times New Roman" w:cs="Times New Roman"/>
          <w:b/>
          <w:bCs/>
        </w:rPr>
      </w:pPr>
      <w:r w:rsidRPr="005E608B">
        <w:rPr>
          <w:rFonts w:ascii="Times New Roman" w:eastAsia="Times New Roman" w:hAnsi="Times New Roman" w:cs="Times New Roman"/>
          <w:b/>
          <w:bCs/>
        </w:rPr>
        <w:t>Theme 6: Application Domains and Use Cases for Digital Twins</w:t>
      </w:r>
    </w:p>
    <w:p w14:paraId="25541943" w14:textId="77777777" w:rsidR="38C39D2B" w:rsidRPr="005E608B" w:rsidRDefault="38C39D2B" w:rsidP="00130E3D">
      <w:pPr>
        <w:spacing w:before="120" w:after="240" w:line="240" w:lineRule="auto"/>
        <w:jc w:val="both"/>
        <w:rPr>
          <w:rFonts w:ascii="Times New Roman" w:hAnsi="Times New Roman" w:cs="Times New Roman"/>
        </w:rPr>
      </w:pPr>
      <w:r w:rsidRPr="005E608B">
        <w:rPr>
          <w:rFonts w:ascii="Times New Roman" w:eastAsia="Times New Roman" w:hAnsi="Times New Roman" w:cs="Times New Roman"/>
        </w:rPr>
        <w:t xml:space="preserve">Theme 6 </w:t>
      </w:r>
      <w:proofErr w:type="gramStart"/>
      <w:r w:rsidRPr="005E608B">
        <w:rPr>
          <w:rFonts w:ascii="Times New Roman" w:eastAsia="Times New Roman" w:hAnsi="Times New Roman" w:cs="Times New Roman"/>
        </w:rPr>
        <w:t>synthesized</w:t>
      </w:r>
      <w:proofErr w:type="gramEnd"/>
      <w:r w:rsidRPr="005E608B">
        <w:rPr>
          <w:rFonts w:ascii="Times New Roman" w:eastAsia="Times New Roman" w:hAnsi="Times New Roman" w:cs="Times New Roman"/>
        </w:rPr>
        <w:t xml:space="preserve"> twenty articles that concretely demonstrate where digital twins are being deployed and why those deployments matter in computer engineering, especially when real-time constraints, sensing, cyber-physical coupling, and AI pipelines collide. Across the set, the dominant application domains were energy systems and power grids, Industry 4.0 operations and maintenance, robotics and human–machine interaction, and immersive or perception-heavy DT interfaces (VR/AR and vision).</w:t>
      </w:r>
    </w:p>
    <w:p w14:paraId="2659E793" w14:textId="77777777" w:rsidR="624174F9" w:rsidRPr="005E608B" w:rsidRDefault="624174F9" w:rsidP="00827570">
      <w:pPr>
        <w:spacing w:before="240" w:after="0" w:line="240" w:lineRule="auto"/>
        <w:rPr>
          <w:rFonts w:ascii="Times New Roman" w:eastAsia="Times New Roman" w:hAnsi="Times New Roman" w:cs="Times New Roman"/>
          <w:b/>
          <w:bCs/>
          <w:i/>
          <w:iCs/>
        </w:rPr>
      </w:pPr>
      <w:r w:rsidRPr="005E608B">
        <w:rPr>
          <w:rFonts w:ascii="Times New Roman" w:eastAsia="Times New Roman" w:hAnsi="Times New Roman" w:cs="Times New Roman"/>
          <w:b/>
          <w:bCs/>
          <w:i/>
          <w:iCs/>
        </w:rPr>
        <w:t>Energy systems and grid cyber-physical use cases</w:t>
      </w:r>
    </w:p>
    <w:p w14:paraId="6215A9C6" w14:textId="77777777" w:rsidR="624174F9" w:rsidRPr="005E608B" w:rsidRDefault="624174F9" w:rsidP="00535334">
      <w:pPr>
        <w:spacing w:after="120" w:line="240" w:lineRule="auto"/>
        <w:jc w:val="both"/>
        <w:rPr>
          <w:rFonts w:ascii="Times New Roman" w:hAnsi="Times New Roman" w:cs="Times New Roman"/>
        </w:rPr>
      </w:pPr>
      <w:r w:rsidRPr="005E608B">
        <w:rPr>
          <w:rFonts w:ascii="Times New Roman" w:hAnsi="Times New Roman" w:cs="Times New Roman"/>
        </w:rPr>
        <w:t xml:space="preserve">Energy-focused papers consistently frame DTs as operational infrastructure for monitoring, optimization, and resilience, not just “nice-to-have” visualization layers. IoT-based DT architectures are presented for energy cyber-physical systems and for networked microgrids, with an explicit emphasis on design/implementation details and grid resiliency against </w:t>
      </w:r>
      <w:proofErr w:type="spellStart"/>
      <w:r w:rsidRPr="005E608B">
        <w:rPr>
          <w:rFonts w:ascii="Times New Roman" w:hAnsi="Times New Roman" w:cs="Times New Roman"/>
        </w:rPr>
        <w:t>cyber attacks</w:t>
      </w:r>
      <w:proofErr w:type="spellEnd"/>
      <w:r w:rsidRPr="005E608B">
        <w:rPr>
          <w:rFonts w:ascii="Times New Roman" w:hAnsi="Times New Roman" w:cs="Times New Roman"/>
        </w:rPr>
        <w:t xml:space="preserve"> (Saad et al., 2020; Saad et al., 2020). Power-system scope surveys further position DTs as a </w:t>
      </w:r>
      <w:r w:rsidRPr="005E608B">
        <w:rPr>
          <w:rFonts w:ascii="Times New Roman" w:hAnsi="Times New Roman" w:cs="Times New Roman"/>
        </w:rPr>
        <w:lastRenderedPageBreak/>
        <w:t>unifying layer connecting IoT sensing, analytics, and grid decision-making (Mansour et al., 2023; Ribeiro et al., 2025; Han et al., 2026).</w:t>
      </w:r>
    </w:p>
    <w:p w14:paraId="741EF3AF" w14:textId="77777777" w:rsidR="624174F9" w:rsidRPr="005E608B" w:rsidRDefault="624174F9" w:rsidP="00535334">
      <w:pPr>
        <w:spacing w:before="120" w:after="120" w:line="240" w:lineRule="auto"/>
        <w:jc w:val="both"/>
        <w:rPr>
          <w:rFonts w:ascii="Times New Roman" w:eastAsia="Times New Roman" w:hAnsi="Times New Roman" w:cs="Times New Roman"/>
        </w:rPr>
      </w:pPr>
      <w:r w:rsidRPr="005E608B">
        <w:rPr>
          <w:rFonts w:ascii="Times New Roman" w:hAnsi="Times New Roman" w:cs="Times New Roman"/>
        </w:rPr>
        <w:t>Several studies sharpen this into “hard” engineering constraints: latency and security-aware scheduling for DT-assisted resource allocation in 5G edge-enabled distribution grids (Zhou et al., 2022), and DT-supported closed-loop control workflows where training directly on physical power hardware is risky or disruptive (Seyedi et al., 2025). A notable pattern here is the rising role of edge and co-simulation: a real-time cyber–physical co-simulation microgrid testbed is proposed to bridge power and communication domains for control studies (Cao et al., 2019). Finally, renewable-dominant power systems are framed as a special case where DT methodology choices materially affect planning and operations, reinforcing that “energy DTs” are not one-size-fits-all (Zhao et al., 2025).</w:t>
      </w:r>
    </w:p>
    <w:p w14:paraId="627769D9" w14:textId="77777777" w:rsidR="624174F9" w:rsidRPr="005E608B" w:rsidRDefault="624174F9" w:rsidP="00827570">
      <w:pPr>
        <w:spacing w:before="240" w:after="0" w:line="240" w:lineRule="auto"/>
        <w:rPr>
          <w:rFonts w:ascii="Times New Roman" w:eastAsia="Times New Roman" w:hAnsi="Times New Roman" w:cs="Times New Roman"/>
          <w:b/>
          <w:bCs/>
          <w:i/>
          <w:iCs/>
        </w:rPr>
      </w:pPr>
      <w:r w:rsidRPr="005E608B">
        <w:rPr>
          <w:rFonts w:ascii="Times New Roman" w:eastAsia="Times New Roman" w:hAnsi="Times New Roman" w:cs="Times New Roman"/>
          <w:b/>
          <w:bCs/>
          <w:i/>
          <w:iCs/>
        </w:rPr>
        <w:t>Industry 4.0, maintenance, and asset health use cases</w:t>
      </w:r>
    </w:p>
    <w:p w14:paraId="1A248B9E" w14:textId="77777777" w:rsidR="624174F9" w:rsidRPr="005E608B" w:rsidRDefault="624174F9" w:rsidP="00827570">
      <w:pPr>
        <w:spacing w:after="240" w:line="240" w:lineRule="auto"/>
        <w:jc w:val="both"/>
        <w:rPr>
          <w:rFonts w:ascii="Times New Roman" w:eastAsia="Times New Roman" w:hAnsi="Times New Roman" w:cs="Times New Roman"/>
        </w:rPr>
      </w:pPr>
      <w:r w:rsidRPr="005E608B">
        <w:rPr>
          <w:rFonts w:ascii="Times New Roman" w:eastAsia="Times New Roman" w:hAnsi="Times New Roman" w:cs="Times New Roman"/>
        </w:rPr>
        <w:t>In Industry 4.0 contexts, DTs most often appear as the backbone for predictive maintenance and condition monitoring, with ML serving as the decision engine. One study explicitly combines unsupervised learning with DT concepts for predictive maintenance in Industry 4.0 settings (</w:t>
      </w:r>
      <w:proofErr w:type="spellStart"/>
      <w:r w:rsidRPr="005E608B">
        <w:rPr>
          <w:rFonts w:ascii="Times New Roman" w:eastAsia="Times New Roman" w:hAnsi="Times New Roman" w:cs="Times New Roman"/>
        </w:rPr>
        <w:t>Kerkeni</w:t>
      </w:r>
      <w:proofErr w:type="spellEnd"/>
      <w:r w:rsidRPr="005E608B">
        <w:rPr>
          <w:rFonts w:ascii="Times New Roman" w:eastAsia="Times New Roman" w:hAnsi="Times New Roman" w:cs="Times New Roman"/>
        </w:rPr>
        <w:t xml:space="preserve"> et al., 2025). Others push into sensor-enabled maintenance demonstrations, like structure-crack detection integrated with a DT demonstration using triboelectric nanogenerators for “intelligent maintenance” workflows (Xin et al., 2023). Battery health is treated as a DT-adjacent forecasting problem, with an AI-driven DT model aimed at reliable lithium-ion discharge capacity prediction (Nair et al., 2024). Outside classical plant-floor assets, DT modeling is also used for heavy equipment performance estimation, where deep transfer learning is paired with DT modeling to predict loader loading resistance (Wu et al., 2025). At a higher organizational level, an Industry 4.0 systematic review proposes ways to organize and scheme Industry 4.0 paradigms from an SLR perspective, which helps explain why DT use cases cluster around integration, automation, and lifecycle digitalization rather than isolated “digital models” (Rocha-Jácome et al., 2022).</w:t>
      </w:r>
    </w:p>
    <w:p w14:paraId="070CE174" w14:textId="77777777" w:rsidR="624174F9" w:rsidRPr="005E608B" w:rsidRDefault="624174F9" w:rsidP="00827570">
      <w:pPr>
        <w:spacing w:before="240" w:after="0" w:line="240" w:lineRule="auto"/>
        <w:rPr>
          <w:rFonts w:ascii="Times New Roman" w:eastAsia="Times New Roman" w:hAnsi="Times New Roman" w:cs="Times New Roman"/>
          <w:b/>
          <w:bCs/>
          <w:i/>
          <w:iCs/>
        </w:rPr>
      </w:pPr>
      <w:r w:rsidRPr="005E608B">
        <w:rPr>
          <w:rFonts w:ascii="Times New Roman" w:eastAsia="Times New Roman" w:hAnsi="Times New Roman" w:cs="Times New Roman"/>
          <w:b/>
          <w:bCs/>
          <w:i/>
          <w:iCs/>
        </w:rPr>
        <w:t>Perception, smart environments, robotics, and VR/AR interaction use cases</w:t>
      </w:r>
    </w:p>
    <w:p w14:paraId="1431C356" w14:textId="77777777" w:rsidR="624174F9" w:rsidRPr="005E608B" w:rsidRDefault="624174F9" w:rsidP="00535334">
      <w:pPr>
        <w:spacing w:after="120" w:line="240" w:lineRule="auto"/>
        <w:jc w:val="both"/>
        <w:rPr>
          <w:rFonts w:ascii="Times New Roman" w:eastAsia="Times New Roman" w:hAnsi="Times New Roman" w:cs="Times New Roman"/>
        </w:rPr>
      </w:pPr>
      <w:r w:rsidRPr="005E608B">
        <w:rPr>
          <w:rFonts w:ascii="Times New Roman" w:hAnsi="Times New Roman" w:cs="Times New Roman"/>
        </w:rPr>
        <w:t>Multiple papers show DTs moving toward perception-rich, continuously updated “world models.” For substations, a DT framework is proposed specifically for visual perception under dynamic environmental conditions (Ribeiro et al., 2025). In IoT-driven smart labs, DTs support continuous learning for online anomaly classification, treating the DT as an evolving system that must adapt over time rather than a static replica (Gupta et al., 2024).</w:t>
      </w:r>
    </w:p>
    <w:p w14:paraId="541F6374" w14:textId="77777777" w:rsidR="624174F9" w:rsidRPr="005E608B" w:rsidRDefault="624174F9" w:rsidP="00535334">
      <w:pPr>
        <w:spacing w:before="120" w:after="120" w:line="240" w:lineRule="auto"/>
        <w:jc w:val="both"/>
        <w:rPr>
          <w:rFonts w:ascii="Times New Roman" w:eastAsia="Times New Roman" w:hAnsi="Times New Roman" w:cs="Times New Roman"/>
        </w:rPr>
      </w:pPr>
      <w:r w:rsidRPr="005E608B">
        <w:rPr>
          <w:rFonts w:ascii="Times New Roman" w:eastAsia="Times New Roman" w:hAnsi="Times New Roman" w:cs="Times New Roman"/>
        </w:rPr>
        <w:t xml:space="preserve">Robotics and immersive interaction show up as very “computer engineering” DT use cases: </w:t>
      </w:r>
      <w:proofErr w:type="spellStart"/>
      <w:r w:rsidRPr="005E608B">
        <w:rPr>
          <w:rFonts w:ascii="Times New Roman" w:eastAsia="Times New Roman" w:hAnsi="Times New Roman" w:cs="Times New Roman"/>
        </w:rPr>
        <w:t>AIoT</w:t>
      </w:r>
      <w:proofErr w:type="spellEnd"/>
      <w:r w:rsidRPr="005E608B">
        <w:rPr>
          <w:rFonts w:ascii="Times New Roman" w:eastAsia="Times New Roman" w:hAnsi="Times New Roman" w:cs="Times New Roman"/>
        </w:rPr>
        <w:t>-enabled virtual shop applications use a DT-based remote interactive system, combining multifunctional self-powered sensing with ML and real-time feedback to users (Sun et al., 2021). More broadly, DTs are positioned as an extension of VR/AR, relying on sensor-driven pipelines that fuse data from the physical world into virtual representations, with a practical definition and mapping emphasis that ties directly to system design (Zhang et al., 2022).</w:t>
      </w:r>
    </w:p>
    <w:p w14:paraId="53372F3B" w14:textId="77777777" w:rsidR="624174F9" w:rsidRPr="005E608B" w:rsidRDefault="624174F9" w:rsidP="00827570">
      <w:pPr>
        <w:spacing w:before="240" w:after="0" w:line="240" w:lineRule="auto"/>
        <w:rPr>
          <w:rFonts w:ascii="Times New Roman" w:eastAsia="Times New Roman" w:hAnsi="Times New Roman" w:cs="Times New Roman"/>
          <w:b/>
          <w:bCs/>
          <w:i/>
          <w:iCs/>
        </w:rPr>
      </w:pPr>
      <w:r w:rsidRPr="005E608B">
        <w:rPr>
          <w:rFonts w:ascii="Times New Roman" w:eastAsia="Times New Roman" w:hAnsi="Times New Roman" w:cs="Times New Roman"/>
          <w:b/>
          <w:bCs/>
          <w:i/>
          <w:iCs/>
        </w:rPr>
        <w:t>Cross-cutting synthesis: universal patterns, surveys, and “agentic” direction</w:t>
      </w:r>
    </w:p>
    <w:p w14:paraId="071BDF53" w14:textId="77777777" w:rsidR="624174F9" w:rsidRPr="005E608B" w:rsidRDefault="624174F9" w:rsidP="00827570">
      <w:pPr>
        <w:spacing w:after="240" w:line="240" w:lineRule="auto"/>
        <w:jc w:val="both"/>
        <w:rPr>
          <w:rFonts w:ascii="Times New Roman" w:eastAsia="Times New Roman" w:hAnsi="Times New Roman" w:cs="Times New Roman"/>
        </w:rPr>
      </w:pPr>
      <w:r w:rsidRPr="005E608B">
        <w:rPr>
          <w:rFonts w:ascii="Times New Roman" w:hAnsi="Times New Roman" w:cs="Times New Roman"/>
        </w:rPr>
        <w:t xml:space="preserve">Several works step back and try to generalize across domains. A broad DT applications survey emphasizes recent advances alongside persistent challenges, reinforcing that deployment pain points (data fidelity, interoperability, lifecycle management) are recurring across use cases (Mylonas et al., 2021). A cross-domain comparative analysis explicitly examines DTs and </w:t>
      </w:r>
      <w:r w:rsidRPr="005E608B">
        <w:rPr>
          <w:rFonts w:ascii="Times New Roman" w:hAnsi="Times New Roman" w:cs="Times New Roman"/>
        </w:rPr>
        <w:lastRenderedPageBreak/>
        <w:t>universalized solutions, supporting the idea that many DT implementations repeat similar architectural motifs even when the application domain differs (Xiong et al., 2025). Finally, a systematic review of transformers and large language models in the energy sector links these models to a trajectory toward “agentic digital twins,” suggesting DTs are evolving from monitoring/optimization tools into more autonomous decision-support systems (</w:t>
      </w:r>
      <w:proofErr w:type="spellStart"/>
      <w:r w:rsidRPr="005E608B">
        <w:rPr>
          <w:rFonts w:ascii="Times New Roman" w:hAnsi="Times New Roman" w:cs="Times New Roman"/>
        </w:rPr>
        <w:t>Antonesi</w:t>
      </w:r>
      <w:proofErr w:type="spellEnd"/>
      <w:r w:rsidRPr="005E608B">
        <w:rPr>
          <w:rFonts w:ascii="Times New Roman" w:hAnsi="Times New Roman" w:cs="Times New Roman"/>
        </w:rPr>
        <w:t xml:space="preserve"> et al., 2025).</w:t>
      </w:r>
    </w:p>
    <w:p w14:paraId="5353346A" w14:textId="77777777" w:rsidR="624174F9" w:rsidRPr="005E608B" w:rsidRDefault="624174F9" w:rsidP="00827570">
      <w:pPr>
        <w:spacing w:before="240" w:after="0" w:line="240" w:lineRule="auto"/>
        <w:rPr>
          <w:rFonts w:ascii="Times New Roman" w:eastAsia="Times New Roman" w:hAnsi="Times New Roman" w:cs="Times New Roman"/>
          <w:b/>
          <w:bCs/>
          <w:i/>
          <w:iCs/>
        </w:rPr>
      </w:pPr>
      <w:r w:rsidRPr="005E608B">
        <w:rPr>
          <w:rFonts w:ascii="Times New Roman" w:eastAsia="Times New Roman" w:hAnsi="Times New Roman" w:cs="Times New Roman"/>
          <w:b/>
          <w:bCs/>
          <w:i/>
          <w:iCs/>
        </w:rPr>
        <w:t>Research implications</w:t>
      </w:r>
    </w:p>
    <w:p w14:paraId="3A0EA85D" w14:textId="77777777" w:rsidR="624174F9" w:rsidRPr="005E608B" w:rsidRDefault="624174F9" w:rsidP="00827570">
      <w:pPr>
        <w:spacing w:after="240" w:line="240" w:lineRule="auto"/>
        <w:jc w:val="both"/>
        <w:rPr>
          <w:rFonts w:ascii="Times New Roman" w:eastAsia="Times New Roman" w:hAnsi="Times New Roman" w:cs="Times New Roman"/>
        </w:rPr>
      </w:pPr>
      <w:r w:rsidRPr="005E608B">
        <w:rPr>
          <w:rFonts w:ascii="Times New Roman" w:hAnsi="Times New Roman" w:cs="Times New Roman"/>
        </w:rPr>
        <w:t>Across Theme 6, the research trend is clear: DT value increases when studies tackle real deployment constraints (latency, cybersecurity, co-simulation fidelity, continuous learning drift, and real hardware testing). That shows up directly in latency-aware DT scheduling for edge-enabled distribution grids (Zhou et al., 2022), microgrid cyber-resilience (Saad et al., 2020), and DT-enabled RL training transferred to an actual testbed (Seyedi et al., 2025). A second implication is that perception-heavy DTs need explicit robustness strategies, not just higher-resolution sensors, as shown in substation visual perception under dynamic conditions and DT-supported anomaly classification that must keep learning online (Ribeiro et al., 2025; Gupta et al., 2024).</w:t>
      </w:r>
    </w:p>
    <w:p w14:paraId="5F5DDA2A" w14:textId="77777777" w:rsidR="624174F9" w:rsidRPr="005E608B" w:rsidRDefault="624174F9" w:rsidP="00827570">
      <w:pPr>
        <w:spacing w:before="240" w:after="0" w:line="240" w:lineRule="auto"/>
        <w:rPr>
          <w:rFonts w:ascii="Times New Roman" w:eastAsia="Times New Roman" w:hAnsi="Times New Roman" w:cs="Times New Roman"/>
          <w:b/>
          <w:bCs/>
          <w:i/>
          <w:iCs/>
        </w:rPr>
      </w:pPr>
      <w:r w:rsidRPr="005E608B">
        <w:rPr>
          <w:rFonts w:ascii="Times New Roman" w:eastAsia="Times New Roman" w:hAnsi="Times New Roman" w:cs="Times New Roman"/>
          <w:b/>
          <w:bCs/>
          <w:i/>
          <w:iCs/>
        </w:rPr>
        <w:t>Practice implications</w:t>
      </w:r>
    </w:p>
    <w:p w14:paraId="2E876A0E" w14:textId="77777777" w:rsidR="624174F9" w:rsidRPr="005E608B" w:rsidRDefault="624174F9" w:rsidP="00827570">
      <w:pPr>
        <w:spacing w:after="240" w:line="240" w:lineRule="auto"/>
        <w:jc w:val="both"/>
        <w:rPr>
          <w:rFonts w:ascii="Times New Roman" w:eastAsia="Times New Roman" w:hAnsi="Times New Roman" w:cs="Times New Roman"/>
        </w:rPr>
      </w:pPr>
      <w:r w:rsidRPr="005E608B">
        <w:rPr>
          <w:rFonts w:ascii="Times New Roman" w:hAnsi="Times New Roman" w:cs="Times New Roman"/>
        </w:rPr>
        <w:t xml:space="preserve">Practically, Theme 6 suggests a few “don’t mess this up” design rules. First, treat the DT as a system architecture decision, not a dashboard, especially in power and Industry 4.0 contexts where latency, safety, and security are first-class requirements (Mansour et al., 2023; Zhou et al., 2022; </w:t>
      </w:r>
      <w:proofErr w:type="spellStart"/>
      <w:r w:rsidRPr="005E608B">
        <w:rPr>
          <w:rFonts w:ascii="Times New Roman" w:hAnsi="Times New Roman" w:cs="Times New Roman"/>
        </w:rPr>
        <w:t>Kerkeni</w:t>
      </w:r>
      <w:proofErr w:type="spellEnd"/>
      <w:r w:rsidRPr="005E608B">
        <w:rPr>
          <w:rFonts w:ascii="Times New Roman" w:hAnsi="Times New Roman" w:cs="Times New Roman"/>
        </w:rPr>
        <w:t xml:space="preserve"> et al., 2025). Second, when human interaction is part of the use case (VR/AR, robotics, remote operation), the sensing and data-fusion stack is the product, because it determines whether the DT is responsive, trustworthy, and usable (Sun et al., 2021; Zhang et al., 2022). Third, for control and optimization, DTs can reduce real-world risk by acting as training and validation environments before deployment, which is especially relevant when AI controllers are involved (Seyedi et al., 2025).</w:t>
      </w:r>
    </w:p>
    <w:p w14:paraId="1BFC6B09" w14:textId="77777777" w:rsidR="00B12EC1" w:rsidRPr="005E608B" w:rsidRDefault="002F350F" w:rsidP="00827570">
      <w:pPr>
        <w:spacing w:before="240" w:after="120" w:line="240" w:lineRule="auto"/>
        <w:rPr>
          <w:rFonts w:ascii="Times New Roman" w:eastAsia="Times New Roman" w:hAnsi="Times New Roman" w:cs="Times New Roman"/>
          <w:b/>
          <w:bCs/>
        </w:rPr>
      </w:pPr>
      <w:r w:rsidRPr="005E608B">
        <w:rPr>
          <w:rFonts w:ascii="Times New Roman" w:eastAsia="Times New Roman" w:hAnsi="Times New Roman" w:cs="Times New Roman"/>
          <w:b/>
          <w:bCs/>
        </w:rPr>
        <w:t>DISCUSSION AND CONCLUSIONS</w:t>
      </w:r>
    </w:p>
    <w:p w14:paraId="3DA30AD7" w14:textId="77777777" w:rsidR="00431280" w:rsidRDefault="00000000">
      <w:pPr>
        <w:spacing w:after="0" w:line="240" w:lineRule="auto"/>
        <w:jc w:val="both"/>
      </w:pPr>
      <w:r>
        <w:rPr>
          <w:rFonts w:ascii="Times New Roman" w:hAnsi="Times New Roman"/>
          <w:b/>
          <w:i/>
        </w:rPr>
        <w:t>Cross-Theme Intersections</w:t>
      </w:r>
    </w:p>
    <w:p w14:paraId="32E3BA64" w14:textId="77777777" w:rsidR="00431280" w:rsidRDefault="00000000">
      <w:pPr>
        <w:spacing w:after="0" w:line="240" w:lineRule="auto"/>
        <w:jc w:val="both"/>
      </w:pPr>
      <w:r>
        <w:rPr>
          <w:rFonts w:ascii="Times New Roman" w:hAnsi="Times New Roman"/>
        </w:rPr>
        <w:t xml:space="preserve">While the six themes are distinct, several papers sit at intersections, reflecting the reality that deployed digital twins cannot separate architecture, data, security, testing, and application concerns. </w:t>
      </w:r>
      <w:proofErr w:type="spellStart"/>
      <w:r>
        <w:rPr>
          <w:rFonts w:ascii="Times New Roman" w:hAnsi="Times New Roman"/>
        </w:rPr>
        <w:t>Doenhoff</w:t>
      </w:r>
      <w:proofErr w:type="spellEnd"/>
      <w:r>
        <w:rPr>
          <w:rFonts w:ascii="Times New Roman" w:hAnsi="Times New Roman"/>
        </w:rPr>
        <w:t xml:space="preserve"> et al. (2022) bridges security/trust (Theme 4) and modeling/testing infrastructure (Theme 5) by showing that security DTs fail operationally if OT/IoT data collection is fragmented. Cao et al. (2019) bridges modeling/simulation (Theme 5) and applications (Theme 6) by demonstrating that DT credibility for energy systems requires co-evaluating communications, control, and physical dynamics under real-time constraints. Several 6G and edge-network papers bridge frameworks (Theme 5) and domain use cases</w:t>
      </w:r>
      <w:r>
        <w:rPr>
          <w:rFonts w:ascii="Times New Roman" w:hAnsi="Times New Roman"/>
        </w:rPr>
        <w:t xml:space="preserve"> (Theme 6) by positioning DTs as continuous simulation engines for network planning and orchestration (Khan et al., 2022a; Tang et al., 2022; </w:t>
      </w:r>
      <w:proofErr w:type="spellStart"/>
      <w:r>
        <w:rPr>
          <w:rFonts w:ascii="Times New Roman" w:hAnsi="Times New Roman"/>
        </w:rPr>
        <w:t>Karobi</w:t>
      </w:r>
      <w:proofErr w:type="spellEnd"/>
      <w:r>
        <w:rPr>
          <w:rFonts w:ascii="Times New Roman" w:hAnsi="Times New Roman"/>
        </w:rPr>
        <w:t xml:space="preserve"> et al., 2025).</w:t>
      </w:r>
    </w:p>
    <w:p w14:paraId="65725176" w14:textId="77777777" w:rsidR="00431280" w:rsidRDefault="00000000">
      <w:pPr>
        <w:spacing w:after="0" w:line="240" w:lineRule="auto"/>
        <w:jc w:val="both"/>
      </w:pPr>
      <w:r>
        <w:rPr>
          <w:rFonts w:ascii="Times New Roman" w:hAnsi="Times New Roman"/>
          <w:b/>
          <w:i/>
        </w:rPr>
        <w:t>Novel Observations and Research Agenda</w:t>
      </w:r>
    </w:p>
    <w:p w14:paraId="6DAC127A" w14:textId="77777777" w:rsidR="00431280" w:rsidRDefault="00000000">
      <w:pPr>
        <w:spacing w:after="0" w:line="240" w:lineRule="auto"/>
        <w:jc w:val="both"/>
      </w:pPr>
      <w:r>
        <w:rPr>
          <w:rFonts w:ascii="Times New Roman" w:hAnsi="Times New Roman"/>
        </w:rPr>
        <w:t>Examining these intersections generates observations that go beyond what existing surveys have identified:</w:t>
      </w:r>
    </w:p>
    <w:p w14:paraId="7D4DC0C3" w14:textId="77777777" w:rsidR="00431280" w:rsidRDefault="00000000">
      <w:pPr>
        <w:spacing w:after="0" w:line="240" w:lineRule="auto"/>
        <w:jc w:val="both"/>
      </w:pPr>
      <w:r>
        <w:rPr>
          <w:rFonts w:ascii="Times New Roman" w:hAnsi="Times New Roman"/>
        </w:rPr>
        <w:t xml:space="preserve">First, the "best" DT design is rarely the highest-fidelity model; it is the model most verifiable under operational constraints. This shows up when DTs connect to control or safety decisions where timing budgets and cyber-physical coupling influence what fidelity is feasible and what validation </w:t>
      </w:r>
      <w:r>
        <w:rPr>
          <w:rFonts w:ascii="Times New Roman" w:hAnsi="Times New Roman"/>
        </w:rPr>
        <w:lastRenderedPageBreak/>
        <w:t>is mandatory (Cao et al., 2019; Dai &amp; Burns, 2020). Existing surveys that focus on technology catalogs or threat taxonomies miss this fundamental computer engineering trade-off.</w:t>
      </w:r>
    </w:p>
    <w:p w14:paraId="2AE8EF27" w14:textId="77777777" w:rsidR="00431280" w:rsidRDefault="00000000">
      <w:pPr>
        <w:spacing w:after="0" w:line="240" w:lineRule="auto"/>
        <w:jc w:val="both"/>
      </w:pPr>
      <w:r>
        <w:rPr>
          <w:rFonts w:ascii="Times New Roman" w:hAnsi="Times New Roman"/>
        </w:rPr>
        <w:t xml:space="preserve">Second, the intersection of interoperability (Theme 5) and application scale (Theme 6) surfaces a core research question not addressed by prior surveys: Which interoperability layer </w:t>
      </w:r>
      <w:proofErr w:type="gramStart"/>
      <w:r>
        <w:rPr>
          <w:rFonts w:ascii="Times New Roman" w:hAnsi="Times New Roman"/>
        </w:rPr>
        <w:t>actually limits</w:t>
      </w:r>
      <w:proofErr w:type="gramEnd"/>
      <w:r>
        <w:rPr>
          <w:rFonts w:ascii="Times New Roman" w:hAnsi="Times New Roman"/>
        </w:rPr>
        <w:t xml:space="preserve"> DT transfer across domains: data format, semantics, behavior, timing, or service composition? Cross-domain work suggests domain-specific DTs repeatedly reinvent similar patterns but cannot reliably interoperate due to mismatched assumptions (Acharya et al., 2024; Xiong et al., 2025).</w:t>
      </w:r>
    </w:p>
    <w:p w14:paraId="452B7DD0" w14:textId="77777777" w:rsidR="00431280" w:rsidRDefault="00000000">
      <w:pPr>
        <w:spacing w:after="0" w:line="240" w:lineRule="auto"/>
        <w:jc w:val="both"/>
      </w:pPr>
      <w:r>
        <w:rPr>
          <w:rFonts w:ascii="Times New Roman" w:hAnsi="Times New Roman"/>
        </w:rPr>
        <w:t>Third, the intersection of trust/security (Theme 4) with adaptive intelligence (Theme 3) highlights a critical tension: DTs increasingly rely on online learning, but that adaptivity introduces drift, stability risks, and verification complexity. This motivates research into safe continual-learning DT pipelines with standardized evaluation protocols measuring detection latency, adaptation stability, and failure modes under distribution shift (Gupta et al., 2024; Shimonishi et al., 2024). Prior surveys identi</w:t>
      </w:r>
      <w:r>
        <w:rPr>
          <w:rFonts w:ascii="Times New Roman" w:hAnsi="Times New Roman"/>
        </w:rPr>
        <w:t>fy security and AI as separate concerns; this review reveals their entanglement as a computer engineering design problem.</w:t>
      </w:r>
    </w:p>
    <w:p w14:paraId="30867BD1" w14:textId="77777777" w:rsidR="00431280" w:rsidRDefault="00000000">
      <w:pPr>
        <w:spacing w:after="0" w:line="240" w:lineRule="auto"/>
        <w:jc w:val="both"/>
      </w:pPr>
      <w:r>
        <w:rPr>
          <w:rFonts w:ascii="Times New Roman" w:hAnsi="Times New Roman"/>
        </w:rPr>
        <w:t>Fourth, surveys and conceptual frameworks are abundant, but fewer studies provide comparable, testable, reusable artifacts such as co-simulation testbeds, open-source framework baselines, or standardized benchmarks. This imbalance suggests an opportunity to elevate DT research from isolated demonstrations to larger-scale, comparative investigations under consistent criteria (Gil et al., 2024; Somers et al., 2023). While energy systems and Industry 4.0 are strongly represented, human-centered DTs, accessibil</w:t>
      </w:r>
      <w:r>
        <w:rPr>
          <w:rFonts w:ascii="Times New Roman" w:hAnsi="Times New Roman"/>
        </w:rPr>
        <w:t>ity-relevant CPS, and broader socio-technical deployments remain comparatively less visible (Rocha-Jacome et al., 2022; Zhang et al., 2022).</w:t>
      </w:r>
    </w:p>
    <w:p w14:paraId="3248BFF1" w14:textId="77777777" w:rsidR="00431280" w:rsidRDefault="00000000">
      <w:pPr>
        <w:spacing w:after="0" w:line="240" w:lineRule="auto"/>
        <w:jc w:val="both"/>
      </w:pPr>
      <w:r>
        <w:rPr>
          <w:rFonts w:ascii="Times New Roman" w:hAnsi="Times New Roman"/>
          <w:b/>
          <w:i/>
        </w:rPr>
        <w:t>Synthesis of Recommendations</w:t>
      </w:r>
    </w:p>
    <w:p w14:paraId="2BF8512D" w14:textId="77777777" w:rsidR="00431280" w:rsidRDefault="00000000">
      <w:pPr>
        <w:spacing w:after="0" w:line="240" w:lineRule="auto"/>
        <w:jc w:val="both"/>
      </w:pPr>
      <w:r>
        <w:rPr>
          <w:rFonts w:ascii="Times New Roman" w:hAnsi="Times New Roman"/>
        </w:rPr>
        <w:t>Across the reviewed literature, several high-level guidelines for effective DT development emerge: (1) adopt explicit DT architectures and reference models to support modularity and scalability (Alam &amp; El Saddik, 2017; Fuller et al., 2020); (2) prioritize interoperability as an engineering target, including semantics and timing, not just data formatting (Acharya et al., 2024; Sciullo et al., 2024); (3) treat verification, testing, and co-simulation as first-class DT functions (Somers et al., 2023; Cao et al</w:t>
      </w:r>
      <w:r>
        <w:rPr>
          <w:rFonts w:ascii="Times New Roman" w:hAnsi="Times New Roman"/>
        </w:rPr>
        <w:t>., 2019); (4) design DTs to be trustworthy under uncertainty, security threats, and evolving conditions (</w:t>
      </w:r>
      <w:proofErr w:type="spellStart"/>
      <w:r>
        <w:rPr>
          <w:rFonts w:ascii="Times New Roman" w:hAnsi="Times New Roman"/>
        </w:rPr>
        <w:t>Doenhoff</w:t>
      </w:r>
      <w:proofErr w:type="spellEnd"/>
      <w:r>
        <w:rPr>
          <w:rFonts w:ascii="Times New Roman" w:hAnsi="Times New Roman"/>
        </w:rPr>
        <w:t xml:space="preserve"> et al., 2022; Shimonishi et al., 2024); and (5) integrate intelligent methods carefully, accounting for drift, safety, and deployment constraints as DTs move toward agentic behaviors (Gupta et al., 2024; </w:t>
      </w:r>
      <w:proofErr w:type="spellStart"/>
      <w:r>
        <w:rPr>
          <w:rFonts w:ascii="Times New Roman" w:hAnsi="Times New Roman"/>
        </w:rPr>
        <w:t>Antonesi</w:t>
      </w:r>
      <w:proofErr w:type="spellEnd"/>
      <w:r>
        <w:rPr>
          <w:rFonts w:ascii="Times New Roman" w:hAnsi="Times New Roman"/>
        </w:rPr>
        <w:t xml:space="preserve"> et al., 2025).</w:t>
      </w:r>
    </w:p>
    <w:p w14:paraId="704EEFE8" w14:textId="77777777" w:rsidR="00431280" w:rsidRDefault="00000000">
      <w:pPr>
        <w:spacing w:after="0" w:line="240" w:lineRule="auto"/>
        <w:jc w:val="both"/>
      </w:pPr>
      <w:r>
        <w:rPr>
          <w:rFonts w:ascii="Times New Roman" w:hAnsi="Times New Roman"/>
          <w:b/>
          <w:i/>
        </w:rPr>
        <w:t>Limitations</w:t>
      </w:r>
    </w:p>
    <w:p w14:paraId="1F5678D7" w14:textId="77777777" w:rsidR="00431280" w:rsidRDefault="00000000">
      <w:pPr>
        <w:spacing w:after="0" w:line="240" w:lineRule="auto"/>
        <w:jc w:val="both"/>
      </w:pPr>
      <w:r>
        <w:rPr>
          <w:rFonts w:ascii="Times New Roman" w:hAnsi="Times New Roman"/>
        </w:rPr>
        <w:t>The final article set was selected using exclusion criteria without formal quality appraisal, so methodologically strong and less robust studies receive equal treatment. Limiting inclusion to articles published from 2015 onward, written in English, and available as open access may have omitted relevant work, including earlier foundational contributions, non-English scholarship, and paywalled or proprietary industry reports. The search strategy relied on specific keyword combinations; alternative terminology</w:t>
      </w:r>
      <w:r>
        <w:rPr>
          <w:rFonts w:ascii="Times New Roman" w:hAnsi="Times New Roman"/>
        </w:rPr>
        <w:t xml:space="preserve"> may not have been captured. Scope was limited to computer and electrical engineering, and theme assignment involved researcher judgment. This SLR should be viewed as a structured but not exhaustive account of scholarship on digital twin technology in computer engineering.</w:t>
      </w:r>
    </w:p>
    <w:p w14:paraId="536696C3" w14:textId="77777777" w:rsidR="00431280" w:rsidRDefault="00000000">
      <w:pPr>
        <w:spacing w:after="0" w:line="240" w:lineRule="auto"/>
        <w:jc w:val="both"/>
      </w:pPr>
      <w:r>
        <w:rPr>
          <w:rFonts w:ascii="Times New Roman" w:hAnsi="Times New Roman"/>
          <w:b/>
          <w:i/>
        </w:rPr>
        <w:t>Conclusion</w:t>
      </w:r>
    </w:p>
    <w:p w14:paraId="21B29BB2" w14:textId="77777777" w:rsidR="00431280" w:rsidRDefault="00000000">
      <w:pPr>
        <w:spacing w:after="0" w:line="240" w:lineRule="auto"/>
        <w:jc w:val="both"/>
      </w:pPr>
      <w:r>
        <w:rPr>
          <w:rFonts w:ascii="Times New Roman" w:hAnsi="Times New Roman"/>
        </w:rPr>
        <w:t xml:space="preserve">This review demonstrates that digital twins in computer engineering are converging toward system-level, verifiable, interoperable, and increasingly intelligent CPS infrastructure. The biggest remaining gaps center on standardized validation, cross-domain interoperability, and safe adaptivity at scale. By providing a computer engineering systems lens that </w:t>
      </w:r>
      <w:proofErr w:type="gramStart"/>
      <w:r>
        <w:rPr>
          <w:rFonts w:ascii="Times New Roman" w:hAnsi="Times New Roman"/>
        </w:rPr>
        <w:t>complements</w:t>
      </w:r>
      <w:proofErr w:type="gramEnd"/>
      <w:r>
        <w:rPr>
          <w:rFonts w:ascii="Times New Roman" w:hAnsi="Times New Roman"/>
        </w:rPr>
        <w:t xml:space="preserve"> existing </w:t>
      </w:r>
      <w:r>
        <w:rPr>
          <w:rFonts w:ascii="Times New Roman" w:hAnsi="Times New Roman"/>
        </w:rPr>
        <w:lastRenderedPageBreak/>
        <w:t>technology-focused, threat-focused, and domain-focused surveys, this review offers researchers and practitioners a structured map of where the field stands and where it needs to go.</w:t>
      </w:r>
    </w:p>
    <w:p w14:paraId="5C0BC1DF" w14:textId="77777777" w:rsidR="00535334" w:rsidRPr="005E608B" w:rsidRDefault="00535334" w:rsidP="00C56672">
      <w:pPr>
        <w:spacing w:before="120" w:after="0" w:line="240" w:lineRule="auto"/>
        <w:jc w:val="both"/>
        <w:rPr>
          <w:rFonts w:ascii="Times New Roman" w:eastAsia="Times New Roman" w:hAnsi="Times New Roman" w:cs="Times New Roman"/>
          <w:b/>
          <w:bCs/>
        </w:rPr>
      </w:pPr>
      <w:r w:rsidRPr="005E608B">
        <w:rPr>
          <w:rFonts w:ascii="Times New Roman" w:eastAsia="Times New Roman" w:hAnsi="Times New Roman" w:cs="Times New Roman"/>
          <w:b/>
          <w:bCs/>
        </w:rPr>
        <w:t>ACKNOWLEDGEMENT</w:t>
      </w:r>
    </w:p>
    <w:p w14:paraId="4A19696B" w14:textId="77777777" w:rsidR="00535334" w:rsidRPr="005E608B" w:rsidRDefault="00C56672" w:rsidP="00C56672">
      <w:pPr>
        <w:spacing w:after="240" w:line="240" w:lineRule="auto"/>
        <w:jc w:val="both"/>
        <w:rPr>
          <w:rFonts w:ascii="Times New Roman" w:eastAsia="Times New Roman" w:hAnsi="Times New Roman" w:cs="Times New Roman"/>
        </w:rPr>
      </w:pPr>
      <w:r w:rsidRPr="005E608B">
        <w:rPr>
          <w:rFonts w:ascii="Times New Roman" w:eastAsia="Times New Roman" w:hAnsi="Times New Roman" w:cs="Times New Roman"/>
        </w:rPr>
        <w:t xml:space="preserve">During the preparation of this study the authors used ChatGPT to improve the language and readability. After using this tool/service, the authors reviewed and edited the content as needed and </w:t>
      </w:r>
      <w:proofErr w:type="gramStart"/>
      <w:r w:rsidRPr="005E608B">
        <w:rPr>
          <w:rFonts w:ascii="Times New Roman" w:eastAsia="Times New Roman" w:hAnsi="Times New Roman" w:cs="Times New Roman"/>
        </w:rPr>
        <w:t>take</w:t>
      </w:r>
      <w:proofErr w:type="gramEnd"/>
      <w:r w:rsidRPr="005E608B">
        <w:rPr>
          <w:rFonts w:ascii="Times New Roman" w:eastAsia="Times New Roman" w:hAnsi="Times New Roman" w:cs="Times New Roman"/>
        </w:rPr>
        <w:t xml:space="preserve"> full responsibility for the content of the publication.</w:t>
      </w:r>
    </w:p>
    <w:p w14:paraId="4BEE0CCE" w14:textId="77777777" w:rsidR="386BF03D" w:rsidRPr="005E608B" w:rsidRDefault="386BF03D" w:rsidP="000520CE">
      <w:pPr>
        <w:spacing w:line="240" w:lineRule="auto"/>
        <w:rPr>
          <w:rFonts w:ascii="Times New Roman" w:eastAsia="Times New Roman" w:hAnsi="Times New Roman" w:cs="Times New Roman"/>
          <w:b/>
          <w:bCs/>
        </w:rPr>
      </w:pPr>
      <w:r w:rsidRPr="005E608B">
        <w:rPr>
          <w:rFonts w:ascii="Times New Roman" w:eastAsia="Times New Roman" w:hAnsi="Times New Roman" w:cs="Times New Roman"/>
          <w:b/>
          <w:bCs/>
        </w:rPr>
        <w:t>REFERENCES</w:t>
      </w:r>
    </w:p>
    <w:p w14:paraId="066E1A00" w14:textId="77777777" w:rsidR="386BF03D" w:rsidRPr="005E608B" w:rsidRDefault="386BF03D" w:rsidP="00051E7F">
      <w:pPr>
        <w:spacing w:after="0" w:line="240" w:lineRule="auto"/>
        <w:ind w:left="720" w:hanging="720"/>
        <w:rPr>
          <w:rFonts w:ascii="Times New Roman" w:hAnsi="Times New Roman" w:cs="Times New Roman"/>
        </w:rPr>
      </w:pPr>
      <w:r w:rsidRPr="005E608B">
        <w:rPr>
          <w:rFonts w:ascii="Times New Roman" w:hAnsi="Times New Roman" w:cs="Times New Roman"/>
        </w:rPr>
        <w:t>Acharya, S., Khan, A. A., &amp; Päivärinta, T. (2024). Interoperability levels and challenges of digital twins in cyber–physical systems. Journal of Industrial Information Integration. https://doi.org/10.1016/j.jii.2024.100714</w:t>
      </w:r>
    </w:p>
    <w:p w14:paraId="48E81956" w14:textId="77777777" w:rsidR="386BF03D" w:rsidRPr="005E608B" w:rsidRDefault="386BF03D" w:rsidP="00051E7F">
      <w:pPr>
        <w:spacing w:after="0" w:line="240" w:lineRule="auto"/>
        <w:ind w:left="720" w:hanging="720"/>
        <w:rPr>
          <w:rFonts w:ascii="Times New Roman" w:hAnsi="Times New Roman" w:cs="Times New Roman"/>
        </w:rPr>
      </w:pPr>
      <w:r w:rsidRPr="005E608B">
        <w:rPr>
          <w:rFonts w:ascii="Times New Roman" w:hAnsi="Times New Roman" w:cs="Times New Roman"/>
        </w:rPr>
        <w:t xml:space="preserve">Adekola, F., </w:t>
      </w:r>
      <w:proofErr w:type="spellStart"/>
      <w:r w:rsidRPr="005E608B">
        <w:rPr>
          <w:rFonts w:ascii="Times New Roman" w:hAnsi="Times New Roman" w:cs="Times New Roman"/>
        </w:rPr>
        <w:t>Kuyoro</w:t>
      </w:r>
      <w:proofErr w:type="spellEnd"/>
      <w:r w:rsidRPr="005E608B">
        <w:rPr>
          <w:rFonts w:ascii="Times New Roman" w:hAnsi="Times New Roman" w:cs="Times New Roman"/>
        </w:rPr>
        <w:t xml:space="preserve">, F., Alao, O., </w:t>
      </w:r>
      <w:proofErr w:type="spellStart"/>
      <w:r w:rsidRPr="005E608B">
        <w:rPr>
          <w:rFonts w:ascii="Times New Roman" w:hAnsi="Times New Roman" w:cs="Times New Roman"/>
        </w:rPr>
        <w:t>Oyebode</w:t>
      </w:r>
      <w:proofErr w:type="spellEnd"/>
      <w:r w:rsidRPr="005E608B">
        <w:rPr>
          <w:rFonts w:ascii="Times New Roman" w:hAnsi="Times New Roman" w:cs="Times New Roman"/>
        </w:rPr>
        <w:t xml:space="preserve">, A., &amp; </w:t>
      </w:r>
      <w:proofErr w:type="spellStart"/>
      <w:r w:rsidRPr="005E608B">
        <w:rPr>
          <w:rFonts w:ascii="Times New Roman" w:hAnsi="Times New Roman" w:cs="Times New Roman"/>
        </w:rPr>
        <w:t>Hinmikaiye</w:t>
      </w:r>
      <w:proofErr w:type="spellEnd"/>
      <w:r w:rsidRPr="005E608B">
        <w:rPr>
          <w:rFonts w:ascii="Times New Roman" w:hAnsi="Times New Roman" w:cs="Times New Roman"/>
        </w:rPr>
        <w:t>, J. (2024). Digital twin technology: A tool in computer engineering task - a review. American Journal of Electrical and Computer Engineering. https://www.researchgate.net/publication/388955822_Digital_Twin_Technology_A_Tool_in_Computer_Engineering_Task_-A_Review</w:t>
      </w:r>
    </w:p>
    <w:p w14:paraId="0B20DFF2" w14:textId="77777777" w:rsidR="386BF03D" w:rsidRPr="005E608B" w:rsidRDefault="386BF03D" w:rsidP="00051E7F">
      <w:pPr>
        <w:spacing w:after="0" w:line="240" w:lineRule="auto"/>
        <w:ind w:left="720" w:hanging="720"/>
        <w:rPr>
          <w:rFonts w:ascii="Times New Roman" w:hAnsi="Times New Roman" w:cs="Times New Roman"/>
        </w:rPr>
      </w:pPr>
      <w:r w:rsidRPr="005E608B">
        <w:rPr>
          <w:rFonts w:ascii="Times New Roman" w:hAnsi="Times New Roman" w:cs="Times New Roman"/>
        </w:rPr>
        <w:t xml:space="preserve">Ahmed, M., Kazar, O., &amp; </w:t>
      </w:r>
      <w:proofErr w:type="spellStart"/>
      <w:r w:rsidRPr="005E608B">
        <w:rPr>
          <w:rFonts w:ascii="Times New Roman" w:hAnsi="Times New Roman" w:cs="Times New Roman"/>
        </w:rPr>
        <w:t>Harous</w:t>
      </w:r>
      <w:proofErr w:type="spellEnd"/>
      <w:r w:rsidRPr="005E608B">
        <w:rPr>
          <w:rFonts w:ascii="Times New Roman" w:hAnsi="Times New Roman" w:cs="Times New Roman"/>
        </w:rPr>
        <w:t>, S. (2024). Cyber-physical system model based on multi-agent system. Cyber-Physical Systems, 9(4), 424-434. https://doi.org/10.1049/cps2.12096</w:t>
      </w:r>
    </w:p>
    <w:p w14:paraId="073C0961" w14:textId="77777777" w:rsidR="386BF03D" w:rsidRPr="005E608B" w:rsidRDefault="386BF03D" w:rsidP="00051E7F">
      <w:pPr>
        <w:spacing w:after="0" w:line="240" w:lineRule="auto"/>
        <w:ind w:left="720" w:hanging="720"/>
        <w:rPr>
          <w:rFonts w:ascii="Times New Roman" w:hAnsi="Times New Roman" w:cs="Times New Roman"/>
        </w:rPr>
      </w:pPr>
      <w:r w:rsidRPr="005E608B">
        <w:rPr>
          <w:rFonts w:ascii="Times New Roman" w:hAnsi="Times New Roman" w:cs="Times New Roman"/>
        </w:rPr>
        <w:t>Alam, K. M., &amp; El Saddik, A. (2017). C2PS: A digital twin architecture reference model for cloud-based cyber-physical systems. IEEE Access, 5, 2050-2062. https://doi.org/10.1109/ACCESS.2017.2657006</w:t>
      </w:r>
    </w:p>
    <w:p w14:paraId="25408623" w14:textId="77777777" w:rsidR="00431280" w:rsidRDefault="00000000">
      <w:pPr>
        <w:spacing w:after="0" w:line="240" w:lineRule="auto"/>
        <w:jc w:val="both"/>
      </w:pPr>
      <w:r>
        <w:rPr>
          <w:rFonts w:ascii="Times New Roman" w:hAnsi="Times New Roman"/>
        </w:rPr>
        <w:t>Alcaraz, C., &amp; Lopez, J. (2022). Digital Twin: A comprehensive survey of security threats. IEEE Communications Surveys &amp; Tutorials, 24(3), 1475-1503. https://doi.org/10.1109/COMST.2022.3171465</w:t>
      </w:r>
    </w:p>
    <w:p w14:paraId="3766B386" w14:textId="77777777" w:rsidR="386BF03D" w:rsidRPr="005E608B" w:rsidRDefault="386BF03D" w:rsidP="00051E7F">
      <w:pPr>
        <w:spacing w:after="0" w:line="240" w:lineRule="auto"/>
        <w:ind w:left="720" w:hanging="720"/>
        <w:rPr>
          <w:rFonts w:ascii="Times New Roman" w:hAnsi="Times New Roman" w:cs="Times New Roman"/>
        </w:rPr>
      </w:pPr>
      <w:proofErr w:type="spellStart"/>
      <w:r w:rsidRPr="005E608B">
        <w:rPr>
          <w:rFonts w:ascii="Times New Roman" w:hAnsi="Times New Roman" w:cs="Times New Roman"/>
        </w:rPr>
        <w:t>Antonesi</w:t>
      </w:r>
      <w:proofErr w:type="spellEnd"/>
      <w:r w:rsidRPr="005E608B">
        <w:rPr>
          <w:rFonts w:ascii="Times New Roman" w:hAnsi="Times New Roman" w:cs="Times New Roman"/>
        </w:rPr>
        <w:t xml:space="preserve">, G., Cioara, T., Anghel, I., </w:t>
      </w:r>
      <w:proofErr w:type="spellStart"/>
      <w:r w:rsidRPr="005E608B">
        <w:rPr>
          <w:rFonts w:ascii="Times New Roman" w:hAnsi="Times New Roman" w:cs="Times New Roman"/>
        </w:rPr>
        <w:t>Michalakopoulos</w:t>
      </w:r>
      <w:proofErr w:type="spellEnd"/>
      <w:r w:rsidRPr="005E608B">
        <w:rPr>
          <w:rFonts w:ascii="Times New Roman" w:hAnsi="Times New Roman" w:cs="Times New Roman"/>
        </w:rPr>
        <w:t xml:space="preserve">, V., Sarmas, E., &amp; </w:t>
      </w:r>
      <w:proofErr w:type="spellStart"/>
      <w:r w:rsidRPr="005E608B">
        <w:rPr>
          <w:rFonts w:ascii="Times New Roman" w:hAnsi="Times New Roman" w:cs="Times New Roman"/>
        </w:rPr>
        <w:t>Toderean</w:t>
      </w:r>
      <w:proofErr w:type="spellEnd"/>
      <w:r w:rsidRPr="005E608B">
        <w:rPr>
          <w:rFonts w:ascii="Times New Roman" w:hAnsi="Times New Roman" w:cs="Times New Roman"/>
        </w:rPr>
        <w:t>, L. (2025). A systematic review of transformers and large language models in the energy sector: Towards agentic digital twins. Applied Energy, 401, 126670. https://doi.org/10.1016/j.apenergy.2025.126670</w:t>
      </w:r>
    </w:p>
    <w:p w14:paraId="7A01E81A" w14:textId="77777777" w:rsidR="386BF03D" w:rsidRPr="005E608B" w:rsidRDefault="386BF03D" w:rsidP="00051E7F">
      <w:pPr>
        <w:spacing w:after="0" w:line="240" w:lineRule="auto"/>
        <w:ind w:left="720" w:hanging="720"/>
        <w:rPr>
          <w:rFonts w:ascii="Times New Roman" w:hAnsi="Times New Roman" w:cs="Times New Roman"/>
        </w:rPr>
      </w:pPr>
      <w:r w:rsidRPr="005E608B">
        <w:rPr>
          <w:rFonts w:ascii="Times New Roman" w:hAnsi="Times New Roman" w:cs="Times New Roman"/>
        </w:rPr>
        <w:t xml:space="preserve">Arnaoutoglou, D. G., </w:t>
      </w:r>
      <w:proofErr w:type="spellStart"/>
      <w:r w:rsidRPr="005E608B">
        <w:rPr>
          <w:rFonts w:ascii="Times New Roman" w:hAnsi="Times New Roman" w:cs="Times New Roman"/>
        </w:rPr>
        <w:t>Empliouk</w:t>
      </w:r>
      <w:proofErr w:type="spellEnd"/>
      <w:r w:rsidRPr="005E608B">
        <w:rPr>
          <w:rFonts w:ascii="Times New Roman" w:hAnsi="Times New Roman" w:cs="Times New Roman"/>
        </w:rPr>
        <w:t xml:space="preserve">, T. M., Kaifas, T. N. F., Zekios, C. L., &amp; Kyriacou, G. A. (2025). Perspectives and research challenges in wireless </w:t>
      </w:r>
      <w:proofErr w:type="spellStart"/>
      <w:r w:rsidRPr="005E608B">
        <w:rPr>
          <w:rFonts w:ascii="Times New Roman" w:hAnsi="Times New Roman" w:cs="Times New Roman"/>
        </w:rPr>
        <w:t>commuications</w:t>
      </w:r>
      <w:proofErr w:type="spellEnd"/>
      <w:r w:rsidRPr="005E608B">
        <w:rPr>
          <w:rFonts w:ascii="Times New Roman" w:hAnsi="Times New Roman" w:cs="Times New Roman"/>
        </w:rPr>
        <w:t xml:space="preserve"> hardware for the future internet and its applications services. Future Internet, 2025, 17. https://doi.org/10.3390/fi17060249</w:t>
      </w:r>
    </w:p>
    <w:p w14:paraId="36323823" w14:textId="77777777" w:rsidR="386BF03D" w:rsidRPr="005E608B" w:rsidRDefault="386BF03D" w:rsidP="00051E7F">
      <w:pPr>
        <w:spacing w:after="0" w:line="240" w:lineRule="auto"/>
        <w:ind w:left="720" w:hanging="720"/>
        <w:rPr>
          <w:rFonts w:ascii="Times New Roman" w:hAnsi="Times New Roman" w:cs="Times New Roman"/>
        </w:rPr>
      </w:pPr>
      <w:r w:rsidRPr="005E608B">
        <w:rPr>
          <w:rFonts w:ascii="Times New Roman" w:hAnsi="Times New Roman" w:cs="Times New Roman"/>
        </w:rPr>
        <w:t xml:space="preserve">Barbone, A., </w:t>
      </w:r>
      <w:proofErr w:type="spellStart"/>
      <w:r w:rsidRPr="005E608B">
        <w:rPr>
          <w:rFonts w:ascii="Times New Roman" w:hAnsi="Times New Roman" w:cs="Times New Roman"/>
        </w:rPr>
        <w:t>Bicocchi</w:t>
      </w:r>
      <w:proofErr w:type="spellEnd"/>
      <w:r w:rsidRPr="005E608B">
        <w:rPr>
          <w:rFonts w:ascii="Times New Roman" w:hAnsi="Times New Roman" w:cs="Times New Roman"/>
        </w:rPr>
        <w:t>, N., Martinelli, M., Morandi, R., &amp; Picone, M. (2026). On-device AI and digital twins: A synergistic approach to intelligent cyber-physical systems. Future Generation Computer Systems, 175, 108068. https://doi.org/10.1016/j.future.2025.108068</w:t>
      </w:r>
    </w:p>
    <w:p w14:paraId="3FA078F2" w14:textId="77777777" w:rsidR="386BF03D" w:rsidRPr="005E608B" w:rsidRDefault="386BF03D" w:rsidP="00051E7F">
      <w:pPr>
        <w:spacing w:after="0" w:line="240" w:lineRule="auto"/>
        <w:ind w:left="720" w:hanging="720"/>
        <w:rPr>
          <w:rFonts w:ascii="Times New Roman" w:hAnsi="Times New Roman" w:cs="Times New Roman"/>
        </w:rPr>
      </w:pPr>
      <w:r w:rsidRPr="005E608B">
        <w:rPr>
          <w:rFonts w:ascii="Times New Roman" w:hAnsi="Times New Roman" w:cs="Times New Roman"/>
        </w:rPr>
        <w:t>Borrego, M., Foster, M. J., &amp; Froyd, J. E. (2014). Systematic literature reviews in engineering education and other developing interdisciplinary fields. Journal of Engineering Education, 103(1), 45-76. https://doi.org/10.1002/jee.20038</w:t>
      </w:r>
    </w:p>
    <w:p w14:paraId="0A4CBAC7" w14:textId="77777777" w:rsidR="386BF03D" w:rsidRPr="005E608B" w:rsidRDefault="386BF03D" w:rsidP="00051E7F">
      <w:pPr>
        <w:spacing w:after="0" w:line="240" w:lineRule="auto"/>
        <w:ind w:left="720" w:hanging="720"/>
        <w:rPr>
          <w:rFonts w:ascii="Times New Roman" w:hAnsi="Times New Roman" w:cs="Times New Roman"/>
        </w:rPr>
      </w:pPr>
      <w:r w:rsidRPr="005E608B">
        <w:rPr>
          <w:rFonts w:ascii="Times New Roman" w:hAnsi="Times New Roman" w:cs="Times New Roman"/>
        </w:rPr>
        <w:t>Braun, V., &amp; Clarke, V. (2006). Using thematic analysis in psychology. Qualitative Research in Psychology, 3(2), 77-101. https://doi.org/10.1191/1478088706qp063oa</w:t>
      </w:r>
    </w:p>
    <w:p w14:paraId="3CA6161F" w14:textId="77777777" w:rsidR="386BF03D" w:rsidRPr="005E608B" w:rsidRDefault="386BF03D" w:rsidP="00051E7F">
      <w:pPr>
        <w:spacing w:after="0" w:line="240" w:lineRule="auto"/>
        <w:ind w:left="720" w:hanging="720"/>
        <w:rPr>
          <w:rFonts w:ascii="Times New Roman" w:hAnsi="Times New Roman" w:cs="Times New Roman"/>
        </w:rPr>
      </w:pPr>
      <w:r w:rsidRPr="005E608B">
        <w:rPr>
          <w:rFonts w:ascii="Times New Roman" w:hAnsi="Times New Roman" w:cs="Times New Roman"/>
        </w:rPr>
        <w:t>Cao, G., Gu, W., Gu, C., Sheng, W., Pan, J., Li, R., &amp; Sun, L. (2019). Real-time cyber−physical system co-simulation testbed for microgrids control. IET Cyber-Physical Systems: Theory &amp; Applications, 4(1), 38-45. https://doi.org/10.1049/iet-cps.2018.5040</w:t>
      </w:r>
    </w:p>
    <w:p w14:paraId="4AAB7515" w14:textId="77777777" w:rsidR="386BF03D" w:rsidRPr="005E608B" w:rsidRDefault="386BF03D" w:rsidP="00051E7F">
      <w:pPr>
        <w:spacing w:after="0" w:line="240" w:lineRule="auto"/>
        <w:ind w:left="720" w:hanging="720"/>
        <w:rPr>
          <w:rFonts w:ascii="Times New Roman" w:hAnsi="Times New Roman" w:cs="Times New Roman"/>
        </w:rPr>
      </w:pPr>
      <w:r w:rsidRPr="005E608B">
        <w:rPr>
          <w:rFonts w:ascii="Times New Roman" w:hAnsi="Times New Roman" w:cs="Times New Roman"/>
        </w:rPr>
        <w:t xml:space="preserve">da Silva Mendonça, R., de Oliveira Lins, S., de Bessa, I. V., de Carvalho Ayres, F. A., Jr., de Medeiros, R. L. P., &amp; de Lucena, V. F., Jr. (2022). Digital twin applications: A survey of </w:t>
      </w:r>
      <w:r w:rsidRPr="005E608B">
        <w:rPr>
          <w:rFonts w:ascii="Times New Roman" w:hAnsi="Times New Roman" w:cs="Times New Roman"/>
        </w:rPr>
        <w:lastRenderedPageBreak/>
        <w:t>recent advances and challenges. Processes, 10(4), 744. https://doi.org/10.3390/pr10040744</w:t>
      </w:r>
    </w:p>
    <w:p w14:paraId="2EB78DF5" w14:textId="77777777" w:rsidR="386BF03D" w:rsidRPr="005E608B" w:rsidRDefault="386BF03D" w:rsidP="00051E7F">
      <w:pPr>
        <w:spacing w:after="0" w:line="240" w:lineRule="auto"/>
        <w:ind w:left="720" w:hanging="720"/>
        <w:rPr>
          <w:rFonts w:ascii="Times New Roman" w:hAnsi="Times New Roman" w:cs="Times New Roman"/>
        </w:rPr>
      </w:pPr>
      <w:r w:rsidRPr="005E608B">
        <w:rPr>
          <w:rFonts w:ascii="Times New Roman" w:hAnsi="Times New Roman" w:cs="Times New Roman"/>
        </w:rPr>
        <w:t>Dai, X., &amp; Burns, A. (2020). Period adaptation of real-time control tasks with fixed-priority scheduling in cyber-physical systems. Elsevier. https://doi.org/10.1016/j.sysarc.2019.101691</w:t>
      </w:r>
    </w:p>
    <w:p w14:paraId="52CDB5FC" w14:textId="77777777" w:rsidR="386BF03D" w:rsidRPr="005E608B" w:rsidRDefault="386BF03D" w:rsidP="00051E7F">
      <w:pPr>
        <w:spacing w:after="0" w:line="240" w:lineRule="auto"/>
        <w:ind w:left="720" w:hanging="720"/>
        <w:rPr>
          <w:rFonts w:ascii="Times New Roman" w:hAnsi="Times New Roman" w:cs="Times New Roman"/>
        </w:rPr>
      </w:pPr>
      <w:r w:rsidRPr="005E608B">
        <w:rPr>
          <w:rFonts w:ascii="Times New Roman" w:hAnsi="Times New Roman" w:cs="Times New Roman"/>
        </w:rPr>
        <w:t xml:space="preserve">Do-Duy, T., Huynh, D. V., Dobre, O. A., </w:t>
      </w:r>
      <w:proofErr w:type="spellStart"/>
      <w:r w:rsidRPr="005E608B">
        <w:rPr>
          <w:rFonts w:ascii="Times New Roman" w:hAnsi="Times New Roman" w:cs="Times New Roman"/>
        </w:rPr>
        <w:t>Canberk</w:t>
      </w:r>
      <w:proofErr w:type="spellEnd"/>
      <w:r w:rsidRPr="005E608B">
        <w:rPr>
          <w:rFonts w:ascii="Times New Roman" w:hAnsi="Times New Roman" w:cs="Times New Roman"/>
        </w:rPr>
        <w:t>, B., &amp; Duong, T. Q. (2022). Digital Twin-Aided intelligent offloading with edge selection in mobile edge computing. IEEE Wireless Communications Letters. https://doi.org/10.1109/LWC.2022.3146207</w:t>
      </w:r>
    </w:p>
    <w:p w14:paraId="38CB776A" w14:textId="77777777" w:rsidR="386BF03D" w:rsidRPr="005E608B" w:rsidRDefault="386BF03D" w:rsidP="00051E7F">
      <w:pPr>
        <w:spacing w:after="0" w:line="240" w:lineRule="auto"/>
        <w:ind w:left="720" w:hanging="720"/>
        <w:rPr>
          <w:rFonts w:ascii="Times New Roman" w:hAnsi="Times New Roman" w:cs="Times New Roman"/>
        </w:rPr>
      </w:pPr>
      <w:proofErr w:type="spellStart"/>
      <w:r w:rsidRPr="005E608B">
        <w:rPr>
          <w:rFonts w:ascii="Times New Roman" w:hAnsi="Times New Roman" w:cs="Times New Roman"/>
        </w:rPr>
        <w:t>Doenhoff</w:t>
      </w:r>
      <w:proofErr w:type="spellEnd"/>
      <w:r w:rsidRPr="005E608B">
        <w:rPr>
          <w:rFonts w:ascii="Times New Roman" w:hAnsi="Times New Roman" w:cs="Times New Roman"/>
        </w:rPr>
        <w:t>, D., Tamura, Y., Tsuji, D., &amp; Shigemoto, T. (2022). Data collection method for security digital twin on cyber physical systems. IEICE. https://doi.org/10.1587/comex.2022COL0039</w:t>
      </w:r>
    </w:p>
    <w:p w14:paraId="70B0E270" w14:textId="77777777" w:rsidR="386BF03D" w:rsidRPr="005E608B" w:rsidRDefault="386BF03D" w:rsidP="00051E7F">
      <w:pPr>
        <w:spacing w:after="0" w:line="240" w:lineRule="auto"/>
        <w:ind w:left="720" w:hanging="720"/>
        <w:rPr>
          <w:rFonts w:ascii="Times New Roman" w:hAnsi="Times New Roman" w:cs="Times New Roman"/>
        </w:rPr>
      </w:pPr>
      <w:r w:rsidRPr="005E608B">
        <w:rPr>
          <w:rFonts w:ascii="Times New Roman" w:hAnsi="Times New Roman" w:cs="Times New Roman"/>
        </w:rPr>
        <w:t>Fuller, A., Fan, Z., Day. C., &amp; Barlow, C. (2020). Digital twin: Enabling technologies, challenges and open research. IEEE Access, 8, 108952-108971. https://doi.org/10.1109/ACCESS.2020.2998358</w:t>
      </w:r>
    </w:p>
    <w:p w14:paraId="4CEBE716" w14:textId="77777777" w:rsidR="386BF03D" w:rsidRPr="005E608B" w:rsidRDefault="386BF03D" w:rsidP="00051E7F">
      <w:pPr>
        <w:spacing w:after="0" w:line="240" w:lineRule="auto"/>
        <w:ind w:left="720" w:hanging="720"/>
        <w:rPr>
          <w:rFonts w:ascii="Times New Roman" w:hAnsi="Times New Roman" w:cs="Times New Roman"/>
        </w:rPr>
      </w:pPr>
      <w:r w:rsidRPr="005E608B">
        <w:rPr>
          <w:rFonts w:ascii="Times New Roman" w:hAnsi="Times New Roman" w:cs="Times New Roman"/>
        </w:rPr>
        <w:t>Gil, S., Mikkelsen, P. H., Gomes, C., &amp; Larsen, P. G. (2024). Survey on open-source digital twin frameworks–a case study approach. Gil, S. et al. Software: Practice and Experience, 54(6), 929-960. https://doi.org/10.1002/spe.3305</w:t>
      </w:r>
    </w:p>
    <w:p w14:paraId="110D0F56" w14:textId="77777777" w:rsidR="386BF03D" w:rsidRPr="005E608B" w:rsidRDefault="386BF03D" w:rsidP="00051E7F">
      <w:pPr>
        <w:spacing w:after="0" w:line="240" w:lineRule="auto"/>
        <w:ind w:left="720" w:hanging="720"/>
        <w:rPr>
          <w:rFonts w:ascii="Times New Roman" w:hAnsi="Times New Roman" w:cs="Times New Roman"/>
        </w:rPr>
      </w:pPr>
      <w:r w:rsidRPr="005E608B">
        <w:rPr>
          <w:rFonts w:ascii="Times New Roman" w:hAnsi="Times New Roman" w:cs="Times New Roman"/>
        </w:rPr>
        <w:t>Grieves, M., &amp; Vickers, J. (2017). Digital twin: Mitigating unpredictable, undesirable emergent behavior in complex systems. In F.-J. Kahlen, S. Flumerfelt, &amp; A. Alves (Eds.), Transdisciplinary Perspectives on Complex Systems: New Findings and Approaches (</w:t>
      </w:r>
      <w:proofErr w:type="gramStart"/>
      <w:r w:rsidRPr="005E608B">
        <w:rPr>
          <w:rFonts w:ascii="Times New Roman" w:hAnsi="Times New Roman" w:cs="Times New Roman"/>
        </w:rPr>
        <w:t>pp</w:t>
      </w:r>
      <w:proofErr w:type="gramEnd"/>
      <w:r w:rsidRPr="005E608B">
        <w:rPr>
          <w:rFonts w:ascii="Times New Roman" w:hAnsi="Times New Roman" w:cs="Times New Roman"/>
        </w:rPr>
        <w:t>. 85-113). Springer. https://doi.org/10.1007/978-3-319-38756-7_4</w:t>
      </w:r>
    </w:p>
    <w:p w14:paraId="3D120FA3" w14:textId="77777777" w:rsidR="386BF03D" w:rsidRPr="005E608B" w:rsidRDefault="386BF03D" w:rsidP="00051E7F">
      <w:pPr>
        <w:spacing w:after="0" w:line="240" w:lineRule="auto"/>
        <w:ind w:left="720" w:hanging="720"/>
        <w:rPr>
          <w:rFonts w:ascii="Times New Roman" w:hAnsi="Times New Roman" w:cs="Times New Roman"/>
        </w:rPr>
      </w:pPr>
      <w:r w:rsidRPr="005E608B">
        <w:rPr>
          <w:rFonts w:ascii="Times New Roman" w:hAnsi="Times New Roman" w:cs="Times New Roman"/>
        </w:rPr>
        <w:t>Gupta, R., Tian, B., Wang, Y., &amp; Nahrstedt, K. (2024). TWIN-ADAPT: Continuous learning for digital twin-enabled online anomaly classification in IoT-driven smart labs. Future Internet, 16(7), 239. https://doi.org/10.3390/fi16070239</w:t>
      </w:r>
    </w:p>
    <w:p w14:paraId="78EEBF4C" w14:textId="77777777" w:rsidR="386BF03D" w:rsidRPr="005E608B" w:rsidRDefault="386BF03D" w:rsidP="00051E7F">
      <w:pPr>
        <w:spacing w:after="0" w:line="240" w:lineRule="auto"/>
        <w:ind w:left="720" w:hanging="720"/>
        <w:rPr>
          <w:rFonts w:ascii="Times New Roman" w:hAnsi="Times New Roman" w:cs="Times New Roman"/>
        </w:rPr>
      </w:pPr>
      <w:r w:rsidRPr="005E608B">
        <w:rPr>
          <w:rFonts w:ascii="Times New Roman" w:hAnsi="Times New Roman" w:cs="Times New Roman"/>
        </w:rPr>
        <w:t>Han, D., Shin, C., Lee, J., Rho, S., Nam, S., Lee, Y., &amp; Won, D. (2026). Digital twin technologies in active distribution network: A comprehensive review. Renewable and Sustainable Energy Reviews, 226, 116191. https://doi.org/10.1016/j.rser.2025.116191</w:t>
      </w:r>
    </w:p>
    <w:p w14:paraId="7A2DB3B4" w14:textId="77777777" w:rsidR="386BF03D" w:rsidRPr="005E608B" w:rsidRDefault="386BF03D" w:rsidP="00051E7F">
      <w:pPr>
        <w:spacing w:after="0" w:line="240" w:lineRule="auto"/>
        <w:ind w:left="720" w:hanging="720"/>
        <w:rPr>
          <w:rFonts w:ascii="Times New Roman" w:hAnsi="Times New Roman" w:cs="Times New Roman"/>
        </w:rPr>
      </w:pPr>
      <w:r w:rsidRPr="005E608B">
        <w:rPr>
          <w:rFonts w:ascii="Times New Roman" w:hAnsi="Times New Roman" w:cs="Times New Roman"/>
        </w:rPr>
        <w:t xml:space="preserve">Jones, D., Snider, C., </w:t>
      </w:r>
      <w:proofErr w:type="spellStart"/>
      <w:r w:rsidRPr="005E608B">
        <w:rPr>
          <w:rFonts w:ascii="Times New Roman" w:hAnsi="Times New Roman" w:cs="Times New Roman"/>
        </w:rPr>
        <w:t>Nassehi</w:t>
      </w:r>
      <w:proofErr w:type="spellEnd"/>
      <w:r w:rsidRPr="005E608B">
        <w:rPr>
          <w:rFonts w:ascii="Times New Roman" w:hAnsi="Times New Roman" w:cs="Times New Roman"/>
        </w:rPr>
        <w:t xml:space="preserve">, A., Yon, J., &amp; Hicks, B. (2020). </w:t>
      </w:r>
      <w:proofErr w:type="spellStart"/>
      <w:r w:rsidRPr="005E608B">
        <w:rPr>
          <w:rFonts w:ascii="Times New Roman" w:hAnsi="Times New Roman" w:cs="Times New Roman"/>
        </w:rPr>
        <w:t>Characterising</w:t>
      </w:r>
      <w:proofErr w:type="spellEnd"/>
      <w:r w:rsidRPr="005E608B">
        <w:rPr>
          <w:rFonts w:ascii="Times New Roman" w:hAnsi="Times New Roman" w:cs="Times New Roman"/>
        </w:rPr>
        <w:t xml:space="preserve"> the digital twin: A systematic literature review. CIRP Journal of Manufacturing Science and Technology, 29, 36-52. https://doi.org/10.1016/j.cirpj.2020.02.002</w:t>
      </w:r>
    </w:p>
    <w:p w14:paraId="4653EC36" w14:textId="77777777" w:rsidR="386BF03D" w:rsidRPr="005E608B" w:rsidRDefault="386BF03D" w:rsidP="00051E7F">
      <w:pPr>
        <w:spacing w:after="0" w:line="240" w:lineRule="auto"/>
        <w:ind w:left="720" w:hanging="720"/>
        <w:rPr>
          <w:rFonts w:ascii="Times New Roman" w:hAnsi="Times New Roman" w:cs="Times New Roman"/>
        </w:rPr>
      </w:pPr>
      <w:proofErr w:type="spellStart"/>
      <w:r w:rsidRPr="005E608B">
        <w:rPr>
          <w:rFonts w:ascii="Times New Roman" w:hAnsi="Times New Roman" w:cs="Times New Roman"/>
        </w:rPr>
        <w:t>Karobi</w:t>
      </w:r>
      <w:proofErr w:type="spellEnd"/>
      <w:r w:rsidRPr="005E608B">
        <w:rPr>
          <w:rFonts w:ascii="Times New Roman" w:hAnsi="Times New Roman" w:cs="Times New Roman"/>
        </w:rPr>
        <w:t xml:space="preserve">, S. H., </w:t>
      </w:r>
      <w:proofErr w:type="gramStart"/>
      <w:r w:rsidRPr="005E608B">
        <w:rPr>
          <w:rFonts w:ascii="Times New Roman" w:hAnsi="Times New Roman" w:cs="Times New Roman"/>
        </w:rPr>
        <w:t>Ahmed,.</w:t>
      </w:r>
      <w:proofErr w:type="gramEnd"/>
      <w:r w:rsidRPr="005E608B">
        <w:rPr>
          <w:rFonts w:ascii="Times New Roman" w:hAnsi="Times New Roman" w:cs="Times New Roman"/>
        </w:rPr>
        <w:t xml:space="preserve"> S., </w:t>
      </w:r>
      <w:proofErr w:type="gramStart"/>
      <w:r w:rsidRPr="005E608B">
        <w:rPr>
          <w:rFonts w:ascii="Times New Roman" w:hAnsi="Times New Roman" w:cs="Times New Roman"/>
        </w:rPr>
        <w:t>Sabuj,.</w:t>
      </w:r>
      <w:proofErr w:type="gramEnd"/>
      <w:r w:rsidRPr="005E608B">
        <w:rPr>
          <w:rFonts w:ascii="Times New Roman" w:hAnsi="Times New Roman" w:cs="Times New Roman"/>
        </w:rPr>
        <w:t xml:space="preserve"> S. R., &amp; </w:t>
      </w:r>
      <w:proofErr w:type="gramStart"/>
      <w:r w:rsidRPr="005E608B">
        <w:rPr>
          <w:rFonts w:ascii="Times New Roman" w:hAnsi="Times New Roman" w:cs="Times New Roman"/>
        </w:rPr>
        <w:t>Khokhar,.</w:t>
      </w:r>
      <w:proofErr w:type="gramEnd"/>
      <w:r w:rsidRPr="005E608B">
        <w:rPr>
          <w:rFonts w:ascii="Times New Roman" w:hAnsi="Times New Roman" w:cs="Times New Roman"/>
        </w:rPr>
        <w:t xml:space="preserve"> A. (2025). </w:t>
      </w:r>
      <w:proofErr w:type="spellStart"/>
      <w:r w:rsidRPr="005E608B">
        <w:rPr>
          <w:rFonts w:ascii="Times New Roman" w:hAnsi="Times New Roman" w:cs="Times New Roman"/>
        </w:rPr>
        <w:t>Ecoedgetwin</w:t>
      </w:r>
      <w:proofErr w:type="spellEnd"/>
      <w:r w:rsidRPr="005E608B">
        <w:rPr>
          <w:rFonts w:ascii="Times New Roman" w:hAnsi="Times New Roman" w:cs="Times New Roman"/>
        </w:rPr>
        <w:t>: Driving 6G with AI-Enhanced edge integration and sustainable digital twins. Digital Twins and Applications. https://doi.org/10.1049/dgt2.70000</w:t>
      </w:r>
    </w:p>
    <w:p w14:paraId="1C99BC25" w14:textId="77777777" w:rsidR="386BF03D" w:rsidRPr="005E608B" w:rsidRDefault="386BF03D" w:rsidP="00051E7F">
      <w:pPr>
        <w:spacing w:after="0" w:line="240" w:lineRule="auto"/>
        <w:ind w:left="720" w:hanging="720"/>
        <w:rPr>
          <w:rFonts w:ascii="Times New Roman" w:hAnsi="Times New Roman" w:cs="Times New Roman"/>
        </w:rPr>
      </w:pPr>
      <w:proofErr w:type="spellStart"/>
      <w:r w:rsidRPr="005E608B">
        <w:rPr>
          <w:rFonts w:ascii="Times New Roman" w:hAnsi="Times New Roman" w:cs="Times New Roman"/>
        </w:rPr>
        <w:t>Kerkeni</w:t>
      </w:r>
      <w:proofErr w:type="spellEnd"/>
      <w:r w:rsidRPr="005E608B">
        <w:rPr>
          <w:rFonts w:ascii="Times New Roman" w:hAnsi="Times New Roman" w:cs="Times New Roman"/>
        </w:rPr>
        <w:t xml:space="preserve">, R., </w:t>
      </w:r>
      <w:proofErr w:type="spellStart"/>
      <w:r w:rsidRPr="005E608B">
        <w:rPr>
          <w:rFonts w:ascii="Times New Roman" w:hAnsi="Times New Roman" w:cs="Times New Roman"/>
        </w:rPr>
        <w:t>Mhalla</w:t>
      </w:r>
      <w:proofErr w:type="spellEnd"/>
      <w:r w:rsidRPr="005E608B">
        <w:rPr>
          <w:rFonts w:ascii="Times New Roman" w:hAnsi="Times New Roman" w:cs="Times New Roman"/>
        </w:rPr>
        <w:t xml:space="preserve">, A., &amp; </w:t>
      </w:r>
      <w:proofErr w:type="spellStart"/>
      <w:r w:rsidRPr="005E608B">
        <w:rPr>
          <w:rFonts w:ascii="Times New Roman" w:hAnsi="Times New Roman" w:cs="Times New Roman"/>
        </w:rPr>
        <w:t>Bouzrara</w:t>
      </w:r>
      <w:proofErr w:type="spellEnd"/>
      <w:r w:rsidRPr="005E608B">
        <w:rPr>
          <w:rFonts w:ascii="Times New Roman" w:hAnsi="Times New Roman" w:cs="Times New Roman"/>
        </w:rPr>
        <w:t xml:space="preserve">, K. (2025). Unsupervised learning and digital twin applied to predictive maintenance for industry 4.0. </w:t>
      </w:r>
      <w:proofErr w:type="spellStart"/>
      <w:r w:rsidRPr="005E608B">
        <w:rPr>
          <w:rFonts w:ascii="Times New Roman" w:hAnsi="Times New Roman" w:cs="Times New Roman"/>
        </w:rPr>
        <w:t>Kerkeni</w:t>
      </w:r>
      <w:proofErr w:type="spellEnd"/>
      <w:r w:rsidRPr="005E608B">
        <w:rPr>
          <w:rFonts w:ascii="Times New Roman" w:hAnsi="Times New Roman" w:cs="Times New Roman"/>
        </w:rPr>
        <w:t>, R. et al. Journal of Electrical and Computer Engineering, 2025, 3295799. https://doi.org/10.1155/jece/3295799</w:t>
      </w:r>
    </w:p>
    <w:p w14:paraId="50D399D4" w14:textId="77777777" w:rsidR="386BF03D" w:rsidRPr="005E608B" w:rsidRDefault="386BF03D" w:rsidP="00051E7F">
      <w:pPr>
        <w:spacing w:after="0" w:line="240" w:lineRule="auto"/>
        <w:ind w:left="720" w:hanging="720"/>
        <w:rPr>
          <w:rFonts w:ascii="Times New Roman" w:hAnsi="Times New Roman" w:cs="Times New Roman"/>
        </w:rPr>
      </w:pPr>
      <w:r w:rsidRPr="005E608B">
        <w:rPr>
          <w:rFonts w:ascii="Times New Roman" w:hAnsi="Times New Roman" w:cs="Times New Roman"/>
        </w:rPr>
        <w:t xml:space="preserve">Khan, L. U., Han, Z., Saad, W., Hossain, E., </w:t>
      </w:r>
      <w:proofErr w:type="spellStart"/>
      <w:r w:rsidRPr="005E608B">
        <w:rPr>
          <w:rFonts w:ascii="Times New Roman" w:hAnsi="Times New Roman" w:cs="Times New Roman"/>
        </w:rPr>
        <w:t>Guizani</w:t>
      </w:r>
      <w:proofErr w:type="spellEnd"/>
      <w:r w:rsidRPr="005E608B">
        <w:rPr>
          <w:rFonts w:ascii="Times New Roman" w:hAnsi="Times New Roman" w:cs="Times New Roman"/>
        </w:rPr>
        <w:t>, M., &amp; Hong, C. S. (2022). Digital twin of wireless systems: Overview, taxonomy, challenges, and opportunities. IEEE Communications Surveys &amp; Tutorials, 24(4), 2230-2254. https://doi.org/10.1109/COMST.2022.3198273</w:t>
      </w:r>
    </w:p>
    <w:p w14:paraId="60C1314E" w14:textId="77777777" w:rsidR="386BF03D" w:rsidRPr="005E608B" w:rsidRDefault="386BF03D" w:rsidP="00051E7F">
      <w:pPr>
        <w:spacing w:after="0" w:line="240" w:lineRule="auto"/>
        <w:ind w:left="720" w:hanging="720"/>
        <w:rPr>
          <w:rFonts w:ascii="Times New Roman" w:hAnsi="Times New Roman" w:cs="Times New Roman"/>
        </w:rPr>
      </w:pPr>
      <w:r w:rsidRPr="005E608B">
        <w:rPr>
          <w:rFonts w:ascii="Times New Roman" w:hAnsi="Times New Roman" w:cs="Times New Roman"/>
        </w:rPr>
        <w:t xml:space="preserve">Khan, L. U., Saad, W., </w:t>
      </w:r>
      <w:proofErr w:type="spellStart"/>
      <w:r w:rsidRPr="005E608B">
        <w:rPr>
          <w:rFonts w:ascii="Times New Roman" w:hAnsi="Times New Roman" w:cs="Times New Roman"/>
        </w:rPr>
        <w:t>Niyato</w:t>
      </w:r>
      <w:proofErr w:type="spellEnd"/>
      <w:r w:rsidRPr="005E608B">
        <w:rPr>
          <w:rFonts w:ascii="Times New Roman" w:hAnsi="Times New Roman" w:cs="Times New Roman"/>
        </w:rPr>
        <w:t>, D., Han, Z., &amp; Hong, C. S. (2022). Digital-Twin-Enabled 6G: Vision, architectural trends, and future directions. IEEE Communications Magazine, 60(1), 74-80. https://doi.org/10.1109/MCOM.001.21143</w:t>
      </w:r>
    </w:p>
    <w:p w14:paraId="6E8D6EA0" w14:textId="77777777" w:rsidR="386BF03D" w:rsidRPr="005E608B" w:rsidRDefault="386BF03D" w:rsidP="00051E7F">
      <w:pPr>
        <w:spacing w:after="0" w:line="240" w:lineRule="auto"/>
        <w:ind w:left="720" w:hanging="720"/>
        <w:rPr>
          <w:rFonts w:ascii="Times New Roman" w:hAnsi="Times New Roman" w:cs="Times New Roman"/>
        </w:rPr>
      </w:pPr>
      <w:r w:rsidRPr="005E608B">
        <w:rPr>
          <w:rFonts w:ascii="Times New Roman" w:hAnsi="Times New Roman" w:cs="Times New Roman"/>
        </w:rPr>
        <w:t xml:space="preserve">Kittur, J., </w:t>
      </w:r>
      <w:proofErr w:type="spellStart"/>
      <w:r w:rsidRPr="005E608B">
        <w:rPr>
          <w:rFonts w:ascii="Times New Roman" w:hAnsi="Times New Roman" w:cs="Times New Roman"/>
        </w:rPr>
        <w:t>Brunhaver</w:t>
      </w:r>
      <w:proofErr w:type="spellEnd"/>
      <w:r w:rsidRPr="005E608B">
        <w:rPr>
          <w:rFonts w:ascii="Times New Roman" w:hAnsi="Times New Roman" w:cs="Times New Roman"/>
        </w:rPr>
        <w:t xml:space="preserve">, S. R., Bekki, J. M., &amp; Thomas, K. (2024). A Systematic Literature Review of Trends in Research and Practice Among Asynchronous Online Course Offerings in </w:t>
      </w:r>
      <w:r w:rsidRPr="005E608B">
        <w:rPr>
          <w:rFonts w:ascii="Times New Roman" w:hAnsi="Times New Roman" w:cs="Times New Roman"/>
        </w:rPr>
        <w:lastRenderedPageBreak/>
        <w:t>Formal Engineering Curricula. Studies in Engineering Education, 5(2), 67–91. DOI: https://doi. org/10.21061/see.122</w:t>
      </w:r>
    </w:p>
    <w:p w14:paraId="42D9E28A" w14:textId="77777777" w:rsidR="00431280" w:rsidRDefault="00000000">
      <w:pPr>
        <w:spacing w:after="0" w:line="240" w:lineRule="auto"/>
        <w:jc w:val="both"/>
      </w:pPr>
      <w:r>
        <w:rPr>
          <w:rFonts w:ascii="Times New Roman" w:hAnsi="Times New Roman"/>
        </w:rPr>
        <w:t>Lim, K. Y. H., Zheng, P., &amp; Chen, C. H. (2020). A state-of-the-art survey of Digital Twin: techniques, engineering product lifecycle management and business innovation perspectives. Journal of Intelligent Manufacturing, 31, 1313–1337. https://doi.org/10.1007/s10845-019-01512-w</w:t>
      </w:r>
    </w:p>
    <w:p w14:paraId="3BD4B00F" w14:textId="77777777" w:rsidR="386BF03D" w:rsidRPr="005E608B" w:rsidRDefault="386BF03D" w:rsidP="00051E7F">
      <w:pPr>
        <w:spacing w:after="0" w:line="240" w:lineRule="auto"/>
        <w:ind w:left="720" w:hanging="720"/>
        <w:rPr>
          <w:rFonts w:ascii="Times New Roman" w:hAnsi="Times New Roman" w:cs="Times New Roman"/>
        </w:rPr>
      </w:pPr>
      <w:r w:rsidRPr="005E608B">
        <w:rPr>
          <w:rFonts w:ascii="Times New Roman" w:hAnsi="Times New Roman" w:cs="Times New Roman"/>
        </w:rPr>
        <w:t xml:space="preserve">Mansour, D.-E. A., Numair, M., </w:t>
      </w:r>
      <w:proofErr w:type="spellStart"/>
      <w:r w:rsidRPr="005E608B">
        <w:rPr>
          <w:rFonts w:ascii="Times New Roman" w:hAnsi="Times New Roman" w:cs="Times New Roman"/>
        </w:rPr>
        <w:t>Zalhaf</w:t>
      </w:r>
      <w:proofErr w:type="spellEnd"/>
      <w:r w:rsidRPr="005E608B">
        <w:rPr>
          <w:rFonts w:ascii="Times New Roman" w:hAnsi="Times New Roman" w:cs="Times New Roman"/>
        </w:rPr>
        <w:t xml:space="preserve">, A. S., Ramadan, R., Darwish, M. M. F., Huang, Q., Hussien, M. G., &amp; Abdel-Rahim, O. (2023). Applications of </w:t>
      </w:r>
      <w:proofErr w:type="spellStart"/>
      <w:r w:rsidRPr="005E608B">
        <w:rPr>
          <w:rFonts w:ascii="Times New Roman" w:hAnsi="Times New Roman" w:cs="Times New Roman"/>
        </w:rPr>
        <w:t>iot</w:t>
      </w:r>
      <w:proofErr w:type="spellEnd"/>
      <w:r w:rsidRPr="005E608B">
        <w:rPr>
          <w:rFonts w:ascii="Times New Roman" w:hAnsi="Times New Roman" w:cs="Times New Roman"/>
        </w:rPr>
        <w:t xml:space="preserve"> and digital twin in electrical power systems: A comprehensive survey. IET Generation, Transmission &amp; Distribution. https://doi.org/10.1049/gtd2.12940</w:t>
      </w:r>
    </w:p>
    <w:p w14:paraId="697306D0" w14:textId="77777777" w:rsidR="386BF03D" w:rsidRPr="005E608B" w:rsidRDefault="386BF03D" w:rsidP="00051E7F">
      <w:pPr>
        <w:spacing w:after="0" w:line="240" w:lineRule="auto"/>
        <w:ind w:left="720" w:hanging="720"/>
        <w:rPr>
          <w:rFonts w:ascii="Times New Roman" w:hAnsi="Times New Roman" w:cs="Times New Roman"/>
        </w:rPr>
      </w:pPr>
      <w:proofErr w:type="spellStart"/>
      <w:r w:rsidRPr="005E608B">
        <w:rPr>
          <w:rFonts w:ascii="Times New Roman" w:hAnsi="Times New Roman" w:cs="Times New Roman"/>
        </w:rPr>
        <w:t>Mashaly</w:t>
      </w:r>
      <w:proofErr w:type="spellEnd"/>
      <w:r w:rsidRPr="005E608B">
        <w:rPr>
          <w:rFonts w:ascii="Times New Roman" w:hAnsi="Times New Roman" w:cs="Times New Roman"/>
        </w:rPr>
        <w:t>, M. (2021). Connecting the twins: A review on digital twin technology and its networking requirements. Procedia Computer Science, 184, 299-305. https://doi.org/10.1016/j.procs.2021.03.039</w:t>
      </w:r>
    </w:p>
    <w:p w14:paraId="7CD951D2" w14:textId="77777777" w:rsidR="00431280" w:rsidRDefault="00000000">
      <w:pPr>
        <w:spacing w:after="0" w:line="240" w:lineRule="auto"/>
        <w:jc w:val="both"/>
      </w:pPr>
      <w:r>
        <w:rPr>
          <w:rFonts w:ascii="Times New Roman" w:hAnsi="Times New Roman"/>
        </w:rPr>
        <w:t>Mihai, S., et al. (2022). Digital Twins: A Survey on Enabling Technologies, Challenges, Trends and Future Prospects. IEEE Communications Surveys &amp; Tutorials, 24(4), 2255-2291. https://doi.org/10.1109/COMST.2022.3208773</w:t>
      </w:r>
    </w:p>
    <w:p w14:paraId="3824D396" w14:textId="77777777" w:rsidR="386BF03D" w:rsidRPr="005E608B" w:rsidRDefault="386BF03D" w:rsidP="00051E7F">
      <w:pPr>
        <w:spacing w:after="0" w:line="240" w:lineRule="auto"/>
        <w:ind w:left="720" w:hanging="720"/>
        <w:rPr>
          <w:rFonts w:ascii="Times New Roman" w:hAnsi="Times New Roman" w:cs="Times New Roman"/>
        </w:rPr>
      </w:pPr>
      <w:r w:rsidRPr="005E608B">
        <w:rPr>
          <w:rFonts w:ascii="Times New Roman" w:hAnsi="Times New Roman" w:cs="Times New Roman"/>
        </w:rPr>
        <w:t xml:space="preserve">Mitsiou, N. A., Papanikolaou, V. K., </w:t>
      </w:r>
      <w:proofErr w:type="spellStart"/>
      <w:r w:rsidRPr="005E608B">
        <w:rPr>
          <w:rFonts w:ascii="Times New Roman" w:hAnsi="Times New Roman" w:cs="Times New Roman"/>
        </w:rPr>
        <w:t>Diamantoulakis</w:t>
      </w:r>
      <w:proofErr w:type="spellEnd"/>
      <w:r w:rsidRPr="005E608B">
        <w:rPr>
          <w:rFonts w:ascii="Times New Roman" w:hAnsi="Times New Roman" w:cs="Times New Roman"/>
        </w:rPr>
        <w:t>, P. D., Duong, T. Q., &amp; Karagiannidis, G. K. (2023). Digital Twin-Aided orchestration of mobile edge computing with Grant-Free access. https://doi.org/10.1109/OJCOMS.2023.3260165</w:t>
      </w:r>
    </w:p>
    <w:p w14:paraId="77D5E35A" w14:textId="77777777" w:rsidR="386BF03D" w:rsidRPr="005E608B" w:rsidRDefault="386BF03D" w:rsidP="00051E7F">
      <w:pPr>
        <w:spacing w:after="0" w:line="240" w:lineRule="auto"/>
        <w:ind w:left="720" w:hanging="720"/>
        <w:rPr>
          <w:rFonts w:ascii="Times New Roman" w:hAnsi="Times New Roman" w:cs="Times New Roman"/>
        </w:rPr>
      </w:pPr>
      <w:r w:rsidRPr="005E608B">
        <w:rPr>
          <w:rFonts w:ascii="Times New Roman" w:hAnsi="Times New Roman" w:cs="Times New Roman"/>
        </w:rPr>
        <w:t>Mylonas, G., Kalogeras, A., Kalogeras, G., Anagnostopoulos, C., Alexakos, C., &amp; Muñoz, L. (2021). Digital twins from smart manufacturing to smart cities: A survey. IEEE Access, 9, 143222-143249. https://doi.org/10.1109/ACCESS.2021.3120843</w:t>
      </w:r>
    </w:p>
    <w:p w14:paraId="637FE6EF" w14:textId="77777777" w:rsidR="386BF03D" w:rsidRPr="005E608B" w:rsidRDefault="386BF03D" w:rsidP="00051E7F">
      <w:pPr>
        <w:spacing w:after="0" w:line="240" w:lineRule="auto"/>
        <w:ind w:left="720" w:hanging="720"/>
        <w:rPr>
          <w:rFonts w:ascii="Times New Roman" w:hAnsi="Times New Roman" w:cs="Times New Roman"/>
        </w:rPr>
      </w:pPr>
      <w:r w:rsidRPr="005E608B">
        <w:rPr>
          <w:rFonts w:ascii="Times New Roman" w:hAnsi="Times New Roman" w:cs="Times New Roman"/>
        </w:rPr>
        <w:t xml:space="preserve">Nair, P., Vakharia, V., Shah, M., Kumar, Y., </w:t>
      </w:r>
      <w:proofErr w:type="spellStart"/>
      <w:r w:rsidRPr="005E608B">
        <w:rPr>
          <w:rFonts w:ascii="Times New Roman" w:hAnsi="Times New Roman" w:cs="Times New Roman"/>
        </w:rPr>
        <w:t>Woz´niak</w:t>
      </w:r>
      <w:proofErr w:type="spellEnd"/>
      <w:r w:rsidRPr="005E608B">
        <w:rPr>
          <w:rFonts w:ascii="Times New Roman" w:hAnsi="Times New Roman" w:cs="Times New Roman"/>
        </w:rPr>
        <w:t>, M., Shaf, J., &amp; Ijaz, M. F. (2024). AI-Driven digital twin model for reliable Lithium-Ion battery discharge capacity predictions. Nair, P. et al. International Journal of Intelligent Systems, 2024, 8185044. https://doi.org/10.1155/2024/8185044</w:t>
      </w:r>
    </w:p>
    <w:p w14:paraId="3CCB46C0" w14:textId="77777777" w:rsidR="386BF03D" w:rsidRPr="005E608B" w:rsidRDefault="386BF03D" w:rsidP="00051E7F">
      <w:pPr>
        <w:spacing w:after="0" w:line="240" w:lineRule="auto"/>
        <w:ind w:left="720" w:hanging="720"/>
        <w:rPr>
          <w:rFonts w:ascii="Times New Roman" w:hAnsi="Times New Roman" w:cs="Times New Roman"/>
        </w:rPr>
      </w:pPr>
      <w:r w:rsidRPr="005E608B">
        <w:rPr>
          <w:rFonts w:ascii="Times New Roman" w:hAnsi="Times New Roman" w:cs="Times New Roman"/>
        </w:rPr>
        <w:t xml:space="preserve">Page, M. J., McKenzie, J. E., Bossuyt, P. M., </w:t>
      </w:r>
      <w:proofErr w:type="spellStart"/>
      <w:r w:rsidRPr="005E608B">
        <w:rPr>
          <w:rFonts w:ascii="Times New Roman" w:hAnsi="Times New Roman" w:cs="Times New Roman"/>
        </w:rPr>
        <w:t>Boutron</w:t>
      </w:r>
      <w:proofErr w:type="spellEnd"/>
      <w:r w:rsidRPr="005E608B">
        <w:rPr>
          <w:rFonts w:ascii="Times New Roman" w:hAnsi="Times New Roman" w:cs="Times New Roman"/>
        </w:rPr>
        <w:t>, I., Hoffmann, T. C., Mulrow, C. D., &amp; others. (2021). The PRISMA 2020 statement: An updated guideline for reporting systematic reviews. BMJ, 372, n71. https://doi.org/10.1136/bmj.n71</w:t>
      </w:r>
    </w:p>
    <w:p w14:paraId="5D660B1D" w14:textId="77777777" w:rsidR="386BF03D" w:rsidRPr="005E608B" w:rsidRDefault="386BF03D" w:rsidP="00051E7F">
      <w:pPr>
        <w:spacing w:after="0" w:line="240" w:lineRule="auto"/>
        <w:ind w:left="720" w:hanging="720"/>
        <w:rPr>
          <w:rFonts w:ascii="Times New Roman" w:hAnsi="Times New Roman" w:cs="Times New Roman"/>
        </w:rPr>
      </w:pPr>
      <w:r w:rsidRPr="005E608B">
        <w:rPr>
          <w:rFonts w:ascii="Times New Roman" w:hAnsi="Times New Roman" w:cs="Times New Roman"/>
        </w:rPr>
        <w:t xml:space="preserve">Qi, Q., &amp; Tao, F. (2018). Digital twin and big data towards smart manufacturing and Industry 4.0: </w:t>
      </w:r>
      <w:proofErr w:type="gramStart"/>
      <w:r w:rsidRPr="005E608B">
        <w:rPr>
          <w:rFonts w:ascii="Times New Roman" w:hAnsi="Times New Roman" w:cs="Times New Roman"/>
        </w:rPr>
        <w:t>360 degree</w:t>
      </w:r>
      <w:proofErr w:type="gramEnd"/>
      <w:r w:rsidRPr="005E608B">
        <w:rPr>
          <w:rFonts w:ascii="Times New Roman" w:hAnsi="Times New Roman" w:cs="Times New Roman"/>
        </w:rPr>
        <w:t xml:space="preserve"> comparison. IEEE Access, 6, 3585-3593. https://doi.org/10.1109/ACCESS.2018.2793265</w:t>
      </w:r>
    </w:p>
    <w:p w14:paraId="2EC54FCC" w14:textId="77777777" w:rsidR="386BF03D" w:rsidRPr="005E608B" w:rsidRDefault="386BF03D" w:rsidP="00051E7F">
      <w:pPr>
        <w:spacing w:after="0" w:line="240" w:lineRule="auto"/>
        <w:ind w:left="720" w:hanging="720"/>
        <w:rPr>
          <w:rFonts w:ascii="Times New Roman" w:hAnsi="Times New Roman" w:cs="Times New Roman"/>
        </w:rPr>
      </w:pPr>
      <w:r w:rsidRPr="005E608B">
        <w:rPr>
          <w:rFonts w:ascii="Times New Roman" w:hAnsi="Times New Roman" w:cs="Times New Roman"/>
        </w:rPr>
        <w:t>Ribeiro, T. T., Conceição, A. G. S., Honório, L. M., Biundini, I. Z., &amp; Lima, C. M. (2025). A digital twin framework for visual perception in electrical substations under dynamic environmental conditions. Sensors, 2025, 25. https://doi.org/10.3390/s25185689</w:t>
      </w:r>
    </w:p>
    <w:p w14:paraId="62930D0A" w14:textId="77777777" w:rsidR="386BF03D" w:rsidRPr="005E608B" w:rsidRDefault="386BF03D" w:rsidP="00051E7F">
      <w:pPr>
        <w:spacing w:after="0" w:line="240" w:lineRule="auto"/>
        <w:ind w:left="720" w:hanging="720"/>
        <w:rPr>
          <w:rFonts w:ascii="Times New Roman" w:hAnsi="Times New Roman" w:cs="Times New Roman"/>
        </w:rPr>
      </w:pPr>
      <w:r w:rsidRPr="005E608B">
        <w:rPr>
          <w:rFonts w:ascii="Times New Roman" w:hAnsi="Times New Roman" w:cs="Times New Roman"/>
        </w:rPr>
        <w:t>Rocha-Jácome, C., Carvajal, R. G., Chavero, F. M., Guevara-Cabezas, E., &amp; Fort, E. H. (2022). Industry 4.0: A proposal of paradigm organization schemes from a systematic literature review. Sensors 2022, 22(1), 66. https://doi.org/10.3390/s22010066</w:t>
      </w:r>
    </w:p>
    <w:p w14:paraId="3E6820DC" w14:textId="77777777" w:rsidR="386BF03D" w:rsidRPr="005E608B" w:rsidRDefault="386BF03D" w:rsidP="00051E7F">
      <w:pPr>
        <w:spacing w:after="0" w:line="240" w:lineRule="auto"/>
        <w:ind w:left="720" w:hanging="720"/>
        <w:rPr>
          <w:rFonts w:ascii="Times New Roman" w:hAnsi="Times New Roman" w:cs="Times New Roman"/>
        </w:rPr>
      </w:pPr>
      <w:r w:rsidRPr="005E608B">
        <w:rPr>
          <w:rFonts w:ascii="Times New Roman" w:hAnsi="Times New Roman" w:cs="Times New Roman"/>
        </w:rPr>
        <w:t>Saad, A., Faddel, S., &amp; Mohammed, O. (2020). IoT-Based digital twin for energy Cyber-Physical systems: Design and implementation. Energies, 13(18), 4762. https://doi.org/10.3390/en13184762</w:t>
      </w:r>
    </w:p>
    <w:p w14:paraId="3BC164CD" w14:textId="77777777" w:rsidR="386BF03D" w:rsidRPr="005E608B" w:rsidRDefault="386BF03D" w:rsidP="00051E7F">
      <w:pPr>
        <w:spacing w:after="0" w:line="240" w:lineRule="auto"/>
        <w:ind w:left="720" w:hanging="720"/>
        <w:rPr>
          <w:rFonts w:ascii="Times New Roman" w:hAnsi="Times New Roman" w:cs="Times New Roman"/>
        </w:rPr>
      </w:pPr>
      <w:r w:rsidRPr="005E608B">
        <w:rPr>
          <w:rFonts w:ascii="Times New Roman" w:hAnsi="Times New Roman" w:cs="Times New Roman"/>
        </w:rPr>
        <w:t xml:space="preserve">Saad, A., Faddel, S., Youssef, T., Mohammed, O. A., &amp; others. (2020). On the implementation of IoT-based digital twin for networked microgrids resiliency against </w:t>
      </w:r>
      <w:proofErr w:type="spellStart"/>
      <w:r w:rsidRPr="005E608B">
        <w:rPr>
          <w:rFonts w:ascii="Times New Roman" w:hAnsi="Times New Roman" w:cs="Times New Roman"/>
        </w:rPr>
        <w:t>cyber attacks</w:t>
      </w:r>
      <w:proofErr w:type="spellEnd"/>
      <w:r w:rsidRPr="005E608B">
        <w:rPr>
          <w:rFonts w:ascii="Times New Roman" w:hAnsi="Times New Roman" w:cs="Times New Roman"/>
        </w:rPr>
        <w:t>. IEEE Transactions on Smart Grid, 11(6), 5138-5150. https://doi.org/10.1109/TSG.2020.3000958</w:t>
      </w:r>
    </w:p>
    <w:p w14:paraId="0544CDE4" w14:textId="77777777" w:rsidR="386BF03D" w:rsidRPr="005E608B" w:rsidRDefault="386BF03D" w:rsidP="00051E7F">
      <w:pPr>
        <w:spacing w:after="0" w:line="240" w:lineRule="auto"/>
        <w:ind w:left="720" w:hanging="720"/>
        <w:rPr>
          <w:rFonts w:ascii="Times New Roman" w:hAnsi="Times New Roman" w:cs="Times New Roman"/>
        </w:rPr>
      </w:pPr>
      <w:proofErr w:type="spellStart"/>
      <w:r w:rsidRPr="005E608B">
        <w:rPr>
          <w:rFonts w:ascii="Times New Roman" w:hAnsi="Times New Roman" w:cs="Times New Roman"/>
        </w:rPr>
        <w:lastRenderedPageBreak/>
        <w:t>Salehiyan</w:t>
      </w:r>
      <w:proofErr w:type="spellEnd"/>
      <w:r w:rsidRPr="005E608B">
        <w:rPr>
          <w:rFonts w:ascii="Times New Roman" w:hAnsi="Times New Roman" w:cs="Times New Roman"/>
        </w:rPr>
        <w:t xml:space="preserve">, A., Moghaddam, P. S., &amp; Kaveh, M. (2025). An optimized transformer-GAN-AE for intrusion detection in edge and </w:t>
      </w:r>
      <w:proofErr w:type="spellStart"/>
      <w:r w:rsidRPr="005E608B">
        <w:rPr>
          <w:rFonts w:ascii="Times New Roman" w:hAnsi="Times New Roman" w:cs="Times New Roman"/>
        </w:rPr>
        <w:t>IIoT</w:t>
      </w:r>
      <w:proofErr w:type="spellEnd"/>
      <w:r w:rsidRPr="005E608B">
        <w:rPr>
          <w:rFonts w:ascii="Times New Roman" w:hAnsi="Times New Roman" w:cs="Times New Roman"/>
        </w:rPr>
        <w:t xml:space="preserve"> systems: Experimental insights from WUSTL-IIoT-2021, Edge-</w:t>
      </w:r>
      <w:proofErr w:type="spellStart"/>
      <w:r w:rsidRPr="005E608B">
        <w:rPr>
          <w:rFonts w:ascii="Times New Roman" w:hAnsi="Times New Roman" w:cs="Times New Roman"/>
        </w:rPr>
        <w:t>IIoTset</w:t>
      </w:r>
      <w:proofErr w:type="spellEnd"/>
      <w:r w:rsidRPr="005E608B">
        <w:rPr>
          <w:rFonts w:ascii="Times New Roman" w:hAnsi="Times New Roman" w:cs="Times New Roman"/>
        </w:rPr>
        <w:t xml:space="preserve">, and </w:t>
      </w:r>
      <w:proofErr w:type="spellStart"/>
      <w:r w:rsidRPr="005E608B">
        <w:rPr>
          <w:rFonts w:ascii="Times New Roman" w:hAnsi="Times New Roman" w:cs="Times New Roman"/>
        </w:rPr>
        <w:t>TON_IoT</w:t>
      </w:r>
      <w:proofErr w:type="spellEnd"/>
      <w:r w:rsidRPr="005E608B">
        <w:rPr>
          <w:rFonts w:ascii="Times New Roman" w:hAnsi="Times New Roman" w:cs="Times New Roman"/>
        </w:rPr>
        <w:t xml:space="preserve"> datasets. Future Internet, 17(7), 279. https://doi.org/10.3390/fi17070279</w:t>
      </w:r>
    </w:p>
    <w:p w14:paraId="3B9B46E5" w14:textId="77777777" w:rsidR="386BF03D" w:rsidRPr="005E608B" w:rsidRDefault="386BF03D" w:rsidP="00051E7F">
      <w:pPr>
        <w:spacing w:after="0" w:line="240" w:lineRule="auto"/>
        <w:ind w:left="720" w:hanging="720"/>
        <w:rPr>
          <w:rFonts w:ascii="Times New Roman" w:hAnsi="Times New Roman" w:cs="Times New Roman"/>
        </w:rPr>
      </w:pPr>
      <w:r w:rsidRPr="005E608B">
        <w:rPr>
          <w:rFonts w:ascii="Times New Roman" w:hAnsi="Times New Roman" w:cs="Times New Roman"/>
        </w:rPr>
        <w:t xml:space="preserve">Saraf, V. &amp; </w:t>
      </w:r>
      <w:proofErr w:type="spellStart"/>
      <w:r w:rsidRPr="005E608B">
        <w:rPr>
          <w:rFonts w:ascii="Times New Roman" w:hAnsi="Times New Roman" w:cs="Times New Roman"/>
        </w:rPr>
        <w:t>Pachghare</w:t>
      </w:r>
      <w:proofErr w:type="spellEnd"/>
      <w:r w:rsidRPr="005E608B">
        <w:rPr>
          <w:rFonts w:ascii="Times New Roman" w:hAnsi="Times New Roman" w:cs="Times New Roman"/>
        </w:rPr>
        <w:t xml:space="preserve">, V. (2025). A digital twin and User-Preference based trust computation (DTUPTC) model for federated cloud computing environment. Advances in Electrical and Computer Engineering, </w:t>
      </w:r>
      <w:proofErr w:type="gramStart"/>
      <w:r w:rsidRPr="005E608B">
        <w:rPr>
          <w:rFonts w:ascii="Times New Roman" w:hAnsi="Times New Roman" w:cs="Times New Roman"/>
        </w:rPr>
        <w:t>25,  https://doi.org/10.4316/AECE.2025.02007</w:t>
      </w:r>
      <w:proofErr w:type="gramEnd"/>
    </w:p>
    <w:p w14:paraId="4EFB9954" w14:textId="77777777" w:rsidR="386BF03D" w:rsidRPr="005E608B" w:rsidRDefault="386BF03D" w:rsidP="00051E7F">
      <w:pPr>
        <w:spacing w:after="0" w:line="240" w:lineRule="auto"/>
        <w:ind w:left="720" w:hanging="720"/>
        <w:rPr>
          <w:rFonts w:ascii="Times New Roman" w:hAnsi="Times New Roman" w:cs="Times New Roman"/>
        </w:rPr>
      </w:pPr>
      <w:r w:rsidRPr="005E608B">
        <w:rPr>
          <w:rFonts w:ascii="Times New Roman" w:hAnsi="Times New Roman" w:cs="Times New Roman"/>
        </w:rPr>
        <w:t>Sciullo, L., De Marchi, A., Trotta, A., Montori, F., Bononi, L., &amp; Di Felice, M. (2024). Relativistic digital twin: Bringing the IoT to the future. Future Generation Computer Systems, 153, 521-536. https://doi.org/10.1016/j.future.2023.12.016</w:t>
      </w:r>
    </w:p>
    <w:p w14:paraId="25361910" w14:textId="77777777" w:rsidR="386BF03D" w:rsidRPr="005E608B" w:rsidRDefault="386BF03D" w:rsidP="00051E7F">
      <w:pPr>
        <w:spacing w:after="0" w:line="240" w:lineRule="auto"/>
        <w:ind w:left="720" w:hanging="720"/>
        <w:rPr>
          <w:rFonts w:ascii="Times New Roman" w:hAnsi="Times New Roman" w:cs="Times New Roman"/>
        </w:rPr>
      </w:pPr>
      <w:r w:rsidRPr="005E608B">
        <w:rPr>
          <w:rFonts w:ascii="Times New Roman" w:hAnsi="Times New Roman" w:cs="Times New Roman"/>
        </w:rPr>
        <w:t>Seyedi, M., Ebrahimi, |. S., Sheida, |. K., &amp; Ferdowsi, |. F. (2025). Digital Twin-Enabled transfer learning of RL-Driven control for DC microgrids. Seyedi, M. et al. Digital Twins and Applications, 2(1), 2025. https://doi.org/10.1049/dgt2.70012</w:t>
      </w:r>
    </w:p>
    <w:p w14:paraId="276C43B8" w14:textId="77777777" w:rsidR="386BF03D" w:rsidRPr="005E608B" w:rsidRDefault="386BF03D" w:rsidP="00051E7F">
      <w:pPr>
        <w:spacing w:after="0" w:line="240" w:lineRule="auto"/>
        <w:ind w:left="720" w:hanging="720"/>
        <w:rPr>
          <w:rFonts w:ascii="Times New Roman" w:hAnsi="Times New Roman" w:cs="Times New Roman"/>
        </w:rPr>
      </w:pPr>
      <w:r w:rsidRPr="005E608B">
        <w:rPr>
          <w:rFonts w:ascii="Times New Roman" w:hAnsi="Times New Roman" w:cs="Times New Roman"/>
        </w:rPr>
        <w:t xml:space="preserve">Shimonishi, H., </w:t>
      </w:r>
      <w:proofErr w:type="spellStart"/>
      <w:r w:rsidRPr="005E608B">
        <w:rPr>
          <w:rFonts w:ascii="Times New Roman" w:hAnsi="Times New Roman" w:cs="Times New Roman"/>
        </w:rPr>
        <w:t>Kominami</w:t>
      </w:r>
      <w:proofErr w:type="spellEnd"/>
      <w:r w:rsidRPr="005E608B">
        <w:rPr>
          <w:rFonts w:ascii="Times New Roman" w:hAnsi="Times New Roman" w:cs="Times New Roman"/>
        </w:rPr>
        <w:t xml:space="preserve">, D., </w:t>
      </w:r>
      <w:proofErr w:type="spellStart"/>
      <w:r w:rsidRPr="005E608B">
        <w:rPr>
          <w:rFonts w:ascii="Times New Roman" w:hAnsi="Times New Roman" w:cs="Times New Roman"/>
        </w:rPr>
        <w:t>Ohsita</w:t>
      </w:r>
      <w:proofErr w:type="spellEnd"/>
      <w:r w:rsidRPr="005E608B">
        <w:rPr>
          <w:rFonts w:ascii="Times New Roman" w:hAnsi="Times New Roman" w:cs="Times New Roman"/>
        </w:rPr>
        <w:t xml:space="preserve">, Y., Yoshida, H., Nogami, K., </w:t>
      </w:r>
      <w:proofErr w:type="spellStart"/>
      <w:r w:rsidRPr="005E608B">
        <w:rPr>
          <w:rFonts w:ascii="Times New Roman" w:hAnsi="Times New Roman" w:cs="Times New Roman"/>
        </w:rPr>
        <w:t>Kanetomo</w:t>
      </w:r>
      <w:proofErr w:type="spellEnd"/>
      <w:r w:rsidRPr="005E608B">
        <w:rPr>
          <w:rFonts w:ascii="Times New Roman" w:hAnsi="Times New Roman" w:cs="Times New Roman"/>
        </w:rPr>
        <w:t xml:space="preserve">, D., &amp; Murata, M. (2024). Probabilistic representation and its application of digital-twin of </w:t>
      </w:r>
      <w:proofErr w:type="spellStart"/>
      <w:r w:rsidRPr="005E608B">
        <w:rPr>
          <w:rFonts w:ascii="Times New Roman" w:hAnsi="Times New Roman" w:cs="Times New Roman"/>
        </w:rPr>
        <w:t>spatio</w:t>
      </w:r>
      <w:proofErr w:type="spellEnd"/>
      <w:r w:rsidRPr="005E608B">
        <w:rPr>
          <w:rFonts w:ascii="Times New Roman" w:hAnsi="Times New Roman" w:cs="Times New Roman"/>
        </w:rPr>
        <w:t>-temporal real-world toward trustable cyber-physical interactions. IEEE Network, 38(6). https://doi.org/10.1109/MNET.2024.3439514</w:t>
      </w:r>
    </w:p>
    <w:p w14:paraId="7F6EB990" w14:textId="77777777" w:rsidR="386BF03D" w:rsidRPr="005E608B" w:rsidRDefault="386BF03D" w:rsidP="00051E7F">
      <w:pPr>
        <w:spacing w:after="0" w:line="240" w:lineRule="auto"/>
        <w:ind w:left="720" w:hanging="720"/>
        <w:rPr>
          <w:rFonts w:ascii="Times New Roman" w:hAnsi="Times New Roman" w:cs="Times New Roman"/>
        </w:rPr>
      </w:pPr>
      <w:r w:rsidRPr="005E608B">
        <w:rPr>
          <w:rFonts w:ascii="Times New Roman" w:hAnsi="Times New Roman" w:cs="Times New Roman"/>
        </w:rPr>
        <w:t xml:space="preserve">Somers, R. J., Douthwaite, J. A., Wagg, D. J., Walkinshaw, N., &amp; </w:t>
      </w:r>
      <w:proofErr w:type="spellStart"/>
      <w:r w:rsidRPr="005E608B">
        <w:rPr>
          <w:rFonts w:ascii="Times New Roman" w:hAnsi="Times New Roman" w:cs="Times New Roman"/>
        </w:rPr>
        <w:t>Hierons</w:t>
      </w:r>
      <w:proofErr w:type="spellEnd"/>
      <w:r w:rsidRPr="005E608B">
        <w:rPr>
          <w:rFonts w:ascii="Times New Roman" w:hAnsi="Times New Roman" w:cs="Times New Roman"/>
        </w:rPr>
        <w:t>, R. M. (2023). Digital-twin-based testing for cyber-physical systems: A systematic literature review. Information and Software Technology, 157, 107145. https://doi.org/10.1016/j.infsof.2022.107145</w:t>
      </w:r>
    </w:p>
    <w:p w14:paraId="55D1D3B4" w14:textId="77777777" w:rsidR="386BF03D" w:rsidRPr="005E608B" w:rsidRDefault="386BF03D" w:rsidP="00051E7F">
      <w:pPr>
        <w:spacing w:after="0" w:line="240" w:lineRule="auto"/>
        <w:ind w:left="720" w:hanging="720"/>
        <w:rPr>
          <w:rFonts w:ascii="Times New Roman" w:hAnsi="Times New Roman" w:cs="Times New Roman"/>
        </w:rPr>
      </w:pPr>
      <w:r w:rsidRPr="005E608B">
        <w:rPr>
          <w:rFonts w:ascii="Times New Roman" w:hAnsi="Times New Roman" w:cs="Times New Roman"/>
        </w:rPr>
        <w:t>Suganya, R., Kiran, A., Akila, D., Spandana, S., Rajagopal, M., &amp; Nageswaran, A. (2024). An integration of digital twin and 6G edge computing approach to secure cyber physical systems. Wireless Personal Communications. https://doi.org/10.1007/s11277-024-11181-5</w:t>
      </w:r>
    </w:p>
    <w:p w14:paraId="6DB38D1C" w14:textId="77777777" w:rsidR="386BF03D" w:rsidRPr="005E608B" w:rsidRDefault="386BF03D" w:rsidP="00051E7F">
      <w:pPr>
        <w:spacing w:after="0" w:line="240" w:lineRule="auto"/>
        <w:ind w:left="720" w:hanging="720"/>
        <w:rPr>
          <w:rFonts w:ascii="Times New Roman" w:hAnsi="Times New Roman" w:cs="Times New Roman"/>
        </w:rPr>
      </w:pPr>
      <w:r w:rsidRPr="005E608B">
        <w:rPr>
          <w:rFonts w:ascii="Times New Roman" w:hAnsi="Times New Roman" w:cs="Times New Roman"/>
        </w:rPr>
        <w:t>Sun, Z., Zhu, M., Zhang, Z., Chen, Z., Shi, Q., Shan, X., Yeow, R. C. H., &amp; Lee, C. (2021). Artificial intelligence of things-enabled virtual shop applications using self-powered sensor enhanced soft robotic manipulator. Advanced Science, 8(23), 2100230. https://doi.org/10.1002/advs.202100230</w:t>
      </w:r>
    </w:p>
    <w:p w14:paraId="1C395A85" w14:textId="77777777" w:rsidR="386BF03D" w:rsidRPr="005E608B" w:rsidRDefault="386BF03D" w:rsidP="00051E7F">
      <w:pPr>
        <w:spacing w:after="0" w:line="240" w:lineRule="auto"/>
        <w:ind w:left="720" w:hanging="720"/>
        <w:rPr>
          <w:rFonts w:ascii="Times New Roman" w:hAnsi="Times New Roman" w:cs="Times New Roman"/>
        </w:rPr>
      </w:pPr>
      <w:r w:rsidRPr="005E608B">
        <w:rPr>
          <w:rFonts w:ascii="Times New Roman" w:hAnsi="Times New Roman" w:cs="Times New Roman"/>
        </w:rPr>
        <w:t>Tang, F., Chen, X., Rodrigues, T. K., Zhao, M., &amp; Kato, N. (2022). Survey on digital twin edge networks (DITEN) toward 6G. IEEE Open Journal of the Communications Society. https://doi.org/10.1109/OJCOMS.2022.3197811</w:t>
      </w:r>
    </w:p>
    <w:p w14:paraId="5F5250CB" w14:textId="77777777" w:rsidR="005E608B" w:rsidRPr="005E608B" w:rsidRDefault="00000000" w:rsidP="00051E7F">
      <w:pPr>
        <w:spacing w:line="240" w:lineRule="auto"/>
        <w:ind w:left="720" w:hanging="720"/>
        <w:rPr>
          <w:rFonts w:ascii="Times New Roman" w:hAnsi="Times New Roman" w:cs="Times New Roman"/>
        </w:rPr>
      </w:pPr>
      <w:r w:rsidRPr="005E608B">
        <w:rPr>
          <w:rFonts w:ascii="Times New Roman" w:hAnsi="Times New Roman" w:cs="Times New Roman"/>
        </w:rPr>
        <w:t xml:space="preserve">Tao, F., Zhang, H., Liu, A., &amp; Nee, A. Y. C. (2019). Digital twin in industry: State-of-the-art. IEEE Transactions on Industrial Informatics, 15(4), 2405-2415. </w:t>
      </w:r>
      <w:hyperlink r:id="rId10" w:history="1">
        <w:r w:rsidR="005E608B" w:rsidRPr="005E608B">
          <w:rPr>
            <w:rStyle w:val="Hyperlink"/>
            <w:rFonts w:ascii="Times New Roman" w:hAnsi="Times New Roman" w:cs="Times New Roman"/>
          </w:rPr>
          <w:t>https://doi.org/10.1109/TII.2018.2873186</w:t>
        </w:r>
      </w:hyperlink>
    </w:p>
    <w:p w14:paraId="73F26997" w14:textId="77777777" w:rsidR="00A90ABB" w:rsidRPr="005E608B" w:rsidRDefault="00000000" w:rsidP="00051E7F">
      <w:pPr>
        <w:spacing w:line="240" w:lineRule="auto"/>
        <w:ind w:left="720" w:hanging="720"/>
        <w:rPr>
          <w:rFonts w:ascii="Times New Roman" w:hAnsi="Times New Roman" w:cs="Times New Roman"/>
        </w:rPr>
      </w:pPr>
      <w:r w:rsidRPr="005E608B">
        <w:rPr>
          <w:rFonts w:ascii="Times New Roman" w:hAnsi="Times New Roman" w:cs="Times New Roman"/>
        </w:rPr>
        <w:t xml:space="preserve">Vidyalakshmi, G., </w:t>
      </w:r>
      <w:proofErr w:type="spellStart"/>
      <w:r w:rsidRPr="005E608B">
        <w:rPr>
          <w:rFonts w:ascii="Times New Roman" w:hAnsi="Times New Roman" w:cs="Times New Roman"/>
        </w:rPr>
        <w:t>Gopikrishnan</w:t>
      </w:r>
      <w:proofErr w:type="spellEnd"/>
      <w:r w:rsidRPr="005E608B">
        <w:rPr>
          <w:rFonts w:ascii="Times New Roman" w:hAnsi="Times New Roman" w:cs="Times New Roman"/>
        </w:rPr>
        <w:t xml:space="preserve">, S., </w:t>
      </w:r>
      <w:proofErr w:type="spellStart"/>
      <w:r w:rsidRPr="005E608B">
        <w:rPr>
          <w:rFonts w:ascii="Times New Roman" w:hAnsi="Times New Roman" w:cs="Times New Roman"/>
        </w:rPr>
        <w:t>Boulila</w:t>
      </w:r>
      <w:proofErr w:type="spellEnd"/>
      <w:r w:rsidRPr="005E608B">
        <w:rPr>
          <w:rFonts w:ascii="Times New Roman" w:hAnsi="Times New Roman" w:cs="Times New Roman"/>
        </w:rPr>
        <w:t xml:space="preserve">, W., Koubaa, </w:t>
      </w:r>
      <w:proofErr w:type="gramStart"/>
      <w:r w:rsidRPr="005E608B">
        <w:rPr>
          <w:rFonts w:ascii="Times New Roman" w:hAnsi="Times New Roman" w:cs="Times New Roman"/>
        </w:rPr>
        <w:t>A.,</w:t>
      </w:r>
      <w:proofErr w:type="gramEnd"/>
      <w:r w:rsidRPr="005E608B">
        <w:rPr>
          <w:rFonts w:ascii="Times New Roman" w:hAnsi="Times New Roman" w:cs="Times New Roman"/>
        </w:rPr>
        <w:t xml:space="preserve"> &amp; Srivastava, G. (2025). Digital twins and cyber-physical systems: A new frontier in computer modeling. Computer Modeling in Engineering &amp; Sciences, 143(1), 51-113. https://doi.org/10.32604/cmes.2025.057788</w:t>
      </w:r>
    </w:p>
    <w:p w14:paraId="35C9AAA3" w14:textId="77777777" w:rsidR="005E608B" w:rsidRDefault="00000000" w:rsidP="00051E7F">
      <w:pPr>
        <w:spacing w:line="240" w:lineRule="auto"/>
        <w:ind w:left="720" w:hanging="720"/>
        <w:rPr>
          <w:rFonts w:ascii="Times New Roman" w:hAnsi="Times New Roman" w:cs="Times New Roman"/>
        </w:rPr>
      </w:pPr>
      <w:r w:rsidRPr="005E608B">
        <w:rPr>
          <w:rFonts w:ascii="Times New Roman" w:hAnsi="Times New Roman" w:cs="Times New Roman"/>
        </w:rPr>
        <w:t xml:space="preserve">Wu, B., Hou, L., Wang, S., Bu, X., &amp; Xiang, C. (2025). digital twin modeling for predicting loading resistance of loaders driven by deep transfer learning. Advanced Engineering Informatics, 65, 103245. </w:t>
      </w:r>
      <w:hyperlink r:id="rId11" w:history="1">
        <w:r w:rsidR="005E608B" w:rsidRPr="003B6133">
          <w:rPr>
            <w:rStyle w:val="Hyperlink"/>
            <w:rFonts w:ascii="Times New Roman" w:hAnsi="Times New Roman" w:cs="Times New Roman"/>
          </w:rPr>
          <w:t>https://doi.org/10.1016/j.aei.2025.103245</w:t>
        </w:r>
      </w:hyperlink>
    </w:p>
    <w:p w14:paraId="14A3EE88" w14:textId="77777777" w:rsidR="00A90ABB" w:rsidRPr="005E608B" w:rsidRDefault="00000000" w:rsidP="00051E7F">
      <w:pPr>
        <w:spacing w:line="240" w:lineRule="auto"/>
        <w:ind w:left="720" w:hanging="720"/>
        <w:rPr>
          <w:rFonts w:ascii="Times New Roman" w:hAnsi="Times New Roman" w:cs="Times New Roman"/>
        </w:rPr>
      </w:pPr>
      <w:r w:rsidRPr="005E608B">
        <w:rPr>
          <w:rFonts w:ascii="Times New Roman" w:hAnsi="Times New Roman" w:cs="Times New Roman"/>
        </w:rPr>
        <w:t>Wu, Y., Zhang, K., &amp; Zhang, Y. (2021). Digital twin networks: A survey. IEEE Internet of Things Journal, 8(18), 13789-13804. https://doi.org/10.1109/JIOT.2021.3079510</w:t>
      </w:r>
    </w:p>
    <w:p w14:paraId="70029D89" w14:textId="77777777" w:rsidR="00431280" w:rsidRDefault="00000000">
      <w:pPr>
        <w:spacing w:after="0" w:line="240" w:lineRule="auto"/>
        <w:jc w:val="both"/>
      </w:pPr>
      <w:r>
        <w:rPr>
          <w:rFonts w:ascii="Times New Roman" w:hAnsi="Times New Roman"/>
        </w:rPr>
        <w:lastRenderedPageBreak/>
        <w:t xml:space="preserve">Xu, H., Wu, J., Pan, Q., Guan, X., &amp; </w:t>
      </w:r>
      <w:proofErr w:type="spellStart"/>
      <w:r>
        <w:rPr>
          <w:rFonts w:ascii="Times New Roman" w:hAnsi="Times New Roman"/>
        </w:rPr>
        <w:t>Guizani</w:t>
      </w:r>
      <w:proofErr w:type="spellEnd"/>
      <w:r>
        <w:rPr>
          <w:rFonts w:ascii="Times New Roman" w:hAnsi="Times New Roman"/>
        </w:rPr>
        <w:t>, M. (2023). A survey on digital twin for industrial internet of things: Applications, technologies and tools. IEEE Communications Surveys &amp; Tutorials, 25(4), 2569-2598.</w:t>
      </w:r>
    </w:p>
    <w:p w14:paraId="2F629193" w14:textId="77777777" w:rsidR="00A90ABB" w:rsidRPr="005E608B" w:rsidRDefault="00000000" w:rsidP="00051E7F">
      <w:pPr>
        <w:spacing w:line="240" w:lineRule="auto"/>
        <w:ind w:left="720" w:hanging="720"/>
        <w:rPr>
          <w:rFonts w:ascii="Times New Roman" w:hAnsi="Times New Roman" w:cs="Times New Roman"/>
        </w:rPr>
      </w:pPr>
      <w:r w:rsidRPr="005E608B">
        <w:rPr>
          <w:rFonts w:ascii="Times New Roman" w:hAnsi="Times New Roman" w:cs="Times New Roman"/>
        </w:rPr>
        <w:t>Xin, C., Xu, Z., Xie, X., Guo, H., Peng, Y., Li, Z., Liu, L., &amp; Xie, S. (2023). Structure-crack detection and digital twin demonstration based on triboelectric nanogenerator for intelligent maintenance. Advanced Science, 10(26), 2302443. https://doi.org/10.1002/advs.202302443</w:t>
      </w:r>
    </w:p>
    <w:p w14:paraId="7377712B" w14:textId="77777777" w:rsidR="00A90ABB" w:rsidRPr="005E608B" w:rsidRDefault="00000000" w:rsidP="00051E7F">
      <w:pPr>
        <w:spacing w:line="240" w:lineRule="auto"/>
        <w:ind w:left="720" w:hanging="720"/>
        <w:rPr>
          <w:rFonts w:ascii="Times New Roman" w:hAnsi="Times New Roman" w:cs="Times New Roman"/>
        </w:rPr>
      </w:pPr>
      <w:r w:rsidRPr="005E608B">
        <w:rPr>
          <w:rFonts w:ascii="Times New Roman" w:hAnsi="Times New Roman" w:cs="Times New Roman"/>
        </w:rPr>
        <w:t xml:space="preserve">Xiong, G., Li, H., &amp; Gao, Y. (2025). Cross-domain comparative analysis of digital twins and </w:t>
      </w:r>
      <w:proofErr w:type="spellStart"/>
      <w:r w:rsidRPr="005E608B">
        <w:rPr>
          <w:rFonts w:ascii="Times New Roman" w:hAnsi="Times New Roman" w:cs="Times New Roman"/>
        </w:rPr>
        <w:t>universalised</w:t>
      </w:r>
      <w:proofErr w:type="spellEnd"/>
      <w:r w:rsidRPr="005E608B">
        <w:rPr>
          <w:rFonts w:ascii="Times New Roman" w:hAnsi="Times New Roman" w:cs="Times New Roman"/>
        </w:rPr>
        <w:t xml:space="preserve"> solutions. Advanced Engineering Informatics, 68, 103726. https://doi.org/10.1016/j.aei.2025.103726</w:t>
      </w:r>
    </w:p>
    <w:p w14:paraId="483D6460" w14:textId="77777777" w:rsidR="00A90ABB" w:rsidRPr="005E608B" w:rsidRDefault="00000000" w:rsidP="00051E7F">
      <w:pPr>
        <w:spacing w:line="240" w:lineRule="auto"/>
        <w:ind w:left="720" w:hanging="720"/>
        <w:rPr>
          <w:rFonts w:ascii="Times New Roman" w:hAnsi="Times New Roman" w:cs="Times New Roman"/>
        </w:rPr>
      </w:pPr>
      <w:r w:rsidRPr="005E608B">
        <w:rPr>
          <w:rFonts w:ascii="Times New Roman" w:hAnsi="Times New Roman" w:cs="Times New Roman"/>
        </w:rPr>
        <w:t>Yang, D., Karimi, H. R., Kaynak, O., &amp; Yin, S. (2021). Developments of digital twin technologies in industrial, smart city and healthcare sectors: A survey. Complex Engineering Systems, 1, 3. https://doi.org/10.20517/ces.2021.06</w:t>
      </w:r>
    </w:p>
    <w:p w14:paraId="76408420" w14:textId="77777777" w:rsidR="00A90ABB" w:rsidRPr="005E608B" w:rsidRDefault="00000000" w:rsidP="00051E7F">
      <w:pPr>
        <w:spacing w:line="240" w:lineRule="auto"/>
        <w:ind w:left="720" w:hanging="720"/>
        <w:rPr>
          <w:rFonts w:ascii="Times New Roman" w:hAnsi="Times New Roman" w:cs="Times New Roman"/>
        </w:rPr>
      </w:pPr>
      <w:r w:rsidRPr="005E608B">
        <w:rPr>
          <w:rFonts w:ascii="Times New Roman" w:hAnsi="Times New Roman" w:cs="Times New Roman"/>
        </w:rPr>
        <w:t>Zhang, X., Wu, B., Zhang, X., Duan, J., Wan, C., &amp; Hu, Y. (2023). An effective MBSE approach for constructing industrial robot digital twin system. Robotics and Computer-Integrated Manufacturing, 80, 102455. https://doi.org/10.1016/j.rcim.2022.102455</w:t>
      </w:r>
    </w:p>
    <w:p w14:paraId="2419A3E2" w14:textId="77777777" w:rsidR="00A90ABB" w:rsidRPr="005E608B" w:rsidRDefault="00000000" w:rsidP="00051E7F">
      <w:pPr>
        <w:spacing w:line="240" w:lineRule="auto"/>
        <w:ind w:left="720" w:hanging="720"/>
        <w:rPr>
          <w:rFonts w:ascii="Times New Roman" w:hAnsi="Times New Roman" w:cs="Times New Roman"/>
        </w:rPr>
      </w:pPr>
      <w:r w:rsidRPr="005E608B">
        <w:rPr>
          <w:rFonts w:ascii="Times New Roman" w:hAnsi="Times New Roman" w:cs="Times New Roman"/>
        </w:rPr>
        <w:t>Zhang, Z., Wen, F., Sun, Z., Guo, X., He, T., Lee, C., &amp; others. (2022). Artificial intelligence-enabled sensing technologies in the 5G/Internet of Things era: From virtual reality/augmented reality to the digital twin. Advanced Intelligent Systems, 4(7), 2100228. https://doi.org/10.1002/aisy.202100228</w:t>
      </w:r>
    </w:p>
    <w:p w14:paraId="06B0CA14" w14:textId="77777777" w:rsidR="00A90ABB" w:rsidRPr="005E608B" w:rsidRDefault="00000000" w:rsidP="00051E7F">
      <w:pPr>
        <w:spacing w:line="240" w:lineRule="auto"/>
        <w:ind w:left="720" w:hanging="720"/>
        <w:rPr>
          <w:rFonts w:ascii="Times New Roman" w:hAnsi="Times New Roman" w:cs="Times New Roman"/>
        </w:rPr>
      </w:pPr>
      <w:r w:rsidRPr="005E608B">
        <w:rPr>
          <w:rFonts w:ascii="Times New Roman" w:hAnsi="Times New Roman" w:cs="Times New Roman"/>
        </w:rPr>
        <w:t xml:space="preserve">Zhao, H., Wang, P., Palensky, P., </w:t>
      </w:r>
      <w:proofErr w:type="spellStart"/>
      <w:r w:rsidRPr="005E608B">
        <w:rPr>
          <w:rFonts w:ascii="Times New Roman" w:hAnsi="Times New Roman" w:cs="Times New Roman"/>
        </w:rPr>
        <w:t>Filizadeh</w:t>
      </w:r>
      <w:proofErr w:type="spellEnd"/>
      <w:r w:rsidRPr="005E608B">
        <w:rPr>
          <w:rFonts w:ascii="Times New Roman" w:hAnsi="Times New Roman" w:cs="Times New Roman"/>
        </w:rPr>
        <w:t xml:space="preserve">, S., Liu, Y., Chen, Y., Zhu, J., Li, P., </w:t>
      </w:r>
      <w:proofErr w:type="spellStart"/>
      <w:r w:rsidRPr="005E608B">
        <w:rPr>
          <w:rFonts w:ascii="Times New Roman" w:hAnsi="Times New Roman" w:cs="Times New Roman"/>
        </w:rPr>
        <w:t>Lekić</w:t>
      </w:r>
      <w:proofErr w:type="spellEnd"/>
      <w:r w:rsidRPr="005E608B">
        <w:rPr>
          <w:rFonts w:ascii="Times New Roman" w:hAnsi="Times New Roman" w:cs="Times New Roman"/>
        </w:rPr>
        <w:t xml:space="preserve">, A., &amp; </w:t>
      </w:r>
      <w:proofErr w:type="spellStart"/>
      <w:r w:rsidRPr="005E608B">
        <w:rPr>
          <w:rFonts w:ascii="Times New Roman" w:hAnsi="Times New Roman" w:cs="Times New Roman"/>
        </w:rPr>
        <w:t>Terzija</w:t>
      </w:r>
      <w:proofErr w:type="spellEnd"/>
      <w:r w:rsidRPr="005E608B">
        <w:rPr>
          <w:rFonts w:ascii="Times New Roman" w:hAnsi="Times New Roman" w:cs="Times New Roman"/>
        </w:rPr>
        <w:t>, V. (2025). Guest Editorial: Methodologies and applications of digital twin for renewable-dominant power systems. International Journal of Electrical Power &amp; Energy Systems, 171, 111006. https://doi.org/10.1016/j.ijepes.2025.111006</w:t>
      </w:r>
    </w:p>
    <w:p w14:paraId="474524DA" w14:textId="4A47E74B" w:rsidR="00A90ABB" w:rsidRDefault="00000000" w:rsidP="00051E7F">
      <w:pPr>
        <w:spacing w:line="240" w:lineRule="auto"/>
        <w:ind w:left="720" w:hanging="720"/>
        <w:rPr>
          <w:rFonts w:ascii="Times New Roman" w:hAnsi="Times New Roman" w:cs="Times New Roman"/>
        </w:rPr>
      </w:pPr>
      <w:r w:rsidRPr="005E608B">
        <w:rPr>
          <w:rFonts w:ascii="Times New Roman" w:hAnsi="Times New Roman" w:cs="Times New Roman"/>
        </w:rPr>
        <w:t xml:space="preserve">Zhou, Z., Jia, Z., Liao, H., Lu, W., Mumtaz, S., </w:t>
      </w:r>
      <w:proofErr w:type="spellStart"/>
      <w:r w:rsidRPr="005E608B">
        <w:rPr>
          <w:rFonts w:ascii="Times New Roman" w:hAnsi="Times New Roman" w:cs="Times New Roman"/>
        </w:rPr>
        <w:t>Guizani</w:t>
      </w:r>
      <w:proofErr w:type="spellEnd"/>
      <w:r w:rsidRPr="005E608B">
        <w:rPr>
          <w:rFonts w:ascii="Times New Roman" w:hAnsi="Times New Roman" w:cs="Times New Roman"/>
        </w:rPr>
        <w:t xml:space="preserve">, M., &amp; Tariq, M. (2022). Secure and Latency-Aware digital twin assisted resource scheduling for 5G edge Computing-Empowered distribution grids. IEEE Transactions on Industrial Informatics. </w:t>
      </w:r>
      <w:hyperlink r:id="rId12" w:history="1">
        <w:r w:rsidR="0008665A" w:rsidRPr="001C58D4">
          <w:rPr>
            <w:rStyle w:val="Hyperlink"/>
            <w:rFonts w:ascii="Times New Roman" w:hAnsi="Times New Roman" w:cs="Times New Roman"/>
          </w:rPr>
          <w:t>https://doi.org/10.1109/TII.2021.3137349</w:t>
        </w:r>
      </w:hyperlink>
    </w:p>
    <w:p w14:paraId="7C652936" w14:textId="77777777" w:rsidR="0008665A" w:rsidRPr="005E608B" w:rsidRDefault="0008665A" w:rsidP="0008665A">
      <w:pPr>
        <w:spacing w:before="240"/>
        <w:rPr>
          <w:rFonts w:ascii="Times New Roman" w:eastAsia="Times New Roman" w:hAnsi="Times New Roman" w:cs="Times New Roman"/>
          <w:b/>
          <w:bCs/>
        </w:rPr>
      </w:pPr>
      <w:r w:rsidRPr="005E608B">
        <w:rPr>
          <w:rFonts w:ascii="Times New Roman" w:eastAsia="Times New Roman" w:hAnsi="Times New Roman" w:cs="Times New Roman"/>
          <w:b/>
          <w:bCs/>
        </w:rPr>
        <w:t>APPENDIX A: CODES, CODE DESCRIPTION, AND EXEMPLARS</w:t>
      </w:r>
    </w:p>
    <w:tbl>
      <w:tblPr>
        <w:tblStyle w:val="TableGrid"/>
        <w:tblW w:w="9348" w:type="dxa"/>
        <w:tblLook w:val="04A0" w:firstRow="1" w:lastRow="0" w:firstColumn="1" w:lastColumn="0" w:noHBand="0" w:noVBand="1"/>
      </w:tblPr>
      <w:tblGrid>
        <w:gridCol w:w="2065"/>
        <w:gridCol w:w="3510"/>
        <w:gridCol w:w="3773"/>
      </w:tblGrid>
      <w:tr w:rsidR="0008665A" w:rsidRPr="005E608B" w14:paraId="0B150A36" w14:textId="77777777" w:rsidTr="0027622E">
        <w:tc>
          <w:tcPr>
            <w:tcW w:w="2065" w:type="dxa"/>
            <w:tcBorders>
              <w:left w:val="nil"/>
              <w:right w:val="nil"/>
            </w:tcBorders>
          </w:tcPr>
          <w:p w14:paraId="4FEAE49E" w14:textId="77777777" w:rsidR="0008665A" w:rsidRPr="005E608B" w:rsidRDefault="0008665A" w:rsidP="0027622E">
            <w:pPr>
              <w:jc w:val="center"/>
              <w:rPr>
                <w:rFonts w:ascii="Times New Roman" w:eastAsia="Times New Roman" w:hAnsi="Times New Roman" w:cs="Times New Roman"/>
                <w:b/>
                <w:bCs/>
                <w:sz w:val="22"/>
                <w:szCs w:val="22"/>
              </w:rPr>
            </w:pPr>
            <w:r w:rsidRPr="005E608B">
              <w:rPr>
                <w:rFonts w:ascii="Times New Roman" w:eastAsia="Times New Roman" w:hAnsi="Times New Roman" w:cs="Times New Roman"/>
                <w:b/>
                <w:bCs/>
                <w:sz w:val="22"/>
                <w:szCs w:val="22"/>
              </w:rPr>
              <w:t>CODE</w:t>
            </w:r>
          </w:p>
        </w:tc>
        <w:tc>
          <w:tcPr>
            <w:tcW w:w="3510" w:type="dxa"/>
            <w:tcBorders>
              <w:left w:val="nil"/>
              <w:right w:val="nil"/>
            </w:tcBorders>
          </w:tcPr>
          <w:p w14:paraId="01515FBD" w14:textId="77777777" w:rsidR="0008665A" w:rsidRPr="005E608B" w:rsidRDefault="0008665A" w:rsidP="0027622E">
            <w:pPr>
              <w:jc w:val="center"/>
              <w:rPr>
                <w:rFonts w:ascii="Times New Roman" w:eastAsia="Times New Roman" w:hAnsi="Times New Roman" w:cs="Times New Roman"/>
                <w:b/>
                <w:bCs/>
                <w:sz w:val="22"/>
                <w:szCs w:val="22"/>
              </w:rPr>
            </w:pPr>
            <w:r w:rsidRPr="005E608B">
              <w:rPr>
                <w:rFonts w:ascii="Times New Roman" w:eastAsia="Times New Roman" w:hAnsi="Times New Roman" w:cs="Times New Roman"/>
                <w:b/>
                <w:bCs/>
                <w:sz w:val="22"/>
                <w:szCs w:val="22"/>
              </w:rPr>
              <w:t>DESCRIPTION</w:t>
            </w:r>
          </w:p>
        </w:tc>
        <w:tc>
          <w:tcPr>
            <w:tcW w:w="3773" w:type="dxa"/>
            <w:tcBorders>
              <w:left w:val="nil"/>
              <w:right w:val="nil"/>
            </w:tcBorders>
          </w:tcPr>
          <w:p w14:paraId="29D27D13" w14:textId="77777777" w:rsidR="0008665A" w:rsidRPr="005E608B" w:rsidRDefault="0008665A" w:rsidP="0027622E">
            <w:pPr>
              <w:jc w:val="center"/>
              <w:rPr>
                <w:rFonts w:ascii="Times New Roman" w:eastAsia="Times New Roman" w:hAnsi="Times New Roman" w:cs="Times New Roman"/>
                <w:b/>
                <w:bCs/>
                <w:sz w:val="22"/>
                <w:szCs w:val="22"/>
              </w:rPr>
            </w:pPr>
            <w:r w:rsidRPr="005E608B">
              <w:rPr>
                <w:rFonts w:ascii="Times New Roman" w:eastAsia="Times New Roman" w:hAnsi="Times New Roman" w:cs="Times New Roman"/>
                <w:b/>
                <w:bCs/>
                <w:sz w:val="22"/>
                <w:szCs w:val="22"/>
              </w:rPr>
              <w:t>Examples of papers coded under this theme</w:t>
            </w:r>
          </w:p>
        </w:tc>
      </w:tr>
      <w:tr w:rsidR="0008665A" w:rsidRPr="005E608B" w14:paraId="7CB81187" w14:textId="77777777" w:rsidTr="0027622E">
        <w:tc>
          <w:tcPr>
            <w:tcW w:w="2065" w:type="dxa"/>
            <w:tcBorders>
              <w:left w:val="nil"/>
              <w:right w:val="nil"/>
            </w:tcBorders>
          </w:tcPr>
          <w:p w14:paraId="41358376" w14:textId="77777777" w:rsidR="0008665A" w:rsidRPr="005E608B" w:rsidRDefault="0008665A" w:rsidP="0027622E">
            <w:pPr>
              <w:rPr>
                <w:rFonts w:ascii="Times New Roman" w:eastAsia="Times New Roman" w:hAnsi="Times New Roman" w:cs="Times New Roman"/>
                <w:sz w:val="22"/>
                <w:szCs w:val="22"/>
              </w:rPr>
            </w:pPr>
            <w:r w:rsidRPr="005E608B">
              <w:rPr>
                <w:rFonts w:ascii="Times New Roman" w:eastAsia="Times New Roman" w:hAnsi="Times New Roman" w:cs="Times New Roman"/>
                <w:sz w:val="22"/>
                <w:szCs w:val="22"/>
              </w:rPr>
              <w:t>Embedded/real-time systems, hardware, runtime platforms, CPS design</w:t>
            </w:r>
          </w:p>
        </w:tc>
        <w:tc>
          <w:tcPr>
            <w:tcW w:w="3510" w:type="dxa"/>
            <w:tcBorders>
              <w:left w:val="nil"/>
              <w:right w:val="nil"/>
            </w:tcBorders>
          </w:tcPr>
          <w:p w14:paraId="3D010CCA" w14:textId="77777777" w:rsidR="0008665A" w:rsidRPr="005E608B" w:rsidRDefault="0008665A" w:rsidP="0027622E">
            <w:pPr>
              <w:rPr>
                <w:rFonts w:ascii="Times New Roman" w:eastAsia="Times New Roman" w:hAnsi="Times New Roman" w:cs="Times New Roman"/>
                <w:sz w:val="22"/>
                <w:szCs w:val="22"/>
              </w:rPr>
            </w:pPr>
            <w:r w:rsidRPr="005E608B">
              <w:rPr>
                <w:rFonts w:ascii="Times New Roman" w:eastAsia="Times New Roman" w:hAnsi="Times New Roman" w:cs="Times New Roman"/>
                <w:sz w:val="22"/>
                <w:szCs w:val="22"/>
              </w:rPr>
              <w:t>Topics treating DTs as CPS/embedded systems problems, including runtime platforms, real-time scheduling, hardware–software co-design, synchronization, and “test-before-deploy” engineering workflows.</w:t>
            </w:r>
          </w:p>
        </w:tc>
        <w:tc>
          <w:tcPr>
            <w:tcW w:w="3773" w:type="dxa"/>
            <w:tcBorders>
              <w:left w:val="nil"/>
              <w:right w:val="nil"/>
            </w:tcBorders>
          </w:tcPr>
          <w:p w14:paraId="6C54651E" w14:textId="77777777" w:rsidR="0008665A" w:rsidRPr="005E608B" w:rsidRDefault="0008665A" w:rsidP="0027622E">
            <w:pPr>
              <w:rPr>
                <w:rFonts w:ascii="Times New Roman" w:eastAsia="Times New Roman" w:hAnsi="Times New Roman" w:cs="Times New Roman"/>
                <w:sz w:val="22"/>
                <w:szCs w:val="22"/>
              </w:rPr>
            </w:pPr>
            <w:r w:rsidRPr="005E608B">
              <w:rPr>
                <w:rFonts w:ascii="Times New Roman" w:eastAsia="Times New Roman" w:hAnsi="Times New Roman" w:cs="Times New Roman"/>
                <w:sz w:val="22"/>
                <w:szCs w:val="22"/>
              </w:rPr>
              <w:t>Sciullo et al. (2024) on Web-of-Things integration for DT architectures; Seyedi et al. (2025) on DT-enabled RL training and transfer to a physical DC microgrid testbed; Dai and Burns (2020) on runtime period adaptation of real-time control tasks in CPS.</w:t>
            </w:r>
          </w:p>
        </w:tc>
      </w:tr>
      <w:tr w:rsidR="0008665A" w:rsidRPr="005E608B" w14:paraId="6F898577" w14:textId="77777777" w:rsidTr="0027622E">
        <w:tc>
          <w:tcPr>
            <w:tcW w:w="2065" w:type="dxa"/>
            <w:tcBorders>
              <w:left w:val="nil"/>
              <w:right w:val="nil"/>
            </w:tcBorders>
          </w:tcPr>
          <w:p w14:paraId="3C855BF5" w14:textId="77777777" w:rsidR="0008665A" w:rsidRPr="005E608B" w:rsidRDefault="0008665A" w:rsidP="0027622E">
            <w:pPr>
              <w:rPr>
                <w:rFonts w:ascii="Times New Roman" w:eastAsia="Times New Roman" w:hAnsi="Times New Roman" w:cs="Times New Roman"/>
                <w:sz w:val="22"/>
                <w:szCs w:val="22"/>
              </w:rPr>
            </w:pPr>
            <w:r w:rsidRPr="005E608B">
              <w:rPr>
                <w:rFonts w:ascii="Times New Roman" w:eastAsia="Times New Roman" w:hAnsi="Times New Roman" w:cs="Times New Roman"/>
                <w:sz w:val="22"/>
                <w:szCs w:val="22"/>
              </w:rPr>
              <w:t xml:space="preserve">5G/6G, IoT, edge/cloud, offloading, </w:t>
            </w:r>
            <w:r w:rsidRPr="005E608B">
              <w:rPr>
                <w:rFonts w:ascii="Times New Roman" w:eastAsia="Times New Roman" w:hAnsi="Times New Roman" w:cs="Times New Roman"/>
                <w:sz w:val="22"/>
                <w:szCs w:val="22"/>
              </w:rPr>
              <w:lastRenderedPageBreak/>
              <w:t>networked DT architectures</w:t>
            </w:r>
          </w:p>
        </w:tc>
        <w:tc>
          <w:tcPr>
            <w:tcW w:w="3510" w:type="dxa"/>
            <w:tcBorders>
              <w:left w:val="nil"/>
              <w:right w:val="nil"/>
            </w:tcBorders>
          </w:tcPr>
          <w:p w14:paraId="63259FD7" w14:textId="77777777" w:rsidR="0008665A" w:rsidRPr="005E608B" w:rsidRDefault="0008665A" w:rsidP="0027622E">
            <w:pPr>
              <w:rPr>
                <w:rFonts w:ascii="Times New Roman" w:eastAsia="Times New Roman" w:hAnsi="Times New Roman" w:cs="Times New Roman"/>
                <w:sz w:val="22"/>
                <w:szCs w:val="22"/>
              </w:rPr>
            </w:pPr>
            <w:r w:rsidRPr="005E608B">
              <w:rPr>
                <w:rFonts w:ascii="Times New Roman" w:eastAsia="Times New Roman" w:hAnsi="Times New Roman" w:cs="Times New Roman"/>
                <w:sz w:val="22"/>
                <w:szCs w:val="22"/>
              </w:rPr>
              <w:lastRenderedPageBreak/>
              <w:t xml:space="preserve">Topics focused on DTs operating over IoT/5G/6G and edge–cloud infrastructures, including offloading, orchestration, distributed DT </w:t>
            </w:r>
            <w:r w:rsidRPr="005E608B">
              <w:rPr>
                <w:rFonts w:ascii="Times New Roman" w:eastAsia="Times New Roman" w:hAnsi="Times New Roman" w:cs="Times New Roman"/>
                <w:sz w:val="22"/>
                <w:szCs w:val="22"/>
              </w:rPr>
              <w:lastRenderedPageBreak/>
              <w:t>architectures, and network-aware DT deployment constraints.</w:t>
            </w:r>
          </w:p>
        </w:tc>
        <w:tc>
          <w:tcPr>
            <w:tcW w:w="3773" w:type="dxa"/>
            <w:tcBorders>
              <w:left w:val="nil"/>
              <w:right w:val="nil"/>
            </w:tcBorders>
          </w:tcPr>
          <w:p w14:paraId="3571F324" w14:textId="77777777" w:rsidR="0008665A" w:rsidRPr="005E608B" w:rsidRDefault="0008665A" w:rsidP="0027622E">
            <w:pPr>
              <w:rPr>
                <w:rFonts w:ascii="Times New Roman" w:eastAsia="Times New Roman" w:hAnsi="Times New Roman" w:cs="Times New Roman"/>
                <w:sz w:val="22"/>
                <w:szCs w:val="22"/>
              </w:rPr>
            </w:pPr>
            <w:r w:rsidRPr="005E608B">
              <w:rPr>
                <w:rFonts w:ascii="Times New Roman" w:eastAsia="Times New Roman" w:hAnsi="Times New Roman" w:cs="Times New Roman"/>
                <w:sz w:val="22"/>
                <w:szCs w:val="22"/>
              </w:rPr>
              <w:lastRenderedPageBreak/>
              <w:t xml:space="preserve">Khan et al. (2022a) on DT-enabled 6G architectures; Tang et al. (2022) on Digital Twin Edge Networks (DITEN); </w:t>
            </w:r>
            <w:proofErr w:type="spellStart"/>
            <w:r w:rsidRPr="005E608B">
              <w:rPr>
                <w:rFonts w:ascii="Times New Roman" w:eastAsia="Times New Roman" w:hAnsi="Times New Roman" w:cs="Times New Roman"/>
                <w:sz w:val="22"/>
                <w:szCs w:val="22"/>
              </w:rPr>
              <w:t>Mitsiou</w:t>
            </w:r>
            <w:proofErr w:type="spellEnd"/>
            <w:r w:rsidRPr="005E608B">
              <w:rPr>
                <w:rFonts w:ascii="Times New Roman" w:eastAsia="Times New Roman" w:hAnsi="Times New Roman" w:cs="Times New Roman"/>
                <w:sz w:val="22"/>
                <w:szCs w:val="22"/>
              </w:rPr>
              <w:t xml:space="preserve"> et al. (2023) on DT-aided </w:t>
            </w:r>
            <w:r w:rsidRPr="005E608B">
              <w:rPr>
                <w:rFonts w:ascii="Times New Roman" w:eastAsia="Times New Roman" w:hAnsi="Times New Roman" w:cs="Times New Roman"/>
                <w:sz w:val="22"/>
                <w:szCs w:val="22"/>
              </w:rPr>
              <w:lastRenderedPageBreak/>
              <w:t>offloading with edge selection; Zhou et al. (2022) on secure/latency-aware DT-assisted scheduling in edge-enabled distribution grids.</w:t>
            </w:r>
          </w:p>
        </w:tc>
      </w:tr>
      <w:tr w:rsidR="0008665A" w:rsidRPr="005E608B" w14:paraId="17972458" w14:textId="77777777" w:rsidTr="0027622E">
        <w:tc>
          <w:tcPr>
            <w:tcW w:w="2065" w:type="dxa"/>
            <w:tcBorders>
              <w:left w:val="nil"/>
              <w:right w:val="nil"/>
            </w:tcBorders>
          </w:tcPr>
          <w:p w14:paraId="09D21AD3" w14:textId="77777777" w:rsidR="0008665A" w:rsidRPr="005E608B" w:rsidRDefault="0008665A" w:rsidP="0027622E">
            <w:pPr>
              <w:rPr>
                <w:rFonts w:ascii="Times New Roman" w:eastAsia="Times New Roman" w:hAnsi="Times New Roman" w:cs="Times New Roman"/>
                <w:sz w:val="22"/>
                <w:szCs w:val="22"/>
              </w:rPr>
            </w:pPr>
            <w:r w:rsidRPr="005E608B">
              <w:rPr>
                <w:rFonts w:ascii="Times New Roman" w:eastAsia="Times New Roman" w:hAnsi="Times New Roman" w:cs="Times New Roman"/>
                <w:sz w:val="22"/>
                <w:szCs w:val="22"/>
              </w:rPr>
              <w:lastRenderedPageBreak/>
              <w:t>ML, deep learning, RL, data-driven prediction and control around DTs</w:t>
            </w:r>
          </w:p>
        </w:tc>
        <w:tc>
          <w:tcPr>
            <w:tcW w:w="3510" w:type="dxa"/>
            <w:tcBorders>
              <w:left w:val="nil"/>
              <w:right w:val="nil"/>
            </w:tcBorders>
          </w:tcPr>
          <w:p w14:paraId="5C5BB60A" w14:textId="77777777" w:rsidR="0008665A" w:rsidRPr="005E608B" w:rsidRDefault="0008665A" w:rsidP="0027622E">
            <w:pPr>
              <w:rPr>
                <w:rFonts w:ascii="Times New Roman" w:eastAsia="Times New Roman" w:hAnsi="Times New Roman" w:cs="Times New Roman"/>
                <w:sz w:val="22"/>
                <w:szCs w:val="22"/>
              </w:rPr>
            </w:pPr>
            <w:r w:rsidRPr="005E608B">
              <w:rPr>
                <w:rFonts w:ascii="Times New Roman" w:eastAsia="Times New Roman" w:hAnsi="Times New Roman" w:cs="Times New Roman"/>
                <w:sz w:val="22"/>
                <w:szCs w:val="22"/>
              </w:rPr>
              <w:t>Topics where DTs are made intelligent through ML/DL/RL, transfer learning, transformers/LLMs, and data-driven prediction/control around DTs, including on-device AI and learning-enabled DT behavior.</w:t>
            </w:r>
          </w:p>
        </w:tc>
        <w:tc>
          <w:tcPr>
            <w:tcW w:w="3773" w:type="dxa"/>
            <w:tcBorders>
              <w:left w:val="nil"/>
              <w:right w:val="nil"/>
            </w:tcBorders>
          </w:tcPr>
          <w:p w14:paraId="45638FF9" w14:textId="77777777" w:rsidR="0008665A" w:rsidRPr="005E608B" w:rsidRDefault="0008665A" w:rsidP="0027622E">
            <w:pPr>
              <w:rPr>
                <w:rFonts w:ascii="Times New Roman" w:eastAsia="Times New Roman" w:hAnsi="Times New Roman" w:cs="Times New Roman"/>
                <w:sz w:val="22"/>
                <w:szCs w:val="22"/>
              </w:rPr>
            </w:pPr>
            <w:r w:rsidRPr="005E608B">
              <w:rPr>
                <w:rFonts w:ascii="Times New Roman" w:eastAsia="Times New Roman" w:hAnsi="Times New Roman" w:cs="Times New Roman"/>
                <w:sz w:val="22"/>
                <w:szCs w:val="22"/>
              </w:rPr>
              <w:t>Nair et al. (2024) on AI-driven battery DT discharge capacity prediction; Gupta et al. (2024) on continual learning (TWIN-ADAPT) for DT-enabled anomaly classification; Wu et al. (2025) on deep transfer learning DT modeling for loader resistance prediction; Seyedi et al. (2025) on RL-driven DT control transfer in DC microgrids.</w:t>
            </w:r>
          </w:p>
        </w:tc>
      </w:tr>
      <w:tr w:rsidR="0008665A" w:rsidRPr="005E608B" w14:paraId="0E0BE26F" w14:textId="77777777" w:rsidTr="0027622E">
        <w:tc>
          <w:tcPr>
            <w:tcW w:w="2065" w:type="dxa"/>
            <w:tcBorders>
              <w:left w:val="nil"/>
              <w:right w:val="nil"/>
            </w:tcBorders>
          </w:tcPr>
          <w:p w14:paraId="1C59F221" w14:textId="77777777" w:rsidR="0008665A" w:rsidRPr="005E608B" w:rsidRDefault="0008665A" w:rsidP="0027622E">
            <w:pPr>
              <w:rPr>
                <w:rFonts w:ascii="Times New Roman" w:eastAsia="Times New Roman" w:hAnsi="Times New Roman" w:cs="Times New Roman"/>
                <w:sz w:val="22"/>
                <w:szCs w:val="22"/>
              </w:rPr>
            </w:pPr>
            <w:r w:rsidRPr="005E608B">
              <w:rPr>
                <w:rFonts w:ascii="Times New Roman" w:eastAsia="Times New Roman" w:hAnsi="Times New Roman" w:cs="Times New Roman"/>
                <w:sz w:val="22"/>
                <w:szCs w:val="22"/>
              </w:rPr>
              <w:t>Cybersecurity, trust, anomaly detection, resilience</w:t>
            </w:r>
          </w:p>
        </w:tc>
        <w:tc>
          <w:tcPr>
            <w:tcW w:w="3510" w:type="dxa"/>
            <w:tcBorders>
              <w:left w:val="nil"/>
              <w:right w:val="nil"/>
            </w:tcBorders>
          </w:tcPr>
          <w:p w14:paraId="41AA8B45" w14:textId="77777777" w:rsidR="0008665A" w:rsidRPr="005E608B" w:rsidRDefault="0008665A" w:rsidP="0027622E">
            <w:pPr>
              <w:rPr>
                <w:rFonts w:ascii="Times New Roman" w:eastAsia="Times New Roman" w:hAnsi="Times New Roman" w:cs="Times New Roman"/>
                <w:sz w:val="22"/>
                <w:szCs w:val="22"/>
              </w:rPr>
            </w:pPr>
            <w:r w:rsidRPr="005E608B">
              <w:rPr>
                <w:rFonts w:ascii="Times New Roman" w:eastAsia="Times New Roman" w:hAnsi="Times New Roman" w:cs="Times New Roman"/>
                <w:sz w:val="22"/>
                <w:szCs w:val="22"/>
              </w:rPr>
              <w:t>Topics emphasizing cybersecurity, trust, anomaly detection, and resilience in DT-enabled CPS, including secure scheduling, resilience against cyberattacks, trust computation, probabilistic trustability, and intrusion detection pipelines.</w:t>
            </w:r>
          </w:p>
        </w:tc>
        <w:tc>
          <w:tcPr>
            <w:tcW w:w="3773" w:type="dxa"/>
            <w:tcBorders>
              <w:left w:val="nil"/>
              <w:right w:val="nil"/>
            </w:tcBorders>
          </w:tcPr>
          <w:p w14:paraId="46ADA125" w14:textId="77777777" w:rsidR="0008665A" w:rsidRPr="005E608B" w:rsidRDefault="0008665A" w:rsidP="0027622E">
            <w:pPr>
              <w:rPr>
                <w:rFonts w:ascii="Times New Roman" w:eastAsia="Times New Roman" w:hAnsi="Times New Roman" w:cs="Times New Roman"/>
                <w:sz w:val="22"/>
                <w:szCs w:val="22"/>
              </w:rPr>
            </w:pPr>
            <w:r w:rsidRPr="005E608B">
              <w:rPr>
                <w:rFonts w:ascii="Times New Roman" w:eastAsia="Times New Roman" w:hAnsi="Times New Roman" w:cs="Times New Roman"/>
                <w:sz w:val="22"/>
                <w:szCs w:val="22"/>
              </w:rPr>
              <w:t xml:space="preserve">Saad et al. (2020b) on IoT-based DT for networked microgrid resiliency against cyberattacks; Saraf and </w:t>
            </w:r>
            <w:proofErr w:type="spellStart"/>
            <w:r w:rsidRPr="005E608B">
              <w:rPr>
                <w:rFonts w:ascii="Times New Roman" w:eastAsia="Times New Roman" w:hAnsi="Times New Roman" w:cs="Times New Roman"/>
                <w:sz w:val="22"/>
                <w:szCs w:val="22"/>
              </w:rPr>
              <w:t>Pachghare</w:t>
            </w:r>
            <w:proofErr w:type="spellEnd"/>
            <w:r w:rsidRPr="005E608B">
              <w:rPr>
                <w:rFonts w:ascii="Times New Roman" w:eastAsia="Times New Roman" w:hAnsi="Times New Roman" w:cs="Times New Roman"/>
                <w:sz w:val="22"/>
                <w:szCs w:val="22"/>
              </w:rPr>
              <w:t xml:space="preserve"> (2025) on DTUPTC trust computation for federated cloud services; Shimonishi et al. (2024) on probabilistic DT representation for trustable cyber-physical interactions; </w:t>
            </w:r>
            <w:proofErr w:type="spellStart"/>
            <w:r w:rsidRPr="005E608B">
              <w:rPr>
                <w:rFonts w:ascii="Times New Roman" w:eastAsia="Times New Roman" w:hAnsi="Times New Roman" w:cs="Times New Roman"/>
                <w:sz w:val="22"/>
                <w:szCs w:val="22"/>
              </w:rPr>
              <w:t>Salehiyan</w:t>
            </w:r>
            <w:proofErr w:type="spellEnd"/>
            <w:r w:rsidRPr="005E608B">
              <w:rPr>
                <w:rFonts w:ascii="Times New Roman" w:eastAsia="Times New Roman" w:hAnsi="Times New Roman" w:cs="Times New Roman"/>
                <w:sz w:val="22"/>
                <w:szCs w:val="22"/>
              </w:rPr>
              <w:t xml:space="preserve"> et al. (2025) on Transformer–GAN–AE intrusion detection for Edge/</w:t>
            </w:r>
            <w:proofErr w:type="spellStart"/>
            <w:r w:rsidRPr="005E608B">
              <w:rPr>
                <w:rFonts w:ascii="Times New Roman" w:eastAsia="Times New Roman" w:hAnsi="Times New Roman" w:cs="Times New Roman"/>
                <w:sz w:val="22"/>
                <w:szCs w:val="22"/>
              </w:rPr>
              <w:t>IIoT</w:t>
            </w:r>
            <w:proofErr w:type="spellEnd"/>
            <w:r w:rsidRPr="005E608B">
              <w:rPr>
                <w:rFonts w:ascii="Times New Roman" w:eastAsia="Times New Roman" w:hAnsi="Times New Roman" w:cs="Times New Roman"/>
                <w:sz w:val="22"/>
                <w:szCs w:val="22"/>
              </w:rPr>
              <w:t>.</w:t>
            </w:r>
          </w:p>
        </w:tc>
      </w:tr>
      <w:tr w:rsidR="0008665A" w:rsidRPr="005E608B" w14:paraId="1A579217" w14:textId="77777777" w:rsidTr="0027622E">
        <w:tc>
          <w:tcPr>
            <w:tcW w:w="2065" w:type="dxa"/>
            <w:tcBorders>
              <w:left w:val="nil"/>
              <w:right w:val="nil"/>
            </w:tcBorders>
          </w:tcPr>
          <w:p w14:paraId="78FA7591" w14:textId="77777777" w:rsidR="0008665A" w:rsidRPr="005E608B" w:rsidRDefault="0008665A" w:rsidP="0027622E">
            <w:pPr>
              <w:rPr>
                <w:rFonts w:ascii="Times New Roman" w:eastAsia="Times New Roman" w:hAnsi="Times New Roman" w:cs="Times New Roman"/>
                <w:sz w:val="22"/>
                <w:szCs w:val="22"/>
              </w:rPr>
            </w:pPr>
            <w:r w:rsidRPr="005E608B">
              <w:rPr>
                <w:rFonts w:ascii="Times New Roman" w:eastAsia="Times New Roman" w:hAnsi="Times New Roman" w:cs="Times New Roman"/>
                <w:sz w:val="22"/>
                <w:szCs w:val="22"/>
              </w:rPr>
              <w:t>Frameworks, reference models, testbeds, surveys, interoperability</w:t>
            </w:r>
          </w:p>
        </w:tc>
        <w:tc>
          <w:tcPr>
            <w:tcW w:w="3510" w:type="dxa"/>
            <w:tcBorders>
              <w:left w:val="nil"/>
              <w:right w:val="nil"/>
            </w:tcBorders>
          </w:tcPr>
          <w:p w14:paraId="3B7D3330" w14:textId="77777777" w:rsidR="0008665A" w:rsidRPr="005E608B" w:rsidRDefault="0008665A" w:rsidP="0027622E">
            <w:pPr>
              <w:rPr>
                <w:rFonts w:ascii="Times New Roman" w:eastAsia="Times New Roman" w:hAnsi="Times New Roman" w:cs="Times New Roman"/>
                <w:sz w:val="22"/>
                <w:szCs w:val="22"/>
              </w:rPr>
            </w:pPr>
            <w:r w:rsidRPr="005E608B">
              <w:rPr>
                <w:rFonts w:ascii="Times New Roman" w:eastAsia="Times New Roman" w:hAnsi="Times New Roman" w:cs="Times New Roman"/>
                <w:sz w:val="22"/>
                <w:szCs w:val="22"/>
              </w:rPr>
              <w:t>Topics covering DT frameworks, reference models, surveys, interoperability, open-source tooling, and testbeds—how DTs are modeled, simulated, validated, and tested (including co-simulation and DT-based CPS testing as a method).</w:t>
            </w:r>
          </w:p>
        </w:tc>
        <w:tc>
          <w:tcPr>
            <w:tcW w:w="3773" w:type="dxa"/>
            <w:tcBorders>
              <w:left w:val="nil"/>
              <w:right w:val="nil"/>
            </w:tcBorders>
          </w:tcPr>
          <w:p w14:paraId="4D21877D" w14:textId="77777777" w:rsidR="0008665A" w:rsidRPr="005E608B" w:rsidRDefault="0008665A" w:rsidP="0027622E">
            <w:pPr>
              <w:rPr>
                <w:rFonts w:ascii="Times New Roman" w:eastAsia="Times New Roman" w:hAnsi="Times New Roman" w:cs="Times New Roman"/>
                <w:sz w:val="22"/>
                <w:szCs w:val="22"/>
              </w:rPr>
            </w:pPr>
            <w:r w:rsidRPr="005E608B">
              <w:rPr>
                <w:rFonts w:ascii="Times New Roman" w:eastAsia="Times New Roman" w:hAnsi="Times New Roman" w:cs="Times New Roman"/>
                <w:sz w:val="22"/>
                <w:szCs w:val="22"/>
              </w:rPr>
              <w:t>Somers et al. (2023) systematic review of DT-based testing for CPS; Gil et al. (2024) survey of open-source DT frameworks (case-study approach); Acharya et al. (2024) interoperability levels/challenges framework for DT-CPS; Fuller et al. (2020) enabling technologies and open research; Xiong et al. (2025) cross-domain comparative DT analysis and DT-PaaS direction.</w:t>
            </w:r>
          </w:p>
        </w:tc>
      </w:tr>
      <w:tr w:rsidR="0008665A" w:rsidRPr="005E608B" w14:paraId="2698E236" w14:textId="77777777" w:rsidTr="0027622E">
        <w:tc>
          <w:tcPr>
            <w:tcW w:w="2065" w:type="dxa"/>
            <w:tcBorders>
              <w:left w:val="nil"/>
              <w:right w:val="nil"/>
            </w:tcBorders>
          </w:tcPr>
          <w:p w14:paraId="2C8C415E" w14:textId="77777777" w:rsidR="0008665A" w:rsidRPr="005E608B" w:rsidRDefault="0008665A" w:rsidP="0027622E">
            <w:pPr>
              <w:rPr>
                <w:rFonts w:ascii="Times New Roman" w:eastAsia="Times New Roman" w:hAnsi="Times New Roman" w:cs="Times New Roman"/>
                <w:sz w:val="22"/>
                <w:szCs w:val="22"/>
              </w:rPr>
            </w:pPr>
            <w:r w:rsidRPr="005E608B">
              <w:rPr>
                <w:rFonts w:ascii="Times New Roman" w:eastAsia="Times New Roman" w:hAnsi="Times New Roman" w:cs="Times New Roman"/>
                <w:sz w:val="22"/>
                <w:szCs w:val="22"/>
              </w:rPr>
              <w:t>Energy systems, Industry 4.0, maintenance, robotics, VR/AR</w:t>
            </w:r>
          </w:p>
        </w:tc>
        <w:tc>
          <w:tcPr>
            <w:tcW w:w="3510" w:type="dxa"/>
            <w:tcBorders>
              <w:left w:val="nil"/>
              <w:right w:val="nil"/>
            </w:tcBorders>
          </w:tcPr>
          <w:p w14:paraId="1BB471CB" w14:textId="77777777" w:rsidR="0008665A" w:rsidRPr="005E608B" w:rsidRDefault="0008665A" w:rsidP="0027622E">
            <w:pPr>
              <w:rPr>
                <w:rFonts w:ascii="Times New Roman" w:eastAsia="Times New Roman" w:hAnsi="Times New Roman" w:cs="Times New Roman"/>
                <w:sz w:val="22"/>
                <w:szCs w:val="22"/>
              </w:rPr>
            </w:pPr>
            <w:r w:rsidRPr="005E608B">
              <w:rPr>
                <w:rFonts w:ascii="Times New Roman" w:eastAsia="Times New Roman" w:hAnsi="Times New Roman" w:cs="Times New Roman"/>
                <w:sz w:val="22"/>
                <w:szCs w:val="22"/>
              </w:rPr>
              <w:t>Topics demonstrating where DTs are deployed across energy systems, Industry 4.0, maintenance, robotics, smart infrastructure, and VR/AR/perception-heavy settings, showing real domain requirements and constraints.</w:t>
            </w:r>
          </w:p>
        </w:tc>
        <w:tc>
          <w:tcPr>
            <w:tcW w:w="3773" w:type="dxa"/>
            <w:tcBorders>
              <w:left w:val="nil"/>
              <w:right w:val="nil"/>
            </w:tcBorders>
          </w:tcPr>
          <w:p w14:paraId="747E2686" w14:textId="77777777" w:rsidR="0008665A" w:rsidRPr="005E608B" w:rsidRDefault="0008665A" w:rsidP="0027622E">
            <w:pPr>
              <w:rPr>
                <w:rFonts w:ascii="Times New Roman" w:eastAsia="Times New Roman" w:hAnsi="Times New Roman" w:cs="Times New Roman"/>
                <w:sz w:val="22"/>
                <w:szCs w:val="22"/>
              </w:rPr>
            </w:pPr>
            <w:r w:rsidRPr="005E608B">
              <w:rPr>
                <w:rFonts w:ascii="Times New Roman" w:eastAsia="Times New Roman" w:hAnsi="Times New Roman" w:cs="Times New Roman"/>
                <w:sz w:val="22"/>
                <w:szCs w:val="22"/>
              </w:rPr>
              <w:t>Mansour et al. (</w:t>
            </w:r>
            <w:proofErr w:type="spellStart"/>
            <w:r w:rsidRPr="005E608B">
              <w:rPr>
                <w:rFonts w:ascii="Times New Roman" w:eastAsia="Times New Roman" w:hAnsi="Times New Roman" w:cs="Times New Roman"/>
                <w:sz w:val="22"/>
                <w:szCs w:val="22"/>
              </w:rPr>
              <w:t>futu</w:t>
            </w:r>
            <w:proofErr w:type="spellEnd"/>
            <w:r w:rsidRPr="005E608B">
              <w:rPr>
                <w:rFonts w:ascii="Times New Roman" w:eastAsia="Times New Roman" w:hAnsi="Times New Roman" w:cs="Times New Roman"/>
                <w:sz w:val="22"/>
                <w:szCs w:val="22"/>
              </w:rPr>
              <w:t xml:space="preserve">) survey of IoT and DT in electrical power systems; Ribeiro et al. (2025) DT framework for visual perception in substations under dynamic conditions; </w:t>
            </w:r>
            <w:proofErr w:type="spellStart"/>
            <w:r w:rsidRPr="005E608B">
              <w:rPr>
                <w:rFonts w:ascii="Times New Roman" w:eastAsia="Times New Roman" w:hAnsi="Times New Roman" w:cs="Times New Roman"/>
                <w:sz w:val="22"/>
                <w:szCs w:val="22"/>
              </w:rPr>
              <w:t>Kerkeni</w:t>
            </w:r>
            <w:proofErr w:type="spellEnd"/>
            <w:r w:rsidRPr="005E608B">
              <w:rPr>
                <w:rFonts w:ascii="Times New Roman" w:eastAsia="Times New Roman" w:hAnsi="Times New Roman" w:cs="Times New Roman"/>
                <w:sz w:val="22"/>
                <w:szCs w:val="22"/>
              </w:rPr>
              <w:t xml:space="preserve"> et al. (2025) unsupervised learning + DT for predictive maintenance; Sun et al. (2021) </w:t>
            </w:r>
            <w:proofErr w:type="spellStart"/>
            <w:r w:rsidRPr="005E608B">
              <w:rPr>
                <w:rFonts w:ascii="Times New Roman" w:eastAsia="Times New Roman" w:hAnsi="Times New Roman" w:cs="Times New Roman"/>
                <w:sz w:val="22"/>
                <w:szCs w:val="22"/>
              </w:rPr>
              <w:t>AIoT</w:t>
            </w:r>
            <w:proofErr w:type="spellEnd"/>
            <w:r w:rsidRPr="005E608B">
              <w:rPr>
                <w:rFonts w:ascii="Times New Roman" w:eastAsia="Times New Roman" w:hAnsi="Times New Roman" w:cs="Times New Roman"/>
                <w:sz w:val="22"/>
                <w:szCs w:val="22"/>
              </w:rPr>
              <w:t>-enabled DT virtual shop with sensor-enhanced soft robotics; Seyedi et al. (2025) DT-enabled RL control for DC microgrids.</w:t>
            </w:r>
          </w:p>
        </w:tc>
      </w:tr>
    </w:tbl>
    <w:p w14:paraId="522AEB16" w14:textId="77777777" w:rsidR="0008665A" w:rsidRPr="005E608B" w:rsidRDefault="0008665A" w:rsidP="0008665A">
      <w:pPr>
        <w:spacing w:before="240"/>
        <w:rPr>
          <w:rFonts w:ascii="Times New Roman" w:eastAsia="Times New Roman" w:hAnsi="Times New Roman" w:cs="Times New Roman"/>
          <w:b/>
        </w:rPr>
      </w:pPr>
      <w:r w:rsidRPr="005E608B">
        <w:rPr>
          <w:rFonts w:ascii="Times New Roman" w:eastAsia="Times New Roman" w:hAnsi="Times New Roman" w:cs="Times New Roman"/>
          <w:b/>
        </w:rPr>
        <w:t>APPENDIX B: CLASSIFICATION OF THE REVIEWED STUDIES BASED ON SPECIFIC THEMES</w:t>
      </w:r>
    </w:p>
    <w:p w14:paraId="5389910B" w14:textId="77777777" w:rsidR="0008665A" w:rsidRPr="005E608B" w:rsidRDefault="0008665A" w:rsidP="0008665A">
      <w:pPr>
        <w:spacing w:before="240"/>
        <w:rPr>
          <w:rFonts w:ascii="Times New Roman" w:eastAsia="Times New Roman" w:hAnsi="Times New Roman" w:cs="Times New Roman"/>
          <w:b/>
        </w:rPr>
      </w:pPr>
    </w:p>
    <w:p w14:paraId="5F8E3BF8" w14:textId="77777777" w:rsidR="0008665A" w:rsidRPr="005E608B" w:rsidRDefault="0008665A" w:rsidP="0008665A">
      <w:pPr>
        <w:spacing w:before="240"/>
        <w:rPr>
          <w:rFonts w:ascii="Times New Roman" w:eastAsia="Times New Roman" w:hAnsi="Times New Roman" w:cs="Times New Roman"/>
          <w:b/>
        </w:rPr>
      </w:pPr>
    </w:p>
    <w:p w14:paraId="6E9F854A" w14:textId="77777777" w:rsidR="0008665A" w:rsidRPr="005E608B" w:rsidRDefault="0008665A" w:rsidP="0008665A">
      <w:pPr>
        <w:rPr>
          <w:rFonts w:ascii="Times New Roman" w:hAnsi="Times New Roman" w:cs="Times New Roman"/>
        </w:rPr>
      </w:pPr>
      <w:r w:rsidRPr="005E608B">
        <w:rPr>
          <w:rFonts w:ascii="Times New Roman" w:hAnsi="Times New Roman" w:cs="Times New Roman"/>
          <w:b/>
          <w:sz w:val="22"/>
        </w:rPr>
        <w:t>Theme 1: Computer Engineering Foundations of Digital Twin Systems</w:t>
      </w:r>
    </w:p>
    <w:tbl>
      <w:tblPr>
        <w:tblStyle w:val="TableGrid"/>
        <w:tblW w:w="9348" w:type="dxa"/>
        <w:tblLook w:val="04A0" w:firstRow="1" w:lastRow="0" w:firstColumn="1" w:lastColumn="0" w:noHBand="0" w:noVBand="1"/>
      </w:tblPr>
      <w:tblGrid>
        <w:gridCol w:w="1975"/>
        <w:gridCol w:w="2160"/>
        <w:gridCol w:w="5213"/>
      </w:tblGrid>
      <w:tr w:rsidR="0008665A" w:rsidRPr="005E608B" w14:paraId="1B56B3FD" w14:textId="77777777" w:rsidTr="0027622E">
        <w:tc>
          <w:tcPr>
            <w:tcW w:w="1975" w:type="dxa"/>
            <w:tcBorders>
              <w:left w:val="nil"/>
              <w:right w:val="nil"/>
            </w:tcBorders>
          </w:tcPr>
          <w:p w14:paraId="78C94CCF" w14:textId="77777777" w:rsidR="0008665A" w:rsidRPr="005E608B" w:rsidRDefault="0008665A" w:rsidP="0027622E">
            <w:pPr>
              <w:rPr>
                <w:rFonts w:ascii="Times New Roman" w:eastAsia="Times New Roman" w:hAnsi="Times New Roman" w:cs="Times New Roman"/>
                <w:b/>
                <w:bCs/>
                <w:sz w:val="22"/>
                <w:szCs w:val="22"/>
              </w:rPr>
            </w:pPr>
            <w:r w:rsidRPr="005E608B">
              <w:rPr>
                <w:rFonts w:ascii="Times New Roman" w:hAnsi="Times New Roman" w:cs="Times New Roman"/>
                <w:b/>
                <w:bCs/>
                <w:sz w:val="22"/>
                <w:szCs w:val="22"/>
              </w:rPr>
              <w:t>AUTHORS</w:t>
            </w:r>
          </w:p>
        </w:tc>
        <w:tc>
          <w:tcPr>
            <w:tcW w:w="2160" w:type="dxa"/>
            <w:tcBorders>
              <w:left w:val="nil"/>
              <w:right w:val="nil"/>
            </w:tcBorders>
          </w:tcPr>
          <w:p w14:paraId="5D9494D0" w14:textId="77777777" w:rsidR="0008665A" w:rsidRPr="005E608B" w:rsidRDefault="0008665A" w:rsidP="0027622E">
            <w:pPr>
              <w:rPr>
                <w:rFonts w:ascii="Times New Roman" w:eastAsia="Times New Roman" w:hAnsi="Times New Roman" w:cs="Times New Roman"/>
                <w:b/>
                <w:bCs/>
                <w:sz w:val="22"/>
                <w:szCs w:val="22"/>
              </w:rPr>
            </w:pPr>
            <w:r w:rsidRPr="005E608B">
              <w:rPr>
                <w:rFonts w:ascii="Times New Roman" w:hAnsi="Times New Roman" w:cs="Times New Roman"/>
                <w:b/>
                <w:bCs/>
                <w:sz w:val="22"/>
                <w:szCs w:val="22"/>
              </w:rPr>
              <w:t>COUNTRY AFFILIATION OF FIRST AUTHOR</w:t>
            </w:r>
          </w:p>
        </w:tc>
        <w:tc>
          <w:tcPr>
            <w:tcW w:w="5213" w:type="dxa"/>
            <w:tcBorders>
              <w:left w:val="nil"/>
              <w:right w:val="nil"/>
            </w:tcBorders>
          </w:tcPr>
          <w:p w14:paraId="281DD3E5" w14:textId="77777777" w:rsidR="0008665A" w:rsidRPr="005E608B" w:rsidRDefault="0008665A" w:rsidP="0027622E">
            <w:pPr>
              <w:rPr>
                <w:rFonts w:ascii="Times New Roman" w:eastAsia="Times New Roman" w:hAnsi="Times New Roman" w:cs="Times New Roman"/>
                <w:b/>
                <w:bCs/>
                <w:sz w:val="22"/>
                <w:szCs w:val="22"/>
              </w:rPr>
            </w:pPr>
            <w:r w:rsidRPr="005E608B">
              <w:rPr>
                <w:rFonts w:ascii="Times New Roman" w:hAnsi="Times New Roman" w:cs="Times New Roman"/>
                <w:b/>
                <w:bCs/>
                <w:sz w:val="22"/>
                <w:szCs w:val="22"/>
              </w:rPr>
              <w:t>TITLE</w:t>
            </w:r>
          </w:p>
        </w:tc>
      </w:tr>
      <w:tr w:rsidR="0008665A" w:rsidRPr="005E608B" w14:paraId="03C5A444" w14:textId="77777777" w:rsidTr="0027622E">
        <w:tc>
          <w:tcPr>
            <w:tcW w:w="1975" w:type="dxa"/>
            <w:tcBorders>
              <w:left w:val="nil"/>
              <w:right w:val="nil"/>
            </w:tcBorders>
          </w:tcPr>
          <w:p w14:paraId="6843A270" w14:textId="77777777" w:rsidR="0008665A" w:rsidRPr="005E608B" w:rsidRDefault="0008665A" w:rsidP="0027622E">
            <w:pPr>
              <w:rPr>
                <w:rFonts w:ascii="Times New Roman" w:eastAsia="Times New Roman" w:hAnsi="Times New Roman" w:cs="Times New Roman"/>
                <w:sz w:val="22"/>
                <w:szCs w:val="22"/>
              </w:rPr>
            </w:pPr>
            <w:r w:rsidRPr="005E608B">
              <w:rPr>
                <w:rFonts w:ascii="Times New Roman" w:hAnsi="Times New Roman" w:cs="Times New Roman"/>
                <w:sz w:val="22"/>
                <w:szCs w:val="22"/>
              </w:rPr>
              <w:t>Adekola et al.</w:t>
            </w:r>
          </w:p>
        </w:tc>
        <w:tc>
          <w:tcPr>
            <w:tcW w:w="2160" w:type="dxa"/>
            <w:tcBorders>
              <w:left w:val="nil"/>
              <w:right w:val="nil"/>
            </w:tcBorders>
          </w:tcPr>
          <w:p w14:paraId="05BB7F01" w14:textId="77777777" w:rsidR="0008665A" w:rsidRPr="005E608B" w:rsidRDefault="0008665A" w:rsidP="0027622E">
            <w:pPr>
              <w:rPr>
                <w:rFonts w:ascii="Times New Roman" w:eastAsia="Times New Roman" w:hAnsi="Times New Roman" w:cs="Times New Roman"/>
                <w:sz w:val="22"/>
                <w:szCs w:val="22"/>
              </w:rPr>
            </w:pPr>
            <w:r w:rsidRPr="005E608B">
              <w:rPr>
                <w:rFonts w:ascii="Times New Roman" w:hAnsi="Times New Roman" w:cs="Times New Roman"/>
                <w:sz w:val="22"/>
                <w:szCs w:val="22"/>
              </w:rPr>
              <w:t>Nigeria</w:t>
            </w:r>
          </w:p>
        </w:tc>
        <w:tc>
          <w:tcPr>
            <w:tcW w:w="5213" w:type="dxa"/>
            <w:tcBorders>
              <w:left w:val="nil"/>
              <w:right w:val="nil"/>
            </w:tcBorders>
          </w:tcPr>
          <w:p w14:paraId="0503F473" w14:textId="77777777" w:rsidR="0008665A" w:rsidRPr="005E608B" w:rsidRDefault="0008665A" w:rsidP="0027622E">
            <w:pPr>
              <w:rPr>
                <w:rFonts w:ascii="Times New Roman" w:eastAsia="Times New Roman" w:hAnsi="Times New Roman" w:cs="Times New Roman"/>
                <w:sz w:val="22"/>
                <w:szCs w:val="22"/>
              </w:rPr>
            </w:pPr>
            <w:r w:rsidRPr="005E608B">
              <w:rPr>
                <w:rFonts w:ascii="Times New Roman" w:hAnsi="Times New Roman" w:cs="Times New Roman"/>
                <w:sz w:val="22"/>
                <w:szCs w:val="22"/>
              </w:rPr>
              <w:t>Digital Twin Technology: A Tool in Computer Engineering Task - A Review</w:t>
            </w:r>
          </w:p>
        </w:tc>
      </w:tr>
      <w:tr w:rsidR="0008665A" w:rsidRPr="005E608B" w14:paraId="341FA687" w14:textId="77777777" w:rsidTr="0027622E">
        <w:tc>
          <w:tcPr>
            <w:tcW w:w="1975" w:type="dxa"/>
            <w:tcBorders>
              <w:left w:val="nil"/>
              <w:right w:val="nil"/>
            </w:tcBorders>
          </w:tcPr>
          <w:p w14:paraId="503B78ED" w14:textId="77777777" w:rsidR="0008665A" w:rsidRPr="005E608B" w:rsidRDefault="0008665A" w:rsidP="0027622E">
            <w:pPr>
              <w:rPr>
                <w:rFonts w:ascii="Times New Roman" w:eastAsia="Times New Roman" w:hAnsi="Times New Roman" w:cs="Times New Roman"/>
                <w:sz w:val="22"/>
                <w:szCs w:val="22"/>
              </w:rPr>
            </w:pPr>
            <w:r w:rsidRPr="005E608B">
              <w:rPr>
                <w:rFonts w:ascii="Times New Roman" w:hAnsi="Times New Roman" w:cs="Times New Roman"/>
                <w:sz w:val="22"/>
                <w:szCs w:val="22"/>
              </w:rPr>
              <w:t>Sciullo et al.</w:t>
            </w:r>
          </w:p>
        </w:tc>
        <w:tc>
          <w:tcPr>
            <w:tcW w:w="2160" w:type="dxa"/>
            <w:tcBorders>
              <w:left w:val="nil"/>
              <w:right w:val="nil"/>
            </w:tcBorders>
          </w:tcPr>
          <w:p w14:paraId="149B0D18" w14:textId="77777777" w:rsidR="0008665A" w:rsidRPr="005E608B" w:rsidRDefault="0008665A" w:rsidP="0027622E">
            <w:pPr>
              <w:rPr>
                <w:rFonts w:ascii="Times New Roman" w:eastAsia="Times New Roman" w:hAnsi="Times New Roman" w:cs="Times New Roman"/>
                <w:sz w:val="22"/>
                <w:szCs w:val="22"/>
              </w:rPr>
            </w:pPr>
            <w:r w:rsidRPr="005E608B">
              <w:rPr>
                <w:rFonts w:ascii="Times New Roman" w:hAnsi="Times New Roman" w:cs="Times New Roman"/>
                <w:sz w:val="22"/>
                <w:szCs w:val="22"/>
              </w:rPr>
              <w:t>Italy</w:t>
            </w:r>
          </w:p>
        </w:tc>
        <w:tc>
          <w:tcPr>
            <w:tcW w:w="5213" w:type="dxa"/>
            <w:tcBorders>
              <w:left w:val="nil"/>
              <w:right w:val="nil"/>
            </w:tcBorders>
          </w:tcPr>
          <w:p w14:paraId="1B5201E6" w14:textId="77777777" w:rsidR="0008665A" w:rsidRPr="005E608B" w:rsidRDefault="0008665A" w:rsidP="0027622E">
            <w:pPr>
              <w:rPr>
                <w:rFonts w:ascii="Times New Roman" w:eastAsia="Times New Roman" w:hAnsi="Times New Roman" w:cs="Times New Roman"/>
                <w:sz w:val="22"/>
                <w:szCs w:val="22"/>
              </w:rPr>
            </w:pPr>
            <w:r w:rsidRPr="005E608B">
              <w:rPr>
                <w:rFonts w:ascii="Times New Roman" w:hAnsi="Times New Roman" w:cs="Times New Roman"/>
                <w:sz w:val="22"/>
                <w:szCs w:val="22"/>
              </w:rPr>
              <w:t>Relativistic Digital Twin: Bringing the IoT to the future</w:t>
            </w:r>
          </w:p>
        </w:tc>
      </w:tr>
      <w:tr w:rsidR="0008665A" w:rsidRPr="005E608B" w14:paraId="2C83FC6A" w14:textId="77777777" w:rsidTr="0027622E">
        <w:tc>
          <w:tcPr>
            <w:tcW w:w="1975" w:type="dxa"/>
            <w:tcBorders>
              <w:left w:val="nil"/>
              <w:right w:val="nil"/>
            </w:tcBorders>
          </w:tcPr>
          <w:p w14:paraId="3D4457F1" w14:textId="77777777" w:rsidR="0008665A" w:rsidRPr="005E608B" w:rsidRDefault="0008665A" w:rsidP="0027622E">
            <w:pPr>
              <w:rPr>
                <w:rFonts w:ascii="Times New Roman" w:eastAsia="Times New Roman" w:hAnsi="Times New Roman" w:cs="Times New Roman"/>
                <w:sz w:val="22"/>
                <w:szCs w:val="22"/>
              </w:rPr>
            </w:pPr>
            <w:r w:rsidRPr="005E608B">
              <w:rPr>
                <w:rFonts w:ascii="Times New Roman" w:hAnsi="Times New Roman" w:cs="Times New Roman"/>
                <w:sz w:val="22"/>
                <w:szCs w:val="22"/>
              </w:rPr>
              <w:t>Dai &amp; Burns</w:t>
            </w:r>
          </w:p>
        </w:tc>
        <w:tc>
          <w:tcPr>
            <w:tcW w:w="2160" w:type="dxa"/>
            <w:tcBorders>
              <w:left w:val="nil"/>
              <w:right w:val="nil"/>
            </w:tcBorders>
          </w:tcPr>
          <w:p w14:paraId="01EE9CA9" w14:textId="77777777" w:rsidR="0008665A" w:rsidRPr="005E608B" w:rsidRDefault="0008665A" w:rsidP="0027622E">
            <w:pPr>
              <w:rPr>
                <w:rFonts w:ascii="Times New Roman" w:eastAsia="Times New Roman" w:hAnsi="Times New Roman" w:cs="Times New Roman"/>
                <w:sz w:val="22"/>
                <w:szCs w:val="22"/>
              </w:rPr>
            </w:pPr>
            <w:r w:rsidRPr="005E608B">
              <w:rPr>
                <w:rFonts w:ascii="Times New Roman" w:hAnsi="Times New Roman" w:cs="Times New Roman"/>
                <w:sz w:val="22"/>
                <w:szCs w:val="22"/>
              </w:rPr>
              <w:t>United Kingdom</w:t>
            </w:r>
          </w:p>
        </w:tc>
        <w:tc>
          <w:tcPr>
            <w:tcW w:w="5213" w:type="dxa"/>
            <w:tcBorders>
              <w:left w:val="nil"/>
              <w:right w:val="nil"/>
            </w:tcBorders>
          </w:tcPr>
          <w:p w14:paraId="39FCA648" w14:textId="77777777" w:rsidR="0008665A" w:rsidRPr="005E608B" w:rsidRDefault="0008665A" w:rsidP="0027622E">
            <w:pPr>
              <w:rPr>
                <w:rFonts w:ascii="Times New Roman" w:eastAsia="Times New Roman" w:hAnsi="Times New Roman" w:cs="Times New Roman"/>
                <w:sz w:val="22"/>
                <w:szCs w:val="22"/>
              </w:rPr>
            </w:pPr>
            <w:r w:rsidRPr="005E608B">
              <w:rPr>
                <w:rFonts w:ascii="Times New Roman" w:hAnsi="Times New Roman" w:cs="Times New Roman"/>
                <w:sz w:val="22"/>
                <w:szCs w:val="22"/>
              </w:rPr>
              <w:t>Period adaptation of real-time control tasks with fixed-priority scheduling in cyber-physical systems</w:t>
            </w:r>
          </w:p>
        </w:tc>
      </w:tr>
      <w:tr w:rsidR="0008665A" w:rsidRPr="005E608B" w14:paraId="43A3976C" w14:textId="77777777" w:rsidTr="0027622E">
        <w:tc>
          <w:tcPr>
            <w:tcW w:w="1975" w:type="dxa"/>
            <w:tcBorders>
              <w:left w:val="nil"/>
              <w:right w:val="nil"/>
            </w:tcBorders>
          </w:tcPr>
          <w:p w14:paraId="5E773A55" w14:textId="77777777" w:rsidR="0008665A" w:rsidRPr="005E608B" w:rsidRDefault="0008665A" w:rsidP="0027622E">
            <w:pPr>
              <w:rPr>
                <w:rFonts w:ascii="Times New Roman" w:eastAsia="Times New Roman" w:hAnsi="Times New Roman" w:cs="Times New Roman"/>
                <w:sz w:val="22"/>
                <w:szCs w:val="22"/>
              </w:rPr>
            </w:pPr>
            <w:r w:rsidRPr="005E608B">
              <w:rPr>
                <w:rFonts w:ascii="Times New Roman" w:hAnsi="Times New Roman" w:cs="Times New Roman"/>
                <w:sz w:val="22"/>
                <w:szCs w:val="22"/>
              </w:rPr>
              <w:t>Arnaoutoglou et al.</w:t>
            </w:r>
          </w:p>
        </w:tc>
        <w:tc>
          <w:tcPr>
            <w:tcW w:w="2160" w:type="dxa"/>
            <w:tcBorders>
              <w:left w:val="nil"/>
              <w:right w:val="nil"/>
            </w:tcBorders>
          </w:tcPr>
          <w:p w14:paraId="1F05C831" w14:textId="77777777" w:rsidR="0008665A" w:rsidRPr="005E608B" w:rsidRDefault="0008665A" w:rsidP="0027622E">
            <w:pPr>
              <w:rPr>
                <w:rFonts w:ascii="Times New Roman" w:eastAsia="Times New Roman" w:hAnsi="Times New Roman" w:cs="Times New Roman"/>
                <w:sz w:val="22"/>
                <w:szCs w:val="22"/>
              </w:rPr>
            </w:pPr>
            <w:r w:rsidRPr="005E608B">
              <w:rPr>
                <w:rFonts w:ascii="Times New Roman" w:hAnsi="Times New Roman" w:cs="Times New Roman"/>
                <w:sz w:val="22"/>
                <w:szCs w:val="22"/>
              </w:rPr>
              <w:t>Greece</w:t>
            </w:r>
          </w:p>
        </w:tc>
        <w:tc>
          <w:tcPr>
            <w:tcW w:w="5213" w:type="dxa"/>
            <w:tcBorders>
              <w:left w:val="nil"/>
              <w:right w:val="nil"/>
            </w:tcBorders>
          </w:tcPr>
          <w:p w14:paraId="3BDDB633" w14:textId="77777777" w:rsidR="0008665A" w:rsidRPr="005E608B" w:rsidRDefault="0008665A" w:rsidP="0027622E">
            <w:pPr>
              <w:rPr>
                <w:rFonts w:ascii="Times New Roman" w:eastAsia="Times New Roman" w:hAnsi="Times New Roman" w:cs="Times New Roman"/>
                <w:sz w:val="22"/>
                <w:szCs w:val="22"/>
              </w:rPr>
            </w:pPr>
            <w:r w:rsidRPr="005E608B">
              <w:rPr>
                <w:rFonts w:ascii="Times New Roman" w:hAnsi="Times New Roman" w:cs="Times New Roman"/>
                <w:sz w:val="22"/>
                <w:szCs w:val="22"/>
              </w:rPr>
              <w:t>Perspectives and Research Challenges in Wireless Communications Hardware for the Future Internet and Its Application Services</w:t>
            </w:r>
          </w:p>
        </w:tc>
      </w:tr>
      <w:tr w:rsidR="0008665A" w:rsidRPr="005E608B" w14:paraId="021C22F6" w14:textId="77777777" w:rsidTr="0027622E">
        <w:tc>
          <w:tcPr>
            <w:tcW w:w="1975" w:type="dxa"/>
            <w:tcBorders>
              <w:left w:val="nil"/>
              <w:right w:val="nil"/>
            </w:tcBorders>
          </w:tcPr>
          <w:p w14:paraId="75F4DC5A" w14:textId="77777777" w:rsidR="0008665A" w:rsidRPr="005E608B" w:rsidRDefault="0008665A" w:rsidP="0027622E">
            <w:pPr>
              <w:rPr>
                <w:rFonts w:ascii="Times New Roman" w:eastAsia="Times New Roman" w:hAnsi="Times New Roman" w:cs="Times New Roman"/>
                <w:sz w:val="22"/>
                <w:szCs w:val="22"/>
              </w:rPr>
            </w:pPr>
            <w:r w:rsidRPr="005E608B">
              <w:rPr>
                <w:rFonts w:ascii="Times New Roman" w:hAnsi="Times New Roman" w:cs="Times New Roman"/>
                <w:sz w:val="22"/>
                <w:szCs w:val="22"/>
              </w:rPr>
              <w:t>Barbone et al.</w:t>
            </w:r>
          </w:p>
        </w:tc>
        <w:tc>
          <w:tcPr>
            <w:tcW w:w="2160" w:type="dxa"/>
            <w:tcBorders>
              <w:left w:val="nil"/>
              <w:right w:val="nil"/>
            </w:tcBorders>
          </w:tcPr>
          <w:p w14:paraId="4DB66BE5" w14:textId="77777777" w:rsidR="0008665A" w:rsidRPr="005E608B" w:rsidRDefault="0008665A" w:rsidP="0027622E">
            <w:pPr>
              <w:rPr>
                <w:rFonts w:ascii="Times New Roman" w:eastAsia="Times New Roman" w:hAnsi="Times New Roman" w:cs="Times New Roman"/>
                <w:sz w:val="22"/>
                <w:szCs w:val="22"/>
              </w:rPr>
            </w:pPr>
            <w:r w:rsidRPr="005E608B">
              <w:rPr>
                <w:rFonts w:ascii="Times New Roman" w:hAnsi="Times New Roman" w:cs="Times New Roman"/>
                <w:sz w:val="22"/>
                <w:szCs w:val="22"/>
              </w:rPr>
              <w:t>Italy</w:t>
            </w:r>
          </w:p>
        </w:tc>
        <w:tc>
          <w:tcPr>
            <w:tcW w:w="5213" w:type="dxa"/>
            <w:tcBorders>
              <w:left w:val="nil"/>
              <w:right w:val="nil"/>
            </w:tcBorders>
          </w:tcPr>
          <w:p w14:paraId="6A560C20" w14:textId="77777777" w:rsidR="0008665A" w:rsidRPr="005E608B" w:rsidRDefault="0008665A" w:rsidP="0027622E">
            <w:pPr>
              <w:rPr>
                <w:rFonts w:ascii="Times New Roman" w:eastAsia="Times New Roman" w:hAnsi="Times New Roman" w:cs="Times New Roman"/>
                <w:sz w:val="22"/>
                <w:szCs w:val="22"/>
              </w:rPr>
            </w:pPr>
            <w:r w:rsidRPr="005E608B">
              <w:rPr>
                <w:rFonts w:ascii="Times New Roman" w:hAnsi="Times New Roman" w:cs="Times New Roman"/>
                <w:sz w:val="22"/>
                <w:szCs w:val="22"/>
              </w:rPr>
              <w:t>On-device AI and digital twins: A synergistic approach to intelligent cyber-physical systems</w:t>
            </w:r>
          </w:p>
        </w:tc>
      </w:tr>
      <w:tr w:rsidR="0008665A" w:rsidRPr="005E608B" w14:paraId="46728C1D" w14:textId="77777777" w:rsidTr="0027622E">
        <w:tc>
          <w:tcPr>
            <w:tcW w:w="1975" w:type="dxa"/>
            <w:tcBorders>
              <w:left w:val="nil"/>
              <w:right w:val="nil"/>
            </w:tcBorders>
          </w:tcPr>
          <w:p w14:paraId="0C75EA19" w14:textId="77777777" w:rsidR="0008665A" w:rsidRPr="005E608B" w:rsidRDefault="0008665A" w:rsidP="0027622E">
            <w:pPr>
              <w:rPr>
                <w:rFonts w:ascii="Times New Roman" w:eastAsia="Times New Roman" w:hAnsi="Times New Roman" w:cs="Times New Roman"/>
                <w:sz w:val="22"/>
                <w:szCs w:val="22"/>
              </w:rPr>
            </w:pPr>
            <w:r w:rsidRPr="005E608B">
              <w:rPr>
                <w:rFonts w:ascii="Times New Roman" w:hAnsi="Times New Roman" w:cs="Times New Roman"/>
                <w:sz w:val="22"/>
                <w:szCs w:val="22"/>
              </w:rPr>
              <w:t>Seyedi et al.</w:t>
            </w:r>
          </w:p>
        </w:tc>
        <w:tc>
          <w:tcPr>
            <w:tcW w:w="2160" w:type="dxa"/>
            <w:tcBorders>
              <w:left w:val="nil"/>
              <w:right w:val="nil"/>
            </w:tcBorders>
          </w:tcPr>
          <w:p w14:paraId="22A27370" w14:textId="77777777" w:rsidR="0008665A" w:rsidRPr="005E608B" w:rsidRDefault="0008665A" w:rsidP="0027622E">
            <w:pPr>
              <w:rPr>
                <w:rFonts w:ascii="Times New Roman" w:eastAsia="Times New Roman" w:hAnsi="Times New Roman" w:cs="Times New Roman"/>
                <w:sz w:val="22"/>
                <w:szCs w:val="22"/>
              </w:rPr>
            </w:pPr>
            <w:r w:rsidRPr="005E608B">
              <w:rPr>
                <w:rFonts w:ascii="Times New Roman" w:hAnsi="Times New Roman" w:cs="Times New Roman"/>
                <w:sz w:val="22"/>
                <w:szCs w:val="22"/>
              </w:rPr>
              <w:t>United States</w:t>
            </w:r>
          </w:p>
        </w:tc>
        <w:tc>
          <w:tcPr>
            <w:tcW w:w="5213" w:type="dxa"/>
            <w:tcBorders>
              <w:left w:val="nil"/>
              <w:right w:val="nil"/>
            </w:tcBorders>
          </w:tcPr>
          <w:p w14:paraId="4D335C8E" w14:textId="77777777" w:rsidR="0008665A" w:rsidRPr="005E608B" w:rsidRDefault="0008665A" w:rsidP="0027622E">
            <w:pPr>
              <w:rPr>
                <w:rFonts w:ascii="Times New Roman" w:eastAsia="Times New Roman" w:hAnsi="Times New Roman" w:cs="Times New Roman"/>
                <w:sz w:val="22"/>
                <w:szCs w:val="22"/>
              </w:rPr>
            </w:pPr>
            <w:r w:rsidRPr="005E608B">
              <w:rPr>
                <w:rFonts w:ascii="Times New Roman" w:hAnsi="Times New Roman" w:cs="Times New Roman"/>
                <w:sz w:val="22"/>
                <w:szCs w:val="22"/>
              </w:rPr>
              <w:t>Digital Twin-Enabled Transfer Learning of RL-Driven Control for DC Microgrids</w:t>
            </w:r>
          </w:p>
        </w:tc>
      </w:tr>
      <w:tr w:rsidR="0008665A" w:rsidRPr="005E608B" w14:paraId="213BBEA1" w14:textId="77777777" w:rsidTr="0027622E">
        <w:tc>
          <w:tcPr>
            <w:tcW w:w="1975" w:type="dxa"/>
            <w:tcBorders>
              <w:left w:val="nil"/>
              <w:right w:val="nil"/>
            </w:tcBorders>
          </w:tcPr>
          <w:p w14:paraId="3376127F" w14:textId="77777777" w:rsidR="0008665A" w:rsidRPr="005E608B" w:rsidRDefault="0008665A" w:rsidP="0027622E">
            <w:pPr>
              <w:rPr>
                <w:rFonts w:ascii="Times New Roman" w:eastAsia="Times New Roman" w:hAnsi="Times New Roman" w:cs="Times New Roman"/>
                <w:sz w:val="22"/>
                <w:szCs w:val="22"/>
              </w:rPr>
            </w:pPr>
            <w:r w:rsidRPr="005E608B">
              <w:rPr>
                <w:rFonts w:ascii="Times New Roman" w:hAnsi="Times New Roman" w:cs="Times New Roman"/>
                <w:sz w:val="22"/>
                <w:szCs w:val="22"/>
              </w:rPr>
              <w:t>Sun et al.</w:t>
            </w:r>
          </w:p>
        </w:tc>
        <w:tc>
          <w:tcPr>
            <w:tcW w:w="2160" w:type="dxa"/>
            <w:tcBorders>
              <w:left w:val="nil"/>
              <w:right w:val="nil"/>
            </w:tcBorders>
          </w:tcPr>
          <w:p w14:paraId="53B0636F" w14:textId="77777777" w:rsidR="0008665A" w:rsidRPr="005E608B" w:rsidRDefault="0008665A" w:rsidP="0027622E">
            <w:pPr>
              <w:rPr>
                <w:rFonts w:ascii="Times New Roman" w:eastAsia="Times New Roman" w:hAnsi="Times New Roman" w:cs="Times New Roman"/>
                <w:sz w:val="22"/>
                <w:szCs w:val="22"/>
              </w:rPr>
            </w:pPr>
            <w:r w:rsidRPr="005E608B">
              <w:rPr>
                <w:rFonts w:ascii="Times New Roman" w:hAnsi="Times New Roman" w:cs="Times New Roman"/>
                <w:sz w:val="22"/>
                <w:szCs w:val="22"/>
              </w:rPr>
              <w:t>Singapore</w:t>
            </w:r>
          </w:p>
        </w:tc>
        <w:tc>
          <w:tcPr>
            <w:tcW w:w="5213" w:type="dxa"/>
            <w:tcBorders>
              <w:left w:val="nil"/>
              <w:right w:val="nil"/>
            </w:tcBorders>
          </w:tcPr>
          <w:p w14:paraId="30E3763D" w14:textId="77777777" w:rsidR="0008665A" w:rsidRPr="005E608B" w:rsidRDefault="0008665A" w:rsidP="0027622E">
            <w:pPr>
              <w:rPr>
                <w:rFonts w:ascii="Times New Roman" w:eastAsia="Times New Roman" w:hAnsi="Times New Roman" w:cs="Times New Roman"/>
                <w:sz w:val="22"/>
                <w:szCs w:val="22"/>
              </w:rPr>
            </w:pPr>
            <w:r w:rsidRPr="005E608B">
              <w:rPr>
                <w:rFonts w:ascii="Times New Roman" w:hAnsi="Times New Roman" w:cs="Times New Roman"/>
                <w:sz w:val="22"/>
                <w:szCs w:val="22"/>
              </w:rPr>
              <w:t>Artificial Intelligence of Things (</w:t>
            </w:r>
            <w:proofErr w:type="spellStart"/>
            <w:r w:rsidRPr="005E608B">
              <w:rPr>
                <w:rFonts w:ascii="Times New Roman" w:hAnsi="Times New Roman" w:cs="Times New Roman"/>
                <w:sz w:val="22"/>
                <w:szCs w:val="22"/>
              </w:rPr>
              <w:t>AIoT</w:t>
            </w:r>
            <w:proofErr w:type="spellEnd"/>
            <w:r w:rsidRPr="005E608B">
              <w:rPr>
                <w:rFonts w:ascii="Times New Roman" w:hAnsi="Times New Roman" w:cs="Times New Roman"/>
                <w:sz w:val="22"/>
                <w:szCs w:val="22"/>
              </w:rPr>
              <w:t>) Enabled Virtual Shop Applications Using Self-Powered Sensor Enhanced Soft Robotic Manipulator</w:t>
            </w:r>
          </w:p>
        </w:tc>
      </w:tr>
      <w:tr w:rsidR="0008665A" w:rsidRPr="005E608B" w14:paraId="316D220D" w14:textId="77777777" w:rsidTr="0027622E">
        <w:tc>
          <w:tcPr>
            <w:tcW w:w="1975" w:type="dxa"/>
            <w:tcBorders>
              <w:left w:val="nil"/>
              <w:right w:val="nil"/>
            </w:tcBorders>
          </w:tcPr>
          <w:p w14:paraId="0C0CF05F" w14:textId="77777777" w:rsidR="0008665A" w:rsidRPr="005E608B" w:rsidRDefault="0008665A" w:rsidP="0027622E">
            <w:pPr>
              <w:rPr>
                <w:rFonts w:ascii="Times New Roman" w:eastAsia="Times New Roman" w:hAnsi="Times New Roman" w:cs="Times New Roman"/>
                <w:sz w:val="22"/>
                <w:szCs w:val="22"/>
              </w:rPr>
            </w:pPr>
            <w:r w:rsidRPr="005E608B">
              <w:rPr>
                <w:rFonts w:ascii="Times New Roman" w:hAnsi="Times New Roman" w:cs="Times New Roman"/>
                <w:sz w:val="22"/>
                <w:szCs w:val="22"/>
              </w:rPr>
              <w:t>Cao et al.</w:t>
            </w:r>
          </w:p>
        </w:tc>
        <w:tc>
          <w:tcPr>
            <w:tcW w:w="2160" w:type="dxa"/>
            <w:tcBorders>
              <w:left w:val="nil"/>
              <w:right w:val="nil"/>
            </w:tcBorders>
          </w:tcPr>
          <w:p w14:paraId="676E23BB" w14:textId="77777777" w:rsidR="0008665A" w:rsidRPr="005E608B" w:rsidRDefault="0008665A" w:rsidP="0027622E">
            <w:pPr>
              <w:rPr>
                <w:rFonts w:ascii="Times New Roman" w:eastAsia="Times New Roman" w:hAnsi="Times New Roman" w:cs="Times New Roman"/>
                <w:sz w:val="22"/>
                <w:szCs w:val="22"/>
              </w:rPr>
            </w:pPr>
            <w:r w:rsidRPr="005E608B">
              <w:rPr>
                <w:rFonts w:ascii="Times New Roman" w:hAnsi="Times New Roman" w:cs="Times New Roman"/>
                <w:sz w:val="22"/>
                <w:szCs w:val="22"/>
              </w:rPr>
              <w:t>China</w:t>
            </w:r>
          </w:p>
        </w:tc>
        <w:tc>
          <w:tcPr>
            <w:tcW w:w="5213" w:type="dxa"/>
            <w:tcBorders>
              <w:left w:val="nil"/>
              <w:right w:val="nil"/>
            </w:tcBorders>
          </w:tcPr>
          <w:p w14:paraId="075DB81F" w14:textId="77777777" w:rsidR="0008665A" w:rsidRPr="005E608B" w:rsidRDefault="0008665A" w:rsidP="0027622E">
            <w:pPr>
              <w:rPr>
                <w:rFonts w:ascii="Times New Roman" w:eastAsia="Times New Roman" w:hAnsi="Times New Roman" w:cs="Times New Roman"/>
                <w:sz w:val="22"/>
                <w:szCs w:val="22"/>
              </w:rPr>
            </w:pPr>
            <w:r w:rsidRPr="005E608B">
              <w:rPr>
                <w:rFonts w:ascii="Times New Roman" w:hAnsi="Times New Roman" w:cs="Times New Roman"/>
                <w:sz w:val="22"/>
                <w:szCs w:val="22"/>
              </w:rPr>
              <w:t>Real-time cyber−physical system co-simulation testbed for microgrids control</w:t>
            </w:r>
          </w:p>
        </w:tc>
      </w:tr>
      <w:tr w:rsidR="0008665A" w:rsidRPr="005E608B" w14:paraId="04103FAE" w14:textId="77777777" w:rsidTr="0027622E">
        <w:tc>
          <w:tcPr>
            <w:tcW w:w="1975" w:type="dxa"/>
            <w:tcBorders>
              <w:left w:val="nil"/>
              <w:right w:val="nil"/>
            </w:tcBorders>
          </w:tcPr>
          <w:p w14:paraId="42C02DAE" w14:textId="77777777" w:rsidR="0008665A" w:rsidRPr="005E608B" w:rsidRDefault="0008665A" w:rsidP="0027622E">
            <w:pPr>
              <w:rPr>
                <w:rFonts w:ascii="Times New Roman" w:eastAsia="Times New Roman" w:hAnsi="Times New Roman" w:cs="Times New Roman"/>
                <w:sz w:val="22"/>
                <w:szCs w:val="22"/>
              </w:rPr>
            </w:pPr>
            <w:r w:rsidRPr="005E608B">
              <w:rPr>
                <w:rFonts w:ascii="Times New Roman" w:hAnsi="Times New Roman" w:cs="Times New Roman"/>
                <w:sz w:val="22"/>
                <w:szCs w:val="22"/>
              </w:rPr>
              <w:t>Ahmed et al.</w:t>
            </w:r>
          </w:p>
        </w:tc>
        <w:tc>
          <w:tcPr>
            <w:tcW w:w="2160" w:type="dxa"/>
            <w:tcBorders>
              <w:left w:val="nil"/>
              <w:right w:val="nil"/>
            </w:tcBorders>
          </w:tcPr>
          <w:p w14:paraId="61A547B2" w14:textId="77777777" w:rsidR="0008665A" w:rsidRPr="005E608B" w:rsidRDefault="0008665A" w:rsidP="0027622E">
            <w:pPr>
              <w:rPr>
                <w:rFonts w:ascii="Times New Roman" w:eastAsia="Times New Roman" w:hAnsi="Times New Roman" w:cs="Times New Roman"/>
                <w:sz w:val="22"/>
                <w:szCs w:val="22"/>
              </w:rPr>
            </w:pPr>
            <w:r w:rsidRPr="005E608B">
              <w:rPr>
                <w:rFonts w:ascii="Times New Roman" w:hAnsi="Times New Roman" w:cs="Times New Roman"/>
                <w:sz w:val="22"/>
                <w:szCs w:val="22"/>
              </w:rPr>
              <w:t>Not specified</w:t>
            </w:r>
          </w:p>
        </w:tc>
        <w:tc>
          <w:tcPr>
            <w:tcW w:w="5213" w:type="dxa"/>
            <w:tcBorders>
              <w:left w:val="nil"/>
              <w:right w:val="nil"/>
            </w:tcBorders>
          </w:tcPr>
          <w:p w14:paraId="1CBC6F8D" w14:textId="77777777" w:rsidR="0008665A" w:rsidRPr="005E608B" w:rsidRDefault="0008665A" w:rsidP="0027622E">
            <w:pPr>
              <w:rPr>
                <w:rFonts w:ascii="Times New Roman" w:eastAsia="Times New Roman" w:hAnsi="Times New Roman" w:cs="Times New Roman"/>
                <w:sz w:val="22"/>
                <w:szCs w:val="22"/>
              </w:rPr>
            </w:pPr>
            <w:r w:rsidRPr="005E608B">
              <w:rPr>
                <w:rFonts w:ascii="Times New Roman" w:hAnsi="Times New Roman" w:cs="Times New Roman"/>
                <w:sz w:val="22"/>
                <w:szCs w:val="22"/>
              </w:rPr>
              <w:t>Cyber-physical system model based on multi-agent system</w:t>
            </w:r>
          </w:p>
        </w:tc>
      </w:tr>
    </w:tbl>
    <w:p w14:paraId="7E67A650" w14:textId="77777777" w:rsidR="0008665A" w:rsidRPr="005E608B" w:rsidRDefault="0008665A" w:rsidP="0008665A">
      <w:pPr>
        <w:spacing w:before="240"/>
        <w:rPr>
          <w:rFonts w:ascii="Times New Roman" w:hAnsi="Times New Roman" w:cs="Times New Roman"/>
        </w:rPr>
      </w:pPr>
      <w:r w:rsidRPr="005E608B">
        <w:rPr>
          <w:rFonts w:ascii="Times New Roman" w:hAnsi="Times New Roman" w:cs="Times New Roman"/>
          <w:b/>
          <w:sz w:val="22"/>
        </w:rPr>
        <w:t>Theme 2: Networked and Distributed Infrastructure for Digital Twins</w:t>
      </w:r>
    </w:p>
    <w:tbl>
      <w:tblPr>
        <w:tblW w:w="93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75"/>
        <w:gridCol w:w="2160"/>
        <w:gridCol w:w="5220"/>
      </w:tblGrid>
      <w:tr w:rsidR="0008665A" w:rsidRPr="005E608B" w14:paraId="5A3C35AB" w14:textId="77777777" w:rsidTr="0027622E">
        <w:tc>
          <w:tcPr>
            <w:tcW w:w="1975" w:type="dxa"/>
            <w:tcBorders>
              <w:left w:val="nil"/>
              <w:right w:val="nil"/>
            </w:tcBorders>
          </w:tcPr>
          <w:p w14:paraId="69643C6D" w14:textId="77777777" w:rsidR="0008665A" w:rsidRPr="005E608B" w:rsidRDefault="0008665A" w:rsidP="0027622E">
            <w:pPr>
              <w:spacing w:after="0" w:line="240" w:lineRule="auto"/>
              <w:rPr>
                <w:rFonts w:ascii="Times New Roman" w:hAnsi="Times New Roman" w:cs="Times New Roman"/>
                <w:b/>
                <w:bCs/>
                <w:sz w:val="22"/>
                <w:szCs w:val="22"/>
              </w:rPr>
            </w:pPr>
            <w:r w:rsidRPr="005E608B">
              <w:rPr>
                <w:rFonts w:ascii="Times New Roman" w:hAnsi="Times New Roman" w:cs="Times New Roman"/>
                <w:b/>
                <w:bCs/>
                <w:sz w:val="22"/>
                <w:szCs w:val="22"/>
              </w:rPr>
              <w:t>AUTHORS</w:t>
            </w:r>
          </w:p>
        </w:tc>
        <w:tc>
          <w:tcPr>
            <w:tcW w:w="2160" w:type="dxa"/>
            <w:tcBorders>
              <w:left w:val="nil"/>
              <w:right w:val="nil"/>
            </w:tcBorders>
          </w:tcPr>
          <w:p w14:paraId="456F1B0E" w14:textId="77777777" w:rsidR="0008665A" w:rsidRPr="005E608B" w:rsidRDefault="0008665A" w:rsidP="0027622E">
            <w:pPr>
              <w:spacing w:after="0" w:line="240" w:lineRule="auto"/>
              <w:rPr>
                <w:rFonts w:ascii="Times New Roman" w:hAnsi="Times New Roman" w:cs="Times New Roman"/>
                <w:b/>
                <w:bCs/>
                <w:sz w:val="22"/>
                <w:szCs w:val="22"/>
              </w:rPr>
            </w:pPr>
            <w:r w:rsidRPr="005E608B">
              <w:rPr>
                <w:rFonts w:ascii="Times New Roman" w:hAnsi="Times New Roman" w:cs="Times New Roman"/>
                <w:b/>
                <w:bCs/>
                <w:sz w:val="22"/>
                <w:szCs w:val="22"/>
              </w:rPr>
              <w:t>COUNTRY AFFILIATION OF FIRST AUTHOR</w:t>
            </w:r>
          </w:p>
        </w:tc>
        <w:tc>
          <w:tcPr>
            <w:tcW w:w="5220" w:type="dxa"/>
            <w:tcBorders>
              <w:left w:val="nil"/>
              <w:right w:val="nil"/>
            </w:tcBorders>
          </w:tcPr>
          <w:p w14:paraId="526DD2C8" w14:textId="77777777" w:rsidR="0008665A" w:rsidRPr="005E608B" w:rsidRDefault="0008665A" w:rsidP="0027622E">
            <w:pPr>
              <w:spacing w:after="0" w:line="240" w:lineRule="auto"/>
              <w:rPr>
                <w:rFonts w:ascii="Times New Roman" w:hAnsi="Times New Roman" w:cs="Times New Roman"/>
                <w:b/>
                <w:bCs/>
                <w:sz w:val="22"/>
                <w:szCs w:val="22"/>
              </w:rPr>
            </w:pPr>
            <w:r w:rsidRPr="005E608B">
              <w:rPr>
                <w:rFonts w:ascii="Times New Roman" w:hAnsi="Times New Roman" w:cs="Times New Roman"/>
                <w:b/>
                <w:bCs/>
                <w:sz w:val="22"/>
                <w:szCs w:val="22"/>
              </w:rPr>
              <w:t>TITLE</w:t>
            </w:r>
          </w:p>
        </w:tc>
      </w:tr>
      <w:tr w:rsidR="0008665A" w:rsidRPr="005E608B" w14:paraId="6559575D" w14:textId="77777777" w:rsidTr="0027622E">
        <w:tc>
          <w:tcPr>
            <w:tcW w:w="1975" w:type="dxa"/>
            <w:tcBorders>
              <w:left w:val="nil"/>
              <w:right w:val="nil"/>
            </w:tcBorders>
          </w:tcPr>
          <w:p w14:paraId="52E3DA5B" w14:textId="77777777" w:rsidR="0008665A" w:rsidRPr="005E608B" w:rsidRDefault="0008665A" w:rsidP="0027622E">
            <w:pPr>
              <w:spacing w:after="0" w:line="240" w:lineRule="auto"/>
              <w:rPr>
                <w:rFonts w:ascii="Times New Roman" w:hAnsi="Times New Roman" w:cs="Times New Roman"/>
                <w:sz w:val="22"/>
                <w:szCs w:val="22"/>
              </w:rPr>
            </w:pPr>
            <w:r w:rsidRPr="005E608B">
              <w:rPr>
                <w:rFonts w:ascii="Times New Roman" w:hAnsi="Times New Roman" w:cs="Times New Roman"/>
                <w:sz w:val="22"/>
                <w:szCs w:val="22"/>
              </w:rPr>
              <w:t>Khan et al.</w:t>
            </w:r>
          </w:p>
        </w:tc>
        <w:tc>
          <w:tcPr>
            <w:tcW w:w="2160" w:type="dxa"/>
            <w:tcBorders>
              <w:left w:val="nil"/>
              <w:right w:val="nil"/>
            </w:tcBorders>
          </w:tcPr>
          <w:p w14:paraId="0A3CAADB" w14:textId="77777777" w:rsidR="0008665A" w:rsidRPr="005E608B" w:rsidRDefault="0008665A" w:rsidP="0027622E">
            <w:pPr>
              <w:spacing w:after="0" w:line="240" w:lineRule="auto"/>
              <w:rPr>
                <w:rFonts w:ascii="Times New Roman" w:hAnsi="Times New Roman" w:cs="Times New Roman"/>
                <w:sz w:val="22"/>
                <w:szCs w:val="22"/>
              </w:rPr>
            </w:pPr>
            <w:r w:rsidRPr="005E608B">
              <w:rPr>
                <w:rFonts w:ascii="Times New Roman" w:hAnsi="Times New Roman" w:cs="Times New Roman"/>
                <w:sz w:val="22"/>
                <w:szCs w:val="22"/>
              </w:rPr>
              <w:t>South Korea</w:t>
            </w:r>
          </w:p>
        </w:tc>
        <w:tc>
          <w:tcPr>
            <w:tcW w:w="5220" w:type="dxa"/>
            <w:tcBorders>
              <w:left w:val="nil"/>
              <w:right w:val="nil"/>
            </w:tcBorders>
          </w:tcPr>
          <w:p w14:paraId="54734636" w14:textId="77777777" w:rsidR="0008665A" w:rsidRPr="005E608B" w:rsidRDefault="0008665A" w:rsidP="0027622E">
            <w:pPr>
              <w:spacing w:after="0" w:line="240" w:lineRule="auto"/>
              <w:rPr>
                <w:rFonts w:ascii="Times New Roman" w:hAnsi="Times New Roman" w:cs="Times New Roman"/>
                <w:sz w:val="22"/>
                <w:szCs w:val="22"/>
              </w:rPr>
            </w:pPr>
            <w:r w:rsidRPr="005E608B">
              <w:rPr>
                <w:rFonts w:ascii="Times New Roman" w:hAnsi="Times New Roman" w:cs="Times New Roman"/>
                <w:sz w:val="22"/>
                <w:szCs w:val="22"/>
              </w:rPr>
              <w:t>Digital-Twin-Enabled 6G: Vision, Architectural Trends, and Future Directions</w:t>
            </w:r>
          </w:p>
        </w:tc>
      </w:tr>
      <w:tr w:rsidR="0008665A" w:rsidRPr="005E608B" w14:paraId="28F8745E" w14:textId="77777777" w:rsidTr="0027622E">
        <w:tc>
          <w:tcPr>
            <w:tcW w:w="1975" w:type="dxa"/>
            <w:tcBorders>
              <w:left w:val="nil"/>
              <w:right w:val="nil"/>
            </w:tcBorders>
          </w:tcPr>
          <w:p w14:paraId="2F796B25" w14:textId="77777777" w:rsidR="0008665A" w:rsidRPr="005E608B" w:rsidRDefault="0008665A" w:rsidP="0027622E">
            <w:pPr>
              <w:spacing w:after="0" w:line="240" w:lineRule="auto"/>
              <w:rPr>
                <w:rFonts w:ascii="Times New Roman" w:hAnsi="Times New Roman" w:cs="Times New Roman"/>
                <w:sz w:val="22"/>
                <w:szCs w:val="22"/>
              </w:rPr>
            </w:pPr>
            <w:r w:rsidRPr="005E608B">
              <w:rPr>
                <w:rFonts w:ascii="Times New Roman" w:hAnsi="Times New Roman" w:cs="Times New Roman"/>
                <w:sz w:val="22"/>
                <w:szCs w:val="22"/>
              </w:rPr>
              <w:t>Khan et al.</w:t>
            </w:r>
          </w:p>
        </w:tc>
        <w:tc>
          <w:tcPr>
            <w:tcW w:w="2160" w:type="dxa"/>
            <w:tcBorders>
              <w:left w:val="nil"/>
              <w:right w:val="nil"/>
            </w:tcBorders>
          </w:tcPr>
          <w:p w14:paraId="6010348B" w14:textId="77777777" w:rsidR="0008665A" w:rsidRPr="005E608B" w:rsidRDefault="0008665A" w:rsidP="0027622E">
            <w:pPr>
              <w:spacing w:after="0" w:line="240" w:lineRule="auto"/>
              <w:rPr>
                <w:rFonts w:ascii="Times New Roman" w:hAnsi="Times New Roman" w:cs="Times New Roman"/>
                <w:sz w:val="22"/>
                <w:szCs w:val="22"/>
              </w:rPr>
            </w:pPr>
            <w:r w:rsidRPr="005E608B">
              <w:rPr>
                <w:rFonts w:ascii="Times New Roman" w:hAnsi="Times New Roman" w:cs="Times New Roman"/>
                <w:sz w:val="22"/>
                <w:szCs w:val="22"/>
              </w:rPr>
              <w:t>South Korea</w:t>
            </w:r>
          </w:p>
        </w:tc>
        <w:tc>
          <w:tcPr>
            <w:tcW w:w="5220" w:type="dxa"/>
            <w:tcBorders>
              <w:left w:val="nil"/>
              <w:right w:val="nil"/>
            </w:tcBorders>
          </w:tcPr>
          <w:p w14:paraId="68BCAAFC" w14:textId="77777777" w:rsidR="0008665A" w:rsidRPr="005E608B" w:rsidRDefault="0008665A" w:rsidP="0027622E">
            <w:pPr>
              <w:spacing w:after="0" w:line="240" w:lineRule="auto"/>
              <w:rPr>
                <w:rFonts w:ascii="Times New Roman" w:hAnsi="Times New Roman" w:cs="Times New Roman"/>
                <w:sz w:val="22"/>
                <w:szCs w:val="22"/>
              </w:rPr>
            </w:pPr>
            <w:r w:rsidRPr="005E608B">
              <w:rPr>
                <w:rFonts w:ascii="Times New Roman" w:hAnsi="Times New Roman" w:cs="Times New Roman"/>
                <w:sz w:val="22"/>
                <w:szCs w:val="22"/>
              </w:rPr>
              <w:t>Digital Twin of Wireless Systems: Overview, Taxonomy, Challenges, and Opportunities</w:t>
            </w:r>
          </w:p>
        </w:tc>
      </w:tr>
      <w:tr w:rsidR="0008665A" w:rsidRPr="005E608B" w14:paraId="274692D8" w14:textId="77777777" w:rsidTr="0027622E">
        <w:tc>
          <w:tcPr>
            <w:tcW w:w="1975" w:type="dxa"/>
            <w:tcBorders>
              <w:left w:val="nil"/>
              <w:right w:val="nil"/>
            </w:tcBorders>
          </w:tcPr>
          <w:p w14:paraId="5E95066D" w14:textId="77777777" w:rsidR="0008665A" w:rsidRPr="005E608B" w:rsidRDefault="0008665A" w:rsidP="0027622E">
            <w:pPr>
              <w:spacing w:after="0" w:line="240" w:lineRule="auto"/>
              <w:rPr>
                <w:rFonts w:ascii="Times New Roman" w:hAnsi="Times New Roman" w:cs="Times New Roman"/>
                <w:sz w:val="22"/>
                <w:szCs w:val="22"/>
              </w:rPr>
            </w:pPr>
            <w:r w:rsidRPr="005E608B">
              <w:rPr>
                <w:rFonts w:ascii="Times New Roman" w:hAnsi="Times New Roman" w:cs="Times New Roman"/>
                <w:sz w:val="22"/>
                <w:szCs w:val="22"/>
              </w:rPr>
              <w:t>Do-Duy et al.</w:t>
            </w:r>
          </w:p>
        </w:tc>
        <w:tc>
          <w:tcPr>
            <w:tcW w:w="2160" w:type="dxa"/>
            <w:tcBorders>
              <w:left w:val="nil"/>
              <w:right w:val="nil"/>
            </w:tcBorders>
          </w:tcPr>
          <w:p w14:paraId="162459FE" w14:textId="77777777" w:rsidR="0008665A" w:rsidRPr="005E608B" w:rsidRDefault="0008665A" w:rsidP="0027622E">
            <w:pPr>
              <w:spacing w:after="0" w:line="240" w:lineRule="auto"/>
              <w:rPr>
                <w:rFonts w:ascii="Times New Roman" w:hAnsi="Times New Roman" w:cs="Times New Roman"/>
                <w:sz w:val="22"/>
                <w:szCs w:val="22"/>
              </w:rPr>
            </w:pPr>
            <w:r w:rsidRPr="005E608B">
              <w:rPr>
                <w:rFonts w:ascii="Times New Roman" w:hAnsi="Times New Roman" w:cs="Times New Roman"/>
                <w:sz w:val="22"/>
                <w:szCs w:val="22"/>
              </w:rPr>
              <w:t>United States</w:t>
            </w:r>
          </w:p>
        </w:tc>
        <w:tc>
          <w:tcPr>
            <w:tcW w:w="5220" w:type="dxa"/>
            <w:tcBorders>
              <w:left w:val="nil"/>
              <w:right w:val="nil"/>
            </w:tcBorders>
          </w:tcPr>
          <w:p w14:paraId="0B9D2950" w14:textId="77777777" w:rsidR="0008665A" w:rsidRPr="005E608B" w:rsidRDefault="0008665A" w:rsidP="0027622E">
            <w:pPr>
              <w:spacing w:after="0" w:line="240" w:lineRule="auto"/>
              <w:rPr>
                <w:rFonts w:ascii="Times New Roman" w:hAnsi="Times New Roman" w:cs="Times New Roman"/>
                <w:sz w:val="22"/>
                <w:szCs w:val="22"/>
              </w:rPr>
            </w:pPr>
            <w:r w:rsidRPr="005E608B">
              <w:rPr>
                <w:rFonts w:ascii="Times New Roman" w:hAnsi="Times New Roman" w:cs="Times New Roman"/>
                <w:sz w:val="22"/>
                <w:szCs w:val="22"/>
              </w:rPr>
              <w:t xml:space="preserve">Digital Twin-Aided Orchestration of Mobile Edge Computing </w:t>
            </w:r>
            <w:proofErr w:type="gramStart"/>
            <w:r w:rsidRPr="005E608B">
              <w:rPr>
                <w:rFonts w:ascii="Times New Roman" w:hAnsi="Times New Roman" w:cs="Times New Roman"/>
                <w:sz w:val="22"/>
                <w:szCs w:val="22"/>
              </w:rPr>
              <w:t>With</w:t>
            </w:r>
            <w:proofErr w:type="gramEnd"/>
            <w:r w:rsidRPr="005E608B">
              <w:rPr>
                <w:rFonts w:ascii="Times New Roman" w:hAnsi="Times New Roman" w:cs="Times New Roman"/>
                <w:sz w:val="22"/>
                <w:szCs w:val="22"/>
              </w:rPr>
              <w:t xml:space="preserve"> Grant-Free Access</w:t>
            </w:r>
          </w:p>
        </w:tc>
      </w:tr>
      <w:tr w:rsidR="0008665A" w:rsidRPr="005E608B" w14:paraId="0EC0A115" w14:textId="77777777" w:rsidTr="0027622E">
        <w:tc>
          <w:tcPr>
            <w:tcW w:w="1975" w:type="dxa"/>
            <w:tcBorders>
              <w:left w:val="nil"/>
              <w:right w:val="nil"/>
            </w:tcBorders>
          </w:tcPr>
          <w:p w14:paraId="597C2576" w14:textId="77777777" w:rsidR="0008665A" w:rsidRPr="005E608B" w:rsidRDefault="0008665A" w:rsidP="0027622E">
            <w:pPr>
              <w:spacing w:after="0" w:line="240" w:lineRule="auto"/>
              <w:rPr>
                <w:rFonts w:ascii="Times New Roman" w:hAnsi="Times New Roman" w:cs="Times New Roman"/>
                <w:sz w:val="22"/>
                <w:szCs w:val="22"/>
              </w:rPr>
            </w:pPr>
            <w:proofErr w:type="spellStart"/>
            <w:r w:rsidRPr="005E608B">
              <w:rPr>
                <w:rFonts w:ascii="Times New Roman" w:hAnsi="Times New Roman" w:cs="Times New Roman"/>
                <w:sz w:val="22"/>
                <w:szCs w:val="22"/>
              </w:rPr>
              <w:t>Mitsiou</w:t>
            </w:r>
            <w:proofErr w:type="spellEnd"/>
            <w:r w:rsidRPr="005E608B">
              <w:rPr>
                <w:rFonts w:ascii="Times New Roman" w:hAnsi="Times New Roman" w:cs="Times New Roman"/>
                <w:sz w:val="22"/>
                <w:szCs w:val="22"/>
              </w:rPr>
              <w:t xml:space="preserve"> et al.</w:t>
            </w:r>
          </w:p>
        </w:tc>
        <w:tc>
          <w:tcPr>
            <w:tcW w:w="2160" w:type="dxa"/>
            <w:tcBorders>
              <w:left w:val="nil"/>
              <w:right w:val="nil"/>
            </w:tcBorders>
          </w:tcPr>
          <w:p w14:paraId="0AB5F42A" w14:textId="77777777" w:rsidR="0008665A" w:rsidRPr="005E608B" w:rsidRDefault="0008665A" w:rsidP="0027622E">
            <w:pPr>
              <w:spacing w:after="0" w:line="240" w:lineRule="auto"/>
              <w:rPr>
                <w:rFonts w:ascii="Times New Roman" w:hAnsi="Times New Roman" w:cs="Times New Roman"/>
                <w:sz w:val="22"/>
                <w:szCs w:val="22"/>
              </w:rPr>
            </w:pPr>
            <w:r w:rsidRPr="005E608B">
              <w:rPr>
                <w:rFonts w:ascii="Times New Roman" w:hAnsi="Times New Roman" w:cs="Times New Roman"/>
                <w:sz w:val="22"/>
                <w:szCs w:val="22"/>
              </w:rPr>
              <w:t>United States</w:t>
            </w:r>
          </w:p>
        </w:tc>
        <w:tc>
          <w:tcPr>
            <w:tcW w:w="5220" w:type="dxa"/>
            <w:tcBorders>
              <w:left w:val="nil"/>
              <w:right w:val="nil"/>
            </w:tcBorders>
          </w:tcPr>
          <w:p w14:paraId="0164B000" w14:textId="77777777" w:rsidR="0008665A" w:rsidRPr="005E608B" w:rsidRDefault="0008665A" w:rsidP="0027622E">
            <w:pPr>
              <w:spacing w:after="0" w:line="240" w:lineRule="auto"/>
              <w:rPr>
                <w:rFonts w:ascii="Times New Roman" w:hAnsi="Times New Roman" w:cs="Times New Roman"/>
                <w:sz w:val="22"/>
                <w:szCs w:val="22"/>
              </w:rPr>
            </w:pPr>
            <w:r w:rsidRPr="005E608B">
              <w:rPr>
                <w:rFonts w:ascii="Times New Roman" w:hAnsi="Times New Roman" w:cs="Times New Roman"/>
                <w:sz w:val="22"/>
                <w:szCs w:val="22"/>
              </w:rPr>
              <w:t xml:space="preserve">Digital Twin-Aided Intelligent Offloading </w:t>
            </w:r>
            <w:proofErr w:type="gramStart"/>
            <w:r w:rsidRPr="005E608B">
              <w:rPr>
                <w:rFonts w:ascii="Times New Roman" w:hAnsi="Times New Roman" w:cs="Times New Roman"/>
                <w:sz w:val="22"/>
                <w:szCs w:val="22"/>
              </w:rPr>
              <w:t>With</w:t>
            </w:r>
            <w:proofErr w:type="gramEnd"/>
            <w:r w:rsidRPr="005E608B">
              <w:rPr>
                <w:rFonts w:ascii="Times New Roman" w:hAnsi="Times New Roman" w:cs="Times New Roman"/>
                <w:sz w:val="22"/>
                <w:szCs w:val="22"/>
              </w:rPr>
              <w:t xml:space="preserve"> Edge Selection in Mobile Edge Computing</w:t>
            </w:r>
          </w:p>
        </w:tc>
      </w:tr>
      <w:tr w:rsidR="0008665A" w:rsidRPr="005E608B" w14:paraId="14BD6DB6" w14:textId="77777777" w:rsidTr="0027622E">
        <w:tc>
          <w:tcPr>
            <w:tcW w:w="1975" w:type="dxa"/>
            <w:tcBorders>
              <w:left w:val="nil"/>
              <w:right w:val="nil"/>
            </w:tcBorders>
          </w:tcPr>
          <w:p w14:paraId="0EF05523" w14:textId="77777777" w:rsidR="0008665A" w:rsidRPr="005E608B" w:rsidRDefault="0008665A" w:rsidP="0027622E">
            <w:pPr>
              <w:spacing w:after="0" w:line="240" w:lineRule="auto"/>
              <w:rPr>
                <w:rFonts w:ascii="Times New Roman" w:hAnsi="Times New Roman" w:cs="Times New Roman"/>
                <w:sz w:val="22"/>
                <w:szCs w:val="22"/>
              </w:rPr>
            </w:pPr>
            <w:r w:rsidRPr="005E608B">
              <w:rPr>
                <w:rFonts w:ascii="Times New Roman" w:hAnsi="Times New Roman" w:cs="Times New Roman"/>
                <w:sz w:val="22"/>
                <w:szCs w:val="22"/>
              </w:rPr>
              <w:t>Mansour et al.</w:t>
            </w:r>
          </w:p>
        </w:tc>
        <w:tc>
          <w:tcPr>
            <w:tcW w:w="2160" w:type="dxa"/>
            <w:tcBorders>
              <w:left w:val="nil"/>
              <w:right w:val="nil"/>
            </w:tcBorders>
          </w:tcPr>
          <w:p w14:paraId="34FEC8AA" w14:textId="77777777" w:rsidR="0008665A" w:rsidRPr="005E608B" w:rsidRDefault="0008665A" w:rsidP="0027622E">
            <w:pPr>
              <w:spacing w:after="0" w:line="240" w:lineRule="auto"/>
              <w:rPr>
                <w:rFonts w:ascii="Times New Roman" w:hAnsi="Times New Roman" w:cs="Times New Roman"/>
                <w:sz w:val="22"/>
                <w:szCs w:val="22"/>
              </w:rPr>
            </w:pPr>
            <w:r w:rsidRPr="005E608B">
              <w:rPr>
                <w:rFonts w:ascii="Times New Roman" w:hAnsi="Times New Roman" w:cs="Times New Roman"/>
                <w:sz w:val="22"/>
                <w:szCs w:val="22"/>
              </w:rPr>
              <w:t>Egypt</w:t>
            </w:r>
          </w:p>
        </w:tc>
        <w:tc>
          <w:tcPr>
            <w:tcW w:w="5220" w:type="dxa"/>
            <w:tcBorders>
              <w:left w:val="nil"/>
              <w:right w:val="nil"/>
            </w:tcBorders>
          </w:tcPr>
          <w:p w14:paraId="2D64F2A5" w14:textId="77777777" w:rsidR="0008665A" w:rsidRPr="005E608B" w:rsidRDefault="0008665A" w:rsidP="0027622E">
            <w:pPr>
              <w:spacing w:after="0" w:line="240" w:lineRule="auto"/>
              <w:rPr>
                <w:rFonts w:ascii="Times New Roman" w:hAnsi="Times New Roman" w:cs="Times New Roman"/>
                <w:sz w:val="22"/>
                <w:szCs w:val="22"/>
              </w:rPr>
            </w:pPr>
            <w:r w:rsidRPr="005E608B">
              <w:rPr>
                <w:rFonts w:ascii="Times New Roman" w:hAnsi="Times New Roman" w:cs="Times New Roman"/>
                <w:sz w:val="22"/>
                <w:szCs w:val="22"/>
              </w:rPr>
              <w:t>Applications of IoT and digital twin in electrical power systems: A comprehensive survey</w:t>
            </w:r>
          </w:p>
        </w:tc>
      </w:tr>
      <w:tr w:rsidR="0008665A" w:rsidRPr="005E608B" w14:paraId="1BE07244" w14:textId="77777777" w:rsidTr="0027622E">
        <w:tc>
          <w:tcPr>
            <w:tcW w:w="1975" w:type="dxa"/>
            <w:tcBorders>
              <w:left w:val="nil"/>
              <w:right w:val="nil"/>
            </w:tcBorders>
          </w:tcPr>
          <w:p w14:paraId="42269F12" w14:textId="77777777" w:rsidR="0008665A" w:rsidRPr="005E608B" w:rsidRDefault="0008665A" w:rsidP="0027622E">
            <w:pPr>
              <w:spacing w:after="0" w:line="240" w:lineRule="auto"/>
              <w:rPr>
                <w:rFonts w:ascii="Times New Roman" w:hAnsi="Times New Roman" w:cs="Times New Roman"/>
                <w:sz w:val="22"/>
                <w:szCs w:val="22"/>
              </w:rPr>
            </w:pPr>
            <w:r w:rsidRPr="005E608B">
              <w:rPr>
                <w:rFonts w:ascii="Times New Roman" w:hAnsi="Times New Roman" w:cs="Times New Roman"/>
                <w:sz w:val="22"/>
                <w:szCs w:val="22"/>
              </w:rPr>
              <w:t>Tang et al.</w:t>
            </w:r>
          </w:p>
        </w:tc>
        <w:tc>
          <w:tcPr>
            <w:tcW w:w="2160" w:type="dxa"/>
            <w:tcBorders>
              <w:left w:val="nil"/>
              <w:right w:val="nil"/>
            </w:tcBorders>
          </w:tcPr>
          <w:p w14:paraId="5EB13D5B" w14:textId="77777777" w:rsidR="0008665A" w:rsidRPr="005E608B" w:rsidRDefault="0008665A" w:rsidP="0027622E">
            <w:pPr>
              <w:spacing w:after="0" w:line="240" w:lineRule="auto"/>
              <w:rPr>
                <w:rFonts w:ascii="Times New Roman" w:hAnsi="Times New Roman" w:cs="Times New Roman"/>
                <w:sz w:val="22"/>
                <w:szCs w:val="22"/>
              </w:rPr>
            </w:pPr>
            <w:r w:rsidRPr="005E608B">
              <w:rPr>
                <w:rFonts w:ascii="Times New Roman" w:hAnsi="Times New Roman" w:cs="Times New Roman"/>
                <w:sz w:val="22"/>
                <w:szCs w:val="22"/>
              </w:rPr>
              <w:t>Japan</w:t>
            </w:r>
          </w:p>
        </w:tc>
        <w:tc>
          <w:tcPr>
            <w:tcW w:w="5220" w:type="dxa"/>
            <w:tcBorders>
              <w:left w:val="nil"/>
              <w:right w:val="nil"/>
            </w:tcBorders>
          </w:tcPr>
          <w:p w14:paraId="508BBD0D" w14:textId="77777777" w:rsidR="0008665A" w:rsidRPr="005E608B" w:rsidRDefault="0008665A" w:rsidP="0027622E">
            <w:pPr>
              <w:spacing w:after="0" w:line="240" w:lineRule="auto"/>
              <w:rPr>
                <w:rFonts w:ascii="Times New Roman" w:hAnsi="Times New Roman" w:cs="Times New Roman"/>
                <w:sz w:val="22"/>
                <w:szCs w:val="22"/>
              </w:rPr>
            </w:pPr>
            <w:r w:rsidRPr="005E608B">
              <w:rPr>
                <w:rFonts w:ascii="Times New Roman" w:hAnsi="Times New Roman" w:cs="Times New Roman"/>
                <w:sz w:val="22"/>
                <w:szCs w:val="22"/>
              </w:rPr>
              <w:t>Survey on Digital Twin Edge Networks (DITEN) Toward 6G</w:t>
            </w:r>
          </w:p>
        </w:tc>
      </w:tr>
      <w:tr w:rsidR="0008665A" w:rsidRPr="005E608B" w14:paraId="083C3508" w14:textId="77777777" w:rsidTr="0027622E">
        <w:tc>
          <w:tcPr>
            <w:tcW w:w="1975" w:type="dxa"/>
            <w:tcBorders>
              <w:left w:val="nil"/>
              <w:right w:val="nil"/>
            </w:tcBorders>
          </w:tcPr>
          <w:p w14:paraId="0C8C6CAE" w14:textId="77777777" w:rsidR="0008665A" w:rsidRPr="005E608B" w:rsidRDefault="0008665A" w:rsidP="0027622E">
            <w:pPr>
              <w:spacing w:after="0" w:line="240" w:lineRule="auto"/>
              <w:rPr>
                <w:rFonts w:ascii="Times New Roman" w:hAnsi="Times New Roman" w:cs="Times New Roman"/>
                <w:sz w:val="22"/>
                <w:szCs w:val="22"/>
              </w:rPr>
            </w:pPr>
            <w:r w:rsidRPr="005E608B">
              <w:rPr>
                <w:rFonts w:ascii="Times New Roman" w:hAnsi="Times New Roman" w:cs="Times New Roman"/>
                <w:sz w:val="22"/>
                <w:szCs w:val="22"/>
              </w:rPr>
              <w:t>Zhou et al.</w:t>
            </w:r>
          </w:p>
        </w:tc>
        <w:tc>
          <w:tcPr>
            <w:tcW w:w="2160" w:type="dxa"/>
            <w:tcBorders>
              <w:left w:val="nil"/>
              <w:right w:val="nil"/>
            </w:tcBorders>
          </w:tcPr>
          <w:p w14:paraId="0231F7C0" w14:textId="77777777" w:rsidR="0008665A" w:rsidRPr="005E608B" w:rsidRDefault="0008665A" w:rsidP="0027622E">
            <w:pPr>
              <w:spacing w:after="0" w:line="240" w:lineRule="auto"/>
              <w:rPr>
                <w:rFonts w:ascii="Times New Roman" w:hAnsi="Times New Roman" w:cs="Times New Roman"/>
                <w:sz w:val="22"/>
                <w:szCs w:val="22"/>
              </w:rPr>
            </w:pPr>
            <w:r w:rsidRPr="005E608B">
              <w:rPr>
                <w:rFonts w:ascii="Times New Roman" w:hAnsi="Times New Roman" w:cs="Times New Roman"/>
                <w:sz w:val="22"/>
                <w:szCs w:val="22"/>
              </w:rPr>
              <w:t>China</w:t>
            </w:r>
          </w:p>
        </w:tc>
        <w:tc>
          <w:tcPr>
            <w:tcW w:w="5220" w:type="dxa"/>
            <w:tcBorders>
              <w:left w:val="nil"/>
              <w:right w:val="nil"/>
            </w:tcBorders>
          </w:tcPr>
          <w:p w14:paraId="51FA3E7D" w14:textId="77777777" w:rsidR="0008665A" w:rsidRPr="005E608B" w:rsidRDefault="0008665A" w:rsidP="0027622E">
            <w:pPr>
              <w:spacing w:after="0" w:line="240" w:lineRule="auto"/>
              <w:rPr>
                <w:rFonts w:ascii="Times New Roman" w:hAnsi="Times New Roman" w:cs="Times New Roman"/>
                <w:sz w:val="22"/>
                <w:szCs w:val="22"/>
              </w:rPr>
            </w:pPr>
            <w:r w:rsidRPr="005E608B">
              <w:rPr>
                <w:rFonts w:ascii="Times New Roman" w:hAnsi="Times New Roman" w:cs="Times New Roman"/>
                <w:sz w:val="22"/>
                <w:szCs w:val="22"/>
              </w:rPr>
              <w:t>Secure and Latency-Aware Digital Twin Assisted Resource Scheduling for 5G Edge Computing-Empowered Distribution Grids</w:t>
            </w:r>
          </w:p>
        </w:tc>
      </w:tr>
      <w:tr w:rsidR="0008665A" w:rsidRPr="005E608B" w14:paraId="6D02E334" w14:textId="77777777" w:rsidTr="0027622E">
        <w:tc>
          <w:tcPr>
            <w:tcW w:w="1975" w:type="dxa"/>
            <w:tcBorders>
              <w:left w:val="nil"/>
              <w:right w:val="nil"/>
            </w:tcBorders>
          </w:tcPr>
          <w:p w14:paraId="08CB2271" w14:textId="77777777" w:rsidR="0008665A" w:rsidRPr="005E608B" w:rsidRDefault="0008665A" w:rsidP="0027622E">
            <w:pPr>
              <w:spacing w:after="0" w:line="240" w:lineRule="auto"/>
              <w:rPr>
                <w:rFonts w:ascii="Times New Roman" w:hAnsi="Times New Roman" w:cs="Times New Roman"/>
                <w:sz w:val="22"/>
                <w:szCs w:val="22"/>
              </w:rPr>
            </w:pPr>
            <w:r w:rsidRPr="005E608B">
              <w:rPr>
                <w:rFonts w:ascii="Times New Roman" w:hAnsi="Times New Roman" w:cs="Times New Roman"/>
                <w:sz w:val="22"/>
                <w:szCs w:val="22"/>
              </w:rPr>
              <w:t>Suganya et al.</w:t>
            </w:r>
          </w:p>
        </w:tc>
        <w:tc>
          <w:tcPr>
            <w:tcW w:w="2160" w:type="dxa"/>
            <w:tcBorders>
              <w:left w:val="nil"/>
              <w:right w:val="nil"/>
            </w:tcBorders>
          </w:tcPr>
          <w:p w14:paraId="73F4F4CE" w14:textId="77777777" w:rsidR="0008665A" w:rsidRPr="005E608B" w:rsidRDefault="0008665A" w:rsidP="0027622E">
            <w:pPr>
              <w:spacing w:after="0" w:line="240" w:lineRule="auto"/>
              <w:rPr>
                <w:rFonts w:ascii="Times New Roman" w:hAnsi="Times New Roman" w:cs="Times New Roman"/>
                <w:sz w:val="22"/>
                <w:szCs w:val="22"/>
              </w:rPr>
            </w:pPr>
            <w:r w:rsidRPr="005E608B">
              <w:rPr>
                <w:rFonts w:ascii="Times New Roman" w:hAnsi="Times New Roman" w:cs="Times New Roman"/>
                <w:sz w:val="22"/>
                <w:szCs w:val="22"/>
              </w:rPr>
              <w:t>India</w:t>
            </w:r>
          </w:p>
        </w:tc>
        <w:tc>
          <w:tcPr>
            <w:tcW w:w="5220" w:type="dxa"/>
            <w:tcBorders>
              <w:left w:val="nil"/>
              <w:right w:val="nil"/>
            </w:tcBorders>
          </w:tcPr>
          <w:p w14:paraId="1760860A" w14:textId="77777777" w:rsidR="0008665A" w:rsidRPr="005E608B" w:rsidRDefault="0008665A" w:rsidP="0027622E">
            <w:pPr>
              <w:spacing w:after="0" w:line="240" w:lineRule="auto"/>
              <w:rPr>
                <w:rFonts w:ascii="Times New Roman" w:hAnsi="Times New Roman" w:cs="Times New Roman"/>
                <w:sz w:val="22"/>
                <w:szCs w:val="22"/>
              </w:rPr>
            </w:pPr>
            <w:r w:rsidRPr="005E608B">
              <w:rPr>
                <w:rFonts w:ascii="Times New Roman" w:hAnsi="Times New Roman" w:cs="Times New Roman"/>
                <w:sz w:val="22"/>
                <w:szCs w:val="22"/>
              </w:rPr>
              <w:t>An Integration of Digital Twin and 6G Edge Computing Approach to Secure Cyber Physical Systems</w:t>
            </w:r>
          </w:p>
        </w:tc>
      </w:tr>
      <w:tr w:rsidR="0008665A" w:rsidRPr="005E608B" w14:paraId="2FE4BCAC" w14:textId="77777777" w:rsidTr="0027622E">
        <w:tc>
          <w:tcPr>
            <w:tcW w:w="1975" w:type="dxa"/>
            <w:tcBorders>
              <w:left w:val="nil"/>
              <w:right w:val="nil"/>
            </w:tcBorders>
          </w:tcPr>
          <w:p w14:paraId="22D33D3A" w14:textId="77777777" w:rsidR="0008665A" w:rsidRPr="005E608B" w:rsidRDefault="0008665A" w:rsidP="0027622E">
            <w:pPr>
              <w:spacing w:after="0" w:line="240" w:lineRule="auto"/>
              <w:rPr>
                <w:rFonts w:ascii="Times New Roman" w:hAnsi="Times New Roman" w:cs="Times New Roman"/>
                <w:sz w:val="22"/>
                <w:szCs w:val="22"/>
              </w:rPr>
            </w:pPr>
            <w:r w:rsidRPr="005E608B">
              <w:rPr>
                <w:rFonts w:ascii="Times New Roman" w:hAnsi="Times New Roman" w:cs="Times New Roman"/>
                <w:sz w:val="22"/>
                <w:szCs w:val="22"/>
              </w:rPr>
              <w:lastRenderedPageBreak/>
              <w:t>Saad et al.</w:t>
            </w:r>
          </w:p>
        </w:tc>
        <w:tc>
          <w:tcPr>
            <w:tcW w:w="2160" w:type="dxa"/>
            <w:tcBorders>
              <w:left w:val="nil"/>
              <w:right w:val="nil"/>
            </w:tcBorders>
          </w:tcPr>
          <w:p w14:paraId="1CE08CF3" w14:textId="77777777" w:rsidR="0008665A" w:rsidRPr="005E608B" w:rsidRDefault="0008665A" w:rsidP="0027622E">
            <w:pPr>
              <w:spacing w:after="0" w:line="240" w:lineRule="auto"/>
              <w:rPr>
                <w:rFonts w:ascii="Times New Roman" w:hAnsi="Times New Roman" w:cs="Times New Roman"/>
                <w:sz w:val="22"/>
                <w:szCs w:val="22"/>
              </w:rPr>
            </w:pPr>
            <w:r w:rsidRPr="005E608B">
              <w:rPr>
                <w:rFonts w:ascii="Times New Roman" w:hAnsi="Times New Roman" w:cs="Times New Roman"/>
                <w:sz w:val="22"/>
                <w:szCs w:val="22"/>
              </w:rPr>
              <w:t>United States</w:t>
            </w:r>
          </w:p>
        </w:tc>
        <w:tc>
          <w:tcPr>
            <w:tcW w:w="5220" w:type="dxa"/>
            <w:tcBorders>
              <w:left w:val="nil"/>
              <w:right w:val="nil"/>
            </w:tcBorders>
          </w:tcPr>
          <w:p w14:paraId="6D8C0690" w14:textId="77777777" w:rsidR="0008665A" w:rsidRPr="005E608B" w:rsidRDefault="0008665A" w:rsidP="0027622E">
            <w:pPr>
              <w:spacing w:after="0" w:line="240" w:lineRule="auto"/>
              <w:rPr>
                <w:rFonts w:ascii="Times New Roman" w:hAnsi="Times New Roman" w:cs="Times New Roman"/>
                <w:sz w:val="22"/>
                <w:szCs w:val="22"/>
              </w:rPr>
            </w:pPr>
            <w:r w:rsidRPr="005E608B">
              <w:rPr>
                <w:rFonts w:ascii="Times New Roman" w:hAnsi="Times New Roman" w:cs="Times New Roman"/>
                <w:sz w:val="22"/>
                <w:szCs w:val="22"/>
              </w:rPr>
              <w:t>On the Implementation of IoT-Based Digital Twin for Networked Microgrids Resiliency Against Cyber Attacks</w:t>
            </w:r>
          </w:p>
        </w:tc>
      </w:tr>
      <w:tr w:rsidR="0008665A" w:rsidRPr="005E608B" w14:paraId="3524E9F6" w14:textId="77777777" w:rsidTr="0027622E">
        <w:tc>
          <w:tcPr>
            <w:tcW w:w="1975" w:type="dxa"/>
            <w:tcBorders>
              <w:left w:val="nil"/>
              <w:right w:val="nil"/>
            </w:tcBorders>
          </w:tcPr>
          <w:p w14:paraId="7526DDC9" w14:textId="77777777" w:rsidR="0008665A" w:rsidRPr="005E608B" w:rsidRDefault="0008665A" w:rsidP="0027622E">
            <w:pPr>
              <w:spacing w:after="0" w:line="240" w:lineRule="auto"/>
              <w:rPr>
                <w:rFonts w:ascii="Times New Roman" w:hAnsi="Times New Roman" w:cs="Times New Roman"/>
                <w:sz w:val="22"/>
                <w:szCs w:val="22"/>
              </w:rPr>
            </w:pPr>
            <w:r w:rsidRPr="005E608B">
              <w:rPr>
                <w:rFonts w:ascii="Times New Roman" w:hAnsi="Times New Roman" w:cs="Times New Roman"/>
                <w:sz w:val="22"/>
                <w:szCs w:val="22"/>
              </w:rPr>
              <w:t>Gupta et al.</w:t>
            </w:r>
          </w:p>
        </w:tc>
        <w:tc>
          <w:tcPr>
            <w:tcW w:w="2160" w:type="dxa"/>
            <w:tcBorders>
              <w:left w:val="nil"/>
              <w:right w:val="nil"/>
            </w:tcBorders>
          </w:tcPr>
          <w:p w14:paraId="6F1756E9" w14:textId="77777777" w:rsidR="0008665A" w:rsidRPr="005E608B" w:rsidRDefault="0008665A" w:rsidP="0027622E">
            <w:pPr>
              <w:spacing w:after="0" w:line="240" w:lineRule="auto"/>
              <w:rPr>
                <w:rFonts w:ascii="Times New Roman" w:hAnsi="Times New Roman" w:cs="Times New Roman"/>
                <w:sz w:val="22"/>
                <w:szCs w:val="22"/>
              </w:rPr>
            </w:pPr>
            <w:r w:rsidRPr="005E608B">
              <w:rPr>
                <w:rFonts w:ascii="Times New Roman" w:hAnsi="Times New Roman" w:cs="Times New Roman"/>
                <w:sz w:val="22"/>
                <w:szCs w:val="22"/>
              </w:rPr>
              <w:t>United States</w:t>
            </w:r>
          </w:p>
        </w:tc>
        <w:tc>
          <w:tcPr>
            <w:tcW w:w="5220" w:type="dxa"/>
            <w:tcBorders>
              <w:left w:val="nil"/>
              <w:right w:val="nil"/>
            </w:tcBorders>
          </w:tcPr>
          <w:p w14:paraId="6D6E2240" w14:textId="77777777" w:rsidR="0008665A" w:rsidRPr="005E608B" w:rsidRDefault="0008665A" w:rsidP="0027622E">
            <w:pPr>
              <w:spacing w:after="0" w:line="240" w:lineRule="auto"/>
              <w:rPr>
                <w:rFonts w:ascii="Times New Roman" w:hAnsi="Times New Roman" w:cs="Times New Roman"/>
                <w:sz w:val="22"/>
                <w:szCs w:val="22"/>
              </w:rPr>
            </w:pPr>
            <w:r w:rsidRPr="005E608B">
              <w:rPr>
                <w:rFonts w:ascii="Times New Roman" w:hAnsi="Times New Roman" w:cs="Times New Roman"/>
                <w:sz w:val="22"/>
                <w:szCs w:val="22"/>
              </w:rPr>
              <w:t>Digital Twin Networks: A Survey</w:t>
            </w:r>
          </w:p>
        </w:tc>
      </w:tr>
      <w:tr w:rsidR="0008665A" w:rsidRPr="005E608B" w14:paraId="159B49B5" w14:textId="77777777" w:rsidTr="0027622E">
        <w:tc>
          <w:tcPr>
            <w:tcW w:w="1975" w:type="dxa"/>
            <w:tcBorders>
              <w:left w:val="nil"/>
              <w:right w:val="nil"/>
            </w:tcBorders>
          </w:tcPr>
          <w:p w14:paraId="64304DD1" w14:textId="77777777" w:rsidR="0008665A" w:rsidRPr="005E608B" w:rsidRDefault="0008665A" w:rsidP="0027622E">
            <w:pPr>
              <w:spacing w:after="0" w:line="240" w:lineRule="auto"/>
              <w:rPr>
                <w:rFonts w:ascii="Times New Roman" w:hAnsi="Times New Roman" w:cs="Times New Roman"/>
                <w:sz w:val="22"/>
                <w:szCs w:val="22"/>
              </w:rPr>
            </w:pPr>
            <w:r w:rsidRPr="005E608B">
              <w:rPr>
                <w:rFonts w:ascii="Times New Roman" w:hAnsi="Times New Roman" w:cs="Times New Roman"/>
                <w:sz w:val="22"/>
                <w:szCs w:val="22"/>
              </w:rPr>
              <w:t>Fuller et al.</w:t>
            </w:r>
          </w:p>
        </w:tc>
        <w:tc>
          <w:tcPr>
            <w:tcW w:w="2160" w:type="dxa"/>
            <w:tcBorders>
              <w:left w:val="nil"/>
              <w:right w:val="nil"/>
            </w:tcBorders>
          </w:tcPr>
          <w:p w14:paraId="2C2647C2" w14:textId="77777777" w:rsidR="0008665A" w:rsidRPr="005E608B" w:rsidRDefault="0008665A" w:rsidP="0027622E">
            <w:pPr>
              <w:spacing w:after="0" w:line="240" w:lineRule="auto"/>
              <w:rPr>
                <w:rFonts w:ascii="Times New Roman" w:hAnsi="Times New Roman" w:cs="Times New Roman"/>
                <w:sz w:val="22"/>
                <w:szCs w:val="22"/>
              </w:rPr>
            </w:pPr>
            <w:r w:rsidRPr="005E608B">
              <w:rPr>
                <w:rFonts w:ascii="Times New Roman" w:hAnsi="Times New Roman" w:cs="Times New Roman"/>
                <w:sz w:val="22"/>
                <w:szCs w:val="22"/>
              </w:rPr>
              <w:t>United Kingdom</w:t>
            </w:r>
          </w:p>
        </w:tc>
        <w:tc>
          <w:tcPr>
            <w:tcW w:w="5220" w:type="dxa"/>
            <w:tcBorders>
              <w:left w:val="nil"/>
              <w:right w:val="nil"/>
            </w:tcBorders>
          </w:tcPr>
          <w:p w14:paraId="539BA87B" w14:textId="77777777" w:rsidR="0008665A" w:rsidRPr="005E608B" w:rsidRDefault="0008665A" w:rsidP="0027622E">
            <w:pPr>
              <w:spacing w:after="0" w:line="240" w:lineRule="auto"/>
              <w:rPr>
                <w:rFonts w:ascii="Times New Roman" w:hAnsi="Times New Roman" w:cs="Times New Roman"/>
                <w:sz w:val="22"/>
                <w:szCs w:val="22"/>
              </w:rPr>
            </w:pPr>
            <w:r w:rsidRPr="005E608B">
              <w:rPr>
                <w:rFonts w:ascii="Times New Roman" w:hAnsi="Times New Roman" w:cs="Times New Roman"/>
                <w:sz w:val="22"/>
                <w:szCs w:val="22"/>
              </w:rPr>
              <w:t>Digital Twin: Enabling Technologies, Challenges and Open Research</w:t>
            </w:r>
          </w:p>
        </w:tc>
      </w:tr>
      <w:tr w:rsidR="0008665A" w:rsidRPr="005E608B" w14:paraId="4A1A7322" w14:textId="77777777" w:rsidTr="0027622E">
        <w:tc>
          <w:tcPr>
            <w:tcW w:w="1975" w:type="dxa"/>
            <w:tcBorders>
              <w:left w:val="nil"/>
              <w:right w:val="nil"/>
            </w:tcBorders>
          </w:tcPr>
          <w:p w14:paraId="01676220" w14:textId="77777777" w:rsidR="0008665A" w:rsidRPr="005E608B" w:rsidRDefault="0008665A" w:rsidP="0027622E">
            <w:pPr>
              <w:spacing w:after="0" w:line="240" w:lineRule="auto"/>
              <w:rPr>
                <w:rFonts w:ascii="Times New Roman" w:hAnsi="Times New Roman" w:cs="Times New Roman"/>
                <w:sz w:val="22"/>
                <w:szCs w:val="22"/>
              </w:rPr>
            </w:pPr>
            <w:proofErr w:type="spellStart"/>
            <w:r w:rsidRPr="005E608B">
              <w:rPr>
                <w:rFonts w:ascii="Times New Roman" w:hAnsi="Times New Roman" w:cs="Times New Roman"/>
                <w:sz w:val="22"/>
                <w:szCs w:val="22"/>
              </w:rPr>
              <w:t>Karobi</w:t>
            </w:r>
            <w:proofErr w:type="spellEnd"/>
            <w:r w:rsidRPr="005E608B">
              <w:rPr>
                <w:rFonts w:ascii="Times New Roman" w:hAnsi="Times New Roman" w:cs="Times New Roman"/>
                <w:sz w:val="22"/>
                <w:szCs w:val="22"/>
              </w:rPr>
              <w:t xml:space="preserve"> et al.</w:t>
            </w:r>
          </w:p>
        </w:tc>
        <w:tc>
          <w:tcPr>
            <w:tcW w:w="2160" w:type="dxa"/>
            <w:tcBorders>
              <w:left w:val="nil"/>
              <w:right w:val="nil"/>
            </w:tcBorders>
          </w:tcPr>
          <w:p w14:paraId="762C1008" w14:textId="77777777" w:rsidR="0008665A" w:rsidRPr="005E608B" w:rsidRDefault="0008665A" w:rsidP="0027622E">
            <w:pPr>
              <w:spacing w:after="0" w:line="240" w:lineRule="auto"/>
              <w:rPr>
                <w:rFonts w:ascii="Times New Roman" w:hAnsi="Times New Roman" w:cs="Times New Roman"/>
                <w:sz w:val="22"/>
                <w:szCs w:val="22"/>
              </w:rPr>
            </w:pPr>
            <w:r w:rsidRPr="005E608B">
              <w:rPr>
                <w:rFonts w:ascii="Times New Roman" w:hAnsi="Times New Roman" w:cs="Times New Roman"/>
                <w:sz w:val="22"/>
                <w:szCs w:val="22"/>
              </w:rPr>
              <w:t>Not specified</w:t>
            </w:r>
          </w:p>
        </w:tc>
        <w:tc>
          <w:tcPr>
            <w:tcW w:w="5220" w:type="dxa"/>
            <w:tcBorders>
              <w:left w:val="nil"/>
              <w:right w:val="nil"/>
            </w:tcBorders>
          </w:tcPr>
          <w:p w14:paraId="136FFBC5" w14:textId="77777777" w:rsidR="0008665A" w:rsidRPr="005E608B" w:rsidRDefault="0008665A" w:rsidP="0027622E">
            <w:pPr>
              <w:spacing w:after="0" w:line="240" w:lineRule="auto"/>
              <w:rPr>
                <w:rFonts w:ascii="Times New Roman" w:hAnsi="Times New Roman" w:cs="Times New Roman"/>
                <w:sz w:val="22"/>
                <w:szCs w:val="22"/>
              </w:rPr>
            </w:pPr>
            <w:proofErr w:type="spellStart"/>
            <w:r w:rsidRPr="005E608B">
              <w:rPr>
                <w:rFonts w:ascii="Times New Roman" w:hAnsi="Times New Roman" w:cs="Times New Roman"/>
                <w:sz w:val="22"/>
                <w:szCs w:val="22"/>
              </w:rPr>
              <w:t>EcoEdgeTwin</w:t>
            </w:r>
            <w:proofErr w:type="spellEnd"/>
            <w:r w:rsidRPr="005E608B">
              <w:rPr>
                <w:rFonts w:ascii="Times New Roman" w:hAnsi="Times New Roman" w:cs="Times New Roman"/>
                <w:sz w:val="22"/>
                <w:szCs w:val="22"/>
              </w:rPr>
              <w:t>: Driving 6G With AI-Enhanced Edge Integration and Sustainable Digital Twins</w:t>
            </w:r>
          </w:p>
        </w:tc>
      </w:tr>
      <w:tr w:rsidR="0008665A" w:rsidRPr="005E608B" w14:paraId="239F0F2A" w14:textId="77777777" w:rsidTr="0027622E">
        <w:tc>
          <w:tcPr>
            <w:tcW w:w="1975" w:type="dxa"/>
            <w:tcBorders>
              <w:left w:val="nil"/>
              <w:right w:val="nil"/>
            </w:tcBorders>
          </w:tcPr>
          <w:p w14:paraId="73BFAC86" w14:textId="77777777" w:rsidR="0008665A" w:rsidRPr="005E608B" w:rsidRDefault="0008665A" w:rsidP="0027622E">
            <w:pPr>
              <w:spacing w:after="0" w:line="240" w:lineRule="auto"/>
              <w:rPr>
                <w:rFonts w:ascii="Times New Roman" w:hAnsi="Times New Roman" w:cs="Times New Roman"/>
                <w:sz w:val="22"/>
                <w:szCs w:val="22"/>
              </w:rPr>
            </w:pPr>
            <w:r w:rsidRPr="005E608B">
              <w:rPr>
                <w:rFonts w:ascii="Times New Roman" w:hAnsi="Times New Roman" w:cs="Times New Roman"/>
                <w:sz w:val="22"/>
                <w:szCs w:val="22"/>
              </w:rPr>
              <w:t>Zhang et al.</w:t>
            </w:r>
          </w:p>
        </w:tc>
        <w:tc>
          <w:tcPr>
            <w:tcW w:w="2160" w:type="dxa"/>
            <w:tcBorders>
              <w:left w:val="nil"/>
              <w:right w:val="nil"/>
            </w:tcBorders>
          </w:tcPr>
          <w:p w14:paraId="1B4A9455" w14:textId="77777777" w:rsidR="0008665A" w:rsidRPr="005E608B" w:rsidRDefault="0008665A" w:rsidP="0027622E">
            <w:pPr>
              <w:spacing w:after="0" w:line="240" w:lineRule="auto"/>
              <w:rPr>
                <w:rFonts w:ascii="Times New Roman" w:hAnsi="Times New Roman" w:cs="Times New Roman"/>
                <w:sz w:val="22"/>
                <w:szCs w:val="22"/>
              </w:rPr>
            </w:pPr>
            <w:r w:rsidRPr="005E608B">
              <w:rPr>
                <w:rFonts w:ascii="Times New Roman" w:hAnsi="Times New Roman" w:cs="Times New Roman"/>
                <w:sz w:val="22"/>
                <w:szCs w:val="22"/>
              </w:rPr>
              <w:t>Singapore</w:t>
            </w:r>
          </w:p>
        </w:tc>
        <w:tc>
          <w:tcPr>
            <w:tcW w:w="5220" w:type="dxa"/>
            <w:tcBorders>
              <w:left w:val="nil"/>
              <w:right w:val="nil"/>
            </w:tcBorders>
          </w:tcPr>
          <w:p w14:paraId="172939E7" w14:textId="77777777" w:rsidR="0008665A" w:rsidRPr="005E608B" w:rsidRDefault="0008665A" w:rsidP="0027622E">
            <w:pPr>
              <w:spacing w:after="0" w:line="240" w:lineRule="auto"/>
              <w:rPr>
                <w:rFonts w:ascii="Times New Roman" w:hAnsi="Times New Roman" w:cs="Times New Roman"/>
                <w:sz w:val="22"/>
                <w:szCs w:val="22"/>
              </w:rPr>
            </w:pPr>
            <w:r w:rsidRPr="005E608B">
              <w:rPr>
                <w:rFonts w:ascii="Times New Roman" w:hAnsi="Times New Roman" w:cs="Times New Roman"/>
                <w:sz w:val="22"/>
                <w:szCs w:val="22"/>
              </w:rPr>
              <w:t>Artificial Intelligence-Enabled Sensing Technologies in the 5G Era: From Virtual Reality/Augmented Reality to the Digital Twin</w:t>
            </w:r>
          </w:p>
        </w:tc>
      </w:tr>
    </w:tbl>
    <w:p w14:paraId="2815733C" w14:textId="77777777" w:rsidR="0008665A" w:rsidRPr="005E608B" w:rsidRDefault="0008665A" w:rsidP="0008665A">
      <w:pPr>
        <w:spacing w:before="240"/>
        <w:rPr>
          <w:rFonts w:ascii="Times New Roman" w:hAnsi="Times New Roman" w:cs="Times New Roman"/>
        </w:rPr>
      </w:pPr>
      <w:r w:rsidRPr="005E608B">
        <w:rPr>
          <w:rFonts w:ascii="Times New Roman" w:hAnsi="Times New Roman" w:cs="Times New Roman"/>
          <w:b/>
          <w:sz w:val="22"/>
        </w:rPr>
        <w:t>Theme 3: Computer Engineering for Intelligent Digital Twins</w:t>
      </w:r>
    </w:p>
    <w:tbl>
      <w:tblPr>
        <w:tblW w:w="93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75"/>
        <w:gridCol w:w="2160"/>
        <w:gridCol w:w="5220"/>
      </w:tblGrid>
      <w:tr w:rsidR="0008665A" w:rsidRPr="005E608B" w14:paraId="34A9A090" w14:textId="77777777" w:rsidTr="0027622E">
        <w:tc>
          <w:tcPr>
            <w:tcW w:w="1975" w:type="dxa"/>
            <w:tcBorders>
              <w:left w:val="nil"/>
              <w:right w:val="nil"/>
            </w:tcBorders>
          </w:tcPr>
          <w:p w14:paraId="59F28862" w14:textId="77777777" w:rsidR="0008665A" w:rsidRPr="005E608B" w:rsidRDefault="0008665A" w:rsidP="0027622E">
            <w:pPr>
              <w:spacing w:after="0" w:line="240" w:lineRule="auto"/>
              <w:rPr>
                <w:rFonts w:ascii="Times New Roman" w:hAnsi="Times New Roman" w:cs="Times New Roman"/>
                <w:b/>
                <w:bCs/>
                <w:sz w:val="22"/>
                <w:szCs w:val="22"/>
              </w:rPr>
            </w:pPr>
            <w:r w:rsidRPr="005E608B">
              <w:rPr>
                <w:rFonts w:ascii="Times New Roman" w:hAnsi="Times New Roman" w:cs="Times New Roman"/>
                <w:b/>
                <w:bCs/>
                <w:sz w:val="22"/>
                <w:szCs w:val="22"/>
              </w:rPr>
              <w:t>AUTHORS</w:t>
            </w:r>
          </w:p>
        </w:tc>
        <w:tc>
          <w:tcPr>
            <w:tcW w:w="2160" w:type="dxa"/>
            <w:tcBorders>
              <w:left w:val="nil"/>
              <w:right w:val="nil"/>
            </w:tcBorders>
          </w:tcPr>
          <w:p w14:paraId="4866EB4C" w14:textId="77777777" w:rsidR="0008665A" w:rsidRPr="005E608B" w:rsidRDefault="0008665A" w:rsidP="0027622E">
            <w:pPr>
              <w:spacing w:after="0" w:line="240" w:lineRule="auto"/>
              <w:rPr>
                <w:rFonts w:ascii="Times New Roman" w:hAnsi="Times New Roman" w:cs="Times New Roman"/>
                <w:b/>
                <w:bCs/>
                <w:sz w:val="22"/>
                <w:szCs w:val="22"/>
              </w:rPr>
            </w:pPr>
            <w:r w:rsidRPr="005E608B">
              <w:rPr>
                <w:rFonts w:ascii="Times New Roman" w:hAnsi="Times New Roman" w:cs="Times New Roman"/>
                <w:b/>
                <w:bCs/>
                <w:sz w:val="22"/>
                <w:szCs w:val="22"/>
              </w:rPr>
              <w:t>COUNTRY AFFILIATION OF FIRST AUTHOR</w:t>
            </w:r>
          </w:p>
        </w:tc>
        <w:tc>
          <w:tcPr>
            <w:tcW w:w="5220" w:type="dxa"/>
            <w:tcBorders>
              <w:left w:val="nil"/>
              <w:right w:val="nil"/>
            </w:tcBorders>
          </w:tcPr>
          <w:p w14:paraId="2F5D9854" w14:textId="77777777" w:rsidR="0008665A" w:rsidRPr="005E608B" w:rsidRDefault="0008665A" w:rsidP="0027622E">
            <w:pPr>
              <w:spacing w:after="0" w:line="240" w:lineRule="auto"/>
              <w:rPr>
                <w:rFonts w:ascii="Times New Roman" w:hAnsi="Times New Roman" w:cs="Times New Roman"/>
                <w:b/>
                <w:bCs/>
                <w:sz w:val="22"/>
                <w:szCs w:val="22"/>
              </w:rPr>
            </w:pPr>
            <w:r w:rsidRPr="005E608B">
              <w:rPr>
                <w:rFonts w:ascii="Times New Roman" w:hAnsi="Times New Roman" w:cs="Times New Roman"/>
                <w:b/>
                <w:bCs/>
                <w:sz w:val="22"/>
                <w:szCs w:val="22"/>
              </w:rPr>
              <w:t>TITLE</w:t>
            </w:r>
          </w:p>
        </w:tc>
      </w:tr>
      <w:tr w:rsidR="0008665A" w:rsidRPr="005E608B" w14:paraId="711BDF9D" w14:textId="77777777" w:rsidTr="0027622E">
        <w:tc>
          <w:tcPr>
            <w:tcW w:w="1975" w:type="dxa"/>
            <w:tcBorders>
              <w:left w:val="nil"/>
              <w:right w:val="nil"/>
            </w:tcBorders>
          </w:tcPr>
          <w:p w14:paraId="6A818A2E" w14:textId="77777777" w:rsidR="0008665A" w:rsidRPr="005E608B" w:rsidRDefault="0008665A" w:rsidP="0027622E">
            <w:pPr>
              <w:spacing w:after="0" w:line="240" w:lineRule="auto"/>
              <w:rPr>
                <w:rFonts w:ascii="Times New Roman" w:hAnsi="Times New Roman" w:cs="Times New Roman"/>
                <w:sz w:val="22"/>
                <w:szCs w:val="22"/>
              </w:rPr>
            </w:pPr>
            <w:r w:rsidRPr="005E608B">
              <w:rPr>
                <w:rFonts w:ascii="Times New Roman" w:hAnsi="Times New Roman" w:cs="Times New Roman"/>
                <w:sz w:val="22"/>
                <w:szCs w:val="22"/>
              </w:rPr>
              <w:t xml:space="preserve">Saraf &amp; </w:t>
            </w:r>
            <w:proofErr w:type="spellStart"/>
            <w:r w:rsidRPr="005E608B">
              <w:rPr>
                <w:rFonts w:ascii="Times New Roman" w:hAnsi="Times New Roman" w:cs="Times New Roman"/>
                <w:sz w:val="22"/>
                <w:szCs w:val="22"/>
              </w:rPr>
              <w:t>Pachghare</w:t>
            </w:r>
            <w:proofErr w:type="spellEnd"/>
          </w:p>
        </w:tc>
        <w:tc>
          <w:tcPr>
            <w:tcW w:w="2160" w:type="dxa"/>
            <w:tcBorders>
              <w:left w:val="nil"/>
              <w:right w:val="nil"/>
            </w:tcBorders>
          </w:tcPr>
          <w:p w14:paraId="069EE6B3" w14:textId="77777777" w:rsidR="0008665A" w:rsidRPr="005E608B" w:rsidRDefault="0008665A" w:rsidP="0027622E">
            <w:pPr>
              <w:spacing w:after="0" w:line="240" w:lineRule="auto"/>
              <w:rPr>
                <w:rFonts w:ascii="Times New Roman" w:hAnsi="Times New Roman" w:cs="Times New Roman"/>
                <w:sz w:val="22"/>
                <w:szCs w:val="22"/>
              </w:rPr>
            </w:pPr>
            <w:r w:rsidRPr="005E608B">
              <w:rPr>
                <w:rFonts w:ascii="Times New Roman" w:hAnsi="Times New Roman" w:cs="Times New Roman"/>
                <w:sz w:val="22"/>
                <w:szCs w:val="22"/>
              </w:rPr>
              <w:t>India</w:t>
            </w:r>
          </w:p>
        </w:tc>
        <w:tc>
          <w:tcPr>
            <w:tcW w:w="5220" w:type="dxa"/>
            <w:tcBorders>
              <w:left w:val="nil"/>
              <w:right w:val="nil"/>
            </w:tcBorders>
          </w:tcPr>
          <w:p w14:paraId="1905084B" w14:textId="77777777" w:rsidR="0008665A" w:rsidRPr="005E608B" w:rsidRDefault="0008665A" w:rsidP="0027622E">
            <w:pPr>
              <w:spacing w:after="0" w:line="240" w:lineRule="auto"/>
              <w:rPr>
                <w:rFonts w:ascii="Times New Roman" w:hAnsi="Times New Roman" w:cs="Times New Roman"/>
                <w:sz w:val="22"/>
                <w:szCs w:val="22"/>
              </w:rPr>
            </w:pPr>
            <w:r w:rsidRPr="005E608B">
              <w:rPr>
                <w:rFonts w:ascii="Times New Roman" w:hAnsi="Times New Roman" w:cs="Times New Roman"/>
                <w:sz w:val="22"/>
                <w:szCs w:val="22"/>
              </w:rPr>
              <w:t>A Digital Twin and User-Preference Based Trust Computation (DTUPTC) Model for Federated Cloud Computing Environment</w:t>
            </w:r>
          </w:p>
        </w:tc>
      </w:tr>
      <w:tr w:rsidR="0008665A" w:rsidRPr="005E608B" w14:paraId="363CE676" w14:textId="77777777" w:rsidTr="0027622E">
        <w:tc>
          <w:tcPr>
            <w:tcW w:w="1975" w:type="dxa"/>
            <w:tcBorders>
              <w:left w:val="nil"/>
              <w:right w:val="nil"/>
            </w:tcBorders>
          </w:tcPr>
          <w:p w14:paraId="555E76FB" w14:textId="77777777" w:rsidR="0008665A" w:rsidRPr="005E608B" w:rsidRDefault="0008665A" w:rsidP="0027622E">
            <w:pPr>
              <w:spacing w:after="0" w:line="240" w:lineRule="auto"/>
              <w:rPr>
                <w:rFonts w:ascii="Times New Roman" w:hAnsi="Times New Roman" w:cs="Times New Roman"/>
                <w:sz w:val="22"/>
                <w:szCs w:val="22"/>
              </w:rPr>
            </w:pPr>
            <w:r w:rsidRPr="005E608B">
              <w:rPr>
                <w:rFonts w:ascii="Times New Roman" w:hAnsi="Times New Roman" w:cs="Times New Roman"/>
                <w:sz w:val="22"/>
                <w:szCs w:val="22"/>
              </w:rPr>
              <w:t>Shimonishi et al.</w:t>
            </w:r>
          </w:p>
        </w:tc>
        <w:tc>
          <w:tcPr>
            <w:tcW w:w="2160" w:type="dxa"/>
            <w:tcBorders>
              <w:left w:val="nil"/>
              <w:right w:val="nil"/>
            </w:tcBorders>
          </w:tcPr>
          <w:p w14:paraId="24075938" w14:textId="77777777" w:rsidR="0008665A" w:rsidRPr="005E608B" w:rsidRDefault="0008665A" w:rsidP="0027622E">
            <w:pPr>
              <w:spacing w:after="0" w:line="240" w:lineRule="auto"/>
              <w:rPr>
                <w:rFonts w:ascii="Times New Roman" w:hAnsi="Times New Roman" w:cs="Times New Roman"/>
                <w:sz w:val="22"/>
                <w:szCs w:val="22"/>
              </w:rPr>
            </w:pPr>
            <w:r w:rsidRPr="005E608B">
              <w:rPr>
                <w:rFonts w:ascii="Times New Roman" w:hAnsi="Times New Roman" w:cs="Times New Roman"/>
                <w:sz w:val="22"/>
                <w:szCs w:val="22"/>
              </w:rPr>
              <w:t>Japan</w:t>
            </w:r>
          </w:p>
        </w:tc>
        <w:tc>
          <w:tcPr>
            <w:tcW w:w="5220" w:type="dxa"/>
            <w:tcBorders>
              <w:left w:val="nil"/>
              <w:right w:val="nil"/>
            </w:tcBorders>
          </w:tcPr>
          <w:p w14:paraId="48F6919C" w14:textId="77777777" w:rsidR="0008665A" w:rsidRPr="005E608B" w:rsidRDefault="0008665A" w:rsidP="0027622E">
            <w:pPr>
              <w:spacing w:after="0" w:line="240" w:lineRule="auto"/>
              <w:rPr>
                <w:rFonts w:ascii="Times New Roman" w:hAnsi="Times New Roman" w:cs="Times New Roman"/>
                <w:sz w:val="22"/>
                <w:szCs w:val="22"/>
              </w:rPr>
            </w:pPr>
            <w:r w:rsidRPr="005E608B">
              <w:rPr>
                <w:rFonts w:ascii="Times New Roman" w:hAnsi="Times New Roman" w:cs="Times New Roman"/>
                <w:sz w:val="22"/>
                <w:szCs w:val="22"/>
              </w:rPr>
              <w:t xml:space="preserve">Probabilistic Representation and Its Application of Digital-Twin of </w:t>
            </w:r>
            <w:proofErr w:type="spellStart"/>
            <w:r w:rsidRPr="005E608B">
              <w:rPr>
                <w:rFonts w:ascii="Times New Roman" w:hAnsi="Times New Roman" w:cs="Times New Roman"/>
                <w:sz w:val="22"/>
                <w:szCs w:val="22"/>
              </w:rPr>
              <w:t>Spatio</w:t>
            </w:r>
            <w:proofErr w:type="spellEnd"/>
            <w:r w:rsidRPr="005E608B">
              <w:rPr>
                <w:rFonts w:ascii="Times New Roman" w:hAnsi="Times New Roman" w:cs="Times New Roman"/>
                <w:sz w:val="22"/>
                <w:szCs w:val="22"/>
              </w:rPr>
              <w:t>-Temporal Real-World Toward Trustable Cyber-Physical Interactions</w:t>
            </w:r>
          </w:p>
        </w:tc>
      </w:tr>
      <w:tr w:rsidR="0008665A" w:rsidRPr="005E608B" w14:paraId="06473E7C" w14:textId="77777777" w:rsidTr="0027622E">
        <w:tc>
          <w:tcPr>
            <w:tcW w:w="1975" w:type="dxa"/>
            <w:tcBorders>
              <w:left w:val="nil"/>
              <w:right w:val="nil"/>
            </w:tcBorders>
          </w:tcPr>
          <w:p w14:paraId="59622012" w14:textId="77777777" w:rsidR="0008665A" w:rsidRPr="005E608B" w:rsidRDefault="0008665A" w:rsidP="0027622E">
            <w:pPr>
              <w:spacing w:after="0" w:line="240" w:lineRule="auto"/>
              <w:rPr>
                <w:rFonts w:ascii="Times New Roman" w:hAnsi="Times New Roman" w:cs="Times New Roman"/>
                <w:sz w:val="22"/>
                <w:szCs w:val="22"/>
              </w:rPr>
            </w:pPr>
            <w:r w:rsidRPr="005E608B">
              <w:rPr>
                <w:rFonts w:ascii="Times New Roman" w:hAnsi="Times New Roman" w:cs="Times New Roman"/>
                <w:sz w:val="22"/>
                <w:szCs w:val="22"/>
              </w:rPr>
              <w:t>Ribeiro et al.</w:t>
            </w:r>
          </w:p>
        </w:tc>
        <w:tc>
          <w:tcPr>
            <w:tcW w:w="2160" w:type="dxa"/>
            <w:tcBorders>
              <w:left w:val="nil"/>
              <w:right w:val="nil"/>
            </w:tcBorders>
          </w:tcPr>
          <w:p w14:paraId="24753F43" w14:textId="77777777" w:rsidR="0008665A" w:rsidRPr="005E608B" w:rsidRDefault="0008665A" w:rsidP="0027622E">
            <w:pPr>
              <w:spacing w:after="0" w:line="240" w:lineRule="auto"/>
              <w:rPr>
                <w:rFonts w:ascii="Times New Roman" w:hAnsi="Times New Roman" w:cs="Times New Roman"/>
                <w:sz w:val="22"/>
                <w:szCs w:val="22"/>
              </w:rPr>
            </w:pPr>
            <w:r w:rsidRPr="005E608B">
              <w:rPr>
                <w:rFonts w:ascii="Times New Roman" w:hAnsi="Times New Roman" w:cs="Times New Roman"/>
                <w:sz w:val="22"/>
                <w:szCs w:val="22"/>
              </w:rPr>
              <w:t>Brazil</w:t>
            </w:r>
          </w:p>
        </w:tc>
        <w:tc>
          <w:tcPr>
            <w:tcW w:w="5220" w:type="dxa"/>
            <w:tcBorders>
              <w:left w:val="nil"/>
              <w:right w:val="nil"/>
            </w:tcBorders>
          </w:tcPr>
          <w:p w14:paraId="4108B652" w14:textId="77777777" w:rsidR="0008665A" w:rsidRPr="005E608B" w:rsidRDefault="0008665A" w:rsidP="0027622E">
            <w:pPr>
              <w:spacing w:after="0" w:line="240" w:lineRule="auto"/>
              <w:rPr>
                <w:rFonts w:ascii="Times New Roman" w:hAnsi="Times New Roman" w:cs="Times New Roman"/>
                <w:sz w:val="22"/>
                <w:szCs w:val="22"/>
              </w:rPr>
            </w:pPr>
            <w:r w:rsidRPr="005E608B">
              <w:rPr>
                <w:rFonts w:ascii="Times New Roman" w:hAnsi="Times New Roman" w:cs="Times New Roman"/>
                <w:sz w:val="22"/>
                <w:szCs w:val="22"/>
              </w:rPr>
              <w:t>A Digital Twin Framework for Visual Perception in Electrical Substations Under Dynamic Environmental Conditions</w:t>
            </w:r>
          </w:p>
        </w:tc>
      </w:tr>
      <w:tr w:rsidR="0008665A" w:rsidRPr="005E608B" w14:paraId="72283482" w14:textId="77777777" w:rsidTr="0027622E">
        <w:tc>
          <w:tcPr>
            <w:tcW w:w="1975" w:type="dxa"/>
            <w:tcBorders>
              <w:left w:val="nil"/>
              <w:right w:val="nil"/>
            </w:tcBorders>
          </w:tcPr>
          <w:p w14:paraId="7634D497" w14:textId="77777777" w:rsidR="0008665A" w:rsidRPr="005E608B" w:rsidRDefault="0008665A" w:rsidP="0027622E">
            <w:pPr>
              <w:spacing w:after="0" w:line="240" w:lineRule="auto"/>
              <w:rPr>
                <w:rFonts w:ascii="Times New Roman" w:hAnsi="Times New Roman" w:cs="Times New Roman"/>
                <w:sz w:val="22"/>
                <w:szCs w:val="22"/>
              </w:rPr>
            </w:pPr>
            <w:proofErr w:type="spellStart"/>
            <w:r w:rsidRPr="005E608B">
              <w:rPr>
                <w:rFonts w:ascii="Times New Roman" w:hAnsi="Times New Roman" w:cs="Times New Roman"/>
                <w:sz w:val="22"/>
                <w:szCs w:val="22"/>
              </w:rPr>
              <w:t>Salehiyan</w:t>
            </w:r>
            <w:proofErr w:type="spellEnd"/>
            <w:r w:rsidRPr="005E608B">
              <w:rPr>
                <w:rFonts w:ascii="Times New Roman" w:hAnsi="Times New Roman" w:cs="Times New Roman"/>
                <w:sz w:val="22"/>
                <w:szCs w:val="22"/>
              </w:rPr>
              <w:t xml:space="preserve"> et al.</w:t>
            </w:r>
          </w:p>
        </w:tc>
        <w:tc>
          <w:tcPr>
            <w:tcW w:w="2160" w:type="dxa"/>
            <w:tcBorders>
              <w:left w:val="nil"/>
              <w:right w:val="nil"/>
            </w:tcBorders>
          </w:tcPr>
          <w:p w14:paraId="63CC91E0" w14:textId="77777777" w:rsidR="0008665A" w:rsidRPr="005E608B" w:rsidRDefault="0008665A" w:rsidP="0027622E">
            <w:pPr>
              <w:spacing w:after="0" w:line="240" w:lineRule="auto"/>
              <w:rPr>
                <w:rFonts w:ascii="Times New Roman" w:hAnsi="Times New Roman" w:cs="Times New Roman"/>
                <w:sz w:val="22"/>
                <w:szCs w:val="22"/>
              </w:rPr>
            </w:pPr>
            <w:r w:rsidRPr="005E608B">
              <w:rPr>
                <w:rFonts w:ascii="Times New Roman" w:hAnsi="Times New Roman" w:cs="Times New Roman"/>
                <w:sz w:val="22"/>
                <w:szCs w:val="22"/>
              </w:rPr>
              <w:t>United States</w:t>
            </w:r>
          </w:p>
        </w:tc>
        <w:tc>
          <w:tcPr>
            <w:tcW w:w="5220" w:type="dxa"/>
            <w:tcBorders>
              <w:left w:val="nil"/>
              <w:right w:val="nil"/>
            </w:tcBorders>
          </w:tcPr>
          <w:p w14:paraId="3A05234E" w14:textId="77777777" w:rsidR="0008665A" w:rsidRPr="005E608B" w:rsidRDefault="0008665A" w:rsidP="0027622E">
            <w:pPr>
              <w:spacing w:after="0" w:line="240" w:lineRule="auto"/>
              <w:rPr>
                <w:rFonts w:ascii="Times New Roman" w:hAnsi="Times New Roman" w:cs="Times New Roman"/>
                <w:sz w:val="22"/>
                <w:szCs w:val="22"/>
              </w:rPr>
            </w:pPr>
            <w:r w:rsidRPr="005E608B">
              <w:rPr>
                <w:rFonts w:ascii="Times New Roman" w:hAnsi="Times New Roman" w:cs="Times New Roman"/>
                <w:sz w:val="22"/>
                <w:szCs w:val="22"/>
              </w:rPr>
              <w:t xml:space="preserve">An Optimized Transformer–GAN–AE for Intrusion Detection in Edge and </w:t>
            </w:r>
            <w:proofErr w:type="spellStart"/>
            <w:r w:rsidRPr="005E608B">
              <w:rPr>
                <w:rFonts w:ascii="Times New Roman" w:hAnsi="Times New Roman" w:cs="Times New Roman"/>
                <w:sz w:val="22"/>
                <w:szCs w:val="22"/>
              </w:rPr>
              <w:t>IIoT</w:t>
            </w:r>
            <w:proofErr w:type="spellEnd"/>
            <w:r w:rsidRPr="005E608B">
              <w:rPr>
                <w:rFonts w:ascii="Times New Roman" w:hAnsi="Times New Roman" w:cs="Times New Roman"/>
                <w:sz w:val="22"/>
                <w:szCs w:val="22"/>
              </w:rPr>
              <w:t xml:space="preserve"> Systems</w:t>
            </w:r>
          </w:p>
        </w:tc>
      </w:tr>
      <w:tr w:rsidR="0008665A" w:rsidRPr="005E608B" w14:paraId="07A2DBF8" w14:textId="77777777" w:rsidTr="0027622E">
        <w:tc>
          <w:tcPr>
            <w:tcW w:w="1975" w:type="dxa"/>
            <w:tcBorders>
              <w:left w:val="nil"/>
              <w:right w:val="nil"/>
            </w:tcBorders>
          </w:tcPr>
          <w:p w14:paraId="0B7362E1" w14:textId="77777777" w:rsidR="0008665A" w:rsidRPr="005E608B" w:rsidRDefault="0008665A" w:rsidP="0027622E">
            <w:pPr>
              <w:spacing w:after="0" w:line="240" w:lineRule="auto"/>
              <w:rPr>
                <w:rFonts w:ascii="Times New Roman" w:hAnsi="Times New Roman" w:cs="Times New Roman"/>
                <w:sz w:val="22"/>
                <w:szCs w:val="22"/>
              </w:rPr>
            </w:pPr>
            <w:r w:rsidRPr="005E608B">
              <w:rPr>
                <w:rFonts w:ascii="Times New Roman" w:hAnsi="Times New Roman" w:cs="Times New Roman"/>
                <w:sz w:val="22"/>
                <w:szCs w:val="22"/>
              </w:rPr>
              <w:t>Gupta et al.</w:t>
            </w:r>
          </w:p>
        </w:tc>
        <w:tc>
          <w:tcPr>
            <w:tcW w:w="2160" w:type="dxa"/>
            <w:tcBorders>
              <w:left w:val="nil"/>
              <w:right w:val="nil"/>
            </w:tcBorders>
          </w:tcPr>
          <w:p w14:paraId="64A50AC2" w14:textId="77777777" w:rsidR="0008665A" w:rsidRPr="005E608B" w:rsidRDefault="0008665A" w:rsidP="0027622E">
            <w:pPr>
              <w:spacing w:after="0" w:line="240" w:lineRule="auto"/>
              <w:rPr>
                <w:rFonts w:ascii="Times New Roman" w:hAnsi="Times New Roman" w:cs="Times New Roman"/>
                <w:sz w:val="22"/>
                <w:szCs w:val="22"/>
              </w:rPr>
            </w:pPr>
            <w:r w:rsidRPr="005E608B">
              <w:rPr>
                <w:rFonts w:ascii="Times New Roman" w:hAnsi="Times New Roman" w:cs="Times New Roman"/>
                <w:sz w:val="22"/>
                <w:szCs w:val="22"/>
              </w:rPr>
              <w:t>United States</w:t>
            </w:r>
          </w:p>
        </w:tc>
        <w:tc>
          <w:tcPr>
            <w:tcW w:w="5220" w:type="dxa"/>
            <w:tcBorders>
              <w:left w:val="nil"/>
              <w:right w:val="nil"/>
            </w:tcBorders>
          </w:tcPr>
          <w:p w14:paraId="2A9A9715" w14:textId="77777777" w:rsidR="0008665A" w:rsidRPr="005E608B" w:rsidRDefault="0008665A" w:rsidP="0027622E">
            <w:pPr>
              <w:spacing w:after="0" w:line="240" w:lineRule="auto"/>
              <w:rPr>
                <w:rFonts w:ascii="Times New Roman" w:hAnsi="Times New Roman" w:cs="Times New Roman"/>
                <w:sz w:val="22"/>
                <w:szCs w:val="22"/>
              </w:rPr>
            </w:pPr>
            <w:r w:rsidRPr="005E608B">
              <w:rPr>
                <w:rFonts w:ascii="Times New Roman" w:hAnsi="Times New Roman" w:cs="Times New Roman"/>
                <w:sz w:val="22"/>
                <w:szCs w:val="22"/>
              </w:rPr>
              <w:t>TWIN-ADAPT: Continuous Learning for Digital Twin-Enabled Online Anomaly Classification in IoT-Driven Smart Labs</w:t>
            </w:r>
          </w:p>
        </w:tc>
      </w:tr>
      <w:tr w:rsidR="0008665A" w:rsidRPr="005E608B" w14:paraId="31BFC60C" w14:textId="77777777" w:rsidTr="0027622E">
        <w:tc>
          <w:tcPr>
            <w:tcW w:w="1975" w:type="dxa"/>
            <w:tcBorders>
              <w:left w:val="nil"/>
              <w:right w:val="nil"/>
            </w:tcBorders>
          </w:tcPr>
          <w:p w14:paraId="0DDD7CAF" w14:textId="77777777" w:rsidR="0008665A" w:rsidRPr="005E608B" w:rsidRDefault="0008665A" w:rsidP="0027622E">
            <w:pPr>
              <w:spacing w:after="0" w:line="240" w:lineRule="auto"/>
              <w:rPr>
                <w:rFonts w:ascii="Times New Roman" w:hAnsi="Times New Roman" w:cs="Times New Roman"/>
                <w:sz w:val="22"/>
                <w:szCs w:val="22"/>
              </w:rPr>
            </w:pPr>
            <w:proofErr w:type="spellStart"/>
            <w:r w:rsidRPr="005E608B">
              <w:rPr>
                <w:rFonts w:ascii="Times New Roman" w:hAnsi="Times New Roman" w:cs="Times New Roman"/>
                <w:sz w:val="22"/>
                <w:szCs w:val="22"/>
              </w:rPr>
              <w:t>Antonesi</w:t>
            </w:r>
            <w:proofErr w:type="spellEnd"/>
            <w:r w:rsidRPr="005E608B">
              <w:rPr>
                <w:rFonts w:ascii="Times New Roman" w:hAnsi="Times New Roman" w:cs="Times New Roman"/>
                <w:sz w:val="22"/>
                <w:szCs w:val="22"/>
              </w:rPr>
              <w:t xml:space="preserve"> et al.</w:t>
            </w:r>
          </w:p>
        </w:tc>
        <w:tc>
          <w:tcPr>
            <w:tcW w:w="2160" w:type="dxa"/>
            <w:tcBorders>
              <w:left w:val="nil"/>
              <w:right w:val="nil"/>
            </w:tcBorders>
          </w:tcPr>
          <w:p w14:paraId="0504F2E9" w14:textId="77777777" w:rsidR="0008665A" w:rsidRPr="005E608B" w:rsidRDefault="0008665A" w:rsidP="0027622E">
            <w:pPr>
              <w:spacing w:after="0" w:line="240" w:lineRule="auto"/>
              <w:rPr>
                <w:rFonts w:ascii="Times New Roman" w:hAnsi="Times New Roman" w:cs="Times New Roman"/>
                <w:sz w:val="22"/>
                <w:szCs w:val="22"/>
              </w:rPr>
            </w:pPr>
            <w:r w:rsidRPr="005E608B">
              <w:rPr>
                <w:rFonts w:ascii="Times New Roman" w:hAnsi="Times New Roman" w:cs="Times New Roman"/>
                <w:sz w:val="22"/>
                <w:szCs w:val="22"/>
              </w:rPr>
              <w:t>Romania</w:t>
            </w:r>
          </w:p>
        </w:tc>
        <w:tc>
          <w:tcPr>
            <w:tcW w:w="5220" w:type="dxa"/>
            <w:tcBorders>
              <w:left w:val="nil"/>
              <w:right w:val="nil"/>
            </w:tcBorders>
          </w:tcPr>
          <w:p w14:paraId="29E78400" w14:textId="77777777" w:rsidR="0008665A" w:rsidRPr="005E608B" w:rsidRDefault="0008665A" w:rsidP="0027622E">
            <w:pPr>
              <w:spacing w:after="0" w:line="240" w:lineRule="auto"/>
              <w:rPr>
                <w:rFonts w:ascii="Times New Roman" w:hAnsi="Times New Roman" w:cs="Times New Roman"/>
                <w:sz w:val="22"/>
                <w:szCs w:val="22"/>
              </w:rPr>
            </w:pPr>
            <w:r w:rsidRPr="005E608B">
              <w:rPr>
                <w:rFonts w:ascii="Times New Roman" w:hAnsi="Times New Roman" w:cs="Times New Roman"/>
                <w:sz w:val="22"/>
                <w:szCs w:val="22"/>
              </w:rPr>
              <w:t>A systematic review of transformers and large language models in the energy sector: towards agentic digital twins</w:t>
            </w:r>
          </w:p>
        </w:tc>
      </w:tr>
      <w:tr w:rsidR="0008665A" w:rsidRPr="005E608B" w14:paraId="06C55DDA" w14:textId="77777777" w:rsidTr="0027622E">
        <w:tc>
          <w:tcPr>
            <w:tcW w:w="1975" w:type="dxa"/>
            <w:tcBorders>
              <w:left w:val="nil"/>
              <w:right w:val="nil"/>
            </w:tcBorders>
          </w:tcPr>
          <w:p w14:paraId="251D903B" w14:textId="77777777" w:rsidR="0008665A" w:rsidRPr="005E608B" w:rsidRDefault="0008665A" w:rsidP="0027622E">
            <w:pPr>
              <w:spacing w:after="0" w:line="240" w:lineRule="auto"/>
              <w:rPr>
                <w:rFonts w:ascii="Times New Roman" w:hAnsi="Times New Roman" w:cs="Times New Roman"/>
                <w:sz w:val="22"/>
                <w:szCs w:val="22"/>
              </w:rPr>
            </w:pPr>
            <w:r w:rsidRPr="005E608B">
              <w:rPr>
                <w:rFonts w:ascii="Times New Roman" w:hAnsi="Times New Roman" w:cs="Times New Roman"/>
                <w:sz w:val="22"/>
                <w:szCs w:val="22"/>
              </w:rPr>
              <w:t>Wu et al.</w:t>
            </w:r>
          </w:p>
        </w:tc>
        <w:tc>
          <w:tcPr>
            <w:tcW w:w="2160" w:type="dxa"/>
            <w:tcBorders>
              <w:left w:val="nil"/>
              <w:right w:val="nil"/>
            </w:tcBorders>
          </w:tcPr>
          <w:p w14:paraId="7A32E10D" w14:textId="77777777" w:rsidR="0008665A" w:rsidRPr="005E608B" w:rsidRDefault="0008665A" w:rsidP="0027622E">
            <w:pPr>
              <w:spacing w:after="0" w:line="240" w:lineRule="auto"/>
              <w:rPr>
                <w:rFonts w:ascii="Times New Roman" w:hAnsi="Times New Roman" w:cs="Times New Roman"/>
                <w:sz w:val="22"/>
                <w:szCs w:val="22"/>
              </w:rPr>
            </w:pPr>
            <w:r w:rsidRPr="005E608B">
              <w:rPr>
                <w:rFonts w:ascii="Times New Roman" w:hAnsi="Times New Roman" w:cs="Times New Roman"/>
                <w:sz w:val="22"/>
                <w:szCs w:val="22"/>
              </w:rPr>
              <w:t>China</w:t>
            </w:r>
          </w:p>
        </w:tc>
        <w:tc>
          <w:tcPr>
            <w:tcW w:w="5220" w:type="dxa"/>
            <w:tcBorders>
              <w:left w:val="nil"/>
              <w:right w:val="nil"/>
            </w:tcBorders>
          </w:tcPr>
          <w:p w14:paraId="0CF0A3B7" w14:textId="77777777" w:rsidR="0008665A" w:rsidRPr="005E608B" w:rsidRDefault="0008665A" w:rsidP="0027622E">
            <w:pPr>
              <w:spacing w:after="0" w:line="240" w:lineRule="auto"/>
              <w:rPr>
                <w:rFonts w:ascii="Times New Roman" w:hAnsi="Times New Roman" w:cs="Times New Roman"/>
                <w:sz w:val="22"/>
                <w:szCs w:val="22"/>
              </w:rPr>
            </w:pPr>
            <w:r w:rsidRPr="005E608B">
              <w:rPr>
                <w:rFonts w:ascii="Times New Roman" w:hAnsi="Times New Roman" w:cs="Times New Roman"/>
                <w:sz w:val="22"/>
                <w:szCs w:val="22"/>
              </w:rPr>
              <w:t>Digital twin modeling for predicting loading resistance of loaders driven by deep transfer learning</w:t>
            </w:r>
          </w:p>
        </w:tc>
      </w:tr>
      <w:tr w:rsidR="0008665A" w:rsidRPr="005E608B" w14:paraId="405A45AA" w14:textId="77777777" w:rsidTr="0027622E">
        <w:tc>
          <w:tcPr>
            <w:tcW w:w="1975" w:type="dxa"/>
            <w:tcBorders>
              <w:left w:val="nil"/>
              <w:right w:val="nil"/>
            </w:tcBorders>
          </w:tcPr>
          <w:p w14:paraId="5CAE3AC7" w14:textId="77777777" w:rsidR="0008665A" w:rsidRPr="005E608B" w:rsidRDefault="0008665A" w:rsidP="0027622E">
            <w:pPr>
              <w:spacing w:after="0" w:line="240" w:lineRule="auto"/>
              <w:rPr>
                <w:rFonts w:ascii="Times New Roman" w:hAnsi="Times New Roman" w:cs="Times New Roman"/>
                <w:sz w:val="22"/>
                <w:szCs w:val="22"/>
              </w:rPr>
            </w:pPr>
            <w:r w:rsidRPr="005E608B">
              <w:rPr>
                <w:rFonts w:ascii="Times New Roman" w:hAnsi="Times New Roman" w:cs="Times New Roman"/>
                <w:sz w:val="22"/>
                <w:szCs w:val="22"/>
              </w:rPr>
              <w:t>Barbone et al.</w:t>
            </w:r>
          </w:p>
        </w:tc>
        <w:tc>
          <w:tcPr>
            <w:tcW w:w="2160" w:type="dxa"/>
            <w:tcBorders>
              <w:left w:val="nil"/>
              <w:right w:val="nil"/>
            </w:tcBorders>
          </w:tcPr>
          <w:p w14:paraId="2311C22E" w14:textId="77777777" w:rsidR="0008665A" w:rsidRPr="005E608B" w:rsidRDefault="0008665A" w:rsidP="0027622E">
            <w:pPr>
              <w:spacing w:after="0" w:line="240" w:lineRule="auto"/>
              <w:rPr>
                <w:rFonts w:ascii="Times New Roman" w:hAnsi="Times New Roman" w:cs="Times New Roman"/>
                <w:sz w:val="22"/>
                <w:szCs w:val="22"/>
              </w:rPr>
            </w:pPr>
            <w:r w:rsidRPr="005E608B">
              <w:rPr>
                <w:rFonts w:ascii="Times New Roman" w:hAnsi="Times New Roman" w:cs="Times New Roman"/>
                <w:sz w:val="22"/>
                <w:szCs w:val="22"/>
              </w:rPr>
              <w:t>Italy</w:t>
            </w:r>
          </w:p>
        </w:tc>
        <w:tc>
          <w:tcPr>
            <w:tcW w:w="5220" w:type="dxa"/>
            <w:tcBorders>
              <w:left w:val="nil"/>
              <w:right w:val="nil"/>
            </w:tcBorders>
          </w:tcPr>
          <w:p w14:paraId="7B532909" w14:textId="77777777" w:rsidR="0008665A" w:rsidRPr="005E608B" w:rsidRDefault="0008665A" w:rsidP="0027622E">
            <w:pPr>
              <w:spacing w:after="0" w:line="240" w:lineRule="auto"/>
              <w:rPr>
                <w:rFonts w:ascii="Times New Roman" w:hAnsi="Times New Roman" w:cs="Times New Roman"/>
                <w:sz w:val="22"/>
                <w:szCs w:val="22"/>
              </w:rPr>
            </w:pPr>
            <w:r w:rsidRPr="005E608B">
              <w:rPr>
                <w:rFonts w:ascii="Times New Roman" w:hAnsi="Times New Roman" w:cs="Times New Roman"/>
                <w:sz w:val="22"/>
                <w:szCs w:val="22"/>
              </w:rPr>
              <w:t>On-device AI and digital twins: A synergistic approach to intelligent cyber-physical systems</w:t>
            </w:r>
          </w:p>
        </w:tc>
      </w:tr>
      <w:tr w:rsidR="0008665A" w:rsidRPr="005E608B" w14:paraId="5C61121C" w14:textId="77777777" w:rsidTr="0027622E">
        <w:tc>
          <w:tcPr>
            <w:tcW w:w="1975" w:type="dxa"/>
            <w:tcBorders>
              <w:left w:val="nil"/>
              <w:right w:val="nil"/>
            </w:tcBorders>
          </w:tcPr>
          <w:p w14:paraId="622F6D49" w14:textId="77777777" w:rsidR="0008665A" w:rsidRPr="005E608B" w:rsidRDefault="0008665A" w:rsidP="0027622E">
            <w:pPr>
              <w:spacing w:after="0" w:line="240" w:lineRule="auto"/>
              <w:rPr>
                <w:rFonts w:ascii="Times New Roman" w:hAnsi="Times New Roman" w:cs="Times New Roman"/>
                <w:sz w:val="22"/>
                <w:szCs w:val="22"/>
              </w:rPr>
            </w:pPr>
            <w:proofErr w:type="spellStart"/>
            <w:r w:rsidRPr="005E608B">
              <w:rPr>
                <w:rFonts w:ascii="Times New Roman" w:hAnsi="Times New Roman" w:cs="Times New Roman"/>
                <w:sz w:val="22"/>
                <w:szCs w:val="22"/>
              </w:rPr>
              <w:t>Kerkeni</w:t>
            </w:r>
            <w:proofErr w:type="spellEnd"/>
            <w:r w:rsidRPr="005E608B">
              <w:rPr>
                <w:rFonts w:ascii="Times New Roman" w:hAnsi="Times New Roman" w:cs="Times New Roman"/>
                <w:sz w:val="22"/>
                <w:szCs w:val="22"/>
              </w:rPr>
              <w:t xml:space="preserve"> et al.</w:t>
            </w:r>
          </w:p>
        </w:tc>
        <w:tc>
          <w:tcPr>
            <w:tcW w:w="2160" w:type="dxa"/>
            <w:tcBorders>
              <w:left w:val="nil"/>
              <w:right w:val="nil"/>
            </w:tcBorders>
          </w:tcPr>
          <w:p w14:paraId="50808440" w14:textId="77777777" w:rsidR="0008665A" w:rsidRPr="005E608B" w:rsidRDefault="0008665A" w:rsidP="0027622E">
            <w:pPr>
              <w:spacing w:after="0" w:line="240" w:lineRule="auto"/>
              <w:rPr>
                <w:rFonts w:ascii="Times New Roman" w:hAnsi="Times New Roman" w:cs="Times New Roman"/>
                <w:sz w:val="22"/>
                <w:szCs w:val="22"/>
              </w:rPr>
            </w:pPr>
            <w:r w:rsidRPr="005E608B">
              <w:rPr>
                <w:rFonts w:ascii="Times New Roman" w:hAnsi="Times New Roman" w:cs="Times New Roman"/>
                <w:sz w:val="22"/>
                <w:szCs w:val="22"/>
              </w:rPr>
              <w:t>Tunisia</w:t>
            </w:r>
          </w:p>
        </w:tc>
        <w:tc>
          <w:tcPr>
            <w:tcW w:w="5220" w:type="dxa"/>
            <w:tcBorders>
              <w:left w:val="nil"/>
              <w:right w:val="nil"/>
            </w:tcBorders>
          </w:tcPr>
          <w:p w14:paraId="6D5E7951" w14:textId="77777777" w:rsidR="0008665A" w:rsidRPr="005E608B" w:rsidRDefault="0008665A" w:rsidP="0027622E">
            <w:pPr>
              <w:spacing w:after="0" w:line="240" w:lineRule="auto"/>
              <w:rPr>
                <w:rFonts w:ascii="Times New Roman" w:hAnsi="Times New Roman" w:cs="Times New Roman"/>
                <w:sz w:val="22"/>
                <w:szCs w:val="22"/>
              </w:rPr>
            </w:pPr>
            <w:r w:rsidRPr="005E608B">
              <w:rPr>
                <w:rFonts w:ascii="Times New Roman" w:hAnsi="Times New Roman" w:cs="Times New Roman"/>
                <w:sz w:val="22"/>
                <w:szCs w:val="22"/>
              </w:rPr>
              <w:t>Unsupervised Learning and Digital Twin Applied to Predictive Maintenance for Industry 4.0</w:t>
            </w:r>
          </w:p>
        </w:tc>
      </w:tr>
      <w:tr w:rsidR="0008665A" w:rsidRPr="005E608B" w14:paraId="58790009" w14:textId="77777777" w:rsidTr="0027622E">
        <w:tc>
          <w:tcPr>
            <w:tcW w:w="1975" w:type="dxa"/>
            <w:tcBorders>
              <w:left w:val="nil"/>
              <w:right w:val="nil"/>
            </w:tcBorders>
          </w:tcPr>
          <w:p w14:paraId="1300956A" w14:textId="77777777" w:rsidR="0008665A" w:rsidRPr="005E608B" w:rsidRDefault="0008665A" w:rsidP="0027622E">
            <w:pPr>
              <w:spacing w:after="0" w:line="240" w:lineRule="auto"/>
              <w:rPr>
                <w:rFonts w:ascii="Times New Roman" w:hAnsi="Times New Roman" w:cs="Times New Roman"/>
                <w:sz w:val="22"/>
                <w:szCs w:val="22"/>
              </w:rPr>
            </w:pPr>
            <w:r w:rsidRPr="005E608B">
              <w:rPr>
                <w:rFonts w:ascii="Times New Roman" w:hAnsi="Times New Roman" w:cs="Times New Roman"/>
                <w:sz w:val="22"/>
                <w:szCs w:val="22"/>
              </w:rPr>
              <w:t>Xin et al.</w:t>
            </w:r>
          </w:p>
        </w:tc>
        <w:tc>
          <w:tcPr>
            <w:tcW w:w="2160" w:type="dxa"/>
            <w:tcBorders>
              <w:left w:val="nil"/>
              <w:right w:val="nil"/>
            </w:tcBorders>
          </w:tcPr>
          <w:p w14:paraId="1870C3CD" w14:textId="77777777" w:rsidR="0008665A" w:rsidRPr="005E608B" w:rsidRDefault="0008665A" w:rsidP="0027622E">
            <w:pPr>
              <w:spacing w:after="0" w:line="240" w:lineRule="auto"/>
              <w:rPr>
                <w:rFonts w:ascii="Times New Roman" w:hAnsi="Times New Roman" w:cs="Times New Roman"/>
                <w:sz w:val="22"/>
                <w:szCs w:val="22"/>
              </w:rPr>
            </w:pPr>
            <w:r w:rsidRPr="005E608B">
              <w:rPr>
                <w:rFonts w:ascii="Times New Roman" w:hAnsi="Times New Roman" w:cs="Times New Roman"/>
                <w:sz w:val="22"/>
                <w:szCs w:val="22"/>
              </w:rPr>
              <w:t>China</w:t>
            </w:r>
          </w:p>
        </w:tc>
        <w:tc>
          <w:tcPr>
            <w:tcW w:w="5220" w:type="dxa"/>
            <w:tcBorders>
              <w:left w:val="nil"/>
              <w:right w:val="nil"/>
            </w:tcBorders>
          </w:tcPr>
          <w:p w14:paraId="39143D1B" w14:textId="77777777" w:rsidR="0008665A" w:rsidRPr="005E608B" w:rsidRDefault="0008665A" w:rsidP="0027622E">
            <w:pPr>
              <w:spacing w:after="0" w:line="240" w:lineRule="auto"/>
              <w:rPr>
                <w:rFonts w:ascii="Times New Roman" w:hAnsi="Times New Roman" w:cs="Times New Roman"/>
                <w:sz w:val="22"/>
                <w:szCs w:val="22"/>
              </w:rPr>
            </w:pPr>
            <w:r w:rsidRPr="005E608B">
              <w:rPr>
                <w:rFonts w:ascii="Times New Roman" w:hAnsi="Times New Roman" w:cs="Times New Roman"/>
                <w:sz w:val="22"/>
                <w:szCs w:val="22"/>
              </w:rPr>
              <w:t>Structure-Crack Detection and Digital Twin Demonstration Based on Triboelectric Nanogenerator for Intelligent Maintenance</w:t>
            </w:r>
          </w:p>
        </w:tc>
      </w:tr>
      <w:tr w:rsidR="0008665A" w:rsidRPr="005E608B" w14:paraId="3B4A0145" w14:textId="77777777" w:rsidTr="0027622E">
        <w:tc>
          <w:tcPr>
            <w:tcW w:w="1975" w:type="dxa"/>
            <w:tcBorders>
              <w:left w:val="nil"/>
              <w:right w:val="nil"/>
            </w:tcBorders>
          </w:tcPr>
          <w:p w14:paraId="35034132" w14:textId="77777777" w:rsidR="0008665A" w:rsidRPr="005E608B" w:rsidRDefault="0008665A" w:rsidP="0027622E">
            <w:pPr>
              <w:spacing w:after="0" w:line="240" w:lineRule="auto"/>
              <w:rPr>
                <w:rFonts w:ascii="Times New Roman" w:hAnsi="Times New Roman" w:cs="Times New Roman"/>
                <w:sz w:val="22"/>
                <w:szCs w:val="22"/>
              </w:rPr>
            </w:pPr>
            <w:r w:rsidRPr="005E608B">
              <w:rPr>
                <w:rFonts w:ascii="Times New Roman" w:hAnsi="Times New Roman" w:cs="Times New Roman"/>
                <w:sz w:val="22"/>
                <w:szCs w:val="22"/>
              </w:rPr>
              <w:t>Nair et al.</w:t>
            </w:r>
          </w:p>
        </w:tc>
        <w:tc>
          <w:tcPr>
            <w:tcW w:w="2160" w:type="dxa"/>
            <w:tcBorders>
              <w:left w:val="nil"/>
              <w:right w:val="nil"/>
            </w:tcBorders>
          </w:tcPr>
          <w:p w14:paraId="58E8F287" w14:textId="77777777" w:rsidR="0008665A" w:rsidRPr="005E608B" w:rsidRDefault="0008665A" w:rsidP="0027622E">
            <w:pPr>
              <w:spacing w:after="0" w:line="240" w:lineRule="auto"/>
              <w:rPr>
                <w:rFonts w:ascii="Times New Roman" w:hAnsi="Times New Roman" w:cs="Times New Roman"/>
                <w:sz w:val="22"/>
                <w:szCs w:val="22"/>
              </w:rPr>
            </w:pPr>
            <w:r w:rsidRPr="005E608B">
              <w:rPr>
                <w:rFonts w:ascii="Times New Roman" w:hAnsi="Times New Roman" w:cs="Times New Roman"/>
                <w:sz w:val="22"/>
                <w:szCs w:val="22"/>
              </w:rPr>
              <w:t>India</w:t>
            </w:r>
          </w:p>
        </w:tc>
        <w:tc>
          <w:tcPr>
            <w:tcW w:w="5220" w:type="dxa"/>
            <w:tcBorders>
              <w:left w:val="nil"/>
              <w:right w:val="nil"/>
            </w:tcBorders>
          </w:tcPr>
          <w:p w14:paraId="7BAD1D4D" w14:textId="77777777" w:rsidR="0008665A" w:rsidRPr="005E608B" w:rsidRDefault="0008665A" w:rsidP="0027622E">
            <w:pPr>
              <w:spacing w:after="0" w:line="240" w:lineRule="auto"/>
              <w:rPr>
                <w:rFonts w:ascii="Times New Roman" w:hAnsi="Times New Roman" w:cs="Times New Roman"/>
                <w:sz w:val="22"/>
                <w:szCs w:val="22"/>
              </w:rPr>
            </w:pPr>
            <w:r w:rsidRPr="005E608B">
              <w:rPr>
                <w:rFonts w:ascii="Times New Roman" w:hAnsi="Times New Roman" w:cs="Times New Roman"/>
                <w:sz w:val="22"/>
                <w:szCs w:val="22"/>
              </w:rPr>
              <w:t>AI-Driven Digital Twin Model for Reliable Lithium-Ion Battery Discharge Capacity Predictions</w:t>
            </w:r>
          </w:p>
        </w:tc>
      </w:tr>
      <w:tr w:rsidR="0008665A" w:rsidRPr="005E608B" w14:paraId="597C003F" w14:textId="77777777" w:rsidTr="0027622E">
        <w:tc>
          <w:tcPr>
            <w:tcW w:w="1975" w:type="dxa"/>
            <w:tcBorders>
              <w:left w:val="nil"/>
              <w:right w:val="nil"/>
            </w:tcBorders>
          </w:tcPr>
          <w:p w14:paraId="211F75EE" w14:textId="77777777" w:rsidR="0008665A" w:rsidRPr="005E608B" w:rsidRDefault="0008665A" w:rsidP="0027622E">
            <w:pPr>
              <w:spacing w:after="0" w:line="240" w:lineRule="auto"/>
              <w:rPr>
                <w:rFonts w:ascii="Times New Roman" w:hAnsi="Times New Roman" w:cs="Times New Roman"/>
                <w:sz w:val="22"/>
                <w:szCs w:val="22"/>
              </w:rPr>
            </w:pPr>
            <w:r w:rsidRPr="005E608B">
              <w:rPr>
                <w:rFonts w:ascii="Times New Roman" w:hAnsi="Times New Roman" w:cs="Times New Roman"/>
                <w:sz w:val="22"/>
                <w:szCs w:val="22"/>
              </w:rPr>
              <w:t>Seyedi et al.</w:t>
            </w:r>
          </w:p>
        </w:tc>
        <w:tc>
          <w:tcPr>
            <w:tcW w:w="2160" w:type="dxa"/>
            <w:tcBorders>
              <w:left w:val="nil"/>
              <w:right w:val="nil"/>
            </w:tcBorders>
          </w:tcPr>
          <w:p w14:paraId="4EFBF856" w14:textId="77777777" w:rsidR="0008665A" w:rsidRPr="005E608B" w:rsidRDefault="0008665A" w:rsidP="0027622E">
            <w:pPr>
              <w:spacing w:after="0" w:line="240" w:lineRule="auto"/>
              <w:rPr>
                <w:rFonts w:ascii="Times New Roman" w:hAnsi="Times New Roman" w:cs="Times New Roman"/>
                <w:sz w:val="22"/>
                <w:szCs w:val="22"/>
              </w:rPr>
            </w:pPr>
            <w:r w:rsidRPr="005E608B">
              <w:rPr>
                <w:rFonts w:ascii="Times New Roman" w:hAnsi="Times New Roman" w:cs="Times New Roman"/>
                <w:sz w:val="22"/>
                <w:szCs w:val="22"/>
              </w:rPr>
              <w:t>United States</w:t>
            </w:r>
          </w:p>
        </w:tc>
        <w:tc>
          <w:tcPr>
            <w:tcW w:w="5220" w:type="dxa"/>
            <w:tcBorders>
              <w:left w:val="nil"/>
              <w:right w:val="nil"/>
            </w:tcBorders>
          </w:tcPr>
          <w:p w14:paraId="3372E305" w14:textId="77777777" w:rsidR="0008665A" w:rsidRPr="005E608B" w:rsidRDefault="0008665A" w:rsidP="0027622E">
            <w:pPr>
              <w:spacing w:after="0" w:line="240" w:lineRule="auto"/>
              <w:rPr>
                <w:rFonts w:ascii="Times New Roman" w:hAnsi="Times New Roman" w:cs="Times New Roman"/>
                <w:sz w:val="22"/>
                <w:szCs w:val="22"/>
              </w:rPr>
            </w:pPr>
            <w:r w:rsidRPr="005E608B">
              <w:rPr>
                <w:rFonts w:ascii="Times New Roman" w:hAnsi="Times New Roman" w:cs="Times New Roman"/>
                <w:sz w:val="22"/>
                <w:szCs w:val="22"/>
              </w:rPr>
              <w:t>Digital Twin-Enabled Transfer Learning of RL-Driven Control for DC Microgrids</w:t>
            </w:r>
          </w:p>
        </w:tc>
      </w:tr>
      <w:tr w:rsidR="0008665A" w:rsidRPr="005E608B" w14:paraId="16B9420C" w14:textId="77777777" w:rsidTr="0027622E">
        <w:tc>
          <w:tcPr>
            <w:tcW w:w="1975" w:type="dxa"/>
            <w:tcBorders>
              <w:left w:val="nil"/>
              <w:right w:val="nil"/>
            </w:tcBorders>
          </w:tcPr>
          <w:p w14:paraId="05224B08" w14:textId="77777777" w:rsidR="0008665A" w:rsidRPr="005E608B" w:rsidRDefault="0008665A" w:rsidP="0027622E">
            <w:pPr>
              <w:spacing w:after="0" w:line="240" w:lineRule="auto"/>
              <w:rPr>
                <w:rFonts w:ascii="Times New Roman" w:hAnsi="Times New Roman" w:cs="Times New Roman"/>
                <w:sz w:val="22"/>
                <w:szCs w:val="22"/>
              </w:rPr>
            </w:pPr>
            <w:r w:rsidRPr="005E608B">
              <w:rPr>
                <w:rFonts w:ascii="Times New Roman" w:hAnsi="Times New Roman" w:cs="Times New Roman"/>
                <w:sz w:val="22"/>
                <w:szCs w:val="22"/>
              </w:rPr>
              <w:t>Sun et al.</w:t>
            </w:r>
          </w:p>
        </w:tc>
        <w:tc>
          <w:tcPr>
            <w:tcW w:w="2160" w:type="dxa"/>
            <w:tcBorders>
              <w:left w:val="nil"/>
              <w:right w:val="nil"/>
            </w:tcBorders>
          </w:tcPr>
          <w:p w14:paraId="0FA512BA" w14:textId="77777777" w:rsidR="0008665A" w:rsidRPr="005E608B" w:rsidRDefault="0008665A" w:rsidP="0027622E">
            <w:pPr>
              <w:spacing w:after="0" w:line="240" w:lineRule="auto"/>
              <w:rPr>
                <w:rFonts w:ascii="Times New Roman" w:hAnsi="Times New Roman" w:cs="Times New Roman"/>
                <w:sz w:val="22"/>
                <w:szCs w:val="22"/>
              </w:rPr>
            </w:pPr>
            <w:r w:rsidRPr="005E608B">
              <w:rPr>
                <w:rFonts w:ascii="Times New Roman" w:hAnsi="Times New Roman" w:cs="Times New Roman"/>
                <w:sz w:val="22"/>
                <w:szCs w:val="22"/>
              </w:rPr>
              <w:t>Singapore</w:t>
            </w:r>
          </w:p>
        </w:tc>
        <w:tc>
          <w:tcPr>
            <w:tcW w:w="5220" w:type="dxa"/>
            <w:tcBorders>
              <w:left w:val="nil"/>
              <w:right w:val="nil"/>
            </w:tcBorders>
          </w:tcPr>
          <w:p w14:paraId="4ACC327A" w14:textId="77777777" w:rsidR="0008665A" w:rsidRPr="005E608B" w:rsidRDefault="0008665A" w:rsidP="0027622E">
            <w:pPr>
              <w:spacing w:after="0" w:line="240" w:lineRule="auto"/>
              <w:rPr>
                <w:rFonts w:ascii="Times New Roman" w:hAnsi="Times New Roman" w:cs="Times New Roman"/>
                <w:sz w:val="22"/>
                <w:szCs w:val="22"/>
              </w:rPr>
            </w:pPr>
            <w:r w:rsidRPr="005E608B">
              <w:rPr>
                <w:rFonts w:ascii="Times New Roman" w:hAnsi="Times New Roman" w:cs="Times New Roman"/>
                <w:sz w:val="22"/>
                <w:szCs w:val="22"/>
              </w:rPr>
              <w:t>Artificial Intelligence of Things (</w:t>
            </w:r>
            <w:proofErr w:type="spellStart"/>
            <w:r w:rsidRPr="005E608B">
              <w:rPr>
                <w:rFonts w:ascii="Times New Roman" w:hAnsi="Times New Roman" w:cs="Times New Roman"/>
                <w:sz w:val="22"/>
                <w:szCs w:val="22"/>
              </w:rPr>
              <w:t>AIoT</w:t>
            </w:r>
            <w:proofErr w:type="spellEnd"/>
            <w:r w:rsidRPr="005E608B">
              <w:rPr>
                <w:rFonts w:ascii="Times New Roman" w:hAnsi="Times New Roman" w:cs="Times New Roman"/>
                <w:sz w:val="22"/>
                <w:szCs w:val="22"/>
              </w:rPr>
              <w:t>) Enabled Virtual Shop Applications Using Self-Powered Sensor Enhanced Soft Robotic Manipulator</w:t>
            </w:r>
          </w:p>
        </w:tc>
      </w:tr>
      <w:tr w:rsidR="0008665A" w:rsidRPr="005E608B" w14:paraId="2E0E686F" w14:textId="77777777" w:rsidTr="0027622E">
        <w:tc>
          <w:tcPr>
            <w:tcW w:w="1975" w:type="dxa"/>
            <w:tcBorders>
              <w:left w:val="nil"/>
              <w:right w:val="nil"/>
            </w:tcBorders>
          </w:tcPr>
          <w:p w14:paraId="5C278406" w14:textId="77777777" w:rsidR="0008665A" w:rsidRPr="005E608B" w:rsidRDefault="0008665A" w:rsidP="0027622E">
            <w:pPr>
              <w:spacing w:after="0" w:line="240" w:lineRule="auto"/>
              <w:rPr>
                <w:rFonts w:ascii="Times New Roman" w:hAnsi="Times New Roman" w:cs="Times New Roman"/>
                <w:sz w:val="22"/>
                <w:szCs w:val="22"/>
              </w:rPr>
            </w:pPr>
            <w:proofErr w:type="spellStart"/>
            <w:r w:rsidRPr="005E608B">
              <w:rPr>
                <w:rFonts w:ascii="Times New Roman" w:hAnsi="Times New Roman" w:cs="Times New Roman"/>
                <w:sz w:val="22"/>
                <w:szCs w:val="22"/>
              </w:rPr>
              <w:lastRenderedPageBreak/>
              <w:t>Karobi</w:t>
            </w:r>
            <w:proofErr w:type="spellEnd"/>
            <w:r w:rsidRPr="005E608B">
              <w:rPr>
                <w:rFonts w:ascii="Times New Roman" w:hAnsi="Times New Roman" w:cs="Times New Roman"/>
                <w:sz w:val="22"/>
                <w:szCs w:val="22"/>
              </w:rPr>
              <w:t xml:space="preserve"> et al.</w:t>
            </w:r>
          </w:p>
        </w:tc>
        <w:tc>
          <w:tcPr>
            <w:tcW w:w="2160" w:type="dxa"/>
            <w:tcBorders>
              <w:left w:val="nil"/>
              <w:right w:val="nil"/>
            </w:tcBorders>
          </w:tcPr>
          <w:p w14:paraId="7300C6D3" w14:textId="77777777" w:rsidR="0008665A" w:rsidRPr="005E608B" w:rsidRDefault="0008665A" w:rsidP="0027622E">
            <w:pPr>
              <w:spacing w:after="0" w:line="240" w:lineRule="auto"/>
              <w:rPr>
                <w:rFonts w:ascii="Times New Roman" w:hAnsi="Times New Roman" w:cs="Times New Roman"/>
                <w:sz w:val="22"/>
                <w:szCs w:val="22"/>
              </w:rPr>
            </w:pPr>
            <w:r w:rsidRPr="005E608B">
              <w:rPr>
                <w:rFonts w:ascii="Times New Roman" w:hAnsi="Times New Roman" w:cs="Times New Roman"/>
                <w:sz w:val="22"/>
                <w:szCs w:val="22"/>
              </w:rPr>
              <w:t>Not specified</w:t>
            </w:r>
          </w:p>
        </w:tc>
        <w:tc>
          <w:tcPr>
            <w:tcW w:w="5220" w:type="dxa"/>
            <w:tcBorders>
              <w:left w:val="nil"/>
              <w:right w:val="nil"/>
            </w:tcBorders>
          </w:tcPr>
          <w:p w14:paraId="7FD87506" w14:textId="77777777" w:rsidR="0008665A" w:rsidRPr="005E608B" w:rsidRDefault="0008665A" w:rsidP="0027622E">
            <w:pPr>
              <w:spacing w:after="0" w:line="240" w:lineRule="auto"/>
              <w:rPr>
                <w:rFonts w:ascii="Times New Roman" w:hAnsi="Times New Roman" w:cs="Times New Roman"/>
                <w:sz w:val="22"/>
                <w:szCs w:val="22"/>
              </w:rPr>
            </w:pPr>
            <w:proofErr w:type="spellStart"/>
            <w:r w:rsidRPr="005E608B">
              <w:rPr>
                <w:rFonts w:ascii="Times New Roman" w:hAnsi="Times New Roman" w:cs="Times New Roman"/>
                <w:sz w:val="22"/>
                <w:szCs w:val="22"/>
              </w:rPr>
              <w:t>EcoEdgeTwin</w:t>
            </w:r>
            <w:proofErr w:type="spellEnd"/>
            <w:r w:rsidRPr="005E608B">
              <w:rPr>
                <w:rFonts w:ascii="Times New Roman" w:hAnsi="Times New Roman" w:cs="Times New Roman"/>
                <w:sz w:val="22"/>
                <w:szCs w:val="22"/>
              </w:rPr>
              <w:t>: Driving 6G With AI-Enhanced Edge Integration and Sustainable Digital Twins</w:t>
            </w:r>
          </w:p>
        </w:tc>
      </w:tr>
      <w:tr w:rsidR="0008665A" w:rsidRPr="005E608B" w14:paraId="33073B13" w14:textId="77777777" w:rsidTr="0027622E">
        <w:tc>
          <w:tcPr>
            <w:tcW w:w="1975" w:type="dxa"/>
            <w:tcBorders>
              <w:left w:val="nil"/>
              <w:right w:val="nil"/>
            </w:tcBorders>
          </w:tcPr>
          <w:p w14:paraId="79C92A89" w14:textId="77777777" w:rsidR="0008665A" w:rsidRPr="005E608B" w:rsidRDefault="0008665A" w:rsidP="0027622E">
            <w:pPr>
              <w:spacing w:after="0" w:line="240" w:lineRule="auto"/>
              <w:rPr>
                <w:rFonts w:ascii="Times New Roman" w:hAnsi="Times New Roman" w:cs="Times New Roman"/>
                <w:sz w:val="22"/>
                <w:szCs w:val="22"/>
              </w:rPr>
            </w:pPr>
            <w:r w:rsidRPr="005E608B">
              <w:rPr>
                <w:rFonts w:ascii="Times New Roman" w:hAnsi="Times New Roman" w:cs="Times New Roman"/>
                <w:sz w:val="22"/>
                <w:szCs w:val="22"/>
              </w:rPr>
              <w:t>Zhang et al.</w:t>
            </w:r>
          </w:p>
        </w:tc>
        <w:tc>
          <w:tcPr>
            <w:tcW w:w="2160" w:type="dxa"/>
            <w:tcBorders>
              <w:left w:val="nil"/>
              <w:right w:val="nil"/>
            </w:tcBorders>
          </w:tcPr>
          <w:p w14:paraId="3571BD29" w14:textId="77777777" w:rsidR="0008665A" w:rsidRPr="005E608B" w:rsidRDefault="0008665A" w:rsidP="0027622E">
            <w:pPr>
              <w:spacing w:after="0" w:line="240" w:lineRule="auto"/>
              <w:rPr>
                <w:rFonts w:ascii="Times New Roman" w:hAnsi="Times New Roman" w:cs="Times New Roman"/>
                <w:sz w:val="22"/>
                <w:szCs w:val="22"/>
              </w:rPr>
            </w:pPr>
            <w:r w:rsidRPr="005E608B">
              <w:rPr>
                <w:rFonts w:ascii="Times New Roman" w:hAnsi="Times New Roman" w:cs="Times New Roman"/>
                <w:sz w:val="22"/>
                <w:szCs w:val="22"/>
              </w:rPr>
              <w:t>Singapore</w:t>
            </w:r>
          </w:p>
        </w:tc>
        <w:tc>
          <w:tcPr>
            <w:tcW w:w="5220" w:type="dxa"/>
            <w:tcBorders>
              <w:left w:val="nil"/>
              <w:right w:val="nil"/>
            </w:tcBorders>
          </w:tcPr>
          <w:p w14:paraId="67729D3E" w14:textId="77777777" w:rsidR="0008665A" w:rsidRPr="005E608B" w:rsidRDefault="0008665A" w:rsidP="0027622E">
            <w:pPr>
              <w:spacing w:after="0" w:line="240" w:lineRule="auto"/>
              <w:rPr>
                <w:rFonts w:ascii="Times New Roman" w:hAnsi="Times New Roman" w:cs="Times New Roman"/>
                <w:sz w:val="22"/>
                <w:szCs w:val="22"/>
              </w:rPr>
            </w:pPr>
            <w:r w:rsidRPr="005E608B">
              <w:rPr>
                <w:rFonts w:ascii="Times New Roman" w:hAnsi="Times New Roman" w:cs="Times New Roman"/>
                <w:sz w:val="22"/>
                <w:szCs w:val="22"/>
              </w:rPr>
              <w:t>Artificial Intelligence-Enabled Sensing Technologies in the 5G Era: From Virtual Reality/Augmented Reality to the Digital Twin</w:t>
            </w:r>
          </w:p>
        </w:tc>
      </w:tr>
    </w:tbl>
    <w:p w14:paraId="377222CB" w14:textId="77777777" w:rsidR="0008665A" w:rsidRPr="005E608B" w:rsidRDefault="0008665A" w:rsidP="0008665A">
      <w:pPr>
        <w:spacing w:before="240"/>
        <w:rPr>
          <w:rFonts w:ascii="Times New Roman" w:hAnsi="Times New Roman" w:cs="Times New Roman"/>
        </w:rPr>
      </w:pPr>
      <w:r w:rsidRPr="005E608B">
        <w:rPr>
          <w:rFonts w:ascii="Times New Roman" w:hAnsi="Times New Roman" w:cs="Times New Roman"/>
          <w:b/>
          <w:sz w:val="22"/>
        </w:rPr>
        <w:t>Theme 4: Security, Privacy, and Dependability in DT-Enabled CPS</w:t>
      </w:r>
    </w:p>
    <w:tbl>
      <w:tblPr>
        <w:tblW w:w="93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75"/>
        <w:gridCol w:w="2160"/>
        <w:gridCol w:w="5220"/>
      </w:tblGrid>
      <w:tr w:rsidR="0008665A" w:rsidRPr="005E608B" w14:paraId="13A113FC" w14:textId="77777777" w:rsidTr="0027622E">
        <w:tc>
          <w:tcPr>
            <w:tcW w:w="1975" w:type="dxa"/>
            <w:tcBorders>
              <w:left w:val="nil"/>
              <w:right w:val="nil"/>
            </w:tcBorders>
          </w:tcPr>
          <w:p w14:paraId="30AD85E3" w14:textId="77777777" w:rsidR="0008665A" w:rsidRPr="005E608B" w:rsidRDefault="0008665A" w:rsidP="0027622E">
            <w:pPr>
              <w:spacing w:after="0" w:line="240" w:lineRule="auto"/>
              <w:rPr>
                <w:rFonts w:ascii="Times New Roman" w:hAnsi="Times New Roman" w:cs="Times New Roman"/>
                <w:b/>
                <w:bCs/>
                <w:sz w:val="22"/>
                <w:szCs w:val="22"/>
              </w:rPr>
            </w:pPr>
            <w:r w:rsidRPr="005E608B">
              <w:rPr>
                <w:rFonts w:ascii="Times New Roman" w:hAnsi="Times New Roman" w:cs="Times New Roman"/>
                <w:b/>
                <w:bCs/>
                <w:sz w:val="22"/>
                <w:szCs w:val="22"/>
              </w:rPr>
              <w:t>AUTHORS</w:t>
            </w:r>
          </w:p>
        </w:tc>
        <w:tc>
          <w:tcPr>
            <w:tcW w:w="2160" w:type="dxa"/>
            <w:tcBorders>
              <w:left w:val="nil"/>
              <w:right w:val="nil"/>
            </w:tcBorders>
          </w:tcPr>
          <w:p w14:paraId="0BF61B87" w14:textId="77777777" w:rsidR="0008665A" w:rsidRPr="005E608B" w:rsidRDefault="0008665A" w:rsidP="0027622E">
            <w:pPr>
              <w:spacing w:after="0" w:line="240" w:lineRule="auto"/>
              <w:rPr>
                <w:rFonts w:ascii="Times New Roman" w:hAnsi="Times New Roman" w:cs="Times New Roman"/>
                <w:b/>
                <w:bCs/>
                <w:sz w:val="22"/>
                <w:szCs w:val="22"/>
              </w:rPr>
            </w:pPr>
            <w:r w:rsidRPr="005E608B">
              <w:rPr>
                <w:rFonts w:ascii="Times New Roman" w:hAnsi="Times New Roman" w:cs="Times New Roman"/>
                <w:b/>
                <w:bCs/>
                <w:sz w:val="22"/>
                <w:szCs w:val="22"/>
              </w:rPr>
              <w:t>COUNTRY AFFILIATION OF FIRST AUTHOR</w:t>
            </w:r>
          </w:p>
        </w:tc>
        <w:tc>
          <w:tcPr>
            <w:tcW w:w="5220" w:type="dxa"/>
            <w:tcBorders>
              <w:left w:val="nil"/>
              <w:right w:val="nil"/>
            </w:tcBorders>
          </w:tcPr>
          <w:p w14:paraId="7B8AB726" w14:textId="77777777" w:rsidR="0008665A" w:rsidRPr="005E608B" w:rsidRDefault="0008665A" w:rsidP="0027622E">
            <w:pPr>
              <w:spacing w:after="0" w:line="240" w:lineRule="auto"/>
              <w:rPr>
                <w:rFonts w:ascii="Times New Roman" w:hAnsi="Times New Roman" w:cs="Times New Roman"/>
                <w:b/>
                <w:bCs/>
                <w:sz w:val="22"/>
                <w:szCs w:val="22"/>
              </w:rPr>
            </w:pPr>
            <w:r w:rsidRPr="005E608B">
              <w:rPr>
                <w:rFonts w:ascii="Times New Roman" w:hAnsi="Times New Roman" w:cs="Times New Roman"/>
                <w:b/>
                <w:bCs/>
                <w:sz w:val="22"/>
                <w:szCs w:val="22"/>
              </w:rPr>
              <w:t>TITLE</w:t>
            </w:r>
          </w:p>
        </w:tc>
      </w:tr>
      <w:tr w:rsidR="0008665A" w:rsidRPr="005E608B" w14:paraId="2EB92E5D" w14:textId="77777777" w:rsidTr="0027622E">
        <w:tc>
          <w:tcPr>
            <w:tcW w:w="1975" w:type="dxa"/>
            <w:tcBorders>
              <w:left w:val="nil"/>
              <w:right w:val="nil"/>
            </w:tcBorders>
          </w:tcPr>
          <w:p w14:paraId="258862AC" w14:textId="77777777" w:rsidR="0008665A" w:rsidRPr="005E608B" w:rsidRDefault="0008665A" w:rsidP="0027622E">
            <w:pPr>
              <w:spacing w:after="0" w:line="240" w:lineRule="auto"/>
              <w:rPr>
                <w:rFonts w:ascii="Times New Roman" w:hAnsi="Times New Roman" w:cs="Times New Roman"/>
                <w:sz w:val="22"/>
                <w:szCs w:val="22"/>
              </w:rPr>
            </w:pPr>
            <w:r w:rsidRPr="005E608B">
              <w:rPr>
                <w:rFonts w:ascii="Times New Roman" w:hAnsi="Times New Roman" w:cs="Times New Roman"/>
                <w:sz w:val="22"/>
                <w:szCs w:val="22"/>
              </w:rPr>
              <w:t>Zhou et al.</w:t>
            </w:r>
          </w:p>
        </w:tc>
        <w:tc>
          <w:tcPr>
            <w:tcW w:w="2160" w:type="dxa"/>
            <w:tcBorders>
              <w:left w:val="nil"/>
              <w:right w:val="nil"/>
            </w:tcBorders>
          </w:tcPr>
          <w:p w14:paraId="7C3E15D4" w14:textId="77777777" w:rsidR="0008665A" w:rsidRPr="005E608B" w:rsidRDefault="0008665A" w:rsidP="0027622E">
            <w:pPr>
              <w:spacing w:after="0" w:line="240" w:lineRule="auto"/>
              <w:rPr>
                <w:rFonts w:ascii="Times New Roman" w:hAnsi="Times New Roman" w:cs="Times New Roman"/>
                <w:sz w:val="22"/>
                <w:szCs w:val="22"/>
              </w:rPr>
            </w:pPr>
            <w:r w:rsidRPr="005E608B">
              <w:rPr>
                <w:rFonts w:ascii="Times New Roman" w:hAnsi="Times New Roman" w:cs="Times New Roman"/>
                <w:sz w:val="22"/>
                <w:szCs w:val="22"/>
              </w:rPr>
              <w:t>China</w:t>
            </w:r>
          </w:p>
        </w:tc>
        <w:tc>
          <w:tcPr>
            <w:tcW w:w="5220" w:type="dxa"/>
            <w:tcBorders>
              <w:left w:val="nil"/>
              <w:right w:val="nil"/>
            </w:tcBorders>
          </w:tcPr>
          <w:p w14:paraId="74D872CE" w14:textId="77777777" w:rsidR="0008665A" w:rsidRPr="005E608B" w:rsidRDefault="0008665A" w:rsidP="0027622E">
            <w:pPr>
              <w:spacing w:after="0" w:line="240" w:lineRule="auto"/>
              <w:rPr>
                <w:rFonts w:ascii="Times New Roman" w:hAnsi="Times New Roman" w:cs="Times New Roman"/>
                <w:sz w:val="22"/>
                <w:szCs w:val="22"/>
              </w:rPr>
            </w:pPr>
            <w:r w:rsidRPr="005E608B">
              <w:rPr>
                <w:rFonts w:ascii="Times New Roman" w:hAnsi="Times New Roman" w:cs="Times New Roman"/>
                <w:sz w:val="22"/>
                <w:szCs w:val="22"/>
              </w:rPr>
              <w:t>Secure and Latency-Aware Digital Twin Assisted Resource Scheduling for 5G Edge Computing-Empowered Distribution Grids</w:t>
            </w:r>
          </w:p>
        </w:tc>
      </w:tr>
      <w:tr w:rsidR="0008665A" w:rsidRPr="005E608B" w14:paraId="33DCC6B4" w14:textId="77777777" w:rsidTr="0027622E">
        <w:tc>
          <w:tcPr>
            <w:tcW w:w="1975" w:type="dxa"/>
            <w:tcBorders>
              <w:left w:val="nil"/>
              <w:right w:val="nil"/>
            </w:tcBorders>
          </w:tcPr>
          <w:p w14:paraId="1134846C" w14:textId="77777777" w:rsidR="0008665A" w:rsidRPr="005E608B" w:rsidRDefault="0008665A" w:rsidP="0027622E">
            <w:pPr>
              <w:spacing w:after="0" w:line="240" w:lineRule="auto"/>
              <w:rPr>
                <w:rFonts w:ascii="Times New Roman" w:hAnsi="Times New Roman" w:cs="Times New Roman"/>
                <w:sz w:val="22"/>
                <w:szCs w:val="22"/>
              </w:rPr>
            </w:pPr>
            <w:r w:rsidRPr="005E608B">
              <w:rPr>
                <w:rFonts w:ascii="Times New Roman" w:hAnsi="Times New Roman" w:cs="Times New Roman"/>
                <w:sz w:val="22"/>
                <w:szCs w:val="22"/>
              </w:rPr>
              <w:t>Suganya et al.</w:t>
            </w:r>
          </w:p>
        </w:tc>
        <w:tc>
          <w:tcPr>
            <w:tcW w:w="2160" w:type="dxa"/>
            <w:tcBorders>
              <w:left w:val="nil"/>
              <w:right w:val="nil"/>
            </w:tcBorders>
          </w:tcPr>
          <w:p w14:paraId="26C8E686" w14:textId="77777777" w:rsidR="0008665A" w:rsidRPr="005E608B" w:rsidRDefault="0008665A" w:rsidP="0027622E">
            <w:pPr>
              <w:spacing w:after="0" w:line="240" w:lineRule="auto"/>
              <w:rPr>
                <w:rFonts w:ascii="Times New Roman" w:hAnsi="Times New Roman" w:cs="Times New Roman"/>
                <w:sz w:val="22"/>
                <w:szCs w:val="22"/>
              </w:rPr>
            </w:pPr>
            <w:r w:rsidRPr="005E608B">
              <w:rPr>
                <w:rFonts w:ascii="Times New Roman" w:hAnsi="Times New Roman" w:cs="Times New Roman"/>
                <w:sz w:val="22"/>
                <w:szCs w:val="22"/>
              </w:rPr>
              <w:t>India</w:t>
            </w:r>
          </w:p>
        </w:tc>
        <w:tc>
          <w:tcPr>
            <w:tcW w:w="5220" w:type="dxa"/>
            <w:tcBorders>
              <w:left w:val="nil"/>
              <w:right w:val="nil"/>
            </w:tcBorders>
          </w:tcPr>
          <w:p w14:paraId="04405A81" w14:textId="77777777" w:rsidR="0008665A" w:rsidRPr="005E608B" w:rsidRDefault="0008665A" w:rsidP="0027622E">
            <w:pPr>
              <w:spacing w:after="0" w:line="240" w:lineRule="auto"/>
              <w:rPr>
                <w:rFonts w:ascii="Times New Roman" w:hAnsi="Times New Roman" w:cs="Times New Roman"/>
                <w:sz w:val="22"/>
                <w:szCs w:val="22"/>
              </w:rPr>
            </w:pPr>
            <w:r w:rsidRPr="005E608B">
              <w:rPr>
                <w:rFonts w:ascii="Times New Roman" w:hAnsi="Times New Roman" w:cs="Times New Roman"/>
                <w:sz w:val="22"/>
                <w:szCs w:val="22"/>
              </w:rPr>
              <w:t>An Integration of Digital Twin and 6G Edge Computing Approach to Secure Cyber Physical Systems</w:t>
            </w:r>
          </w:p>
        </w:tc>
      </w:tr>
      <w:tr w:rsidR="0008665A" w:rsidRPr="005E608B" w14:paraId="2A8C409C" w14:textId="77777777" w:rsidTr="0027622E">
        <w:tc>
          <w:tcPr>
            <w:tcW w:w="1975" w:type="dxa"/>
            <w:tcBorders>
              <w:left w:val="nil"/>
              <w:right w:val="nil"/>
            </w:tcBorders>
          </w:tcPr>
          <w:p w14:paraId="37BFB7F0" w14:textId="77777777" w:rsidR="0008665A" w:rsidRPr="005E608B" w:rsidRDefault="0008665A" w:rsidP="0027622E">
            <w:pPr>
              <w:spacing w:after="0" w:line="240" w:lineRule="auto"/>
              <w:rPr>
                <w:rFonts w:ascii="Times New Roman" w:hAnsi="Times New Roman" w:cs="Times New Roman"/>
                <w:sz w:val="22"/>
                <w:szCs w:val="22"/>
              </w:rPr>
            </w:pPr>
            <w:r w:rsidRPr="005E608B">
              <w:rPr>
                <w:rFonts w:ascii="Times New Roman" w:hAnsi="Times New Roman" w:cs="Times New Roman"/>
                <w:sz w:val="22"/>
                <w:szCs w:val="22"/>
              </w:rPr>
              <w:t>Saad et al.</w:t>
            </w:r>
          </w:p>
        </w:tc>
        <w:tc>
          <w:tcPr>
            <w:tcW w:w="2160" w:type="dxa"/>
            <w:tcBorders>
              <w:left w:val="nil"/>
              <w:right w:val="nil"/>
            </w:tcBorders>
          </w:tcPr>
          <w:p w14:paraId="51005624" w14:textId="77777777" w:rsidR="0008665A" w:rsidRPr="005E608B" w:rsidRDefault="0008665A" w:rsidP="0027622E">
            <w:pPr>
              <w:spacing w:after="0" w:line="240" w:lineRule="auto"/>
              <w:rPr>
                <w:rFonts w:ascii="Times New Roman" w:hAnsi="Times New Roman" w:cs="Times New Roman"/>
                <w:sz w:val="22"/>
                <w:szCs w:val="22"/>
              </w:rPr>
            </w:pPr>
            <w:r w:rsidRPr="005E608B">
              <w:rPr>
                <w:rFonts w:ascii="Times New Roman" w:hAnsi="Times New Roman" w:cs="Times New Roman"/>
                <w:sz w:val="22"/>
                <w:szCs w:val="22"/>
              </w:rPr>
              <w:t>United States</w:t>
            </w:r>
          </w:p>
        </w:tc>
        <w:tc>
          <w:tcPr>
            <w:tcW w:w="5220" w:type="dxa"/>
            <w:tcBorders>
              <w:left w:val="nil"/>
              <w:right w:val="nil"/>
            </w:tcBorders>
          </w:tcPr>
          <w:p w14:paraId="14F588C2" w14:textId="77777777" w:rsidR="0008665A" w:rsidRPr="005E608B" w:rsidRDefault="0008665A" w:rsidP="0027622E">
            <w:pPr>
              <w:spacing w:after="0" w:line="240" w:lineRule="auto"/>
              <w:rPr>
                <w:rFonts w:ascii="Times New Roman" w:hAnsi="Times New Roman" w:cs="Times New Roman"/>
                <w:sz w:val="22"/>
                <w:szCs w:val="22"/>
              </w:rPr>
            </w:pPr>
            <w:r w:rsidRPr="005E608B">
              <w:rPr>
                <w:rFonts w:ascii="Times New Roman" w:hAnsi="Times New Roman" w:cs="Times New Roman"/>
                <w:sz w:val="22"/>
                <w:szCs w:val="22"/>
              </w:rPr>
              <w:t>On the Implementation of IoT-Based Digital Twin for Networked Microgrids Resiliency Against Cyber Attacks</w:t>
            </w:r>
          </w:p>
        </w:tc>
      </w:tr>
      <w:tr w:rsidR="0008665A" w:rsidRPr="005E608B" w14:paraId="4E3479C8" w14:textId="77777777" w:rsidTr="0027622E">
        <w:tc>
          <w:tcPr>
            <w:tcW w:w="1975" w:type="dxa"/>
            <w:tcBorders>
              <w:left w:val="nil"/>
              <w:right w:val="nil"/>
            </w:tcBorders>
          </w:tcPr>
          <w:p w14:paraId="61977B1C" w14:textId="77777777" w:rsidR="0008665A" w:rsidRPr="005E608B" w:rsidRDefault="0008665A" w:rsidP="0027622E">
            <w:pPr>
              <w:spacing w:after="0" w:line="240" w:lineRule="auto"/>
              <w:rPr>
                <w:rFonts w:ascii="Times New Roman" w:hAnsi="Times New Roman" w:cs="Times New Roman"/>
                <w:sz w:val="22"/>
                <w:szCs w:val="22"/>
              </w:rPr>
            </w:pPr>
            <w:r w:rsidRPr="005E608B">
              <w:rPr>
                <w:rFonts w:ascii="Times New Roman" w:hAnsi="Times New Roman" w:cs="Times New Roman"/>
                <w:sz w:val="22"/>
                <w:szCs w:val="22"/>
              </w:rPr>
              <w:t xml:space="preserve">Saraf &amp; </w:t>
            </w:r>
            <w:proofErr w:type="spellStart"/>
            <w:r w:rsidRPr="005E608B">
              <w:rPr>
                <w:rFonts w:ascii="Times New Roman" w:hAnsi="Times New Roman" w:cs="Times New Roman"/>
                <w:sz w:val="22"/>
                <w:szCs w:val="22"/>
              </w:rPr>
              <w:t>Pachghare</w:t>
            </w:r>
            <w:proofErr w:type="spellEnd"/>
          </w:p>
        </w:tc>
        <w:tc>
          <w:tcPr>
            <w:tcW w:w="2160" w:type="dxa"/>
            <w:tcBorders>
              <w:left w:val="nil"/>
              <w:right w:val="nil"/>
            </w:tcBorders>
          </w:tcPr>
          <w:p w14:paraId="0B5AC43B" w14:textId="77777777" w:rsidR="0008665A" w:rsidRPr="005E608B" w:rsidRDefault="0008665A" w:rsidP="0027622E">
            <w:pPr>
              <w:spacing w:after="0" w:line="240" w:lineRule="auto"/>
              <w:rPr>
                <w:rFonts w:ascii="Times New Roman" w:hAnsi="Times New Roman" w:cs="Times New Roman"/>
                <w:sz w:val="22"/>
                <w:szCs w:val="22"/>
              </w:rPr>
            </w:pPr>
            <w:r w:rsidRPr="005E608B">
              <w:rPr>
                <w:rFonts w:ascii="Times New Roman" w:hAnsi="Times New Roman" w:cs="Times New Roman"/>
                <w:sz w:val="22"/>
                <w:szCs w:val="22"/>
              </w:rPr>
              <w:t>India</w:t>
            </w:r>
          </w:p>
        </w:tc>
        <w:tc>
          <w:tcPr>
            <w:tcW w:w="5220" w:type="dxa"/>
            <w:tcBorders>
              <w:left w:val="nil"/>
              <w:right w:val="nil"/>
            </w:tcBorders>
          </w:tcPr>
          <w:p w14:paraId="3426C3DB" w14:textId="77777777" w:rsidR="0008665A" w:rsidRPr="005E608B" w:rsidRDefault="0008665A" w:rsidP="0027622E">
            <w:pPr>
              <w:spacing w:after="0" w:line="240" w:lineRule="auto"/>
              <w:rPr>
                <w:rFonts w:ascii="Times New Roman" w:hAnsi="Times New Roman" w:cs="Times New Roman"/>
                <w:sz w:val="22"/>
                <w:szCs w:val="22"/>
              </w:rPr>
            </w:pPr>
            <w:r w:rsidRPr="005E608B">
              <w:rPr>
                <w:rFonts w:ascii="Times New Roman" w:hAnsi="Times New Roman" w:cs="Times New Roman"/>
                <w:sz w:val="22"/>
                <w:szCs w:val="22"/>
              </w:rPr>
              <w:t>A Digital Twin and User-Preference Based Trust Computation (DTUPTC) Model for Federated Cloud Computing Environment</w:t>
            </w:r>
          </w:p>
        </w:tc>
      </w:tr>
      <w:tr w:rsidR="0008665A" w:rsidRPr="005E608B" w14:paraId="2F290E8A" w14:textId="77777777" w:rsidTr="0027622E">
        <w:tc>
          <w:tcPr>
            <w:tcW w:w="1975" w:type="dxa"/>
            <w:tcBorders>
              <w:left w:val="nil"/>
              <w:right w:val="nil"/>
            </w:tcBorders>
          </w:tcPr>
          <w:p w14:paraId="4E30C399" w14:textId="77777777" w:rsidR="0008665A" w:rsidRPr="005E608B" w:rsidRDefault="0008665A" w:rsidP="0027622E">
            <w:pPr>
              <w:spacing w:after="0" w:line="240" w:lineRule="auto"/>
              <w:rPr>
                <w:rFonts w:ascii="Times New Roman" w:hAnsi="Times New Roman" w:cs="Times New Roman"/>
                <w:sz w:val="22"/>
                <w:szCs w:val="22"/>
              </w:rPr>
            </w:pPr>
            <w:proofErr w:type="spellStart"/>
            <w:r w:rsidRPr="005E608B">
              <w:rPr>
                <w:rFonts w:ascii="Times New Roman" w:hAnsi="Times New Roman" w:cs="Times New Roman"/>
                <w:sz w:val="22"/>
                <w:szCs w:val="22"/>
              </w:rPr>
              <w:t>Doenhoff</w:t>
            </w:r>
            <w:proofErr w:type="spellEnd"/>
            <w:r w:rsidRPr="005E608B">
              <w:rPr>
                <w:rFonts w:ascii="Times New Roman" w:hAnsi="Times New Roman" w:cs="Times New Roman"/>
                <w:sz w:val="22"/>
                <w:szCs w:val="22"/>
              </w:rPr>
              <w:t xml:space="preserve"> et al.</w:t>
            </w:r>
          </w:p>
        </w:tc>
        <w:tc>
          <w:tcPr>
            <w:tcW w:w="2160" w:type="dxa"/>
            <w:tcBorders>
              <w:left w:val="nil"/>
              <w:right w:val="nil"/>
            </w:tcBorders>
          </w:tcPr>
          <w:p w14:paraId="3FCCAB89" w14:textId="77777777" w:rsidR="0008665A" w:rsidRPr="005E608B" w:rsidRDefault="0008665A" w:rsidP="0027622E">
            <w:pPr>
              <w:spacing w:after="0" w:line="240" w:lineRule="auto"/>
              <w:rPr>
                <w:rFonts w:ascii="Times New Roman" w:hAnsi="Times New Roman" w:cs="Times New Roman"/>
                <w:sz w:val="22"/>
                <w:szCs w:val="22"/>
              </w:rPr>
            </w:pPr>
            <w:r w:rsidRPr="005E608B">
              <w:rPr>
                <w:rFonts w:ascii="Times New Roman" w:hAnsi="Times New Roman" w:cs="Times New Roman"/>
                <w:sz w:val="22"/>
                <w:szCs w:val="22"/>
              </w:rPr>
              <w:t>Japan</w:t>
            </w:r>
          </w:p>
        </w:tc>
        <w:tc>
          <w:tcPr>
            <w:tcW w:w="5220" w:type="dxa"/>
            <w:tcBorders>
              <w:left w:val="nil"/>
              <w:right w:val="nil"/>
            </w:tcBorders>
          </w:tcPr>
          <w:p w14:paraId="29DD7047" w14:textId="77777777" w:rsidR="0008665A" w:rsidRPr="005E608B" w:rsidRDefault="0008665A" w:rsidP="0027622E">
            <w:pPr>
              <w:spacing w:after="0" w:line="240" w:lineRule="auto"/>
              <w:rPr>
                <w:rFonts w:ascii="Times New Roman" w:hAnsi="Times New Roman" w:cs="Times New Roman"/>
                <w:sz w:val="22"/>
                <w:szCs w:val="22"/>
              </w:rPr>
            </w:pPr>
            <w:r w:rsidRPr="005E608B">
              <w:rPr>
                <w:rFonts w:ascii="Times New Roman" w:hAnsi="Times New Roman" w:cs="Times New Roman"/>
                <w:sz w:val="22"/>
                <w:szCs w:val="22"/>
              </w:rPr>
              <w:t>Data collection method for security digital twin on cyber physical systems</w:t>
            </w:r>
          </w:p>
        </w:tc>
      </w:tr>
      <w:tr w:rsidR="0008665A" w:rsidRPr="005E608B" w14:paraId="28D19BD3" w14:textId="77777777" w:rsidTr="0027622E">
        <w:tc>
          <w:tcPr>
            <w:tcW w:w="1975" w:type="dxa"/>
            <w:tcBorders>
              <w:left w:val="nil"/>
              <w:right w:val="nil"/>
            </w:tcBorders>
          </w:tcPr>
          <w:p w14:paraId="551F8731" w14:textId="77777777" w:rsidR="0008665A" w:rsidRPr="005E608B" w:rsidRDefault="0008665A" w:rsidP="0027622E">
            <w:pPr>
              <w:spacing w:after="0" w:line="240" w:lineRule="auto"/>
              <w:rPr>
                <w:rFonts w:ascii="Times New Roman" w:hAnsi="Times New Roman" w:cs="Times New Roman"/>
                <w:sz w:val="22"/>
                <w:szCs w:val="22"/>
              </w:rPr>
            </w:pPr>
            <w:r w:rsidRPr="005E608B">
              <w:rPr>
                <w:rFonts w:ascii="Times New Roman" w:hAnsi="Times New Roman" w:cs="Times New Roman"/>
                <w:sz w:val="22"/>
                <w:szCs w:val="22"/>
              </w:rPr>
              <w:t>Shimonishi et al.</w:t>
            </w:r>
          </w:p>
        </w:tc>
        <w:tc>
          <w:tcPr>
            <w:tcW w:w="2160" w:type="dxa"/>
            <w:tcBorders>
              <w:left w:val="nil"/>
              <w:right w:val="nil"/>
            </w:tcBorders>
          </w:tcPr>
          <w:p w14:paraId="35925272" w14:textId="77777777" w:rsidR="0008665A" w:rsidRPr="005E608B" w:rsidRDefault="0008665A" w:rsidP="0027622E">
            <w:pPr>
              <w:spacing w:after="0" w:line="240" w:lineRule="auto"/>
              <w:rPr>
                <w:rFonts w:ascii="Times New Roman" w:hAnsi="Times New Roman" w:cs="Times New Roman"/>
                <w:sz w:val="22"/>
                <w:szCs w:val="22"/>
              </w:rPr>
            </w:pPr>
            <w:r w:rsidRPr="005E608B">
              <w:rPr>
                <w:rFonts w:ascii="Times New Roman" w:hAnsi="Times New Roman" w:cs="Times New Roman"/>
                <w:sz w:val="22"/>
                <w:szCs w:val="22"/>
              </w:rPr>
              <w:t>Japan</w:t>
            </w:r>
          </w:p>
        </w:tc>
        <w:tc>
          <w:tcPr>
            <w:tcW w:w="5220" w:type="dxa"/>
            <w:tcBorders>
              <w:left w:val="nil"/>
              <w:right w:val="nil"/>
            </w:tcBorders>
          </w:tcPr>
          <w:p w14:paraId="4971AB9E" w14:textId="77777777" w:rsidR="0008665A" w:rsidRPr="005E608B" w:rsidRDefault="0008665A" w:rsidP="0027622E">
            <w:pPr>
              <w:spacing w:after="0" w:line="240" w:lineRule="auto"/>
              <w:rPr>
                <w:rFonts w:ascii="Times New Roman" w:hAnsi="Times New Roman" w:cs="Times New Roman"/>
                <w:sz w:val="22"/>
                <w:szCs w:val="22"/>
              </w:rPr>
            </w:pPr>
            <w:r w:rsidRPr="005E608B">
              <w:rPr>
                <w:rFonts w:ascii="Times New Roman" w:hAnsi="Times New Roman" w:cs="Times New Roman"/>
                <w:sz w:val="22"/>
                <w:szCs w:val="22"/>
              </w:rPr>
              <w:t xml:space="preserve">Probabilistic Representation and Its Application of Digital-Twin of </w:t>
            </w:r>
            <w:proofErr w:type="spellStart"/>
            <w:r w:rsidRPr="005E608B">
              <w:rPr>
                <w:rFonts w:ascii="Times New Roman" w:hAnsi="Times New Roman" w:cs="Times New Roman"/>
                <w:sz w:val="22"/>
                <w:szCs w:val="22"/>
              </w:rPr>
              <w:t>Spatio</w:t>
            </w:r>
            <w:proofErr w:type="spellEnd"/>
            <w:r w:rsidRPr="005E608B">
              <w:rPr>
                <w:rFonts w:ascii="Times New Roman" w:hAnsi="Times New Roman" w:cs="Times New Roman"/>
                <w:sz w:val="22"/>
                <w:szCs w:val="22"/>
              </w:rPr>
              <w:t>-Temporal Real-World Toward Trustable Cyber-Physical Interactions</w:t>
            </w:r>
          </w:p>
        </w:tc>
      </w:tr>
      <w:tr w:rsidR="0008665A" w:rsidRPr="005E608B" w14:paraId="522AA136" w14:textId="77777777" w:rsidTr="0027622E">
        <w:tc>
          <w:tcPr>
            <w:tcW w:w="1975" w:type="dxa"/>
            <w:tcBorders>
              <w:left w:val="nil"/>
              <w:right w:val="nil"/>
            </w:tcBorders>
          </w:tcPr>
          <w:p w14:paraId="0C53B5D0" w14:textId="77777777" w:rsidR="0008665A" w:rsidRPr="005E608B" w:rsidRDefault="0008665A" w:rsidP="0027622E">
            <w:pPr>
              <w:spacing w:after="0" w:line="240" w:lineRule="auto"/>
              <w:rPr>
                <w:rFonts w:ascii="Times New Roman" w:hAnsi="Times New Roman" w:cs="Times New Roman"/>
                <w:sz w:val="22"/>
                <w:szCs w:val="22"/>
              </w:rPr>
            </w:pPr>
            <w:proofErr w:type="spellStart"/>
            <w:r w:rsidRPr="005E608B">
              <w:rPr>
                <w:rFonts w:ascii="Times New Roman" w:hAnsi="Times New Roman" w:cs="Times New Roman"/>
                <w:sz w:val="22"/>
                <w:szCs w:val="22"/>
              </w:rPr>
              <w:t>Salehiyan</w:t>
            </w:r>
            <w:proofErr w:type="spellEnd"/>
            <w:r w:rsidRPr="005E608B">
              <w:rPr>
                <w:rFonts w:ascii="Times New Roman" w:hAnsi="Times New Roman" w:cs="Times New Roman"/>
                <w:sz w:val="22"/>
                <w:szCs w:val="22"/>
              </w:rPr>
              <w:t xml:space="preserve"> et al.</w:t>
            </w:r>
          </w:p>
        </w:tc>
        <w:tc>
          <w:tcPr>
            <w:tcW w:w="2160" w:type="dxa"/>
            <w:tcBorders>
              <w:left w:val="nil"/>
              <w:right w:val="nil"/>
            </w:tcBorders>
          </w:tcPr>
          <w:p w14:paraId="02729CF8" w14:textId="77777777" w:rsidR="0008665A" w:rsidRPr="005E608B" w:rsidRDefault="0008665A" w:rsidP="0027622E">
            <w:pPr>
              <w:spacing w:after="0" w:line="240" w:lineRule="auto"/>
              <w:rPr>
                <w:rFonts w:ascii="Times New Roman" w:hAnsi="Times New Roman" w:cs="Times New Roman"/>
                <w:sz w:val="22"/>
                <w:szCs w:val="22"/>
              </w:rPr>
            </w:pPr>
            <w:r w:rsidRPr="005E608B">
              <w:rPr>
                <w:rFonts w:ascii="Times New Roman" w:hAnsi="Times New Roman" w:cs="Times New Roman"/>
                <w:sz w:val="22"/>
                <w:szCs w:val="22"/>
              </w:rPr>
              <w:t>United States</w:t>
            </w:r>
          </w:p>
        </w:tc>
        <w:tc>
          <w:tcPr>
            <w:tcW w:w="5220" w:type="dxa"/>
            <w:tcBorders>
              <w:left w:val="nil"/>
              <w:right w:val="nil"/>
            </w:tcBorders>
          </w:tcPr>
          <w:p w14:paraId="01FC969C" w14:textId="77777777" w:rsidR="0008665A" w:rsidRPr="005E608B" w:rsidRDefault="0008665A" w:rsidP="0027622E">
            <w:pPr>
              <w:spacing w:after="0" w:line="240" w:lineRule="auto"/>
              <w:rPr>
                <w:rFonts w:ascii="Times New Roman" w:hAnsi="Times New Roman" w:cs="Times New Roman"/>
                <w:sz w:val="22"/>
                <w:szCs w:val="22"/>
              </w:rPr>
            </w:pPr>
            <w:r w:rsidRPr="005E608B">
              <w:rPr>
                <w:rFonts w:ascii="Times New Roman" w:hAnsi="Times New Roman" w:cs="Times New Roman"/>
                <w:sz w:val="22"/>
                <w:szCs w:val="22"/>
              </w:rPr>
              <w:t xml:space="preserve">An Optimized Transformer–GAN–AE for Intrusion Detection in Edge and </w:t>
            </w:r>
            <w:proofErr w:type="spellStart"/>
            <w:r w:rsidRPr="005E608B">
              <w:rPr>
                <w:rFonts w:ascii="Times New Roman" w:hAnsi="Times New Roman" w:cs="Times New Roman"/>
                <w:sz w:val="22"/>
                <w:szCs w:val="22"/>
              </w:rPr>
              <w:t>IIoT</w:t>
            </w:r>
            <w:proofErr w:type="spellEnd"/>
            <w:r w:rsidRPr="005E608B">
              <w:rPr>
                <w:rFonts w:ascii="Times New Roman" w:hAnsi="Times New Roman" w:cs="Times New Roman"/>
                <w:sz w:val="22"/>
                <w:szCs w:val="22"/>
              </w:rPr>
              <w:t xml:space="preserve"> Systems</w:t>
            </w:r>
          </w:p>
        </w:tc>
      </w:tr>
      <w:tr w:rsidR="0008665A" w:rsidRPr="005E608B" w14:paraId="698E3845" w14:textId="77777777" w:rsidTr="0027622E">
        <w:tc>
          <w:tcPr>
            <w:tcW w:w="1975" w:type="dxa"/>
            <w:tcBorders>
              <w:left w:val="nil"/>
              <w:right w:val="nil"/>
            </w:tcBorders>
          </w:tcPr>
          <w:p w14:paraId="48776A7B" w14:textId="77777777" w:rsidR="0008665A" w:rsidRPr="005E608B" w:rsidRDefault="0008665A" w:rsidP="0027622E">
            <w:pPr>
              <w:spacing w:after="0" w:line="240" w:lineRule="auto"/>
              <w:rPr>
                <w:rFonts w:ascii="Times New Roman" w:hAnsi="Times New Roman" w:cs="Times New Roman"/>
                <w:sz w:val="22"/>
                <w:szCs w:val="22"/>
              </w:rPr>
            </w:pPr>
            <w:r w:rsidRPr="005E608B">
              <w:rPr>
                <w:rFonts w:ascii="Times New Roman" w:hAnsi="Times New Roman" w:cs="Times New Roman"/>
                <w:sz w:val="22"/>
                <w:szCs w:val="22"/>
              </w:rPr>
              <w:t>Gupta et al.</w:t>
            </w:r>
          </w:p>
        </w:tc>
        <w:tc>
          <w:tcPr>
            <w:tcW w:w="2160" w:type="dxa"/>
            <w:tcBorders>
              <w:left w:val="nil"/>
              <w:right w:val="nil"/>
            </w:tcBorders>
          </w:tcPr>
          <w:p w14:paraId="283CC907" w14:textId="77777777" w:rsidR="0008665A" w:rsidRPr="005E608B" w:rsidRDefault="0008665A" w:rsidP="0027622E">
            <w:pPr>
              <w:spacing w:after="0" w:line="240" w:lineRule="auto"/>
              <w:rPr>
                <w:rFonts w:ascii="Times New Roman" w:hAnsi="Times New Roman" w:cs="Times New Roman"/>
                <w:sz w:val="22"/>
                <w:szCs w:val="22"/>
              </w:rPr>
            </w:pPr>
            <w:r w:rsidRPr="005E608B">
              <w:rPr>
                <w:rFonts w:ascii="Times New Roman" w:hAnsi="Times New Roman" w:cs="Times New Roman"/>
                <w:sz w:val="22"/>
                <w:szCs w:val="22"/>
              </w:rPr>
              <w:t>United States</w:t>
            </w:r>
          </w:p>
        </w:tc>
        <w:tc>
          <w:tcPr>
            <w:tcW w:w="5220" w:type="dxa"/>
            <w:tcBorders>
              <w:left w:val="nil"/>
              <w:right w:val="nil"/>
            </w:tcBorders>
          </w:tcPr>
          <w:p w14:paraId="3EF8CAF0" w14:textId="77777777" w:rsidR="0008665A" w:rsidRPr="005E608B" w:rsidRDefault="0008665A" w:rsidP="0027622E">
            <w:pPr>
              <w:spacing w:after="0" w:line="240" w:lineRule="auto"/>
              <w:rPr>
                <w:rFonts w:ascii="Times New Roman" w:hAnsi="Times New Roman" w:cs="Times New Roman"/>
                <w:sz w:val="22"/>
                <w:szCs w:val="22"/>
              </w:rPr>
            </w:pPr>
            <w:r w:rsidRPr="005E608B">
              <w:rPr>
                <w:rFonts w:ascii="Times New Roman" w:hAnsi="Times New Roman" w:cs="Times New Roman"/>
                <w:sz w:val="22"/>
                <w:szCs w:val="22"/>
              </w:rPr>
              <w:t>TWIN-ADAPT: Continuous Learning for Digital Twin-Enabled Online Anomaly Classification in IoT-Driven Smart Labs</w:t>
            </w:r>
          </w:p>
        </w:tc>
      </w:tr>
    </w:tbl>
    <w:p w14:paraId="10119C2A" w14:textId="77777777" w:rsidR="0008665A" w:rsidRPr="005E608B" w:rsidRDefault="0008665A" w:rsidP="0008665A">
      <w:pPr>
        <w:spacing w:before="240"/>
        <w:rPr>
          <w:rFonts w:ascii="Times New Roman" w:hAnsi="Times New Roman" w:cs="Times New Roman"/>
        </w:rPr>
      </w:pPr>
      <w:r w:rsidRPr="005E608B">
        <w:rPr>
          <w:rFonts w:ascii="Times New Roman" w:hAnsi="Times New Roman" w:cs="Times New Roman"/>
          <w:b/>
          <w:sz w:val="22"/>
        </w:rPr>
        <w:t>Theme 5: Modeling, Simulation, and Testing of Digital Twin Systems</w:t>
      </w:r>
    </w:p>
    <w:tbl>
      <w:tblPr>
        <w:tblW w:w="93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75"/>
        <w:gridCol w:w="2160"/>
        <w:gridCol w:w="5220"/>
      </w:tblGrid>
      <w:tr w:rsidR="0008665A" w:rsidRPr="005E608B" w14:paraId="4532A1F0" w14:textId="77777777" w:rsidTr="0027622E">
        <w:tc>
          <w:tcPr>
            <w:tcW w:w="1975" w:type="dxa"/>
            <w:tcBorders>
              <w:left w:val="nil"/>
              <w:right w:val="nil"/>
            </w:tcBorders>
          </w:tcPr>
          <w:p w14:paraId="0EA0BCB8" w14:textId="77777777" w:rsidR="0008665A" w:rsidRPr="005E608B" w:rsidRDefault="0008665A" w:rsidP="0027622E">
            <w:pPr>
              <w:spacing w:after="0" w:line="240" w:lineRule="auto"/>
              <w:rPr>
                <w:rFonts w:ascii="Times New Roman" w:hAnsi="Times New Roman" w:cs="Times New Roman"/>
                <w:b/>
                <w:bCs/>
                <w:sz w:val="22"/>
                <w:szCs w:val="22"/>
              </w:rPr>
            </w:pPr>
            <w:r w:rsidRPr="005E608B">
              <w:rPr>
                <w:rFonts w:ascii="Times New Roman" w:hAnsi="Times New Roman" w:cs="Times New Roman"/>
                <w:b/>
                <w:bCs/>
                <w:sz w:val="22"/>
                <w:szCs w:val="22"/>
              </w:rPr>
              <w:t>AUTHORS</w:t>
            </w:r>
          </w:p>
        </w:tc>
        <w:tc>
          <w:tcPr>
            <w:tcW w:w="2160" w:type="dxa"/>
            <w:tcBorders>
              <w:left w:val="nil"/>
              <w:right w:val="nil"/>
            </w:tcBorders>
          </w:tcPr>
          <w:p w14:paraId="4774A0EE" w14:textId="77777777" w:rsidR="0008665A" w:rsidRPr="005E608B" w:rsidRDefault="0008665A" w:rsidP="0027622E">
            <w:pPr>
              <w:spacing w:after="0" w:line="240" w:lineRule="auto"/>
              <w:rPr>
                <w:rFonts w:ascii="Times New Roman" w:hAnsi="Times New Roman" w:cs="Times New Roman"/>
                <w:b/>
                <w:bCs/>
                <w:sz w:val="22"/>
                <w:szCs w:val="22"/>
              </w:rPr>
            </w:pPr>
            <w:r w:rsidRPr="005E608B">
              <w:rPr>
                <w:rFonts w:ascii="Times New Roman" w:hAnsi="Times New Roman" w:cs="Times New Roman"/>
                <w:b/>
                <w:bCs/>
                <w:sz w:val="22"/>
                <w:szCs w:val="22"/>
              </w:rPr>
              <w:t>COUNTRY AFFILIATION OF FIRST AUTHOR</w:t>
            </w:r>
          </w:p>
        </w:tc>
        <w:tc>
          <w:tcPr>
            <w:tcW w:w="5220" w:type="dxa"/>
            <w:tcBorders>
              <w:left w:val="nil"/>
              <w:right w:val="nil"/>
            </w:tcBorders>
          </w:tcPr>
          <w:p w14:paraId="604EAC3E" w14:textId="77777777" w:rsidR="0008665A" w:rsidRPr="005E608B" w:rsidRDefault="0008665A" w:rsidP="0027622E">
            <w:pPr>
              <w:spacing w:after="0" w:line="240" w:lineRule="auto"/>
              <w:rPr>
                <w:rFonts w:ascii="Times New Roman" w:hAnsi="Times New Roman" w:cs="Times New Roman"/>
                <w:b/>
                <w:bCs/>
                <w:sz w:val="22"/>
                <w:szCs w:val="22"/>
              </w:rPr>
            </w:pPr>
            <w:r w:rsidRPr="005E608B">
              <w:rPr>
                <w:rFonts w:ascii="Times New Roman" w:hAnsi="Times New Roman" w:cs="Times New Roman"/>
                <w:b/>
                <w:bCs/>
                <w:sz w:val="22"/>
                <w:szCs w:val="22"/>
              </w:rPr>
              <w:t>TITLE</w:t>
            </w:r>
          </w:p>
        </w:tc>
      </w:tr>
      <w:tr w:rsidR="0008665A" w:rsidRPr="005E608B" w14:paraId="7A80505F" w14:textId="77777777" w:rsidTr="0027622E">
        <w:tc>
          <w:tcPr>
            <w:tcW w:w="1975" w:type="dxa"/>
            <w:tcBorders>
              <w:left w:val="nil"/>
              <w:right w:val="nil"/>
            </w:tcBorders>
          </w:tcPr>
          <w:p w14:paraId="427B3EBE" w14:textId="77777777" w:rsidR="0008665A" w:rsidRPr="005E608B" w:rsidRDefault="0008665A" w:rsidP="0027622E">
            <w:pPr>
              <w:spacing w:after="0" w:line="240" w:lineRule="auto"/>
              <w:rPr>
                <w:rFonts w:ascii="Times New Roman" w:hAnsi="Times New Roman" w:cs="Times New Roman"/>
                <w:sz w:val="22"/>
                <w:szCs w:val="22"/>
              </w:rPr>
            </w:pPr>
            <w:r w:rsidRPr="005E608B">
              <w:rPr>
                <w:rFonts w:ascii="Times New Roman" w:hAnsi="Times New Roman" w:cs="Times New Roman"/>
                <w:sz w:val="22"/>
                <w:szCs w:val="22"/>
              </w:rPr>
              <w:t>Khan et al.</w:t>
            </w:r>
          </w:p>
        </w:tc>
        <w:tc>
          <w:tcPr>
            <w:tcW w:w="2160" w:type="dxa"/>
            <w:tcBorders>
              <w:left w:val="nil"/>
              <w:right w:val="nil"/>
            </w:tcBorders>
          </w:tcPr>
          <w:p w14:paraId="0D22CE9A" w14:textId="77777777" w:rsidR="0008665A" w:rsidRPr="005E608B" w:rsidRDefault="0008665A" w:rsidP="0027622E">
            <w:pPr>
              <w:spacing w:after="0" w:line="240" w:lineRule="auto"/>
              <w:rPr>
                <w:rFonts w:ascii="Times New Roman" w:hAnsi="Times New Roman" w:cs="Times New Roman"/>
                <w:sz w:val="22"/>
                <w:szCs w:val="22"/>
              </w:rPr>
            </w:pPr>
            <w:r w:rsidRPr="005E608B">
              <w:rPr>
                <w:rFonts w:ascii="Times New Roman" w:hAnsi="Times New Roman" w:cs="Times New Roman"/>
                <w:sz w:val="22"/>
                <w:szCs w:val="22"/>
              </w:rPr>
              <w:t>South Korea</w:t>
            </w:r>
          </w:p>
        </w:tc>
        <w:tc>
          <w:tcPr>
            <w:tcW w:w="5220" w:type="dxa"/>
            <w:tcBorders>
              <w:left w:val="nil"/>
              <w:right w:val="nil"/>
            </w:tcBorders>
          </w:tcPr>
          <w:p w14:paraId="0B5C99AE" w14:textId="77777777" w:rsidR="0008665A" w:rsidRPr="005E608B" w:rsidRDefault="0008665A" w:rsidP="0027622E">
            <w:pPr>
              <w:spacing w:after="0" w:line="240" w:lineRule="auto"/>
              <w:rPr>
                <w:rFonts w:ascii="Times New Roman" w:hAnsi="Times New Roman" w:cs="Times New Roman"/>
                <w:sz w:val="22"/>
                <w:szCs w:val="22"/>
              </w:rPr>
            </w:pPr>
            <w:r w:rsidRPr="005E608B">
              <w:rPr>
                <w:rFonts w:ascii="Times New Roman" w:hAnsi="Times New Roman" w:cs="Times New Roman"/>
                <w:sz w:val="22"/>
                <w:szCs w:val="22"/>
              </w:rPr>
              <w:t>Digital-Twin-Enabled 6G: Vision, Architectural Trends, and Future Directions</w:t>
            </w:r>
          </w:p>
        </w:tc>
      </w:tr>
      <w:tr w:rsidR="0008665A" w:rsidRPr="005E608B" w14:paraId="1B6A5A8F" w14:textId="77777777" w:rsidTr="0027622E">
        <w:tc>
          <w:tcPr>
            <w:tcW w:w="1975" w:type="dxa"/>
            <w:tcBorders>
              <w:left w:val="nil"/>
              <w:right w:val="nil"/>
            </w:tcBorders>
          </w:tcPr>
          <w:p w14:paraId="27983424" w14:textId="77777777" w:rsidR="0008665A" w:rsidRPr="005E608B" w:rsidRDefault="0008665A" w:rsidP="0027622E">
            <w:pPr>
              <w:spacing w:after="0" w:line="240" w:lineRule="auto"/>
              <w:rPr>
                <w:rFonts w:ascii="Times New Roman" w:hAnsi="Times New Roman" w:cs="Times New Roman"/>
                <w:sz w:val="22"/>
                <w:szCs w:val="22"/>
              </w:rPr>
            </w:pPr>
            <w:r w:rsidRPr="005E608B">
              <w:rPr>
                <w:rFonts w:ascii="Times New Roman" w:hAnsi="Times New Roman" w:cs="Times New Roman"/>
                <w:sz w:val="22"/>
                <w:szCs w:val="22"/>
              </w:rPr>
              <w:t>Adekola et al.</w:t>
            </w:r>
          </w:p>
        </w:tc>
        <w:tc>
          <w:tcPr>
            <w:tcW w:w="2160" w:type="dxa"/>
            <w:tcBorders>
              <w:left w:val="nil"/>
              <w:right w:val="nil"/>
            </w:tcBorders>
          </w:tcPr>
          <w:p w14:paraId="151504A6" w14:textId="77777777" w:rsidR="0008665A" w:rsidRPr="005E608B" w:rsidRDefault="0008665A" w:rsidP="0027622E">
            <w:pPr>
              <w:spacing w:after="0" w:line="240" w:lineRule="auto"/>
              <w:rPr>
                <w:rFonts w:ascii="Times New Roman" w:hAnsi="Times New Roman" w:cs="Times New Roman"/>
                <w:sz w:val="22"/>
                <w:szCs w:val="22"/>
              </w:rPr>
            </w:pPr>
            <w:r w:rsidRPr="005E608B">
              <w:rPr>
                <w:rFonts w:ascii="Times New Roman" w:hAnsi="Times New Roman" w:cs="Times New Roman"/>
                <w:sz w:val="22"/>
                <w:szCs w:val="22"/>
              </w:rPr>
              <w:t>Nigeria</w:t>
            </w:r>
          </w:p>
        </w:tc>
        <w:tc>
          <w:tcPr>
            <w:tcW w:w="5220" w:type="dxa"/>
            <w:tcBorders>
              <w:left w:val="nil"/>
              <w:right w:val="nil"/>
            </w:tcBorders>
          </w:tcPr>
          <w:p w14:paraId="6260174A" w14:textId="77777777" w:rsidR="0008665A" w:rsidRPr="005E608B" w:rsidRDefault="0008665A" w:rsidP="0027622E">
            <w:pPr>
              <w:spacing w:after="0" w:line="240" w:lineRule="auto"/>
              <w:rPr>
                <w:rFonts w:ascii="Times New Roman" w:hAnsi="Times New Roman" w:cs="Times New Roman"/>
                <w:sz w:val="22"/>
                <w:szCs w:val="22"/>
              </w:rPr>
            </w:pPr>
            <w:r w:rsidRPr="005E608B">
              <w:rPr>
                <w:rFonts w:ascii="Times New Roman" w:hAnsi="Times New Roman" w:cs="Times New Roman"/>
                <w:sz w:val="22"/>
                <w:szCs w:val="22"/>
              </w:rPr>
              <w:t>Digital Twin Technology: A Tool in Computer Engineering Task - A Review</w:t>
            </w:r>
          </w:p>
        </w:tc>
      </w:tr>
      <w:tr w:rsidR="0008665A" w:rsidRPr="005E608B" w14:paraId="129A22CC" w14:textId="77777777" w:rsidTr="0027622E">
        <w:tc>
          <w:tcPr>
            <w:tcW w:w="1975" w:type="dxa"/>
            <w:tcBorders>
              <w:left w:val="nil"/>
              <w:right w:val="nil"/>
            </w:tcBorders>
          </w:tcPr>
          <w:p w14:paraId="5A20F045" w14:textId="77777777" w:rsidR="0008665A" w:rsidRPr="005E608B" w:rsidRDefault="0008665A" w:rsidP="0027622E">
            <w:pPr>
              <w:spacing w:after="0" w:line="240" w:lineRule="auto"/>
              <w:rPr>
                <w:rFonts w:ascii="Times New Roman" w:hAnsi="Times New Roman" w:cs="Times New Roman"/>
                <w:sz w:val="22"/>
                <w:szCs w:val="22"/>
              </w:rPr>
            </w:pPr>
            <w:r w:rsidRPr="005E608B">
              <w:rPr>
                <w:rFonts w:ascii="Times New Roman" w:hAnsi="Times New Roman" w:cs="Times New Roman"/>
                <w:sz w:val="22"/>
                <w:szCs w:val="22"/>
              </w:rPr>
              <w:t>Khan et al.</w:t>
            </w:r>
          </w:p>
        </w:tc>
        <w:tc>
          <w:tcPr>
            <w:tcW w:w="2160" w:type="dxa"/>
            <w:tcBorders>
              <w:left w:val="nil"/>
              <w:right w:val="nil"/>
            </w:tcBorders>
          </w:tcPr>
          <w:p w14:paraId="3CAE7C7B" w14:textId="77777777" w:rsidR="0008665A" w:rsidRPr="005E608B" w:rsidRDefault="0008665A" w:rsidP="0027622E">
            <w:pPr>
              <w:spacing w:after="0" w:line="240" w:lineRule="auto"/>
              <w:rPr>
                <w:rFonts w:ascii="Times New Roman" w:hAnsi="Times New Roman" w:cs="Times New Roman"/>
                <w:sz w:val="22"/>
                <w:szCs w:val="22"/>
              </w:rPr>
            </w:pPr>
            <w:r w:rsidRPr="005E608B">
              <w:rPr>
                <w:rFonts w:ascii="Times New Roman" w:hAnsi="Times New Roman" w:cs="Times New Roman"/>
                <w:sz w:val="22"/>
                <w:szCs w:val="22"/>
              </w:rPr>
              <w:t>South Korea</w:t>
            </w:r>
          </w:p>
        </w:tc>
        <w:tc>
          <w:tcPr>
            <w:tcW w:w="5220" w:type="dxa"/>
            <w:tcBorders>
              <w:left w:val="nil"/>
              <w:right w:val="nil"/>
            </w:tcBorders>
          </w:tcPr>
          <w:p w14:paraId="0CEA465D" w14:textId="77777777" w:rsidR="0008665A" w:rsidRPr="005E608B" w:rsidRDefault="0008665A" w:rsidP="0027622E">
            <w:pPr>
              <w:spacing w:after="0" w:line="240" w:lineRule="auto"/>
              <w:rPr>
                <w:rFonts w:ascii="Times New Roman" w:hAnsi="Times New Roman" w:cs="Times New Roman"/>
                <w:sz w:val="22"/>
                <w:szCs w:val="22"/>
              </w:rPr>
            </w:pPr>
            <w:r w:rsidRPr="005E608B">
              <w:rPr>
                <w:rFonts w:ascii="Times New Roman" w:hAnsi="Times New Roman" w:cs="Times New Roman"/>
                <w:sz w:val="22"/>
                <w:szCs w:val="22"/>
              </w:rPr>
              <w:t>Digital Twin of Wireless Systems: Overview, Taxonomy, Challenges, and Opportunities</w:t>
            </w:r>
          </w:p>
        </w:tc>
      </w:tr>
      <w:tr w:rsidR="0008665A" w:rsidRPr="005E608B" w14:paraId="6DF337BD" w14:textId="77777777" w:rsidTr="0027622E">
        <w:tc>
          <w:tcPr>
            <w:tcW w:w="1975" w:type="dxa"/>
            <w:tcBorders>
              <w:left w:val="nil"/>
              <w:right w:val="nil"/>
            </w:tcBorders>
          </w:tcPr>
          <w:p w14:paraId="3E35AAC0" w14:textId="77777777" w:rsidR="0008665A" w:rsidRPr="005E608B" w:rsidRDefault="0008665A" w:rsidP="0027622E">
            <w:pPr>
              <w:spacing w:after="0" w:line="240" w:lineRule="auto"/>
              <w:rPr>
                <w:rFonts w:ascii="Times New Roman" w:hAnsi="Times New Roman" w:cs="Times New Roman"/>
                <w:sz w:val="22"/>
                <w:szCs w:val="22"/>
              </w:rPr>
            </w:pPr>
            <w:r w:rsidRPr="005E608B">
              <w:rPr>
                <w:rFonts w:ascii="Times New Roman" w:hAnsi="Times New Roman" w:cs="Times New Roman"/>
                <w:sz w:val="22"/>
                <w:szCs w:val="22"/>
              </w:rPr>
              <w:t>Mansour et al.</w:t>
            </w:r>
          </w:p>
        </w:tc>
        <w:tc>
          <w:tcPr>
            <w:tcW w:w="2160" w:type="dxa"/>
            <w:tcBorders>
              <w:left w:val="nil"/>
              <w:right w:val="nil"/>
            </w:tcBorders>
          </w:tcPr>
          <w:p w14:paraId="2BE45BE5" w14:textId="77777777" w:rsidR="0008665A" w:rsidRPr="005E608B" w:rsidRDefault="0008665A" w:rsidP="0027622E">
            <w:pPr>
              <w:spacing w:after="0" w:line="240" w:lineRule="auto"/>
              <w:rPr>
                <w:rFonts w:ascii="Times New Roman" w:hAnsi="Times New Roman" w:cs="Times New Roman"/>
                <w:sz w:val="22"/>
                <w:szCs w:val="22"/>
              </w:rPr>
            </w:pPr>
            <w:r w:rsidRPr="005E608B">
              <w:rPr>
                <w:rFonts w:ascii="Times New Roman" w:hAnsi="Times New Roman" w:cs="Times New Roman"/>
                <w:sz w:val="22"/>
                <w:szCs w:val="22"/>
              </w:rPr>
              <w:t>Egypt</w:t>
            </w:r>
          </w:p>
        </w:tc>
        <w:tc>
          <w:tcPr>
            <w:tcW w:w="5220" w:type="dxa"/>
            <w:tcBorders>
              <w:left w:val="nil"/>
              <w:right w:val="nil"/>
            </w:tcBorders>
          </w:tcPr>
          <w:p w14:paraId="72A6395A" w14:textId="77777777" w:rsidR="0008665A" w:rsidRPr="005E608B" w:rsidRDefault="0008665A" w:rsidP="0027622E">
            <w:pPr>
              <w:spacing w:after="0" w:line="240" w:lineRule="auto"/>
              <w:rPr>
                <w:rFonts w:ascii="Times New Roman" w:hAnsi="Times New Roman" w:cs="Times New Roman"/>
                <w:sz w:val="22"/>
                <w:szCs w:val="22"/>
              </w:rPr>
            </w:pPr>
            <w:r w:rsidRPr="005E608B">
              <w:rPr>
                <w:rFonts w:ascii="Times New Roman" w:hAnsi="Times New Roman" w:cs="Times New Roman"/>
                <w:sz w:val="22"/>
                <w:szCs w:val="22"/>
              </w:rPr>
              <w:t>Applications of IoT and digital twin in electrical power systems: A comprehensive survey</w:t>
            </w:r>
          </w:p>
        </w:tc>
      </w:tr>
      <w:tr w:rsidR="0008665A" w:rsidRPr="005E608B" w14:paraId="7347EE58" w14:textId="77777777" w:rsidTr="0027622E">
        <w:tc>
          <w:tcPr>
            <w:tcW w:w="1975" w:type="dxa"/>
            <w:tcBorders>
              <w:left w:val="nil"/>
              <w:right w:val="nil"/>
            </w:tcBorders>
          </w:tcPr>
          <w:p w14:paraId="26AE4C37" w14:textId="77777777" w:rsidR="0008665A" w:rsidRPr="005E608B" w:rsidRDefault="0008665A" w:rsidP="0027622E">
            <w:pPr>
              <w:spacing w:after="0" w:line="240" w:lineRule="auto"/>
              <w:rPr>
                <w:rFonts w:ascii="Times New Roman" w:hAnsi="Times New Roman" w:cs="Times New Roman"/>
                <w:sz w:val="22"/>
                <w:szCs w:val="22"/>
              </w:rPr>
            </w:pPr>
            <w:r w:rsidRPr="005E608B">
              <w:rPr>
                <w:rFonts w:ascii="Times New Roman" w:hAnsi="Times New Roman" w:cs="Times New Roman"/>
                <w:sz w:val="22"/>
                <w:szCs w:val="22"/>
              </w:rPr>
              <w:t>Tang et al.</w:t>
            </w:r>
          </w:p>
        </w:tc>
        <w:tc>
          <w:tcPr>
            <w:tcW w:w="2160" w:type="dxa"/>
            <w:tcBorders>
              <w:left w:val="nil"/>
              <w:right w:val="nil"/>
            </w:tcBorders>
          </w:tcPr>
          <w:p w14:paraId="07AEABE1" w14:textId="77777777" w:rsidR="0008665A" w:rsidRPr="005E608B" w:rsidRDefault="0008665A" w:rsidP="0027622E">
            <w:pPr>
              <w:spacing w:after="0" w:line="240" w:lineRule="auto"/>
              <w:rPr>
                <w:rFonts w:ascii="Times New Roman" w:hAnsi="Times New Roman" w:cs="Times New Roman"/>
                <w:sz w:val="22"/>
                <w:szCs w:val="22"/>
              </w:rPr>
            </w:pPr>
            <w:r w:rsidRPr="005E608B">
              <w:rPr>
                <w:rFonts w:ascii="Times New Roman" w:hAnsi="Times New Roman" w:cs="Times New Roman"/>
                <w:sz w:val="22"/>
                <w:szCs w:val="22"/>
              </w:rPr>
              <w:t>Japan</w:t>
            </w:r>
          </w:p>
        </w:tc>
        <w:tc>
          <w:tcPr>
            <w:tcW w:w="5220" w:type="dxa"/>
            <w:tcBorders>
              <w:left w:val="nil"/>
              <w:right w:val="nil"/>
            </w:tcBorders>
          </w:tcPr>
          <w:p w14:paraId="53049EAB" w14:textId="77777777" w:rsidR="0008665A" w:rsidRPr="005E608B" w:rsidRDefault="0008665A" w:rsidP="0027622E">
            <w:pPr>
              <w:spacing w:after="0" w:line="240" w:lineRule="auto"/>
              <w:rPr>
                <w:rFonts w:ascii="Times New Roman" w:hAnsi="Times New Roman" w:cs="Times New Roman"/>
                <w:sz w:val="22"/>
                <w:szCs w:val="22"/>
              </w:rPr>
            </w:pPr>
            <w:r w:rsidRPr="005E608B">
              <w:rPr>
                <w:rFonts w:ascii="Times New Roman" w:hAnsi="Times New Roman" w:cs="Times New Roman"/>
                <w:sz w:val="22"/>
                <w:szCs w:val="22"/>
              </w:rPr>
              <w:t>Survey on Digital Twin Edge Networks (DITEN) Toward 6G</w:t>
            </w:r>
          </w:p>
        </w:tc>
      </w:tr>
      <w:tr w:rsidR="0008665A" w:rsidRPr="005E608B" w14:paraId="080C7B2A" w14:textId="77777777" w:rsidTr="0027622E">
        <w:tc>
          <w:tcPr>
            <w:tcW w:w="1975" w:type="dxa"/>
            <w:tcBorders>
              <w:left w:val="nil"/>
              <w:right w:val="nil"/>
            </w:tcBorders>
          </w:tcPr>
          <w:p w14:paraId="298F9936" w14:textId="77777777" w:rsidR="0008665A" w:rsidRPr="005E608B" w:rsidRDefault="0008665A" w:rsidP="0027622E">
            <w:pPr>
              <w:spacing w:after="0" w:line="240" w:lineRule="auto"/>
              <w:rPr>
                <w:rFonts w:ascii="Times New Roman" w:hAnsi="Times New Roman" w:cs="Times New Roman"/>
                <w:sz w:val="22"/>
                <w:szCs w:val="22"/>
              </w:rPr>
            </w:pPr>
            <w:r w:rsidRPr="005E608B">
              <w:rPr>
                <w:rFonts w:ascii="Times New Roman" w:hAnsi="Times New Roman" w:cs="Times New Roman"/>
                <w:sz w:val="22"/>
                <w:szCs w:val="22"/>
              </w:rPr>
              <w:t>Gupta et al.</w:t>
            </w:r>
          </w:p>
        </w:tc>
        <w:tc>
          <w:tcPr>
            <w:tcW w:w="2160" w:type="dxa"/>
            <w:tcBorders>
              <w:left w:val="nil"/>
              <w:right w:val="nil"/>
            </w:tcBorders>
          </w:tcPr>
          <w:p w14:paraId="04F56E2F" w14:textId="77777777" w:rsidR="0008665A" w:rsidRPr="005E608B" w:rsidRDefault="0008665A" w:rsidP="0027622E">
            <w:pPr>
              <w:spacing w:after="0" w:line="240" w:lineRule="auto"/>
              <w:rPr>
                <w:rFonts w:ascii="Times New Roman" w:hAnsi="Times New Roman" w:cs="Times New Roman"/>
                <w:sz w:val="22"/>
                <w:szCs w:val="22"/>
              </w:rPr>
            </w:pPr>
            <w:r w:rsidRPr="005E608B">
              <w:rPr>
                <w:rFonts w:ascii="Times New Roman" w:hAnsi="Times New Roman" w:cs="Times New Roman"/>
                <w:sz w:val="22"/>
                <w:szCs w:val="22"/>
              </w:rPr>
              <w:t>United States</w:t>
            </w:r>
          </w:p>
        </w:tc>
        <w:tc>
          <w:tcPr>
            <w:tcW w:w="5220" w:type="dxa"/>
            <w:tcBorders>
              <w:left w:val="nil"/>
              <w:right w:val="nil"/>
            </w:tcBorders>
          </w:tcPr>
          <w:p w14:paraId="5690B214" w14:textId="77777777" w:rsidR="0008665A" w:rsidRPr="005E608B" w:rsidRDefault="0008665A" w:rsidP="0027622E">
            <w:pPr>
              <w:spacing w:after="0" w:line="240" w:lineRule="auto"/>
              <w:rPr>
                <w:rFonts w:ascii="Times New Roman" w:hAnsi="Times New Roman" w:cs="Times New Roman"/>
                <w:sz w:val="22"/>
                <w:szCs w:val="22"/>
              </w:rPr>
            </w:pPr>
            <w:r w:rsidRPr="005E608B">
              <w:rPr>
                <w:rFonts w:ascii="Times New Roman" w:hAnsi="Times New Roman" w:cs="Times New Roman"/>
                <w:sz w:val="22"/>
                <w:szCs w:val="22"/>
              </w:rPr>
              <w:t>Digital Twin Networks: A Survey</w:t>
            </w:r>
          </w:p>
        </w:tc>
      </w:tr>
      <w:tr w:rsidR="0008665A" w:rsidRPr="005E608B" w14:paraId="759207A0" w14:textId="77777777" w:rsidTr="0027622E">
        <w:tc>
          <w:tcPr>
            <w:tcW w:w="1975" w:type="dxa"/>
            <w:tcBorders>
              <w:left w:val="nil"/>
              <w:right w:val="nil"/>
            </w:tcBorders>
          </w:tcPr>
          <w:p w14:paraId="61DDC230" w14:textId="77777777" w:rsidR="0008665A" w:rsidRPr="005E608B" w:rsidRDefault="0008665A" w:rsidP="0027622E">
            <w:pPr>
              <w:spacing w:after="0" w:line="240" w:lineRule="auto"/>
              <w:rPr>
                <w:rFonts w:ascii="Times New Roman" w:hAnsi="Times New Roman" w:cs="Times New Roman"/>
                <w:sz w:val="22"/>
                <w:szCs w:val="22"/>
              </w:rPr>
            </w:pPr>
            <w:r w:rsidRPr="005E608B">
              <w:rPr>
                <w:rFonts w:ascii="Times New Roman" w:hAnsi="Times New Roman" w:cs="Times New Roman"/>
                <w:sz w:val="22"/>
                <w:szCs w:val="22"/>
              </w:rPr>
              <w:t>Sciullo et al.</w:t>
            </w:r>
          </w:p>
        </w:tc>
        <w:tc>
          <w:tcPr>
            <w:tcW w:w="2160" w:type="dxa"/>
            <w:tcBorders>
              <w:left w:val="nil"/>
              <w:right w:val="nil"/>
            </w:tcBorders>
          </w:tcPr>
          <w:p w14:paraId="136F93AA" w14:textId="77777777" w:rsidR="0008665A" w:rsidRPr="005E608B" w:rsidRDefault="0008665A" w:rsidP="0027622E">
            <w:pPr>
              <w:spacing w:after="0" w:line="240" w:lineRule="auto"/>
              <w:rPr>
                <w:rFonts w:ascii="Times New Roman" w:hAnsi="Times New Roman" w:cs="Times New Roman"/>
                <w:sz w:val="22"/>
                <w:szCs w:val="22"/>
              </w:rPr>
            </w:pPr>
            <w:r w:rsidRPr="005E608B">
              <w:rPr>
                <w:rFonts w:ascii="Times New Roman" w:hAnsi="Times New Roman" w:cs="Times New Roman"/>
                <w:sz w:val="22"/>
                <w:szCs w:val="22"/>
              </w:rPr>
              <w:t>Italy</w:t>
            </w:r>
          </w:p>
        </w:tc>
        <w:tc>
          <w:tcPr>
            <w:tcW w:w="5220" w:type="dxa"/>
            <w:tcBorders>
              <w:left w:val="nil"/>
              <w:right w:val="nil"/>
            </w:tcBorders>
          </w:tcPr>
          <w:p w14:paraId="3A80ADA3" w14:textId="77777777" w:rsidR="0008665A" w:rsidRPr="005E608B" w:rsidRDefault="0008665A" w:rsidP="0027622E">
            <w:pPr>
              <w:spacing w:after="0" w:line="240" w:lineRule="auto"/>
              <w:rPr>
                <w:rFonts w:ascii="Times New Roman" w:hAnsi="Times New Roman" w:cs="Times New Roman"/>
                <w:sz w:val="22"/>
                <w:szCs w:val="22"/>
              </w:rPr>
            </w:pPr>
            <w:r w:rsidRPr="005E608B">
              <w:rPr>
                <w:rFonts w:ascii="Times New Roman" w:hAnsi="Times New Roman" w:cs="Times New Roman"/>
                <w:sz w:val="22"/>
                <w:szCs w:val="22"/>
              </w:rPr>
              <w:t>Relativistic Digital Twin: Bringing the IoT to the future</w:t>
            </w:r>
          </w:p>
        </w:tc>
      </w:tr>
      <w:tr w:rsidR="0008665A" w:rsidRPr="005E608B" w14:paraId="4F76B9B4" w14:textId="77777777" w:rsidTr="0027622E">
        <w:tc>
          <w:tcPr>
            <w:tcW w:w="1975" w:type="dxa"/>
            <w:tcBorders>
              <w:left w:val="nil"/>
              <w:right w:val="nil"/>
            </w:tcBorders>
          </w:tcPr>
          <w:p w14:paraId="7E3B74EA" w14:textId="77777777" w:rsidR="0008665A" w:rsidRPr="005E608B" w:rsidRDefault="0008665A" w:rsidP="0027622E">
            <w:pPr>
              <w:spacing w:after="0" w:line="240" w:lineRule="auto"/>
              <w:rPr>
                <w:rFonts w:ascii="Times New Roman" w:hAnsi="Times New Roman" w:cs="Times New Roman"/>
                <w:sz w:val="22"/>
                <w:szCs w:val="22"/>
              </w:rPr>
            </w:pPr>
            <w:r w:rsidRPr="005E608B">
              <w:rPr>
                <w:rFonts w:ascii="Times New Roman" w:hAnsi="Times New Roman" w:cs="Times New Roman"/>
                <w:sz w:val="22"/>
                <w:szCs w:val="22"/>
              </w:rPr>
              <w:lastRenderedPageBreak/>
              <w:t>Fuller et al.</w:t>
            </w:r>
          </w:p>
        </w:tc>
        <w:tc>
          <w:tcPr>
            <w:tcW w:w="2160" w:type="dxa"/>
            <w:tcBorders>
              <w:left w:val="nil"/>
              <w:right w:val="nil"/>
            </w:tcBorders>
          </w:tcPr>
          <w:p w14:paraId="4A013582" w14:textId="77777777" w:rsidR="0008665A" w:rsidRPr="005E608B" w:rsidRDefault="0008665A" w:rsidP="0027622E">
            <w:pPr>
              <w:spacing w:after="0" w:line="240" w:lineRule="auto"/>
              <w:rPr>
                <w:rFonts w:ascii="Times New Roman" w:hAnsi="Times New Roman" w:cs="Times New Roman"/>
                <w:sz w:val="22"/>
                <w:szCs w:val="22"/>
              </w:rPr>
            </w:pPr>
            <w:r w:rsidRPr="005E608B">
              <w:rPr>
                <w:rFonts w:ascii="Times New Roman" w:hAnsi="Times New Roman" w:cs="Times New Roman"/>
                <w:sz w:val="22"/>
                <w:szCs w:val="22"/>
              </w:rPr>
              <w:t>United Kingdom</w:t>
            </w:r>
          </w:p>
        </w:tc>
        <w:tc>
          <w:tcPr>
            <w:tcW w:w="5220" w:type="dxa"/>
            <w:tcBorders>
              <w:left w:val="nil"/>
              <w:right w:val="nil"/>
            </w:tcBorders>
          </w:tcPr>
          <w:p w14:paraId="2B6EA9D9" w14:textId="77777777" w:rsidR="0008665A" w:rsidRPr="005E608B" w:rsidRDefault="0008665A" w:rsidP="0027622E">
            <w:pPr>
              <w:spacing w:after="0" w:line="240" w:lineRule="auto"/>
              <w:rPr>
                <w:rFonts w:ascii="Times New Roman" w:hAnsi="Times New Roman" w:cs="Times New Roman"/>
                <w:sz w:val="22"/>
                <w:szCs w:val="22"/>
              </w:rPr>
            </w:pPr>
            <w:r w:rsidRPr="005E608B">
              <w:rPr>
                <w:rFonts w:ascii="Times New Roman" w:hAnsi="Times New Roman" w:cs="Times New Roman"/>
                <w:sz w:val="22"/>
                <w:szCs w:val="22"/>
              </w:rPr>
              <w:t>Digital Twin: Enabling Technologies, Challenges and Open Research</w:t>
            </w:r>
          </w:p>
        </w:tc>
      </w:tr>
      <w:tr w:rsidR="0008665A" w:rsidRPr="005E608B" w14:paraId="42F45E1E" w14:textId="77777777" w:rsidTr="0027622E">
        <w:tc>
          <w:tcPr>
            <w:tcW w:w="1975" w:type="dxa"/>
            <w:tcBorders>
              <w:left w:val="nil"/>
              <w:right w:val="nil"/>
            </w:tcBorders>
          </w:tcPr>
          <w:p w14:paraId="18BF205C" w14:textId="77777777" w:rsidR="0008665A" w:rsidRPr="005E608B" w:rsidRDefault="0008665A" w:rsidP="0027622E">
            <w:pPr>
              <w:spacing w:after="0" w:line="240" w:lineRule="auto"/>
              <w:rPr>
                <w:rFonts w:ascii="Times New Roman" w:hAnsi="Times New Roman" w:cs="Times New Roman"/>
                <w:sz w:val="22"/>
                <w:szCs w:val="22"/>
              </w:rPr>
            </w:pPr>
            <w:r w:rsidRPr="005E608B">
              <w:rPr>
                <w:rFonts w:ascii="Times New Roman" w:hAnsi="Times New Roman" w:cs="Times New Roman"/>
                <w:sz w:val="22"/>
                <w:szCs w:val="22"/>
              </w:rPr>
              <w:t>Somers et al.</w:t>
            </w:r>
          </w:p>
        </w:tc>
        <w:tc>
          <w:tcPr>
            <w:tcW w:w="2160" w:type="dxa"/>
            <w:tcBorders>
              <w:left w:val="nil"/>
              <w:right w:val="nil"/>
            </w:tcBorders>
          </w:tcPr>
          <w:p w14:paraId="77492776" w14:textId="77777777" w:rsidR="0008665A" w:rsidRPr="005E608B" w:rsidRDefault="0008665A" w:rsidP="0027622E">
            <w:pPr>
              <w:spacing w:after="0" w:line="240" w:lineRule="auto"/>
              <w:rPr>
                <w:rFonts w:ascii="Times New Roman" w:hAnsi="Times New Roman" w:cs="Times New Roman"/>
                <w:sz w:val="22"/>
                <w:szCs w:val="22"/>
              </w:rPr>
            </w:pPr>
            <w:r w:rsidRPr="005E608B">
              <w:rPr>
                <w:rFonts w:ascii="Times New Roman" w:hAnsi="Times New Roman" w:cs="Times New Roman"/>
                <w:sz w:val="22"/>
                <w:szCs w:val="22"/>
              </w:rPr>
              <w:t>United Kingdom</w:t>
            </w:r>
          </w:p>
        </w:tc>
        <w:tc>
          <w:tcPr>
            <w:tcW w:w="5220" w:type="dxa"/>
            <w:tcBorders>
              <w:left w:val="nil"/>
              <w:right w:val="nil"/>
            </w:tcBorders>
          </w:tcPr>
          <w:p w14:paraId="4C7BC2FE" w14:textId="77777777" w:rsidR="0008665A" w:rsidRPr="005E608B" w:rsidRDefault="0008665A" w:rsidP="0027622E">
            <w:pPr>
              <w:spacing w:after="0" w:line="240" w:lineRule="auto"/>
              <w:rPr>
                <w:rFonts w:ascii="Times New Roman" w:hAnsi="Times New Roman" w:cs="Times New Roman"/>
                <w:sz w:val="22"/>
                <w:szCs w:val="22"/>
              </w:rPr>
            </w:pPr>
            <w:r w:rsidRPr="005E608B">
              <w:rPr>
                <w:rFonts w:ascii="Times New Roman" w:hAnsi="Times New Roman" w:cs="Times New Roman"/>
                <w:sz w:val="22"/>
                <w:szCs w:val="22"/>
              </w:rPr>
              <w:t>Digital-twin-based testing for cyber–physical systems: A systematic literature review</w:t>
            </w:r>
          </w:p>
        </w:tc>
      </w:tr>
      <w:tr w:rsidR="0008665A" w:rsidRPr="005E608B" w14:paraId="55FE67DA" w14:textId="77777777" w:rsidTr="0027622E">
        <w:tc>
          <w:tcPr>
            <w:tcW w:w="1975" w:type="dxa"/>
            <w:tcBorders>
              <w:left w:val="nil"/>
              <w:right w:val="nil"/>
            </w:tcBorders>
          </w:tcPr>
          <w:p w14:paraId="33CB888E" w14:textId="77777777" w:rsidR="0008665A" w:rsidRPr="005E608B" w:rsidRDefault="0008665A" w:rsidP="0027622E">
            <w:pPr>
              <w:spacing w:after="0" w:line="240" w:lineRule="auto"/>
              <w:rPr>
                <w:rFonts w:ascii="Times New Roman" w:hAnsi="Times New Roman" w:cs="Times New Roman"/>
                <w:sz w:val="22"/>
                <w:szCs w:val="22"/>
              </w:rPr>
            </w:pPr>
            <w:proofErr w:type="spellStart"/>
            <w:r w:rsidRPr="005E608B">
              <w:rPr>
                <w:rFonts w:ascii="Times New Roman" w:hAnsi="Times New Roman" w:cs="Times New Roman"/>
                <w:sz w:val="22"/>
                <w:szCs w:val="22"/>
              </w:rPr>
              <w:t>Doenhoff</w:t>
            </w:r>
            <w:proofErr w:type="spellEnd"/>
            <w:r w:rsidRPr="005E608B">
              <w:rPr>
                <w:rFonts w:ascii="Times New Roman" w:hAnsi="Times New Roman" w:cs="Times New Roman"/>
                <w:sz w:val="22"/>
                <w:szCs w:val="22"/>
              </w:rPr>
              <w:t xml:space="preserve"> et al.</w:t>
            </w:r>
          </w:p>
        </w:tc>
        <w:tc>
          <w:tcPr>
            <w:tcW w:w="2160" w:type="dxa"/>
            <w:tcBorders>
              <w:left w:val="nil"/>
              <w:right w:val="nil"/>
            </w:tcBorders>
          </w:tcPr>
          <w:p w14:paraId="22427964" w14:textId="77777777" w:rsidR="0008665A" w:rsidRPr="005E608B" w:rsidRDefault="0008665A" w:rsidP="0027622E">
            <w:pPr>
              <w:spacing w:after="0" w:line="240" w:lineRule="auto"/>
              <w:rPr>
                <w:rFonts w:ascii="Times New Roman" w:hAnsi="Times New Roman" w:cs="Times New Roman"/>
                <w:sz w:val="22"/>
                <w:szCs w:val="22"/>
              </w:rPr>
            </w:pPr>
            <w:r w:rsidRPr="005E608B">
              <w:rPr>
                <w:rFonts w:ascii="Times New Roman" w:hAnsi="Times New Roman" w:cs="Times New Roman"/>
                <w:sz w:val="22"/>
                <w:szCs w:val="22"/>
              </w:rPr>
              <w:t>Japan</w:t>
            </w:r>
          </w:p>
        </w:tc>
        <w:tc>
          <w:tcPr>
            <w:tcW w:w="5220" w:type="dxa"/>
            <w:tcBorders>
              <w:left w:val="nil"/>
              <w:right w:val="nil"/>
            </w:tcBorders>
          </w:tcPr>
          <w:p w14:paraId="6B37C7F1" w14:textId="77777777" w:rsidR="0008665A" w:rsidRPr="005E608B" w:rsidRDefault="0008665A" w:rsidP="0027622E">
            <w:pPr>
              <w:spacing w:after="0" w:line="240" w:lineRule="auto"/>
              <w:rPr>
                <w:rFonts w:ascii="Times New Roman" w:hAnsi="Times New Roman" w:cs="Times New Roman"/>
                <w:sz w:val="22"/>
                <w:szCs w:val="22"/>
              </w:rPr>
            </w:pPr>
            <w:r w:rsidRPr="005E608B">
              <w:rPr>
                <w:rFonts w:ascii="Times New Roman" w:hAnsi="Times New Roman" w:cs="Times New Roman"/>
                <w:sz w:val="22"/>
                <w:szCs w:val="22"/>
              </w:rPr>
              <w:t>Data collection method for security digital twin on cyber physical systems</w:t>
            </w:r>
          </w:p>
        </w:tc>
      </w:tr>
      <w:tr w:rsidR="0008665A" w:rsidRPr="005E608B" w14:paraId="758FB31C" w14:textId="77777777" w:rsidTr="0027622E">
        <w:tc>
          <w:tcPr>
            <w:tcW w:w="1975" w:type="dxa"/>
            <w:tcBorders>
              <w:left w:val="nil"/>
              <w:right w:val="nil"/>
            </w:tcBorders>
          </w:tcPr>
          <w:p w14:paraId="1BE3076A" w14:textId="77777777" w:rsidR="0008665A" w:rsidRPr="005E608B" w:rsidRDefault="0008665A" w:rsidP="0027622E">
            <w:pPr>
              <w:spacing w:after="0" w:line="240" w:lineRule="auto"/>
              <w:rPr>
                <w:rFonts w:ascii="Times New Roman" w:hAnsi="Times New Roman" w:cs="Times New Roman"/>
                <w:sz w:val="22"/>
                <w:szCs w:val="22"/>
              </w:rPr>
            </w:pPr>
            <w:r w:rsidRPr="005E608B">
              <w:rPr>
                <w:rFonts w:ascii="Times New Roman" w:hAnsi="Times New Roman" w:cs="Times New Roman"/>
                <w:sz w:val="22"/>
                <w:szCs w:val="22"/>
              </w:rPr>
              <w:t>Dai &amp; Burns</w:t>
            </w:r>
          </w:p>
        </w:tc>
        <w:tc>
          <w:tcPr>
            <w:tcW w:w="2160" w:type="dxa"/>
            <w:tcBorders>
              <w:left w:val="nil"/>
              <w:right w:val="nil"/>
            </w:tcBorders>
          </w:tcPr>
          <w:p w14:paraId="6FA03297" w14:textId="77777777" w:rsidR="0008665A" w:rsidRPr="005E608B" w:rsidRDefault="0008665A" w:rsidP="0027622E">
            <w:pPr>
              <w:spacing w:after="0" w:line="240" w:lineRule="auto"/>
              <w:rPr>
                <w:rFonts w:ascii="Times New Roman" w:hAnsi="Times New Roman" w:cs="Times New Roman"/>
                <w:sz w:val="22"/>
                <w:szCs w:val="22"/>
              </w:rPr>
            </w:pPr>
            <w:r w:rsidRPr="005E608B">
              <w:rPr>
                <w:rFonts w:ascii="Times New Roman" w:hAnsi="Times New Roman" w:cs="Times New Roman"/>
                <w:sz w:val="22"/>
                <w:szCs w:val="22"/>
              </w:rPr>
              <w:t>United Kingdom</w:t>
            </w:r>
          </w:p>
        </w:tc>
        <w:tc>
          <w:tcPr>
            <w:tcW w:w="5220" w:type="dxa"/>
            <w:tcBorders>
              <w:left w:val="nil"/>
              <w:right w:val="nil"/>
            </w:tcBorders>
          </w:tcPr>
          <w:p w14:paraId="6FC1B6D3" w14:textId="77777777" w:rsidR="0008665A" w:rsidRPr="005E608B" w:rsidRDefault="0008665A" w:rsidP="0027622E">
            <w:pPr>
              <w:spacing w:after="0" w:line="240" w:lineRule="auto"/>
              <w:rPr>
                <w:rFonts w:ascii="Times New Roman" w:hAnsi="Times New Roman" w:cs="Times New Roman"/>
                <w:sz w:val="22"/>
                <w:szCs w:val="22"/>
              </w:rPr>
            </w:pPr>
            <w:r w:rsidRPr="005E608B">
              <w:rPr>
                <w:rFonts w:ascii="Times New Roman" w:hAnsi="Times New Roman" w:cs="Times New Roman"/>
                <w:sz w:val="22"/>
                <w:szCs w:val="22"/>
              </w:rPr>
              <w:t>Period adaptation of real-time control tasks with fixed-priority scheduling in cyber-physical systems</w:t>
            </w:r>
          </w:p>
        </w:tc>
      </w:tr>
      <w:tr w:rsidR="0008665A" w:rsidRPr="005E608B" w14:paraId="146EF69E" w14:textId="77777777" w:rsidTr="0027622E">
        <w:tc>
          <w:tcPr>
            <w:tcW w:w="1975" w:type="dxa"/>
            <w:tcBorders>
              <w:left w:val="nil"/>
              <w:right w:val="nil"/>
            </w:tcBorders>
          </w:tcPr>
          <w:p w14:paraId="24D7401F" w14:textId="77777777" w:rsidR="0008665A" w:rsidRPr="005E608B" w:rsidRDefault="0008665A" w:rsidP="0027622E">
            <w:pPr>
              <w:spacing w:after="0" w:line="240" w:lineRule="auto"/>
              <w:rPr>
                <w:rFonts w:ascii="Times New Roman" w:hAnsi="Times New Roman" w:cs="Times New Roman"/>
                <w:sz w:val="22"/>
                <w:szCs w:val="22"/>
              </w:rPr>
            </w:pPr>
            <w:r w:rsidRPr="005E608B">
              <w:rPr>
                <w:rFonts w:ascii="Times New Roman" w:hAnsi="Times New Roman" w:cs="Times New Roman"/>
                <w:sz w:val="22"/>
                <w:szCs w:val="22"/>
              </w:rPr>
              <w:t>Vidyalakshmi et al.</w:t>
            </w:r>
          </w:p>
        </w:tc>
        <w:tc>
          <w:tcPr>
            <w:tcW w:w="2160" w:type="dxa"/>
            <w:tcBorders>
              <w:left w:val="nil"/>
              <w:right w:val="nil"/>
            </w:tcBorders>
          </w:tcPr>
          <w:p w14:paraId="70C39DFB" w14:textId="77777777" w:rsidR="0008665A" w:rsidRPr="005E608B" w:rsidRDefault="0008665A" w:rsidP="0027622E">
            <w:pPr>
              <w:spacing w:after="0" w:line="240" w:lineRule="auto"/>
              <w:rPr>
                <w:rFonts w:ascii="Times New Roman" w:hAnsi="Times New Roman" w:cs="Times New Roman"/>
                <w:sz w:val="22"/>
                <w:szCs w:val="22"/>
              </w:rPr>
            </w:pPr>
            <w:r w:rsidRPr="005E608B">
              <w:rPr>
                <w:rFonts w:ascii="Times New Roman" w:hAnsi="Times New Roman" w:cs="Times New Roman"/>
                <w:sz w:val="22"/>
                <w:szCs w:val="22"/>
              </w:rPr>
              <w:t>India</w:t>
            </w:r>
          </w:p>
        </w:tc>
        <w:tc>
          <w:tcPr>
            <w:tcW w:w="5220" w:type="dxa"/>
            <w:tcBorders>
              <w:left w:val="nil"/>
              <w:right w:val="nil"/>
            </w:tcBorders>
          </w:tcPr>
          <w:p w14:paraId="1B909348" w14:textId="77777777" w:rsidR="0008665A" w:rsidRPr="005E608B" w:rsidRDefault="0008665A" w:rsidP="0027622E">
            <w:pPr>
              <w:spacing w:after="0" w:line="240" w:lineRule="auto"/>
              <w:rPr>
                <w:rFonts w:ascii="Times New Roman" w:hAnsi="Times New Roman" w:cs="Times New Roman"/>
                <w:sz w:val="22"/>
                <w:szCs w:val="22"/>
              </w:rPr>
            </w:pPr>
            <w:r w:rsidRPr="005E608B">
              <w:rPr>
                <w:rFonts w:ascii="Times New Roman" w:hAnsi="Times New Roman" w:cs="Times New Roman"/>
                <w:sz w:val="22"/>
                <w:szCs w:val="22"/>
              </w:rPr>
              <w:t>Digital Twins and Cyber-Physical Systems: A New Frontier in Computer Modeling</w:t>
            </w:r>
          </w:p>
        </w:tc>
      </w:tr>
      <w:tr w:rsidR="0008665A" w:rsidRPr="005E608B" w14:paraId="38E6ED63" w14:textId="77777777" w:rsidTr="0027622E">
        <w:tc>
          <w:tcPr>
            <w:tcW w:w="1975" w:type="dxa"/>
            <w:tcBorders>
              <w:left w:val="nil"/>
              <w:right w:val="nil"/>
            </w:tcBorders>
          </w:tcPr>
          <w:p w14:paraId="7FF7CD7B" w14:textId="77777777" w:rsidR="0008665A" w:rsidRPr="005E608B" w:rsidRDefault="0008665A" w:rsidP="0027622E">
            <w:pPr>
              <w:spacing w:after="0" w:line="240" w:lineRule="auto"/>
              <w:rPr>
                <w:rFonts w:ascii="Times New Roman" w:hAnsi="Times New Roman" w:cs="Times New Roman"/>
                <w:sz w:val="22"/>
                <w:szCs w:val="22"/>
              </w:rPr>
            </w:pPr>
            <w:r w:rsidRPr="005E608B">
              <w:rPr>
                <w:rFonts w:ascii="Times New Roman" w:hAnsi="Times New Roman" w:cs="Times New Roman"/>
                <w:sz w:val="22"/>
                <w:szCs w:val="22"/>
              </w:rPr>
              <w:t>da Silva Mendonça et al.</w:t>
            </w:r>
          </w:p>
        </w:tc>
        <w:tc>
          <w:tcPr>
            <w:tcW w:w="2160" w:type="dxa"/>
            <w:tcBorders>
              <w:left w:val="nil"/>
              <w:right w:val="nil"/>
            </w:tcBorders>
          </w:tcPr>
          <w:p w14:paraId="6092EFD4" w14:textId="77777777" w:rsidR="0008665A" w:rsidRPr="005E608B" w:rsidRDefault="0008665A" w:rsidP="0027622E">
            <w:pPr>
              <w:spacing w:after="0" w:line="240" w:lineRule="auto"/>
              <w:rPr>
                <w:rFonts w:ascii="Times New Roman" w:hAnsi="Times New Roman" w:cs="Times New Roman"/>
                <w:sz w:val="22"/>
                <w:szCs w:val="22"/>
              </w:rPr>
            </w:pPr>
            <w:r w:rsidRPr="005E608B">
              <w:rPr>
                <w:rFonts w:ascii="Times New Roman" w:hAnsi="Times New Roman" w:cs="Times New Roman"/>
                <w:sz w:val="22"/>
                <w:szCs w:val="22"/>
              </w:rPr>
              <w:t>Brazil</w:t>
            </w:r>
          </w:p>
        </w:tc>
        <w:tc>
          <w:tcPr>
            <w:tcW w:w="5220" w:type="dxa"/>
            <w:tcBorders>
              <w:left w:val="nil"/>
              <w:right w:val="nil"/>
            </w:tcBorders>
          </w:tcPr>
          <w:p w14:paraId="00077382" w14:textId="77777777" w:rsidR="0008665A" w:rsidRPr="005E608B" w:rsidRDefault="0008665A" w:rsidP="0027622E">
            <w:pPr>
              <w:spacing w:after="0" w:line="240" w:lineRule="auto"/>
              <w:rPr>
                <w:rFonts w:ascii="Times New Roman" w:hAnsi="Times New Roman" w:cs="Times New Roman"/>
                <w:sz w:val="22"/>
                <w:szCs w:val="22"/>
              </w:rPr>
            </w:pPr>
            <w:r w:rsidRPr="005E608B">
              <w:rPr>
                <w:rFonts w:ascii="Times New Roman" w:hAnsi="Times New Roman" w:cs="Times New Roman"/>
                <w:sz w:val="22"/>
                <w:szCs w:val="22"/>
              </w:rPr>
              <w:t>Digital Twin Applications: A Survey of Recent Advances and Challenges</w:t>
            </w:r>
          </w:p>
        </w:tc>
      </w:tr>
      <w:tr w:rsidR="0008665A" w:rsidRPr="005E608B" w14:paraId="789038CA" w14:textId="77777777" w:rsidTr="0027622E">
        <w:tc>
          <w:tcPr>
            <w:tcW w:w="1975" w:type="dxa"/>
            <w:tcBorders>
              <w:left w:val="nil"/>
              <w:right w:val="nil"/>
            </w:tcBorders>
          </w:tcPr>
          <w:p w14:paraId="0E2DBA6C" w14:textId="77777777" w:rsidR="0008665A" w:rsidRPr="005E608B" w:rsidRDefault="0008665A" w:rsidP="0027622E">
            <w:pPr>
              <w:spacing w:after="0" w:line="240" w:lineRule="auto"/>
              <w:rPr>
                <w:rFonts w:ascii="Times New Roman" w:hAnsi="Times New Roman" w:cs="Times New Roman"/>
                <w:sz w:val="22"/>
                <w:szCs w:val="22"/>
              </w:rPr>
            </w:pPr>
            <w:r w:rsidRPr="005E608B">
              <w:rPr>
                <w:rFonts w:ascii="Times New Roman" w:hAnsi="Times New Roman" w:cs="Times New Roman"/>
                <w:sz w:val="22"/>
                <w:szCs w:val="22"/>
              </w:rPr>
              <w:t>Tao et al.</w:t>
            </w:r>
          </w:p>
        </w:tc>
        <w:tc>
          <w:tcPr>
            <w:tcW w:w="2160" w:type="dxa"/>
            <w:tcBorders>
              <w:left w:val="nil"/>
              <w:right w:val="nil"/>
            </w:tcBorders>
          </w:tcPr>
          <w:p w14:paraId="0B557EFB" w14:textId="77777777" w:rsidR="0008665A" w:rsidRPr="005E608B" w:rsidRDefault="0008665A" w:rsidP="0027622E">
            <w:pPr>
              <w:spacing w:after="0" w:line="240" w:lineRule="auto"/>
              <w:rPr>
                <w:rFonts w:ascii="Times New Roman" w:hAnsi="Times New Roman" w:cs="Times New Roman"/>
                <w:sz w:val="22"/>
                <w:szCs w:val="22"/>
              </w:rPr>
            </w:pPr>
            <w:r w:rsidRPr="005E608B">
              <w:rPr>
                <w:rFonts w:ascii="Times New Roman" w:hAnsi="Times New Roman" w:cs="Times New Roman"/>
                <w:sz w:val="22"/>
                <w:szCs w:val="22"/>
              </w:rPr>
              <w:t>Canada</w:t>
            </w:r>
          </w:p>
        </w:tc>
        <w:tc>
          <w:tcPr>
            <w:tcW w:w="5220" w:type="dxa"/>
            <w:tcBorders>
              <w:left w:val="nil"/>
              <w:right w:val="nil"/>
            </w:tcBorders>
          </w:tcPr>
          <w:p w14:paraId="69F50A12" w14:textId="77777777" w:rsidR="0008665A" w:rsidRPr="005E608B" w:rsidRDefault="0008665A" w:rsidP="0027622E">
            <w:pPr>
              <w:spacing w:after="0" w:line="240" w:lineRule="auto"/>
              <w:rPr>
                <w:rFonts w:ascii="Times New Roman" w:hAnsi="Times New Roman" w:cs="Times New Roman"/>
                <w:sz w:val="22"/>
                <w:szCs w:val="22"/>
              </w:rPr>
            </w:pPr>
            <w:r w:rsidRPr="005E608B">
              <w:rPr>
                <w:rFonts w:ascii="Times New Roman" w:hAnsi="Times New Roman" w:cs="Times New Roman"/>
                <w:sz w:val="22"/>
                <w:szCs w:val="22"/>
              </w:rPr>
              <w:t>C2PS: A Digital Twin Architecture Reference Model for the Cloud-Based Cyber-Physical Systems</w:t>
            </w:r>
          </w:p>
        </w:tc>
      </w:tr>
      <w:tr w:rsidR="0008665A" w:rsidRPr="005E608B" w14:paraId="2CEE8D12" w14:textId="77777777" w:rsidTr="0027622E">
        <w:tc>
          <w:tcPr>
            <w:tcW w:w="1975" w:type="dxa"/>
            <w:tcBorders>
              <w:left w:val="nil"/>
              <w:right w:val="nil"/>
            </w:tcBorders>
          </w:tcPr>
          <w:p w14:paraId="4FDF9EEF" w14:textId="77777777" w:rsidR="0008665A" w:rsidRPr="005E608B" w:rsidRDefault="0008665A" w:rsidP="0027622E">
            <w:pPr>
              <w:spacing w:after="0" w:line="240" w:lineRule="auto"/>
              <w:rPr>
                <w:rFonts w:ascii="Times New Roman" w:hAnsi="Times New Roman" w:cs="Times New Roman"/>
                <w:sz w:val="22"/>
                <w:szCs w:val="22"/>
              </w:rPr>
            </w:pPr>
            <w:r w:rsidRPr="005E608B">
              <w:rPr>
                <w:rFonts w:ascii="Times New Roman" w:hAnsi="Times New Roman" w:cs="Times New Roman"/>
                <w:sz w:val="22"/>
                <w:szCs w:val="22"/>
              </w:rPr>
              <w:t>Rocha-Jácome et al.</w:t>
            </w:r>
          </w:p>
        </w:tc>
        <w:tc>
          <w:tcPr>
            <w:tcW w:w="2160" w:type="dxa"/>
            <w:tcBorders>
              <w:left w:val="nil"/>
              <w:right w:val="nil"/>
            </w:tcBorders>
          </w:tcPr>
          <w:p w14:paraId="50E112E9" w14:textId="77777777" w:rsidR="0008665A" w:rsidRPr="005E608B" w:rsidRDefault="0008665A" w:rsidP="0027622E">
            <w:pPr>
              <w:spacing w:after="0" w:line="240" w:lineRule="auto"/>
              <w:rPr>
                <w:rFonts w:ascii="Times New Roman" w:hAnsi="Times New Roman" w:cs="Times New Roman"/>
                <w:sz w:val="22"/>
                <w:szCs w:val="22"/>
              </w:rPr>
            </w:pPr>
            <w:r w:rsidRPr="005E608B">
              <w:rPr>
                <w:rFonts w:ascii="Times New Roman" w:hAnsi="Times New Roman" w:cs="Times New Roman"/>
                <w:sz w:val="22"/>
                <w:szCs w:val="22"/>
              </w:rPr>
              <w:t>Spain</w:t>
            </w:r>
          </w:p>
        </w:tc>
        <w:tc>
          <w:tcPr>
            <w:tcW w:w="5220" w:type="dxa"/>
            <w:tcBorders>
              <w:left w:val="nil"/>
              <w:right w:val="nil"/>
            </w:tcBorders>
          </w:tcPr>
          <w:p w14:paraId="659F578C" w14:textId="77777777" w:rsidR="0008665A" w:rsidRPr="005E608B" w:rsidRDefault="0008665A" w:rsidP="0027622E">
            <w:pPr>
              <w:spacing w:after="0" w:line="240" w:lineRule="auto"/>
              <w:rPr>
                <w:rFonts w:ascii="Times New Roman" w:hAnsi="Times New Roman" w:cs="Times New Roman"/>
                <w:sz w:val="22"/>
                <w:szCs w:val="22"/>
              </w:rPr>
            </w:pPr>
            <w:r w:rsidRPr="005E608B">
              <w:rPr>
                <w:rFonts w:ascii="Times New Roman" w:hAnsi="Times New Roman" w:cs="Times New Roman"/>
                <w:sz w:val="22"/>
                <w:szCs w:val="22"/>
              </w:rPr>
              <w:t>Industry 4.0: A Proposal of Paradigm Organization Schemes from a Systematic Literature Review</w:t>
            </w:r>
          </w:p>
        </w:tc>
      </w:tr>
      <w:tr w:rsidR="0008665A" w:rsidRPr="005E608B" w14:paraId="7C184D7A" w14:textId="77777777" w:rsidTr="0027622E">
        <w:tc>
          <w:tcPr>
            <w:tcW w:w="1975" w:type="dxa"/>
            <w:tcBorders>
              <w:left w:val="nil"/>
              <w:right w:val="nil"/>
            </w:tcBorders>
          </w:tcPr>
          <w:p w14:paraId="56A6C501" w14:textId="77777777" w:rsidR="0008665A" w:rsidRPr="005E608B" w:rsidRDefault="0008665A" w:rsidP="0027622E">
            <w:pPr>
              <w:spacing w:after="0" w:line="240" w:lineRule="auto"/>
              <w:rPr>
                <w:rFonts w:ascii="Times New Roman" w:hAnsi="Times New Roman" w:cs="Times New Roman"/>
                <w:sz w:val="22"/>
                <w:szCs w:val="22"/>
              </w:rPr>
            </w:pPr>
            <w:r w:rsidRPr="005E608B">
              <w:rPr>
                <w:rFonts w:ascii="Times New Roman" w:hAnsi="Times New Roman" w:cs="Times New Roman"/>
                <w:sz w:val="22"/>
                <w:szCs w:val="22"/>
              </w:rPr>
              <w:t>Zhao et al.</w:t>
            </w:r>
          </w:p>
        </w:tc>
        <w:tc>
          <w:tcPr>
            <w:tcW w:w="2160" w:type="dxa"/>
            <w:tcBorders>
              <w:left w:val="nil"/>
              <w:right w:val="nil"/>
            </w:tcBorders>
          </w:tcPr>
          <w:p w14:paraId="56E08C8E" w14:textId="77777777" w:rsidR="0008665A" w:rsidRPr="005E608B" w:rsidRDefault="0008665A" w:rsidP="0027622E">
            <w:pPr>
              <w:spacing w:after="0" w:line="240" w:lineRule="auto"/>
              <w:rPr>
                <w:rFonts w:ascii="Times New Roman" w:hAnsi="Times New Roman" w:cs="Times New Roman"/>
                <w:sz w:val="22"/>
                <w:szCs w:val="22"/>
              </w:rPr>
            </w:pPr>
            <w:r w:rsidRPr="005E608B">
              <w:rPr>
                <w:rFonts w:ascii="Times New Roman" w:hAnsi="Times New Roman" w:cs="Times New Roman"/>
                <w:sz w:val="22"/>
                <w:szCs w:val="22"/>
              </w:rPr>
              <w:t>China</w:t>
            </w:r>
          </w:p>
        </w:tc>
        <w:tc>
          <w:tcPr>
            <w:tcW w:w="5220" w:type="dxa"/>
            <w:tcBorders>
              <w:left w:val="nil"/>
              <w:right w:val="nil"/>
            </w:tcBorders>
          </w:tcPr>
          <w:p w14:paraId="7F7D1194" w14:textId="77777777" w:rsidR="0008665A" w:rsidRPr="005E608B" w:rsidRDefault="0008665A" w:rsidP="0027622E">
            <w:pPr>
              <w:spacing w:after="0" w:line="240" w:lineRule="auto"/>
              <w:rPr>
                <w:rFonts w:ascii="Times New Roman" w:hAnsi="Times New Roman" w:cs="Times New Roman"/>
                <w:sz w:val="22"/>
                <w:szCs w:val="22"/>
              </w:rPr>
            </w:pPr>
            <w:r w:rsidRPr="005E608B">
              <w:rPr>
                <w:rFonts w:ascii="Times New Roman" w:hAnsi="Times New Roman" w:cs="Times New Roman"/>
                <w:sz w:val="22"/>
                <w:szCs w:val="22"/>
              </w:rPr>
              <w:t>Guest Editorial: Methodologies and applications of digital twin for renewable-dominant power systems</w:t>
            </w:r>
          </w:p>
        </w:tc>
      </w:tr>
      <w:tr w:rsidR="0008665A" w:rsidRPr="005E608B" w14:paraId="204BA6FE" w14:textId="77777777" w:rsidTr="0027622E">
        <w:tc>
          <w:tcPr>
            <w:tcW w:w="1975" w:type="dxa"/>
            <w:tcBorders>
              <w:left w:val="nil"/>
              <w:right w:val="nil"/>
            </w:tcBorders>
          </w:tcPr>
          <w:p w14:paraId="4B61451E" w14:textId="77777777" w:rsidR="0008665A" w:rsidRPr="005E608B" w:rsidRDefault="0008665A" w:rsidP="0027622E">
            <w:pPr>
              <w:spacing w:after="0" w:line="240" w:lineRule="auto"/>
              <w:rPr>
                <w:rFonts w:ascii="Times New Roman" w:hAnsi="Times New Roman" w:cs="Times New Roman"/>
                <w:sz w:val="22"/>
                <w:szCs w:val="22"/>
              </w:rPr>
            </w:pPr>
            <w:r w:rsidRPr="005E608B">
              <w:rPr>
                <w:rFonts w:ascii="Times New Roman" w:hAnsi="Times New Roman" w:cs="Times New Roman"/>
                <w:sz w:val="22"/>
                <w:szCs w:val="22"/>
              </w:rPr>
              <w:t>Han et al.</w:t>
            </w:r>
          </w:p>
        </w:tc>
        <w:tc>
          <w:tcPr>
            <w:tcW w:w="2160" w:type="dxa"/>
            <w:tcBorders>
              <w:left w:val="nil"/>
              <w:right w:val="nil"/>
            </w:tcBorders>
          </w:tcPr>
          <w:p w14:paraId="6DA57D37" w14:textId="77777777" w:rsidR="0008665A" w:rsidRPr="005E608B" w:rsidRDefault="0008665A" w:rsidP="0027622E">
            <w:pPr>
              <w:spacing w:after="0" w:line="240" w:lineRule="auto"/>
              <w:rPr>
                <w:rFonts w:ascii="Times New Roman" w:hAnsi="Times New Roman" w:cs="Times New Roman"/>
                <w:sz w:val="22"/>
                <w:szCs w:val="22"/>
              </w:rPr>
            </w:pPr>
            <w:r w:rsidRPr="005E608B">
              <w:rPr>
                <w:rFonts w:ascii="Times New Roman" w:hAnsi="Times New Roman" w:cs="Times New Roman"/>
                <w:sz w:val="22"/>
                <w:szCs w:val="22"/>
              </w:rPr>
              <w:t>South Korea</w:t>
            </w:r>
          </w:p>
        </w:tc>
        <w:tc>
          <w:tcPr>
            <w:tcW w:w="5220" w:type="dxa"/>
            <w:tcBorders>
              <w:left w:val="nil"/>
              <w:right w:val="nil"/>
            </w:tcBorders>
          </w:tcPr>
          <w:p w14:paraId="00C1A7B6" w14:textId="77777777" w:rsidR="0008665A" w:rsidRPr="005E608B" w:rsidRDefault="0008665A" w:rsidP="0027622E">
            <w:pPr>
              <w:spacing w:after="0" w:line="240" w:lineRule="auto"/>
              <w:rPr>
                <w:rFonts w:ascii="Times New Roman" w:hAnsi="Times New Roman" w:cs="Times New Roman"/>
                <w:sz w:val="22"/>
                <w:szCs w:val="22"/>
              </w:rPr>
            </w:pPr>
            <w:r w:rsidRPr="005E608B">
              <w:rPr>
                <w:rFonts w:ascii="Times New Roman" w:hAnsi="Times New Roman" w:cs="Times New Roman"/>
                <w:sz w:val="22"/>
                <w:szCs w:val="22"/>
              </w:rPr>
              <w:t>Digital twin technologies in active distribution network: A comprehensive review</w:t>
            </w:r>
          </w:p>
        </w:tc>
      </w:tr>
      <w:tr w:rsidR="0008665A" w:rsidRPr="005E608B" w14:paraId="7FA240D0" w14:textId="77777777" w:rsidTr="0027622E">
        <w:tc>
          <w:tcPr>
            <w:tcW w:w="1975" w:type="dxa"/>
            <w:tcBorders>
              <w:left w:val="nil"/>
              <w:right w:val="nil"/>
            </w:tcBorders>
          </w:tcPr>
          <w:p w14:paraId="115228C2" w14:textId="77777777" w:rsidR="0008665A" w:rsidRPr="005E608B" w:rsidRDefault="0008665A" w:rsidP="0027622E">
            <w:pPr>
              <w:spacing w:after="0" w:line="240" w:lineRule="auto"/>
              <w:rPr>
                <w:rFonts w:ascii="Times New Roman" w:hAnsi="Times New Roman" w:cs="Times New Roman"/>
                <w:sz w:val="22"/>
                <w:szCs w:val="22"/>
              </w:rPr>
            </w:pPr>
            <w:r w:rsidRPr="005E608B">
              <w:rPr>
                <w:rFonts w:ascii="Times New Roman" w:hAnsi="Times New Roman" w:cs="Times New Roman"/>
                <w:sz w:val="22"/>
                <w:szCs w:val="22"/>
              </w:rPr>
              <w:t>Xiong et al.</w:t>
            </w:r>
          </w:p>
        </w:tc>
        <w:tc>
          <w:tcPr>
            <w:tcW w:w="2160" w:type="dxa"/>
            <w:tcBorders>
              <w:left w:val="nil"/>
              <w:right w:val="nil"/>
            </w:tcBorders>
          </w:tcPr>
          <w:p w14:paraId="17F24839" w14:textId="77777777" w:rsidR="0008665A" w:rsidRPr="005E608B" w:rsidRDefault="0008665A" w:rsidP="0027622E">
            <w:pPr>
              <w:spacing w:after="0" w:line="240" w:lineRule="auto"/>
              <w:rPr>
                <w:rFonts w:ascii="Times New Roman" w:hAnsi="Times New Roman" w:cs="Times New Roman"/>
                <w:sz w:val="22"/>
                <w:szCs w:val="22"/>
              </w:rPr>
            </w:pPr>
            <w:r w:rsidRPr="005E608B">
              <w:rPr>
                <w:rFonts w:ascii="Times New Roman" w:hAnsi="Times New Roman" w:cs="Times New Roman"/>
                <w:sz w:val="22"/>
                <w:szCs w:val="22"/>
              </w:rPr>
              <w:t>United Kingdom</w:t>
            </w:r>
          </w:p>
        </w:tc>
        <w:tc>
          <w:tcPr>
            <w:tcW w:w="5220" w:type="dxa"/>
            <w:tcBorders>
              <w:left w:val="nil"/>
              <w:right w:val="nil"/>
            </w:tcBorders>
          </w:tcPr>
          <w:p w14:paraId="44C97535" w14:textId="77777777" w:rsidR="0008665A" w:rsidRPr="005E608B" w:rsidRDefault="0008665A" w:rsidP="0027622E">
            <w:pPr>
              <w:spacing w:after="0" w:line="240" w:lineRule="auto"/>
              <w:rPr>
                <w:rFonts w:ascii="Times New Roman" w:hAnsi="Times New Roman" w:cs="Times New Roman"/>
                <w:sz w:val="22"/>
                <w:szCs w:val="22"/>
              </w:rPr>
            </w:pPr>
            <w:r w:rsidRPr="005E608B">
              <w:rPr>
                <w:rFonts w:ascii="Times New Roman" w:hAnsi="Times New Roman" w:cs="Times New Roman"/>
                <w:sz w:val="22"/>
                <w:szCs w:val="22"/>
              </w:rPr>
              <w:t xml:space="preserve">Cross-domain comparative analysis of digital twins and </w:t>
            </w:r>
            <w:proofErr w:type="spellStart"/>
            <w:r w:rsidRPr="005E608B">
              <w:rPr>
                <w:rFonts w:ascii="Times New Roman" w:hAnsi="Times New Roman" w:cs="Times New Roman"/>
                <w:sz w:val="22"/>
                <w:szCs w:val="22"/>
              </w:rPr>
              <w:t>universalised</w:t>
            </w:r>
            <w:proofErr w:type="spellEnd"/>
            <w:r w:rsidRPr="005E608B">
              <w:rPr>
                <w:rFonts w:ascii="Times New Roman" w:hAnsi="Times New Roman" w:cs="Times New Roman"/>
                <w:sz w:val="22"/>
                <w:szCs w:val="22"/>
              </w:rPr>
              <w:t xml:space="preserve"> solutions</w:t>
            </w:r>
          </w:p>
        </w:tc>
      </w:tr>
      <w:tr w:rsidR="0008665A" w:rsidRPr="005E608B" w14:paraId="28167524" w14:textId="77777777" w:rsidTr="0027622E">
        <w:tc>
          <w:tcPr>
            <w:tcW w:w="1975" w:type="dxa"/>
            <w:tcBorders>
              <w:left w:val="nil"/>
              <w:right w:val="nil"/>
            </w:tcBorders>
          </w:tcPr>
          <w:p w14:paraId="0E9D69E5" w14:textId="77777777" w:rsidR="0008665A" w:rsidRPr="005E608B" w:rsidRDefault="0008665A" w:rsidP="0027622E">
            <w:pPr>
              <w:spacing w:after="0" w:line="240" w:lineRule="auto"/>
              <w:rPr>
                <w:rFonts w:ascii="Times New Roman" w:hAnsi="Times New Roman" w:cs="Times New Roman"/>
                <w:sz w:val="22"/>
                <w:szCs w:val="22"/>
              </w:rPr>
            </w:pPr>
            <w:proofErr w:type="spellStart"/>
            <w:r w:rsidRPr="005E608B">
              <w:rPr>
                <w:rFonts w:ascii="Times New Roman" w:hAnsi="Times New Roman" w:cs="Times New Roman"/>
                <w:sz w:val="22"/>
                <w:szCs w:val="22"/>
              </w:rPr>
              <w:t>Antonesi</w:t>
            </w:r>
            <w:proofErr w:type="spellEnd"/>
            <w:r w:rsidRPr="005E608B">
              <w:rPr>
                <w:rFonts w:ascii="Times New Roman" w:hAnsi="Times New Roman" w:cs="Times New Roman"/>
                <w:sz w:val="22"/>
                <w:szCs w:val="22"/>
              </w:rPr>
              <w:t xml:space="preserve"> et al.</w:t>
            </w:r>
          </w:p>
        </w:tc>
        <w:tc>
          <w:tcPr>
            <w:tcW w:w="2160" w:type="dxa"/>
            <w:tcBorders>
              <w:left w:val="nil"/>
              <w:right w:val="nil"/>
            </w:tcBorders>
          </w:tcPr>
          <w:p w14:paraId="47F43342" w14:textId="77777777" w:rsidR="0008665A" w:rsidRPr="005E608B" w:rsidRDefault="0008665A" w:rsidP="0027622E">
            <w:pPr>
              <w:spacing w:after="0" w:line="240" w:lineRule="auto"/>
              <w:rPr>
                <w:rFonts w:ascii="Times New Roman" w:hAnsi="Times New Roman" w:cs="Times New Roman"/>
                <w:sz w:val="22"/>
                <w:szCs w:val="22"/>
              </w:rPr>
            </w:pPr>
            <w:r w:rsidRPr="005E608B">
              <w:rPr>
                <w:rFonts w:ascii="Times New Roman" w:hAnsi="Times New Roman" w:cs="Times New Roman"/>
                <w:sz w:val="22"/>
                <w:szCs w:val="22"/>
              </w:rPr>
              <w:t>Romania</w:t>
            </w:r>
          </w:p>
        </w:tc>
        <w:tc>
          <w:tcPr>
            <w:tcW w:w="5220" w:type="dxa"/>
            <w:tcBorders>
              <w:left w:val="nil"/>
              <w:right w:val="nil"/>
            </w:tcBorders>
          </w:tcPr>
          <w:p w14:paraId="7E5F463C" w14:textId="77777777" w:rsidR="0008665A" w:rsidRPr="005E608B" w:rsidRDefault="0008665A" w:rsidP="0027622E">
            <w:pPr>
              <w:spacing w:after="0" w:line="240" w:lineRule="auto"/>
              <w:rPr>
                <w:rFonts w:ascii="Times New Roman" w:hAnsi="Times New Roman" w:cs="Times New Roman"/>
                <w:sz w:val="22"/>
                <w:szCs w:val="22"/>
              </w:rPr>
            </w:pPr>
            <w:r w:rsidRPr="005E608B">
              <w:rPr>
                <w:rFonts w:ascii="Times New Roman" w:hAnsi="Times New Roman" w:cs="Times New Roman"/>
                <w:sz w:val="22"/>
                <w:szCs w:val="22"/>
              </w:rPr>
              <w:t>A systematic review of transformers and large language models in the energy sector: towards agentic digital twins</w:t>
            </w:r>
          </w:p>
        </w:tc>
      </w:tr>
      <w:tr w:rsidR="0008665A" w:rsidRPr="005E608B" w14:paraId="0C097989" w14:textId="77777777" w:rsidTr="0027622E">
        <w:tc>
          <w:tcPr>
            <w:tcW w:w="1975" w:type="dxa"/>
            <w:tcBorders>
              <w:left w:val="nil"/>
              <w:right w:val="nil"/>
            </w:tcBorders>
          </w:tcPr>
          <w:p w14:paraId="0098BDF9" w14:textId="77777777" w:rsidR="0008665A" w:rsidRPr="005E608B" w:rsidRDefault="0008665A" w:rsidP="0027622E">
            <w:pPr>
              <w:spacing w:after="0" w:line="240" w:lineRule="auto"/>
              <w:rPr>
                <w:rFonts w:ascii="Times New Roman" w:hAnsi="Times New Roman" w:cs="Times New Roman"/>
                <w:sz w:val="22"/>
                <w:szCs w:val="22"/>
              </w:rPr>
            </w:pPr>
            <w:r w:rsidRPr="005E608B">
              <w:rPr>
                <w:rFonts w:ascii="Times New Roman" w:hAnsi="Times New Roman" w:cs="Times New Roman"/>
                <w:sz w:val="22"/>
                <w:szCs w:val="22"/>
              </w:rPr>
              <w:t>Acharya et al.</w:t>
            </w:r>
          </w:p>
        </w:tc>
        <w:tc>
          <w:tcPr>
            <w:tcW w:w="2160" w:type="dxa"/>
            <w:tcBorders>
              <w:left w:val="nil"/>
              <w:right w:val="nil"/>
            </w:tcBorders>
          </w:tcPr>
          <w:p w14:paraId="7EBCAF67" w14:textId="77777777" w:rsidR="0008665A" w:rsidRPr="005E608B" w:rsidRDefault="0008665A" w:rsidP="0027622E">
            <w:pPr>
              <w:spacing w:after="0" w:line="240" w:lineRule="auto"/>
              <w:rPr>
                <w:rFonts w:ascii="Times New Roman" w:hAnsi="Times New Roman" w:cs="Times New Roman"/>
                <w:sz w:val="22"/>
                <w:szCs w:val="22"/>
              </w:rPr>
            </w:pPr>
            <w:r w:rsidRPr="005E608B">
              <w:rPr>
                <w:rFonts w:ascii="Times New Roman" w:hAnsi="Times New Roman" w:cs="Times New Roman"/>
                <w:sz w:val="22"/>
                <w:szCs w:val="22"/>
              </w:rPr>
              <w:t>Finland</w:t>
            </w:r>
          </w:p>
        </w:tc>
        <w:tc>
          <w:tcPr>
            <w:tcW w:w="5220" w:type="dxa"/>
            <w:tcBorders>
              <w:left w:val="nil"/>
              <w:right w:val="nil"/>
            </w:tcBorders>
          </w:tcPr>
          <w:p w14:paraId="27A1FA3B" w14:textId="77777777" w:rsidR="0008665A" w:rsidRPr="005E608B" w:rsidRDefault="0008665A" w:rsidP="0027622E">
            <w:pPr>
              <w:spacing w:after="0" w:line="240" w:lineRule="auto"/>
              <w:rPr>
                <w:rFonts w:ascii="Times New Roman" w:hAnsi="Times New Roman" w:cs="Times New Roman"/>
                <w:sz w:val="22"/>
                <w:szCs w:val="22"/>
              </w:rPr>
            </w:pPr>
            <w:r w:rsidRPr="005E608B">
              <w:rPr>
                <w:rFonts w:ascii="Times New Roman" w:hAnsi="Times New Roman" w:cs="Times New Roman"/>
                <w:sz w:val="22"/>
                <w:szCs w:val="22"/>
              </w:rPr>
              <w:t>Interoperability levels and challenges of digital twins in cyber–physical systems</w:t>
            </w:r>
          </w:p>
        </w:tc>
      </w:tr>
      <w:tr w:rsidR="0008665A" w:rsidRPr="005E608B" w14:paraId="05FC46E1" w14:textId="77777777" w:rsidTr="0027622E">
        <w:tc>
          <w:tcPr>
            <w:tcW w:w="1975" w:type="dxa"/>
            <w:tcBorders>
              <w:left w:val="nil"/>
              <w:right w:val="nil"/>
            </w:tcBorders>
          </w:tcPr>
          <w:p w14:paraId="628836E9" w14:textId="77777777" w:rsidR="0008665A" w:rsidRPr="005E608B" w:rsidRDefault="0008665A" w:rsidP="0027622E">
            <w:pPr>
              <w:spacing w:after="0" w:line="240" w:lineRule="auto"/>
              <w:rPr>
                <w:rFonts w:ascii="Times New Roman" w:hAnsi="Times New Roman" w:cs="Times New Roman"/>
                <w:sz w:val="22"/>
                <w:szCs w:val="22"/>
              </w:rPr>
            </w:pPr>
            <w:r w:rsidRPr="005E608B">
              <w:rPr>
                <w:rFonts w:ascii="Times New Roman" w:hAnsi="Times New Roman" w:cs="Times New Roman"/>
                <w:sz w:val="22"/>
                <w:szCs w:val="22"/>
              </w:rPr>
              <w:t>Gil et al.</w:t>
            </w:r>
          </w:p>
        </w:tc>
        <w:tc>
          <w:tcPr>
            <w:tcW w:w="2160" w:type="dxa"/>
            <w:tcBorders>
              <w:left w:val="nil"/>
              <w:right w:val="nil"/>
            </w:tcBorders>
          </w:tcPr>
          <w:p w14:paraId="1EAF870D" w14:textId="77777777" w:rsidR="0008665A" w:rsidRPr="005E608B" w:rsidRDefault="0008665A" w:rsidP="0027622E">
            <w:pPr>
              <w:spacing w:after="0" w:line="240" w:lineRule="auto"/>
              <w:rPr>
                <w:rFonts w:ascii="Times New Roman" w:hAnsi="Times New Roman" w:cs="Times New Roman"/>
                <w:sz w:val="22"/>
                <w:szCs w:val="22"/>
              </w:rPr>
            </w:pPr>
            <w:r w:rsidRPr="005E608B">
              <w:rPr>
                <w:rFonts w:ascii="Times New Roman" w:hAnsi="Times New Roman" w:cs="Times New Roman"/>
                <w:sz w:val="22"/>
                <w:szCs w:val="22"/>
              </w:rPr>
              <w:t>Denmark</w:t>
            </w:r>
          </w:p>
        </w:tc>
        <w:tc>
          <w:tcPr>
            <w:tcW w:w="5220" w:type="dxa"/>
            <w:tcBorders>
              <w:left w:val="nil"/>
              <w:right w:val="nil"/>
            </w:tcBorders>
          </w:tcPr>
          <w:p w14:paraId="4EDCC19B" w14:textId="77777777" w:rsidR="0008665A" w:rsidRPr="005E608B" w:rsidRDefault="0008665A" w:rsidP="0027622E">
            <w:pPr>
              <w:spacing w:after="0" w:line="240" w:lineRule="auto"/>
              <w:rPr>
                <w:rFonts w:ascii="Times New Roman" w:hAnsi="Times New Roman" w:cs="Times New Roman"/>
                <w:sz w:val="22"/>
                <w:szCs w:val="22"/>
              </w:rPr>
            </w:pPr>
            <w:r w:rsidRPr="005E608B">
              <w:rPr>
                <w:rFonts w:ascii="Times New Roman" w:hAnsi="Times New Roman" w:cs="Times New Roman"/>
                <w:sz w:val="22"/>
                <w:szCs w:val="22"/>
              </w:rPr>
              <w:t>Survey on open-source digital twin frameworks–A case study approach</w:t>
            </w:r>
          </w:p>
        </w:tc>
      </w:tr>
      <w:tr w:rsidR="0008665A" w:rsidRPr="005E608B" w14:paraId="44F2B1BB" w14:textId="77777777" w:rsidTr="0027622E">
        <w:tc>
          <w:tcPr>
            <w:tcW w:w="1975" w:type="dxa"/>
            <w:tcBorders>
              <w:left w:val="nil"/>
              <w:right w:val="nil"/>
            </w:tcBorders>
          </w:tcPr>
          <w:p w14:paraId="3A37EAF9" w14:textId="77777777" w:rsidR="0008665A" w:rsidRPr="005E608B" w:rsidRDefault="0008665A" w:rsidP="0027622E">
            <w:pPr>
              <w:spacing w:after="0" w:line="240" w:lineRule="auto"/>
              <w:rPr>
                <w:rFonts w:ascii="Times New Roman" w:hAnsi="Times New Roman" w:cs="Times New Roman"/>
                <w:sz w:val="22"/>
                <w:szCs w:val="22"/>
              </w:rPr>
            </w:pPr>
            <w:proofErr w:type="spellStart"/>
            <w:r w:rsidRPr="005E608B">
              <w:rPr>
                <w:rFonts w:ascii="Times New Roman" w:hAnsi="Times New Roman" w:cs="Times New Roman"/>
                <w:sz w:val="22"/>
                <w:szCs w:val="22"/>
              </w:rPr>
              <w:t>Karobi</w:t>
            </w:r>
            <w:proofErr w:type="spellEnd"/>
            <w:r w:rsidRPr="005E608B">
              <w:rPr>
                <w:rFonts w:ascii="Times New Roman" w:hAnsi="Times New Roman" w:cs="Times New Roman"/>
                <w:sz w:val="22"/>
                <w:szCs w:val="22"/>
              </w:rPr>
              <w:t xml:space="preserve"> et al.</w:t>
            </w:r>
          </w:p>
        </w:tc>
        <w:tc>
          <w:tcPr>
            <w:tcW w:w="2160" w:type="dxa"/>
            <w:tcBorders>
              <w:left w:val="nil"/>
              <w:right w:val="nil"/>
            </w:tcBorders>
          </w:tcPr>
          <w:p w14:paraId="0E3E2601" w14:textId="77777777" w:rsidR="0008665A" w:rsidRPr="005E608B" w:rsidRDefault="0008665A" w:rsidP="0027622E">
            <w:pPr>
              <w:spacing w:after="0" w:line="240" w:lineRule="auto"/>
              <w:rPr>
                <w:rFonts w:ascii="Times New Roman" w:hAnsi="Times New Roman" w:cs="Times New Roman"/>
                <w:sz w:val="22"/>
                <w:szCs w:val="22"/>
              </w:rPr>
            </w:pPr>
            <w:r w:rsidRPr="005E608B">
              <w:rPr>
                <w:rFonts w:ascii="Times New Roman" w:hAnsi="Times New Roman" w:cs="Times New Roman"/>
                <w:sz w:val="22"/>
                <w:szCs w:val="22"/>
              </w:rPr>
              <w:t>Not specified</w:t>
            </w:r>
          </w:p>
        </w:tc>
        <w:tc>
          <w:tcPr>
            <w:tcW w:w="5220" w:type="dxa"/>
            <w:tcBorders>
              <w:left w:val="nil"/>
              <w:right w:val="nil"/>
            </w:tcBorders>
          </w:tcPr>
          <w:p w14:paraId="0144BC26" w14:textId="77777777" w:rsidR="0008665A" w:rsidRPr="005E608B" w:rsidRDefault="0008665A" w:rsidP="0027622E">
            <w:pPr>
              <w:spacing w:after="0" w:line="240" w:lineRule="auto"/>
              <w:rPr>
                <w:rFonts w:ascii="Times New Roman" w:hAnsi="Times New Roman" w:cs="Times New Roman"/>
                <w:sz w:val="22"/>
                <w:szCs w:val="22"/>
              </w:rPr>
            </w:pPr>
            <w:proofErr w:type="spellStart"/>
            <w:r w:rsidRPr="005E608B">
              <w:rPr>
                <w:rFonts w:ascii="Times New Roman" w:hAnsi="Times New Roman" w:cs="Times New Roman"/>
                <w:sz w:val="22"/>
                <w:szCs w:val="22"/>
              </w:rPr>
              <w:t>EcoEdgeTwin</w:t>
            </w:r>
            <w:proofErr w:type="spellEnd"/>
            <w:r w:rsidRPr="005E608B">
              <w:rPr>
                <w:rFonts w:ascii="Times New Roman" w:hAnsi="Times New Roman" w:cs="Times New Roman"/>
                <w:sz w:val="22"/>
                <w:szCs w:val="22"/>
              </w:rPr>
              <w:t>: Driving 6G With AI-Enhanced Edge Integration and Sustainable Digital Twins</w:t>
            </w:r>
          </w:p>
        </w:tc>
      </w:tr>
      <w:tr w:rsidR="0008665A" w:rsidRPr="005E608B" w14:paraId="2CA557F7" w14:textId="77777777" w:rsidTr="0027622E">
        <w:tc>
          <w:tcPr>
            <w:tcW w:w="1975" w:type="dxa"/>
            <w:tcBorders>
              <w:left w:val="nil"/>
              <w:right w:val="nil"/>
            </w:tcBorders>
          </w:tcPr>
          <w:p w14:paraId="2D99280E" w14:textId="77777777" w:rsidR="0008665A" w:rsidRPr="005E608B" w:rsidRDefault="0008665A" w:rsidP="0027622E">
            <w:pPr>
              <w:spacing w:after="0" w:line="240" w:lineRule="auto"/>
              <w:rPr>
                <w:rFonts w:ascii="Times New Roman" w:hAnsi="Times New Roman" w:cs="Times New Roman"/>
                <w:sz w:val="22"/>
                <w:szCs w:val="22"/>
              </w:rPr>
            </w:pPr>
            <w:r w:rsidRPr="005E608B">
              <w:rPr>
                <w:rFonts w:ascii="Times New Roman" w:hAnsi="Times New Roman" w:cs="Times New Roman"/>
                <w:sz w:val="22"/>
                <w:szCs w:val="22"/>
              </w:rPr>
              <w:t>Cao et al.</w:t>
            </w:r>
          </w:p>
        </w:tc>
        <w:tc>
          <w:tcPr>
            <w:tcW w:w="2160" w:type="dxa"/>
            <w:tcBorders>
              <w:left w:val="nil"/>
              <w:right w:val="nil"/>
            </w:tcBorders>
          </w:tcPr>
          <w:p w14:paraId="67A26D36" w14:textId="77777777" w:rsidR="0008665A" w:rsidRPr="005E608B" w:rsidRDefault="0008665A" w:rsidP="0027622E">
            <w:pPr>
              <w:spacing w:after="0" w:line="240" w:lineRule="auto"/>
              <w:rPr>
                <w:rFonts w:ascii="Times New Roman" w:hAnsi="Times New Roman" w:cs="Times New Roman"/>
                <w:sz w:val="22"/>
                <w:szCs w:val="22"/>
              </w:rPr>
            </w:pPr>
            <w:r w:rsidRPr="005E608B">
              <w:rPr>
                <w:rFonts w:ascii="Times New Roman" w:hAnsi="Times New Roman" w:cs="Times New Roman"/>
                <w:sz w:val="22"/>
                <w:szCs w:val="22"/>
              </w:rPr>
              <w:t>China</w:t>
            </w:r>
          </w:p>
        </w:tc>
        <w:tc>
          <w:tcPr>
            <w:tcW w:w="5220" w:type="dxa"/>
            <w:tcBorders>
              <w:left w:val="nil"/>
              <w:right w:val="nil"/>
            </w:tcBorders>
          </w:tcPr>
          <w:p w14:paraId="5D449F6F" w14:textId="77777777" w:rsidR="0008665A" w:rsidRPr="005E608B" w:rsidRDefault="0008665A" w:rsidP="0027622E">
            <w:pPr>
              <w:spacing w:after="0" w:line="240" w:lineRule="auto"/>
              <w:rPr>
                <w:rFonts w:ascii="Times New Roman" w:hAnsi="Times New Roman" w:cs="Times New Roman"/>
                <w:sz w:val="22"/>
                <w:szCs w:val="22"/>
              </w:rPr>
            </w:pPr>
            <w:r w:rsidRPr="005E608B">
              <w:rPr>
                <w:rFonts w:ascii="Times New Roman" w:hAnsi="Times New Roman" w:cs="Times New Roman"/>
                <w:sz w:val="22"/>
                <w:szCs w:val="22"/>
              </w:rPr>
              <w:t>Real-time cyber−physical system co-simulation testbed for microgrids control</w:t>
            </w:r>
          </w:p>
        </w:tc>
      </w:tr>
      <w:tr w:rsidR="0008665A" w:rsidRPr="005E608B" w14:paraId="0BDD3D21" w14:textId="77777777" w:rsidTr="0027622E">
        <w:tc>
          <w:tcPr>
            <w:tcW w:w="1975" w:type="dxa"/>
            <w:tcBorders>
              <w:left w:val="nil"/>
              <w:right w:val="nil"/>
            </w:tcBorders>
          </w:tcPr>
          <w:p w14:paraId="5E2C751F" w14:textId="77777777" w:rsidR="0008665A" w:rsidRPr="005E608B" w:rsidRDefault="0008665A" w:rsidP="0027622E">
            <w:pPr>
              <w:spacing w:after="0" w:line="240" w:lineRule="auto"/>
              <w:rPr>
                <w:rFonts w:ascii="Times New Roman" w:hAnsi="Times New Roman" w:cs="Times New Roman"/>
                <w:sz w:val="22"/>
                <w:szCs w:val="22"/>
              </w:rPr>
            </w:pPr>
            <w:r w:rsidRPr="005E608B">
              <w:rPr>
                <w:rFonts w:ascii="Times New Roman" w:hAnsi="Times New Roman" w:cs="Times New Roman"/>
                <w:sz w:val="22"/>
                <w:szCs w:val="22"/>
              </w:rPr>
              <w:t>Ahmed et al.</w:t>
            </w:r>
          </w:p>
        </w:tc>
        <w:tc>
          <w:tcPr>
            <w:tcW w:w="2160" w:type="dxa"/>
            <w:tcBorders>
              <w:left w:val="nil"/>
              <w:right w:val="nil"/>
            </w:tcBorders>
          </w:tcPr>
          <w:p w14:paraId="6A9610A8" w14:textId="77777777" w:rsidR="0008665A" w:rsidRPr="005E608B" w:rsidRDefault="0008665A" w:rsidP="0027622E">
            <w:pPr>
              <w:spacing w:after="0" w:line="240" w:lineRule="auto"/>
              <w:rPr>
                <w:rFonts w:ascii="Times New Roman" w:hAnsi="Times New Roman" w:cs="Times New Roman"/>
                <w:sz w:val="22"/>
                <w:szCs w:val="22"/>
              </w:rPr>
            </w:pPr>
            <w:r w:rsidRPr="005E608B">
              <w:rPr>
                <w:rFonts w:ascii="Times New Roman" w:hAnsi="Times New Roman" w:cs="Times New Roman"/>
                <w:sz w:val="22"/>
                <w:szCs w:val="22"/>
              </w:rPr>
              <w:t>Not specified</w:t>
            </w:r>
          </w:p>
        </w:tc>
        <w:tc>
          <w:tcPr>
            <w:tcW w:w="5220" w:type="dxa"/>
            <w:tcBorders>
              <w:left w:val="nil"/>
              <w:right w:val="nil"/>
            </w:tcBorders>
          </w:tcPr>
          <w:p w14:paraId="1A09FA8A" w14:textId="77777777" w:rsidR="0008665A" w:rsidRPr="005E608B" w:rsidRDefault="0008665A" w:rsidP="0027622E">
            <w:pPr>
              <w:spacing w:after="0" w:line="240" w:lineRule="auto"/>
              <w:rPr>
                <w:rFonts w:ascii="Times New Roman" w:hAnsi="Times New Roman" w:cs="Times New Roman"/>
                <w:sz w:val="22"/>
                <w:szCs w:val="22"/>
              </w:rPr>
            </w:pPr>
            <w:r w:rsidRPr="005E608B">
              <w:rPr>
                <w:rFonts w:ascii="Times New Roman" w:hAnsi="Times New Roman" w:cs="Times New Roman"/>
                <w:sz w:val="22"/>
                <w:szCs w:val="22"/>
              </w:rPr>
              <w:t>Cyber-physical system model based on multi-agent system</w:t>
            </w:r>
          </w:p>
        </w:tc>
      </w:tr>
    </w:tbl>
    <w:p w14:paraId="417EC8EB" w14:textId="77777777" w:rsidR="0008665A" w:rsidRPr="005E608B" w:rsidRDefault="0008665A" w:rsidP="0008665A">
      <w:pPr>
        <w:rPr>
          <w:rFonts w:ascii="Times New Roman" w:hAnsi="Times New Roman" w:cs="Times New Roman"/>
        </w:rPr>
      </w:pPr>
      <w:r w:rsidRPr="005E608B">
        <w:rPr>
          <w:rFonts w:ascii="Times New Roman" w:hAnsi="Times New Roman" w:cs="Times New Roman"/>
          <w:b/>
          <w:sz w:val="22"/>
        </w:rPr>
        <w:t>Theme 6: Application Domains and Use Cases for Digital Twins</w:t>
      </w:r>
    </w:p>
    <w:tbl>
      <w:tblPr>
        <w:tblW w:w="93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75"/>
        <w:gridCol w:w="2160"/>
        <w:gridCol w:w="5220"/>
      </w:tblGrid>
      <w:tr w:rsidR="0008665A" w:rsidRPr="005E608B" w14:paraId="65CE7D8B" w14:textId="77777777" w:rsidTr="0027622E">
        <w:tc>
          <w:tcPr>
            <w:tcW w:w="1975" w:type="dxa"/>
            <w:tcBorders>
              <w:left w:val="nil"/>
              <w:right w:val="nil"/>
            </w:tcBorders>
          </w:tcPr>
          <w:p w14:paraId="37EEC679" w14:textId="77777777" w:rsidR="0008665A" w:rsidRPr="005E608B" w:rsidRDefault="0008665A" w:rsidP="0027622E">
            <w:pPr>
              <w:spacing w:after="0" w:line="240" w:lineRule="auto"/>
              <w:rPr>
                <w:rFonts w:ascii="Times New Roman" w:hAnsi="Times New Roman" w:cs="Times New Roman"/>
                <w:b/>
                <w:bCs/>
                <w:sz w:val="22"/>
                <w:szCs w:val="22"/>
              </w:rPr>
            </w:pPr>
            <w:r w:rsidRPr="005E608B">
              <w:rPr>
                <w:rFonts w:ascii="Times New Roman" w:hAnsi="Times New Roman" w:cs="Times New Roman"/>
                <w:b/>
                <w:bCs/>
                <w:sz w:val="22"/>
                <w:szCs w:val="22"/>
              </w:rPr>
              <w:t>AUTHORS</w:t>
            </w:r>
          </w:p>
        </w:tc>
        <w:tc>
          <w:tcPr>
            <w:tcW w:w="2160" w:type="dxa"/>
            <w:tcBorders>
              <w:left w:val="nil"/>
              <w:right w:val="nil"/>
            </w:tcBorders>
          </w:tcPr>
          <w:p w14:paraId="5E40E766" w14:textId="77777777" w:rsidR="0008665A" w:rsidRPr="005E608B" w:rsidRDefault="0008665A" w:rsidP="0027622E">
            <w:pPr>
              <w:spacing w:after="0" w:line="240" w:lineRule="auto"/>
              <w:rPr>
                <w:rFonts w:ascii="Times New Roman" w:hAnsi="Times New Roman" w:cs="Times New Roman"/>
                <w:b/>
                <w:bCs/>
                <w:sz w:val="22"/>
                <w:szCs w:val="22"/>
              </w:rPr>
            </w:pPr>
            <w:r w:rsidRPr="005E608B">
              <w:rPr>
                <w:rFonts w:ascii="Times New Roman" w:hAnsi="Times New Roman" w:cs="Times New Roman"/>
                <w:b/>
                <w:bCs/>
                <w:sz w:val="22"/>
                <w:szCs w:val="22"/>
              </w:rPr>
              <w:t>COUNTRY AFFILIATION OF FIRST AUTHOR</w:t>
            </w:r>
          </w:p>
        </w:tc>
        <w:tc>
          <w:tcPr>
            <w:tcW w:w="5220" w:type="dxa"/>
            <w:tcBorders>
              <w:left w:val="nil"/>
              <w:right w:val="nil"/>
            </w:tcBorders>
          </w:tcPr>
          <w:p w14:paraId="7AFA0CEB" w14:textId="77777777" w:rsidR="0008665A" w:rsidRPr="005E608B" w:rsidRDefault="0008665A" w:rsidP="0027622E">
            <w:pPr>
              <w:spacing w:after="0" w:line="240" w:lineRule="auto"/>
              <w:rPr>
                <w:rFonts w:ascii="Times New Roman" w:hAnsi="Times New Roman" w:cs="Times New Roman"/>
                <w:b/>
                <w:bCs/>
                <w:sz w:val="22"/>
                <w:szCs w:val="22"/>
              </w:rPr>
            </w:pPr>
            <w:r w:rsidRPr="005E608B">
              <w:rPr>
                <w:rFonts w:ascii="Times New Roman" w:hAnsi="Times New Roman" w:cs="Times New Roman"/>
                <w:b/>
                <w:bCs/>
                <w:sz w:val="22"/>
                <w:szCs w:val="22"/>
              </w:rPr>
              <w:t>TITLE</w:t>
            </w:r>
          </w:p>
        </w:tc>
      </w:tr>
      <w:tr w:rsidR="0008665A" w:rsidRPr="005E608B" w14:paraId="45CFE86D" w14:textId="77777777" w:rsidTr="0027622E">
        <w:tc>
          <w:tcPr>
            <w:tcW w:w="1975" w:type="dxa"/>
            <w:tcBorders>
              <w:left w:val="nil"/>
              <w:right w:val="nil"/>
            </w:tcBorders>
          </w:tcPr>
          <w:p w14:paraId="3DB3262C" w14:textId="77777777" w:rsidR="0008665A" w:rsidRPr="005E608B" w:rsidRDefault="0008665A" w:rsidP="0027622E">
            <w:pPr>
              <w:spacing w:after="0" w:line="240" w:lineRule="auto"/>
              <w:rPr>
                <w:rFonts w:ascii="Times New Roman" w:hAnsi="Times New Roman" w:cs="Times New Roman"/>
                <w:sz w:val="22"/>
                <w:szCs w:val="22"/>
              </w:rPr>
            </w:pPr>
            <w:r w:rsidRPr="005E608B">
              <w:rPr>
                <w:rFonts w:ascii="Times New Roman" w:hAnsi="Times New Roman" w:cs="Times New Roman"/>
                <w:sz w:val="22"/>
                <w:szCs w:val="22"/>
              </w:rPr>
              <w:t>Saad et al.</w:t>
            </w:r>
          </w:p>
        </w:tc>
        <w:tc>
          <w:tcPr>
            <w:tcW w:w="2160" w:type="dxa"/>
            <w:tcBorders>
              <w:left w:val="nil"/>
              <w:right w:val="nil"/>
            </w:tcBorders>
          </w:tcPr>
          <w:p w14:paraId="1CCC364F" w14:textId="77777777" w:rsidR="0008665A" w:rsidRPr="005E608B" w:rsidRDefault="0008665A" w:rsidP="0027622E">
            <w:pPr>
              <w:spacing w:after="0" w:line="240" w:lineRule="auto"/>
              <w:rPr>
                <w:rFonts w:ascii="Times New Roman" w:hAnsi="Times New Roman" w:cs="Times New Roman"/>
                <w:sz w:val="22"/>
                <w:szCs w:val="22"/>
              </w:rPr>
            </w:pPr>
            <w:r w:rsidRPr="005E608B">
              <w:rPr>
                <w:rFonts w:ascii="Times New Roman" w:hAnsi="Times New Roman" w:cs="Times New Roman"/>
                <w:sz w:val="22"/>
                <w:szCs w:val="22"/>
              </w:rPr>
              <w:t>United States</w:t>
            </w:r>
          </w:p>
        </w:tc>
        <w:tc>
          <w:tcPr>
            <w:tcW w:w="5220" w:type="dxa"/>
            <w:tcBorders>
              <w:left w:val="nil"/>
              <w:right w:val="nil"/>
            </w:tcBorders>
          </w:tcPr>
          <w:p w14:paraId="614C43BF" w14:textId="77777777" w:rsidR="0008665A" w:rsidRPr="005E608B" w:rsidRDefault="0008665A" w:rsidP="0027622E">
            <w:pPr>
              <w:spacing w:after="0" w:line="240" w:lineRule="auto"/>
              <w:rPr>
                <w:rFonts w:ascii="Times New Roman" w:hAnsi="Times New Roman" w:cs="Times New Roman"/>
                <w:sz w:val="22"/>
                <w:szCs w:val="22"/>
              </w:rPr>
            </w:pPr>
            <w:r w:rsidRPr="005E608B">
              <w:rPr>
                <w:rFonts w:ascii="Times New Roman" w:hAnsi="Times New Roman" w:cs="Times New Roman"/>
                <w:sz w:val="22"/>
                <w:szCs w:val="22"/>
              </w:rPr>
              <w:t>IoT-Based Digital Twin for Energy Cyber-Physical Systems: Design and Implementation</w:t>
            </w:r>
          </w:p>
        </w:tc>
      </w:tr>
      <w:tr w:rsidR="0008665A" w:rsidRPr="005E608B" w14:paraId="2CF4603D" w14:textId="77777777" w:rsidTr="0027622E">
        <w:tc>
          <w:tcPr>
            <w:tcW w:w="1975" w:type="dxa"/>
            <w:tcBorders>
              <w:left w:val="nil"/>
              <w:right w:val="nil"/>
            </w:tcBorders>
          </w:tcPr>
          <w:p w14:paraId="541488F8" w14:textId="77777777" w:rsidR="0008665A" w:rsidRPr="005E608B" w:rsidRDefault="0008665A" w:rsidP="0027622E">
            <w:pPr>
              <w:spacing w:after="0" w:line="240" w:lineRule="auto"/>
              <w:rPr>
                <w:rFonts w:ascii="Times New Roman" w:hAnsi="Times New Roman" w:cs="Times New Roman"/>
                <w:sz w:val="22"/>
                <w:szCs w:val="22"/>
              </w:rPr>
            </w:pPr>
            <w:r w:rsidRPr="005E608B">
              <w:rPr>
                <w:rFonts w:ascii="Times New Roman" w:hAnsi="Times New Roman" w:cs="Times New Roman"/>
                <w:sz w:val="22"/>
                <w:szCs w:val="22"/>
              </w:rPr>
              <w:t>Mansour et al.</w:t>
            </w:r>
          </w:p>
        </w:tc>
        <w:tc>
          <w:tcPr>
            <w:tcW w:w="2160" w:type="dxa"/>
            <w:tcBorders>
              <w:left w:val="nil"/>
              <w:right w:val="nil"/>
            </w:tcBorders>
          </w:tcPr>
          <w:p w14:paraId="32D77719" w14:textId="77777777" w:rsidR="0008665A" w:rsidRPr="005E608B" w:rsidRDefault="0008665A" w:rsidP="0027622E">
            <w:pPr>
              <w:spacing w:after="0" w:line="240" w:lineRule="auto"/>
              <w:rPr>
                <w:rFonts w:ascii="Times New Roman" w:hAnsi="Times New Roman" w:cs="Times New Roman"/>
                <w:sz w:val="22"/>
                <w:szCs w:val="22"/>
              </w:rPr>
            </w:pPr>
            <w:r w:rsidRPr="005E608B">
              <w:rPr>
                <w:rFonts w:ascii="Times New Roman" w:hAnsi="Times New Roman" w:cs="Times New Roman"/>
                <w:sz w:val="22"/>
                <w:szCs w:val="22"/>
              </w:rPr>
              <w:t>Egypt</w:t>
            </w:r>
          </w:p>
        </w:tc>
        <w:tc>
          <w:tcPr>
            <w:tcW w:w="5220" w:type="dxa"/>
            <w:tcBorders>
              <w:left w:val="nil"/>
              <w:right w:val="nil"/>
            </w:tcBorders>
          </w:tcPr>
          <w:p w14:paraId="0F00CE3B" w14:textId="77777777" w:rsidR="0008665A" w:rsidRPr="005E608B" w:rsidRDefault="0008665A" w:rsidP="0027622E">
            <w:pPr>
              <w:spacing w:after="0" w:line="240" w:lineRule="auto"/>
              <w:rPr>
                <w:rFonts w:ascii="Times New Roman" w:hAnsi="Times New Roman" w:cs="Times New Roman"/>
                <w:sz w:val="22"/>
                <w:szCs w:val="22"/>
              </w:rPr>
            </w:pPr>
            <w:r w:rsidRPr="005E608B">
              <w:rPr>
                <w:rFonts w:ascii="Times New Roman" w:hAnsi="Times New Roman" w:cs="Times New Roman"/>
                <w:sz w:val="22"/>
                <w:szCs w:val="22"/>
              </w:rPr>
              <w:t>Applications of IoT and digital twin in electrical power systems: A comprehensive survey</w:t>
            </w:r>
          </w:p>
        </w:tc>
      </w:tr>
      <w:tr w:rsidR="0008665A" w:rsidRPr="005E608B" w14:paraId="54CD9999" w14:textId="77777777" w:rsidTr="0027622E">
        <w:tc>
          <w:tcPr>
            <w:tcW w:w="1975" w:type="dxa"/>
            <w:tcBorders>
              <w:left w:val="nil"/>
              <w:right w:val="nil"/>
            </w:tcBorders>
          </w:tcPr>
          <w:p w14:paraId="361CBD7B" w14:textId="77777777" w:rsidR="0008665A" w:rsidRPr="005E608B" w:rsidRDefault="0008665A" w:rsidP="0027622E">
            <w:pPr>
              <w:spacing w:after="0" w:line="240" w:lineRule="auto"/>
              <w:rPr>
                <w:rFonts w:ascii="Times New Roman" w:hAnsi="Times New Roman" w:cs="Times New Roman"/>
                <w:sz w:val="22"/>
                <w:szCs w:val="22"/>
              </w:rPr>
            </w:pPr>
            <w:r w:rsidRPr="005E608B">
              <w:rPr>
                <w:rFonts w:ascii="Times New Roman" w:hAnsi="Times New Roman" w:cs="Times New Roman"/>
                <w:sz w:val="22"/>
                <w:szCs w:val="22"/>
              </w:rPr>
              <w:t>Zhou et al.</w:t>
            </w:r>
          </w:p>
        </w:tc>
        <w:tc>
          <w:tcPr>
            <w:tcW w:w="2160" w:type="dxa"/>
            <w:tcBorders>
              <w:left w:val="nil"/>
              <w:right w:val="nil"/>
            </w:tcBorders>
          </w:tcPr>
          <w:p w14:paraId="079DEFCE" w14:textId="77777777" w:rsidR="0008665A" w:rsidRPr="005E608B" w:rsidRDefault="0008665A" w:rsidP="0027622E">
            <w:pPr>
              <w:spacing w:after="0" w:line="240" w:lineRule="auto"/>
              <w:rPr>
                <w:rFonts w:ascii="Times New Roman" w:hAnsi="Times New Roman" w:cs="Times New Roman"/>
                <w:sz w:val="22"/>
                <w:szCs w:val="22"/>
              </w:rPr>
            </w:pPr>
            <w:r w:rsidRPr="005E608B">
              <w:rPr>
                <w:rFonts w:ascii="Times New Roman" w:hAnsi="Times New Roman" w:cs="Times New Roman"/>
                <w:sz w:val="22"/>
                <w:szCs w:val="22"/>
              </w:rPr>
              <w:t>China</w:t>
            </w:r>
          </w:p>
        </w:tc>
        <w:tc>
          <w:tcPr>
            <w:tcW w:w="5220" w:type="dxa"/>
            <w:tcBorders>
              <w:left w:val="nil"/>
              <w:right w:val="nil"/>
            </w:tcBorders>
          </w:tcPr>
          <w:p w14:paraId="51055653" w14:textId="77777777" w:rsidR="0008665A" w:rsidRPr="005E608B" w:rsidRDefault="0008665A" w:rsidP="0027622E">
            <w:pPr>
              <w:spacing w:after="0" w:line="240" w:lineRule="auto"/>
              <w:rPr>
                <w:rFonts w:ascii="Times New Roman" w:hAnsi="Times New Roman" w:cs="Times New Roman"/>
                <w:sz w:val="22"/>
                <w:szCs w:val="22"/>
              </w:rPr>
            </w:pPr>
            <w:r w:rsidRPr="005E608B">
              <w:rPr>
                <w:rFonts w:ascii="Times New Roman" w:hAnsi="Times New Roman" w:cs="Times New Roman"/>
                <w:sz w:val="22"/>
                <w:szCs w:val="22"/>
              </w:rPr>
              <w:t>Secure and Latency-Aware Digital Twin Assisted Resource Scheduling for 5G Edge Computing-Empowered Distribution Grids</w:t>
            </w:r>
          </w:p>
        </w:tc>
      </w:tr>
      <w:tr w:rsidR="0008665A" w:rsidRPr="005E608B" w14:paraId="723D3AC7" w14:textId="77777777" w:rsidTr="0027622E">
        <w:tc>
          <w:tcPr>
            <w:tcW w:w="1975" w:type="dxa"/>
            <w:tcBorders>
              <w:left w:val="nil"/>
              <w:right w:val="nil"/>
            </w:tcBorders>
          </w:tcPr>
          <w:p w14:paraId="6E8A6E8D" w14:textId="77777777" w:rsidR="0008665A" w:rsidRPr="005E608B" w:rsidRDefault="0008665A" w:rsidP="0027622E">
            <w:pPr>
              <w:spacing w:after="0" w:line="240" w:lineRule="auto"/>
              <w:rPr>
                <w:rFonts w:ascii="Times New Roman" w:hAnsi="Times New Roman" w:cs="Times New Roman"/>
                <w:sz w:val="22"/>
                <w:szCs w:val="22"/>
              </w:rPr>
            </w:pPr>
            <w:r w:rsidRPr="005E608B">
              <w:rPr>
                <w:rFonts w:ascii="Times New Roman" w:hAnsi="Times New Roman" w:cs="Times New Roman"/>
                <w:sz w:val="22"/>
                <w:szCs w:val="22"/>
              </w:rPr>
              <w:t>Saad et al.</w:t>
            </w:r>
          </w:p>
        </w:tc>
        <w:tc>
          <w:tcPr>
            <w:tcW w:w="2160" w:type="dxa"/>
            <w:tcBorders>
              <w:left w:val="nil"/>
              <w:right w:val="nil"/>
            </w:tcBorders>
          </w:tcPr>
          <w:p w14:paraId="4FC00D9C" w14:textId="77777777" w:rsidR="0008665A" w:rsidRPr="005E608B" w:rsidRDefault="0008665A" w:rsidP="0027622E">
            <w:pPr>
              <w:spacing w:after="0" w:line="240" w:lineRule="auto"/>
              <w:rPr>
                <w:rFonts w:ascii="Times New Roman" w:hAnsi="Times New Roman" w:cs="Times New Roman"/>
                <w:sz w:val="22"/>
                <w:szCs w:val="22"/>
              </w:rPr>
            </w:pPr>
            <w:r w:rsidRPr="005E608B">
              <w:rPr>
                <w:rFonts w:ascii="Times New Roman" w:hAnsi="Times New Roman" w:cs="Times New Roman"/>
                <w:sz w:val="22"/>
                <w:szCs w:val="22"/>
              </w:rPr>
              <w:t>United States</w:t>
            </w:r>
          </w:p>
        </w:tc>
        <w:tc>
          <w:tcPr>
            <w:tcW w:w="5220" w:type="dxa"/>
            <w:tcBorders>
              <w:left w:val="nil"/>
              <w:right w:val="nil"/>
            </w:tcBorders>
          </w:tcPr>
          <w:p w14:paraId="15D6F337" w14:textId="77777777" w:rsidR="0008665A" w:rsidRPr="005E608B" w:rsidRDefault="0008665A" w:rsidP="0027622E">
            <w:pPr>
              <w:spacing w:after="0" w:line="240" w:lineRule="auto"/>
              <w:rPr>
                <w:rFonts w:ascii="Times New Roman" w:hAnsi="Times New Roman" w:cs="Times New Roman"/>
                <w:sz w:val="22"/>
                <w:szCs w:val="22"/>
              </w:rPr>
            </w:pPr>
            <w:r w:rsidRPr="005E608B">
              <w:rPr>
                <w:rFonts w:ascii="Times New Roman" w:hAnsi="Times New Roman" w:cs="Times New Roman"/>
                <w:sz w:val="22"/>
                <w:szCs w:val="22"/>
              </w:rPr>
              <w:t>On the Implementation of IoT-Based Digital Twin for Networked Microgrids Resiliency Against Cyber Attacks</w:t>
            </w:r>
          </w:p>
        </w:tc>
      </w:tr>
      <w:tr w:rsidR="0008665A" w:rsidRPr="005E608B" w14:paraId="02E6F78D" w14:textId="77777777" w:rsidTr="0027622E">
        <w:tc>
          <w:tcPr>
            <w:tcW w:w="1975" w:type="dxa"/>
            <w:tcBorders>
              <w:left w:val="nil"/>
              <w:right w:val="nil"/>
            </w:tcBorders>
          </w:tcPr>
          <w:p w14:paraId="3204CE2B" w14:textId="77777777" w:rsidR="0008665A" w:rsidRPr="005E608B" w:rsidRDefault="0008665A" w:rsidP="0027622E">
            <w:pPr>
              <w:spacing w:after="0" w:line="240" w:lineRule="auto"/>
              <w:rPr>
                <w:rFonts w:ascii="Times New Roman" w:hAnsi="Times New Roman" w:cs="Times New Roman"/>
                <w:sz w:val="22"/>
                <w:szCs w:val="22"/>
              </w:rPr>
            </w:pPr>
            <w:r w:rsidRPr="005E608B">
              <w:rPr>
                <w:rFonts w:ascii="Times New Roman" w:hAnsi="Times New Roman" w:cs="Times New Roman"/>
                <w:sz w:val="22"/>
                <w:szCs w:val="22"/>
              </w:rPr>
              <w:lastRenderedPageBreak/>
              <w:t>da Silva Mendonça et al.</w:t>
            </w:r>
          </w:p>
        </w:tc>
        <w:tc>
          <w:tcPr>
            <w:tcW w:w="2160" w:type="dxa"/>
            <w:tcBorders>
              <w:left w:val="nil"/>
              <w:right w:val="nil"/>
            </w:tcBorders>
          </w:tcPr>
          <w:p w14:paraId="7D66146B" w14:textId="77777777" w:rsidR="0008665A" w:rsidRPr="005E608B" w:rsidRDefault="0008665A" w:rsidP="0027622E">
            <w:pPr>
              <w:spacing w:after="0" w:line="240" w:lineRule="auto"/>
              <w:rPr>
                <w:rFonts w:ascii="Times New Roman" w:hAnsi="Times New Roman" w:cs="Times New Roman"/>
                <w:sz w:val="22"/>
                <w:szCs w:val="22"/>
              </w:rPr>
            </w:pPr>
            <w:r w:rsidRPr="005E608B">
              <w:rPr>
                <w:rFonts w:ascii="Times New Roman" w:hAnsi="Times New Roman" w:cs="Times New Roman"/>
                <w:sz w:val="22"/>
                <w:szCs w:val="22"/>
              </w:rPr>
              <w:t>Brazil</w:t>
            </w:r>
          </w:p>
        </w:tc>
        <w:tc>
          <w:tcPr>
            <w:tcW w:w="5220" w:type="dxa"/>
            <w:tcBorders>
              <w:left w:val="nil"/>
              <w:right w:val="nil"/>
            </w:tcBorders>
          </w:tcPr>
          <w:p w14:paraId="502A540B" w14:textId="77777777" w:rsidR="0008665A" w:rsidRPr="005E608B" w:rsidRDefault="0008665A" w:rsidP="0027622E">
            <w:pPr>
              <w:spacing w:after="0" w:line="240" w:lineRule="auto"/>
              <w:rPr>
                <w:rFonts w:ascii="Times New Roman" w:hAnsi="Times New Roman" w:cs="Times New Roman"/>
                <w:sz w:val="22"/>
                <w:szCs w:val="22"/>
              </w:rPr>
            </w:pPr>
            <w:r w:rsidRPr="005E608B">
              <w:rPr>
                <w:rFonts w:ascii="Times New Roman" w:hAnsi="Times New Roman" w:cs="Times New Roman"/>
                <w:sz w:val="22"/>
                <w:szCs w:val="22"/>
              </w:rPr>
              <w:t>Digital Twin Applications: A Survey of Recent Advances and Challenges</w:t>
            </w:r>
          </w:p>
        </w:tc>
      </w:tr>
      <w:tr w:rsidR="0008665A" w:rsidRPr="005E608B" w14:paraId="2BA20A31" w14:textId="77777777" w:rsidTr="0027622E">
        <w:tc>
          <w:tcPr>
            <w:tcW w:w="1975" w:type="dxa"/>
            <w:tcBorders>
              <w:left w:val="nil"/>
              <w:right w:val="nil"/>
            </w:tcBorders>
          </w:tcPr>
          <w:p w14:paraId="71B38F9F" w14:textId="77777777" w:rsidR="0008665A" w:rsidRPr="005E608B" w:rsidRDefault="0008665A" w:rsidP="0027622E">
            <w:pPr>
              <w:spacing w:after="0" w:line="240" w:lineRule="auto"/>
              <w:rPr>
                <w:rFonts w:ascii="Times New Roman" w:hAnsi="Times New Roman" w:cs="Times New Roman"/>
                <w:sz w:val="22"/>
                <w:szCs w:val="22"/>
              </w:rPr>
            </w:pPr>
            <w:r w:rsidRPr="005E608B">
              <w:rPr>
                <w:rFonts w:ascii="Times New Roman" w:hAnsi="Times New Roman" w:cs="Times New Roman"/>
                <w:sz w:val="22"/>
                <w:szCs w:val="22"/>
              </w:rPr>
              <w:t>Rocha-Jácome et al.</w:t>
            </w:r>
          </w:p>
        </w:tc>
        <w:tc>
          <w:tcPr>
            <w:tcW w:w="2160" w:type="dxa"/>
            <w:tcBorders>
              <w:left w:val="nil"/>
              <w:right w:val="nil"/>
            </w:tcBorders>
          </w:tcPr>
          <w:p w14:paraId="1099B7D6" w14:textId="77777777" w:rsidR="0008665A" w:rsidRPr="005E608B" w:rsidRDefault="0008665A" w:rsidP="0027622E">
            <w:pPr>
              <w:spacing w:after="0" w:line="240" w:lineRule="auto"/>
              <w:rPr>
                <w:rFonts w:ascii="Times New Roman" w:hAnsi="Times New Roman" w:cs="Times New Roman"/>
                <w:sz w:val="22"/>
                <w:szCs w:val="22"/>
              </w:rPr>
            </w:pPr>
            <w:r w:rsidRPr="005E608B">
              <w:rPr>
                <w:rFonts w:ascii="Times New Roman" w:hAnsi="Times New Roman" w:cs="Times New Roman"/>
                <w:sz w:val="22"/>
                <w:szCs w:val="22"/>
              </w:rPr>
              <w:t>Spain</w:t>
            </w:r>
          </w:p>
        </w:tc>
        <w:tc>
          <w:tcPr>
            <w:tcW w:w="5220" w:type="dxa"/>
            <w:tcBorders>
              <w:left w:val="nil"/>
              <w:right w:val="nil"/>
            </w:tcBorders>
          </w:tcPr>
          <w:p w14:paraId="742E3487" w14:textId="77777777" w:rsidR="0008665A" w:rsidRPr="005E608B" w:rsidRDefault="0008665A" w:rsidP="0027622E">
            <w:pPr>
              <w:spacing w:after="0" w:line="240" w:lineRule="auto"/>
              <w:rPr>
                <w:rFonts w:ascii="Times New Roman" w:hAnsi="Times New Roman" w:cs="Times New Roman"/>
                <w:sz w:val="22"/>
                <w:szCs w:val="22"/>
              </w:rPr>
            </w:pPr>
            <w:r w:rsidRPr="005E608B">
              <w:rPr>
                <w:rFonts w:ascii="Times New Roman" w:hAnsi="Times New Roman" w:cs="Times New Roman"/>
                <w:sz w:val="22"/>
                <w:szCs w:val="22"/>
              </w:rPr>
              <w:t>Industry 4.0: A Proposal of Paradigm Organization Schemes from a Systematic Literature Review</w:t>
            </w:r>
          </w:p>
        </w:tc>
      </w:tr>
      <w:tr w:rsidR="0008665A" w:rsidRPr="005E608B" w14:paraId="29AE7ADB" w14:textId="77777777" w:rsidTr="0027622E">
        <w:tc>
          <w:tcPr>
            <w:tcW w:w="1975" w:type="dxa"/>
            <w:tcBorders>
              <w:left w:val="nil"/>
              <w:right w:val="nil"/>
            </w:tcBorders>
          </w:tcPr>
          <w:p w14:paraId="026DCA0E" w14:textId="77777777" w:rsidR="0008665A" w:rsidRPr="005E608B" w:rsidRDefault="0008665A" w:rsidP="0027622E">
            <w:pPr>
              <w:spacing w:after="0" w:line="240" w:lineRule="auto"/>
              <w:rPr>
                <w:rFonts w:ascii="Times New Roman" w:hAnsi="Times New Roman" w:cs="Times New Roman"/>
                <w:sz w:val="22"/>
                <w:szCs w:val="22"/>
              </w:rPr>
            </w:pPr>
            <w:r w:rsidRPr="005E608B">
              <w:rPr>
                <w:rFonts w:ascii="Times New Roman" w:hAnsi="Times New Roman" w:cs="Times New Roman"/>
                <w:sz w:val="22"/>
                <w:szCs w:val="22"/>
              </w:rPr>
              <w:t>Ribeiro et al.</w:t>
            </w:r>
          </w:p>
        </w:tc>
        <w:tc>
          <w:tcPr>
            <w:tcW w:w="2160" w:type="dxa"/>
            <w:tcBorders>
              <w:left w:val="nil"/>
              <w:right w:val="nil"/>
            </w:tcBorders>
          </w:tcPr>
          <w:p w14:paraId="48ED1CCE" w14:textId="77777777" w:rsidR="0008665A" w:rsidRPr="005E608B" w:rsidRDefault="0008665A" w:rsidP="0027622E">
            <w:pPr>
              <w:spacing w:after="0" w:line="240" w:lineRule="auto"/>
              <w:rPr>
                <w:rFonts w:ascii="Times New Roman" w:hAnsi="Times New Roman" w:cs="Times New Roman"/>
                <w:sz w:val="22"/>
                <w:szCs w:val="22"/>
              </w:rPr>
            </w:pPr>
            <w:r w:rsidRPr="005E608B">
              <w:rPr>
                <w:rFonts w:ascii="Times New Roman" w:hAnsi="Times New Roman" w:cs="Times New Roman"/>
                <w:sz w:val="22"/>
                <w:szCs w:val="22"/>
              </w:rPr>
              <w:t>Brazil</w:t>
            </w:r>
          </w:p>
        </w:tc>
        <w:tc>
          <w:tcPr>
            <w:tcW w:w="5220" w:type="dxa"/>
            <w:tcBorders>
              <w:left w:val="nil"/>
              <w:right w:val="nil"/>
            </w:tcBorders>
          </w:tcPr>
          <w:p w14:paraId="4B76DAA3" w14:textId="77777777" w:rsidR="0008665A" w:rsidRPr="005E608B" w:rsidRDefault="0008665A" w:rsidP="0027622E">
            <w:pPr>
              <w:spacing w:after="0" w:line="240" w:lineRule="auto"/>
              <w:rPr>
                <w:rFonts w:ascii="Times New Roman" w:hAnsi="Times New Roman" w:cs="Times New Roman"/>
                <w:sz w:val="22"/>
                <w:szCs w:val="22"/>
              </w:rPr>
            </w:pPr>
            <w:r w:rsidRPr="005E608B">
              <w:rPr>
                <w:rFonts w:ascii="Times New Roman" w:hAnsi="Times New Roman" w:cs="Times New Roman"/>
                <w:sz w:val="22"/>
                <w:szCs w:val="22"/>
              </w:rPr>
              <w:t>A Digital Twin Framework for Visual Perception in Electrical Substations Under Dynamic Environmental Conditions</w:t>
            </w:r>
          </w:p>
        </w:tc>
      </w:tr>
      <w:tr w:rsidR="0008665A" w:rsidRPr="005E608B" w14:paraId="724DF5FB" w14:textId="77777777" w:rsidTr="0027622E">
        <w:tc>
          <w:tcPr>
            <w:tcW w:w="1975" w:type="dxa"/>
            <w:tcBorders>
              <w:left w:val="nil"/>
              <w:right w:val="nil"/>
            </w:tcBorders>
          </w:tcPr>
          <w:p w14:paraId="25ABDCA8" w14:textId="77777777" w:rsidR="0008665A" w:rsidRPr="005E608B" w:rsidRDefault="0008665A" w:rsidP="0027622E">
            <w:pPr>
              <w:spacing w:after="0" w:line="240" w:lineRule="auto"/>
              <w:rPr>
                <w:rFonts w:ascii="Times New Roman" w:hAnsi="Times New Roman" w:cs="Times New Roman"/>
                <w:sz w:val="22"/>
                <w:szCs w:val="22"/>
              </w:rPr>
            </w:pPr>
            <w:r w:rsidRPr="005E608B">
              <w:rPr>
                <w:rFonts w:ascii="Times New Roman" w:hAnsi="Times New Roman" w:cs="Times New Roman"/>
                <w:sz w:val="22"/>
                <w:szCs w:val="22"/>
              </w:rPr>
              <w:t>Gupta et al.</w:t>
            </w:r>
          </w:p>
        </w:tc>
        <w:tc>
          <w:tcPr>
            <w:tcW w:w="2160" w:type="dxa"/>
            <w:tcBorders>
              <w:left w:val="nil"/>
              <w:right w:val="nil"/>
            </w:tcBorders>
          </w:tcPr>
          <w:p w14:paraId="4D3CDC3E" w14:textId="77777777" w:rsidR="0008665A" w:rsidRPr="005E608B" w:rsidRDefault="0008665A" w:rsidP="0027622E">
            <w:pPr>
              <w:spacing w:after="0" w:line="240" w:lineRule="auto"/>
              <w:rPr>
                <w:rFonts w:ascii="Times New Roman" w:hAnsi="Times New Roman" w:cs="Times New Roman"/>
                <w:sz w:val="22"/>
                <w:szCs w:val="22"/>
              </w:rPr>
            </w:pPr>
            <w:r w:rsidRPr="005E608B">
              <w:rPr>
                <w:rFonts w:ascii="Times New Roman" w:hAnsi="Times New Roman" w:cs="Times New Roman"/>
                <w:sz w:val="22"/>
                <w:szCs w:val="22"/>
              </w:rPr>
              <w:t>United</w:t>
            </w:r>
          </w:p>
        </w:tc>
        <w:tc>
          <w:tcPr>
            <w:tcW w:w="5220" w:type="dxa"/>
            <w:tcBorders>
              <w:left w:val="nil"/>
              <w:right w:val="nil"/>
            </w:tcBorders>
          </w:tcPr>
          <w:p w14:paraId="32DA0DBE" w14:textId="77777777" w:rsidR="0008665A" w:rsidRPr="005E608B" w:rsidRDefault="0008665A" w:rsidP="0027622E">
            <w:pPr>
              <w:spacing w:after="0" w:line="240" w:lineRule="auto"/>
              <w:rPr>
                <w:rFonts w:ascii="Times New Roman" w:hAnsi="Times New Roman" w:cs="Times New Roman"/>
                <w:sz w:val="22"/>
                <w:szCs w:val="22"/>
              </w:rPr>
            </w:pPr>
            <w:r w:rsidRPr="005E608B">
              <w:rPr>
                <w:rFonts w:ascii="Times New Roman" w:hAnsi="Times New Roman" w:cs="Times New Roman"/>
                <w:sz w:val="22"/>
                <w:szCs w:val="22"/>
              </w:rPr>
              <w:t>TWIN-ADAPT: Continuous Learning for Digital Twin-Enabled Online Anomaly Classification in IoT-Driven Smart Labs</w:t>
            </w:r>
          </w:p>
        </w:tc>
      </w:tr>
      <w:tr w:rsidR="0008665A" w:rsidRPr="005E608B" w14:paraId="48091528" w14:textId="77777777" w:rsidTr="0027622E">
        <w:tc>
          <w:tcPr>
            <w:tcW w:w="1975" w:type="dxa"/>
            <w:tcBorders>
              <w:left w:val="nil"/>
              <w:right w:val="nil"/>
            </w:tcBorders>
          </w:tcPr>
          <w:p w14:paraId="33E294B9" w14:textId="77777777" w:rsidR="0008665A" w:rsidRPr="005E608B" w:rsidRDefault="0008665A" w:rsidP="0027622E">
            <w:pPr>
              <w:spacing w:after="0" w:line="240" w:lineRule="auto"/>
              <w:rPr>
                <w:rFonts w:ascii="Times New Roman" w:hAnsi="Times New Roman" w:cs="Times New Roman"/>
                <w:sz w:val="22"/>
                <w:szCs w:val="22"/>
              </w:rPr>
            </w:pPr>
            <w:r w:rsidRPr="005E608B">
              <w:rPr>
                <w:rFonts w:ascii="Times New Roman" w:hAnsi="Times New Roman" w:cs="Times New Roman"/>
                <w:sz w:val="22"/>
                <w:szCs w:val="22"/>
              </w:rPr>
              <w:t>Zhao et al.</w:t>
            </w:r>
          </w:p>
        </w:tc>
        <w:tc>
          <w:tcPr>
            <w:tcW w:w="2160" w:type="dxa"/>
            <w:tcBorders>
              <w:left w:val="nil"/>
              <w:right w:val="nil"/>
            </w:tcBorders>
          </w:tcPr>
          <w:p w14:paraId="16703E79" w14:textId="77777777" w:rsidR="0008665A" w:rsidRPr="005E608B" w:rsidRDefault="0008665A" w:rsidP="0027622E">
            <w:pPr>
              <w:spacing w:after="0" w:line="240" w:lineRule="auto"/>
              <w:rPr>
                <w:rFonts w:ascii="Times New Roman" w:hAnsi="Times New Roman" w:cs="Times New Roman"/>
                <w:sz w:val="22"/>
                <w:szCs w:val="22"/>
              </w:rPr>
            </w:pPr>
            <w:r w:rsidRPr="005E608B">
              <w:rPr>
                <w:rFonts w:ascii="Times New Roman" w:hAnsi="Times New Roman" w:cs="Times New Roman"/>
                <w:sz w:val="22"/>
                <w:szCs w:val="22"/>
              </w:rPr>
              <w:t>China</w:t>
            </w:r>
          </w:p>
        </w:tc>
        <w:tc>
          <w:tcPr>
            <w:tcW w:w="5220" w:type="dxa"/>
            <w:tcBorders>
              <w:left w:val="nil"/>
              <w:right w:val="nil"/>
            </w:tcBorders>
          </w:tcPr>
          <w:p w14:paraId="6B196373" w14:textId="77777777" w:rsidR="0008665A" w:rsidRPr="005E608B" w:rsidRDefault="0008665A" w:rsidP="0027622E">
            <w:pPr>
              <w:spacing w:after="0" w:line="240" w:lineRule="auto"/>
              <w:rPr>
                <w:rFonts w:ascii="Times New Roman" w:hAnsi="Times New Roman" w:cs="Times New Roman"/>
                <w:sz w:val="22"/>
                <w:szCs w:val="22"/>
              </w:rPr>
            </w:pPr>
            <w:r w:rsidRPr="005E608B">
              <w:rPr>
                <w:rFonts w:ascii="Times New Roman" w:hAnsi="Times New Roman" w:cs="Times New Roman"/>
                <w:sz w:val="22"/>
                <w:szCs w:val="22"/>
              </w:rPr>
              <w:t>Guest Editorial: Methodologies and applications of digital twin for renewable-dominant power systems</w:t>
            </w:r>
          </w:p>
        </w:tc>
      </w:tr>
      <w:tr w:rsidR="0008665A" w:rsidRPr="005E608B" w14:paraId="3D7765F5" w14:textId="77777777" w:rsidTr="0027622E">
        <w:tc>
          <w:tcPr>
            <w:tcW w:w="1975" w:type="dxa"/>
            <w:tcBorders>
              <w:left w:val="nil"/>
              <w:right w:val="nil"/>
            </w:tcBorders>
          </w:tcPr>
          <w:p w14:paraId="1F7D8C68" w14:textId="77777777" w:rsidR="0008665A" w:rsidRPr="005E608B" w:rsidRDefault="0008665A" w:rsidP="0027622E">
            <w:pPr>
              <w:spacing w:after="0" w:line="240" w:lineRule="auto"/>
              <w:rPr>
                <w:rFonts w:ascii="Times New Roman" w:hAnsi="Times New Roman" w:cs="Times New Roman"/>
                <w:sz w:val="22"/>
                <w:szCs w:val="22"/>
              </w:rPr>
            </w:pPr>
            <w:r w:rsidRPr="005E608B">
              <w:rPr>
                <w:rFonts w:ascii="Times New Roman" w:hAnsi="Times New Roman" w:cs="Times New Roman"/>
                <w:sz w:val="22"/>
                <w:szCs w:val="22"/>
              </w:rPr>
              <w:t>Han et al.</w:t>
            </w:r>
          </w:p>
        </w:tc>
        <w:tc>
          <w:tcPr>
            <w:tcW w:w="2160" w:type="dxa"/>
            <w:tcBorders>
              <w:left w:val="nil"/>
              <w:right w:val="nil"/>
            </w:tcBorders>
          </w:tcPr>
          <w:p w14:paraId="2E802256" w14:textId="77777777" w:rsidR="0008665A" w:rsidRPr="005E608B" w:rsidRDefault="0008665A" w:rsidP="0027622E">
            <w:pPr>
              <w:spacing w:after="0" w:line="240" w:lineRule="auto"/>
              <w:rPr>
                <w:rFonts w:ascii="Times New Roman" w:hAnsi="Times New Roman" w:cs="Times New Roman"/>
                <w:sz w:val="22"/>
                <w:szCs w:val="22"/>
              </w:rPr>
            </w:pPr>
            <w:r w:rsidRPr="005E608B">
              <w:rPr>
                <w:rFonts w:ascii="Times New Roman" w:hAnsi="Times New Roman" w:cs="Times New Roman"/>
                <w:sz w:val="22"/>
                <w:szCs w:val="22"/>
              </w:rPr>
              <w:t>South Korea</w:t>
            </w:r>
          </w:p>
        </w:tc>
        <w:tc>
          <w:tcPr>
            <w:tcW w:w="5220" w:type="dxa"/>
            <w:tcBorders>
              <w:left w:val="nil"/>
              <w:right w:val="nil"/>
            </w:tcBorders>
          </w:tcPr>
          <w:p w14:paraId="04B20BB2" w14:textId="77777777" w:rsidR="0008665A" w:rsidRPr="005E608B" w:rsidRDefault="0008665A" w:rsidP="0027622E">
            <w:pPr>
              <w:spacing w:after="0" w:line="240" w:lineRule="auto"/>
              <w:rPr>
                <w:rFonts w:ascii="Times New Roman" w:hAnsi="Times New Roman" w:cs="Times New Roman"/>
                <w:sz w:val="22"/>
                <w:szCs w:val="22"/>
              </w:rPr>
            </w:pPr>
            <w:r w:rsidRPr="005E608B">
              <w:rPr>
                <w:rFonts w:ascii="Times New Roman" w:hAnsi="Times New Roman" w:cs="Times New Roman"/>
                <w:sz w:val="22"/>
                <w:szCs w:val="22"/>
              </w:rPr>
              <w:t>Digital twin technologies in active distribution network: A comprehensive review</w:t>
            </w:r>
          </w:p>
        </w:tc>
      </w:tr>
      <w:tr w:rsidR="0008665A" w:rsidRPr="005E608B" w14:paraId="07BD05AC" w14:textId="77777777" w:rsidTr="0027622E">
        <w:tc>
          <w:tcPr>
            <w:tcW w:w="1975" w:type="dxa"/>
            <w:tcBorders>
              <w:left w:val="nil"/>
              <w:right w:val="nil"/>
            </w:tcBorders>
          </w:tcPr>
          <w:p w14:paraId="288F4DFC" w14:textId="77777777" w:rsidR="0008665A" w:rsidRPr="005E608B" w:rsidRDefault="0008665A" w:rsidP="0027622E">
            <w:pPr>
              <w:spacing w:after="0" w:line="240" w:lineRule="auto"/>
              <w:rPr>
                <w:rFonts w:ascii="Times New Roman" w:hAnsi="Times New Roman" w:cs="Times New Roman"/>
                <w:sz w:val="22"/>
                <w:szCs w:val="22"/>
              </w:rPr>
            </w:pPr>
            <w:r w:rsidRPr="005E608B">
              <w:rPr>
                <w:rFonts w:ascii="Times New Roman" w:hAnsi="Times New Roman" w:cs="Times New Roman"/>
                <w:sz w:val="22"/>
                <w:szCs w:val="22"/>
              </w:rPr>
              <w:t>Xiong et al.</w:t>
            </w:r>
          </w:p>
        </w:tc>
        <w:tc>
          <w:tcPr>
            <w:tcW w:w="2160" w:type="dxa"/>
            <w:tcBorders>
              <w:left w:val="nil"/>
              <w:right w:val="nil"/>
            </w:tcBorders>
          </w:tcPr>
          <w:p w14:paraId="1CAF7831" w14:textId="77777777" w:rsidR="0008665A" w:rsidRPr="005E608B" w:rsidRDefault="0008665A" w:rsidP="0027622E">
            <w:pPr>
              <w:spacing w:after="0" w:line="240" w:lineRule="auto"/>
              <w:rPr>
                <w:rFonts w:ascii="Times New Roman" w:hAnsi="Times New Roman" w:cs="Times New Roman"/>
                <w:sz w:val="22"/>
                <w:szCs w:val="22"/>
              </w:rPr>
            </w:pPr>
            <w:r w:rsidRPr="005E608B">
              <w:rPr>
                <w:rFonts w:ascii="Times New Roman" w:hAnsi="Times New Roman" w:cs="Times New Roman"/>
                <w:sz w:val="22"/>
                <w:szCs w:val="22"/>
              </w:rPr>
              <w:t>United Kingdom</w:t>
            </w:r>
          </w:p>
        </w:tc>
        <w:tc>
          <w:tcPr>
            <w:tcW w:w="5220" w:type="dxa"/>
            <w:tcBorders>
              <w:left w:val="nil"/>
              <w:right w:val="nil"/>
            </w:tcBorders>
          </w:tcPr>
          <w:p w14:paraId="12A2B9C2" w14:textId="77777777" w:rsidR="0008665A" w:rsidRPr="005E608B" w:rsidRDefault="0008665A" w:rsidP="0027622E">
            <w:pPr>
              <w:spacing w:after="0" w:line="240" w:lineRule="auto"/>
              <w:rPr>
                <w:rFonts w:ascii="Times New Roman" w:hAnsi="Times New Roman" w:cs="Times New Roman"/>
                <w:sz w:val="22"/>
                <w:szCs w:val="22"/>
              </w:rPr>
            </w:pPr>
            <w:r w:rsidRPr="005E608B">
              <w:rPr>
                <w:rFonts w:ascii="Times New Roman" w:hAnsi="Times New Roman" w:cs="Times New Roman"/>
                <w:sz w:val="22"/>
                <w:szCs w:val="22"/>
              </w:rPr>
              <w:t xml:space="preserve">Cross-domain comparative analysis of digital twins and </w:t>
            </w:r>
            <w:proofErr w:type="spellStart"/>
            <w:r w:rsidRPr="005E608B">
              <w:rPr>
                <w:rFonts w:ascii="Times New Roman" w:hAnsi="Times New Roman" w:cs="Times New Roman"/>
                <w:sz w:val="22"/>
                <w:szCs w:val="22"/>
              </w:rPr>
              <w:t>universalised</w:t>
            </w:r>
            <w:proofErr w:type="spellEnd"/>
            <w:r w:rsidRPr="005E608B">
              <w:rPr>
                <w:rFonts w:ascii="Times New Roman" w:hAnsi="Times New Roman" w:cs="Times New Roman"/>
                <w:sz w:val="22"/>
                <w:szCs w:val="22"/>
              </w:rPr>
              <w:t xml:space="preserve"> solutions</w:t>
            </w:r>
          </w:p>
        </w:tc>
      </w:tr>
      <w:tr w:rsidR="0008665A" w:rsidRPr="005E608B" w14:paraId="66EDA9AA" w14:textId="77777777" w:rsidTr="0027622E">
        <w:tc>
          <w:tcPr>
            <w:tcW w:w="1975" w:type="dxa"/>
            <w:tcBorders>
              <w:left w:val="nil"/>
              <w:right w:val="nil"/>
            </w:tcBorders>
          </w:tcPr>
          <w:p w14:paraId="798F41D1" w14:textId="77777777" w:rsidR="0008665A" w:rsidRPr="005E608B" w:rsidRDefault="0008665A" w:rsidP="0027622E">
            <w:pPr>
              <w:spacing w:after="0" w:line="240" w:lineRule="auto"/>
              <w:rPr>
                <w:rFonts w:ascii="Times New Roman" w:hAnsi="Times New Roman" w:cs="Times New Roman"/>
                <w:sz w:val="22"/>
                <w:szCs w:val="22"/>
              </w:rPr>
            </w:pPr>
            <w:proofErr w:type="spellStart"/>
            <w:r w:rsidRPr="005E608B">
              <w:rPr>
                <w:rFonts w:ascii="Times New Roman" w:hAnsi="Times New Roman" w:cs="Times New Roman"/>
                <w:sz w:val="22"/>
                <w:szCs w:val="22"/>
              </w:rPr>
              <w:t>Antonesi</w:t>
            </w:r>
            <w:proofErr w:type="spellEnd"/>
            <w:r w:rsidRPr="005E608B">
              <w:rPr>
                <w:rFonts w:ascii="Times New Roman" w:hAnsi="Times New Roman" w:cs="Times New Roman"/>
                <w:sz w:val="22"/>
                <w:szCs w:val="22"/>
              </w:rPr>
              <w:t xml:space="preserve"> et al.</w:t>
            </w:r>
          </w:p>
        </w:tc>
        <w:tc>
          <w:tcPr>
            <w:tcW w:w="2160" w:type="dxa"/>
            <w:tcBorders>
              <w:left w:val="nil"/>
              <w:right w:val="nil"/>
            </w:tcBorders>
          </w:tcPr>
          <w:p w14:paraId="07DCE0D2" w14:textId="77777777" w:rsidR="0008665A" w:rsidRPr="005E608B" w:rsidRDefault="0008665A" w:rsidP="0027622E">
            <w:pPr>
              <w:spacing w:after="0" w:line="240" w:lineRule="auto"/>
              <w:rPr>
                <w:rFonts w:ascii="Times New Roman" w:hAnsi="Times New Roman" w:cs="Times New Roman"/>
                <w:sz w:val="22"/>
                <w:szCs w:val="22"/>
              </w:rPr>
            </w:pPr>
            <w:r w:rsidRPr="005E608B">
              <w:rPr>
                <w:rFonts w:ascii="Times New Roman" w:hAnsi="Times New Roman" w:cs="Times New Roman"/>
                <w:sz w:val="22"/>
                <w:szCs w:val="22"/>
              </w:rPr>
              <w:t>Romania</w:t>
            </w:r>
          </w:p>
        </w:tc>
        <w:tc>
          <w:tcPr>
            <w:tcW w:w="5220" w:type="dxa"/>
            <w:tcBorders>
              <w:left w:val="nil"/>
              <w:right w:val="nil"/>
            </w:tcBorders>
          </w:tcPr>
          <w:p w14:paraId="3FA98F5D" w14:textId="77777777" w:rsidR="0008665A" w:rsidRPr="005E608B" w:rsidRDefault="0008665A" w:rsidP="0027622E">
            <w:pPr>
              <w:spacing w:after="0" w:line="240" w:lineRule="auto"/>
              <w:rPr>
                <w:rFonts w:ascii="Times New Roman" w:hAnsi="Times New Roman" w:cs="Times New Roman"/>
                <w:sz w:val="22"/>
                <w:szCs w:val="22"/>
              </w:rPr>
            </w:pPr>
            <w:r w:rsidRPr="005E608B">
              <w:rPr>
                <w:rFonts w:ascii="Times New Roman" w:hAnsi="Times New Roman" w:cs="Times New Roman"/>
                <w:sz w:val="22"/>
                <w:szCs w:val="22"/>
              </w:rPr>
              <w:t>A systematic review of transformers and large language models in the energy sector: towards agentic digital twins</w:t>
            </w:r>
          </w:p>
        </w:tc>
      </w:tr>
      <w:tr w:rsidR="0008665A" w:rsidRPr="005E608B" w14:paraId="265AD4F8" w14:textId="77777777" w:rsidTr="0027622E">
        <w:tc>
          <w:tcPr>
            <w:tcW w:w="1975" w:type="dxa"/>
            <w:tcBorders>
              <w:left w:val="nil"/>
              <w:right w:val="nil"/>
            </w:tcBorders>
          </w:tcPr>
          <w:p w14:paraId="4692D884" w14:textId="77777777" w:rsidR="0008665A" w:rsidRPr="005E608B" w:rsidRDefault="0008665A" w:rsidP="0027622E">
            <w:pPr>
              <w:spacing w:after="0" w:line="240" w:lineRule="auto"/>
              <w:rPr>
                <w:rFonts w:ascii="Times New Roman" w:hAnsi="Times New Roman" w:cs="Times New Roman"/>
                <w:sz w:val="22"/>
                <w:szCs w:val="22"/>
              </w:rPr>
            </w:pPr>
            <w:r w:rsidRPr="005E608B">
              <w:rPr>
                <w:rFonts w:ascii="Times New Roman" w:hAnsi="Times New Roman" w:cs="Times New Roman"/>
                <w:sz w:val="22"/>
                <w:szCs w:val="22"/>
              </w:rPr>
              <w:t>Wu et al.</w:t>
            </w:r>
          </w:p>
        </w:tc>
        <w:tc>
          <w:tcPr>
            <w:tcW w:w="2160" w:type="dxa"/>
            <w:tcBorders>
              <w:left w:val="nil"/>
              <w:right w:val="nil"/>
            </w:tcBorders>
          </w:tcPr>
          <w:p w14:paraId="0A89202A" w14:textId="77777777" w:rsidR="0008665A" w:rsidRPr="005E608B" w:rsidRDefault="0008665A" w:rsidP="0027622E">
            <w:pPr>
              <w:spacing w:after="0" w:line="240" w:lineRule="auto"/>
              <w:rPr>
                <w:rFonts w:ascii="Times New Roman" w:hAnsi="Times New Roman" w:cs="Times New Roman"/>
                <w:sz w:val="22"/>
                <w:szCs w:val="22"/>
              </w:rPr>
            </w:pPr>
            <w:r w:rsidRPr="005E608B">
              <w:rPr>
                <w:rFonts w:ascii="Times New Roman" w:hAnsi="Times New Roman" w:cs="Times New Roman"/>
                <w:sz w:val="22"/>
                <w:szCs w:val="22"/>
              </w:rPr>
              <w:t>China</w:t>
            </w:r>
          </w:p>
        </w:tc>
        <w:tc>
          <w:tcPr>
            <w:tcW w:w="5220" w:type="dxa"/>
            <w:tcBorders>
              <w:left w:val="nil"/>
              <w:right w:val="nil"/>
            </w:tcBorders>
          </w:tcPr>
          <w:p w14:paraId="49A3A76D" w14:textId="77777777" w:rsidR="0008665A" w:rsidRPr="005E608B" w:rsidRDefault="0008665A" w:rsidP="0027622E">
            <w:pPr>
              <w:spacing w:after="0" w:line="240" w:lineRule="auto"/>
              <w:rPr>
                <w:rFonts w:ascii="Times New Roman" w:hAnsi="Times New Roman" w:cs="Times New Roman"/>
                <w:sz w:val="22"/>
                <w:szCs w:val="22"/>
              </w:rPr>
            </w:pPr>
            <w:r w:rsidRPr="005E608B">
              <w:rPr>
                <w:rFonts w:ascii="Times New Roman" w:hAnsi="Times New Roman" w:cs="Times New Roman"/>
                <w:sz w:val="22"/>
                <w:szCs w:val="22"/>
              </w:rPr>
              <w:t>Digital twin modeling for predicting loading resistance of loaders driven by deep transfer learning</w:t>
            </w:r>
          </w:p>
        </w:tc>
      </w:tr>
      <w:tr w:rsidR="0008665A" w:rsidRPr="005E608B" w14:paraId="20864A33" w14:textId="77777777" w:rsidTr="0027622E">
        <w:tc>
          <w:tcPr>
            <w:tcW w:w="1975" w:type="dxa"/>
            <w:tcBorders>
              <w:left w:val="nil"/>
              <w:right w:val="nil"/>
            </w:tcBorders>
          </w:tcPr>
          <w:p w14:paraId="05A8F5CE" w14:textId="77777777" w:rsidR="0008665A" w:rsidRPr="005E608B" w:rsidRDefault="0008665A" w:rsidP="0027622E">
            <w:pPr>
              <w:spacing w:after="0" w:line="240" w:lineRule="auto"/>
              <w:rPr>
                <w:rFonts w:ascii="Times New Roman" w:hAnsi="Times New Roman" w:cs="Times New Roman"/>
                <w:sz w:val="22"/>
                <w:szCs w:val="22"/>
              </w:rPr>
            </w:pPr>
            <w:proofErr w:type="spellStart"/>
            <w:r w:rsidRPr="005E608B">
              <w:rPr>
                <w:rFonts w:ascii="Times New Roman" w:hAnsi="Times New Roman" w:cs="Times New Roman"/>
                <w:sz w:val="22"/>
                <w:szCs w:val="22"/>
              </w:rPr>
              <w:t>Kerkeni</w:t>
            </w:r>
            <w:proofErr w:type="spellEnd"/>
            <w:r w:rsidRPr="005E608B">
              <w:rPr>
                <w:rFonts w:ascii="Times New Roman" w:hAnsi="Times New Roman" w:cs="Times New Roman"/>
                <w:sz w:val="22"/>
                <w:szCs w:val="22"/>
              </w:rPr>
              <w:t xml:space="preserve"> et al.</w:t>
            </w:r>
          </w:p>
        </w:tc>
        <w:tc>
          <w:tcPr>
            <w:tcW w:w="2160" w:type="dxa"/>
            <w:tcBorders>
              <w:left w:val="nil"/>
              <w:right w:val="nil"/>
            </w:tcBorders>
          </w:tcPr>
          <w:p w14:paraId="3DEA8CCB" w14:textId="77777777" w:rsidR="0008665A" w:rsidRPr="005E608B" w:rsidRDefault="0008665A" w:rsidP="0027622E">
            <w:pPr>
              <w:spacing w:after="0" w:line="240" w:lineRule="auto"/>
              <w:rPr>
                <w:rFonts w:ascii="Times New Roman" w:hAnsi="Times New Roman" w:cs="Times New Roman"/>
                <w:sz w:val="22"/>
                <w:szCs w:val="22"/>
              </w:rPr>
            </w:pPr>
            <w:r w:rsidRPr="005E608B">
              <w:rPr>
                <w:rFonts w:ascii="Times New Roman" w:hAnsi="Times New Roman" w:cs="Times New Roman"/>
                <w:sz w:val="22"/>
                <w:szCs w:val="22"/>
              </w:rPr>
              <w:t>Tunisia</w:t>
            </w:r>
          </w:p>
        </w:tc>
        <w:tc>
          <w:tcPr>
            <w:tcW w:w="5220" w:type="dxa"/>
            <w:tcBorders>
              <w:left w:val="nil"/>
              <w:right w:val="nil"/>
            </w:tcBorders>
          </w:tcPr>
          <w:p w14:paraId="6A2820FC" w14:textId="77777777" w:rsidR="0008665A" w:rsidRPr="005E608B" w:rsidRDefault="0008665A" w:rsidP="0027622E">
            <w:pPr>
              <w:spacing w:after="0" w:line="240" w:lineRule="auto"/>
              <w:rPr>
                <w:rFonts w:ascii="Times New Roman" w:hAnsi="Times New Roman" w:cs="Times New Roman"/>
                <w:sz w:val="22"/>
                <w:szCs w:val="22"/>
              </w:rPr>
            </w:pPr>
            <w:r w:rsidRPr="005E608B">
              <w:rPr>
                <w:rFonts w:ascii="Times New Roman" w:hAnsi="Times New Roman" w:cs="Times New Roman"/>
                <w:sz w:val="22"/>
                <w:szCs w:val="22"/>
              </w:rPr>
              <w:t>Unsupervised Learning and Digital Twin Applied to Predictive Maintenance for Industry 4.0</w:t>
            </w:r>
          </w:p>
        </w:tc>
      </w:tr>
      <w:tr w:rsidR="0008665A" w:rsidRPr="005E608B" w14:paraId="43EF1D9F" w14:textId="77777777" w:rsidTr="0027622E">
        <w:tc>
          <w:tcPr>
            <w:tcW w:w="1975" w:type="dxa"/>
            <w:tcBorders>
              <w:left w:val="nil"/>
              <w:right w:val="nil"/>
            </w:tcBorders>
          </w:tcPr>
          <w:p w14:paraId="5AD95A85" w14:textId="77777777" w:rsidR="0008665A" w:rsidRPr="005E608B" w:rsidRDefault="0008665A" w:rsidP="0027622E">
            <w:pPr>
              <w:spacing w:after="0" w:line="240" w:lineRule="auto"/>
              <w:rPr>
                <w:rFonts w:ascii="Times New Roman" w:hAnsi="Times New Roman" w:cs="Times New Roman"/>
                <w:sz w:val="22"/>
                <w:szCs w:val="22"/>
              </w:rPr>
            </w:pPr>
            <w:r w:rsidRPr="005E608B">
              <w:rPr>
                <w:rFonts w:ascii="Times New Roman" w:hAnsi="Times New Roman" w:cs="Times New Roman"/>
                <w:sz w:val="22"/>
                <w:szCs w:val="22"/>
              </w:rPr>
              <w:t>Xin et al.</w:t>
            </w:r>
          </w:p>
        </w:tc>
        <w:tc>
          <w:tcPr>
            <w:tcW w:w="2160" w:type="dxa"/>
            <w:tcBorders>
              <w:left w:val="nil"/>
              <w:right w:val="nil"/>
            </w:tcBorders>
          </w:tcPr>
          <w:p w14:paraId="5F7291E8" w14:textId="77777777" w:rsidR="0008665A" w:rsidRPr="005E608B" w:rsidRDefault="0008665A" w:rsidP="0027622E">
            <w:pPr>
              <w:spacing w:after="0" w:line="240" w:lineRule="auto"/>
              <w:rPr>
                <w:rFonts w:ascii="Times New Roman" w:hAnsi="Times New Roman" w:cs="Times New Roman"/>
                <w:sz w:val="22"/>
                <w:szCs w:val="22"/>
              </w:rPr>
            </w:pPr>
            <w:r w:rsidRPr="005E608B">
              <w:rPr>
                <w:rFonts w:ascii="Times New Roman" w:hAnsi="Times New Roman" w:cs="Times New Roman"/>
                <w:sz w:val="22"/>
                <w:szCs w:val="22"/>
              </w:rPr>
              <w:t>China</w:t>
            </w:r>
          </w:p>
        </w:tc>
        <w:tc>
          <w:tcPr>
            <w:tcW w:w="5220" w:type="dxa"/>
            <w:tcBorders>
              <w:left w:val="nil"/>
              <w:right w:val="nil"/>
            </w:tcBorders>
          </w:tcPr>
          <w:p w14:paraId="49545935" w14:textId="77777777" w:rsidR="0008665A" w:rsidRPr="005E608B" w:rsidRDefault="0008665A" w:rsidP="0027622E">
            <w:pPr>
              <w:spacing w:after="0" w:line="240" w:lineRule="auto"/>
              <w:rPr>
                <w:rFonts w:ascii="Times New Roman" w:hAnsi="Times New Roman" w:cs="Times New Roman"/>
                <w:sz w:val="22"/>
                <w:szCs w:val="22"/>
              </w:rPr>
            </w:pPr>
            <w:r w:rsidRPr="005E608B">
              <w:rPr>
                <w:rFonts w:ascii="Times New Roman" w:hAnsi="Times New Roman" w:cs="Times New Roman"/>
                <w:sz w:val="22"/>
                <w:szCs w:val="22"/>
              </w:rPr>
              <w:t>Structure-Crack Detection and Digital Twin Demonstration Based on Triboelectric Nanogenerator for Intelligent Maintenance</w:t>
            </w:r>
          </w:p>
        </w:tc>
      </w:tr>
      <w:tr w:rsidR="0008665A" w:rsidRPr="005E608B" w14:paraId="40BB671D" w14:textId="77777777" w:rsidTr="0027622E">
        <w:tc>
          <w:tcPr>
            <w:tcW w:w="1975" w:type="dxa"/>
            <w:tcBorders>
              <w:left w:val="nil"/>
              <w:right w:val="nil"/>
            </w:tcBorders>
          </w:tcPr>
          <w:p w14:paraId="47502EA9" w14:textId="77777777" w:rsidR="0008665A" w:rsidRPr="005E608B" w:rsidRDefault="0008665A" w:rsidP="0027622E">
            <w:pPr>
              <w:spacing w:after="0" w:line="240" w:lineRule="auto"/>
              <w:rPr>
                <w:rFonts w:ascii="Times New Roman" w:hAnsi="Times New Roman" w:cs="Times New Roman"/>
                <w:sz w:val="22"/>
                <w:szCs w:val="22"/>
              </w:rPr>
            </w:pPr>
            <w:r w:rsidRPr="005E608B">
              <w:rPr>
                <w:rFonts w:ascii="Times New Roman" w:hAnsi="Times New Roman" w:cs="Times New Roman"/>
                <w:sz w:val="22"/>
                <w:szCs w:val="22"/>
              </w:rPr>
              <w:t>Nair et al.</w:t>
            </w:r>
          </w:p>
        </w:tc>
        <w:tc>
          <w:tcPr>
            <w:tcW w:w="2160" w:type="dxa"/>
            <w:tcBorders>
              <w:left w:val="nil"/>
              <w:right w:val="nil"/>
            </w:tcBorders>
          </w:tcPr>
          <w:p w14:paraId="6A1AD153" w14:textId="77777777" w:rsidR="0008665A" w:rsidRPr="005E608B" w:rsidRDefault="0008665A" w:rsidP="0027622E">
            <w:pPr>
              <w:spacing w:after="0" w:line="240" w:lineRule="auto"/>
              <w:rPr>
                <w:rFonts w:ascii="Times New Roman" w:hAnsi="Times New Roman" w:cs="Times New Roman"/>
                <w:sz w:val="22"/>
                <w:szCs w:val="22"/>
              </w:rPr>
            </w:pPr>
            <w:r w:rsidRPr="005E608B">
              <w:rPr>
                <w:rFonts w:ascii="Times New Roman" w:hAnsi="Times New Roman" w:cs="Times New Roman"/>
                <w:sz w:val="22"/>
                <w:szCs w:val="22"/>
              </w:rPr>
              <w:t>India</w:t>
            </w:r>
          </w:p>
        </w:tc>
        <w:tc>
          <w:tcPr>
            <w:tcW w:w="5220" w:type="dxa"/>
            <w:tcBorders>
              <w:left w:val="nil"/>
              <w:right w:val="nil"/>
            </w:tcBorders>
          </w:tcPr>
          <w:p w14:paraId="21DD4561" w14:textId="77777777" w:rsidR="0008665A" w:rsidRPr="005E608B" w:rsidRDefault="0008665A" w:rsidP="0027622E">
            <w:pPr>
              <w:spacing w:after="0" w:line="240" w:lineRule="auto"/>
              <w:rPr>
                <w:rFonts w:ascii="Times New Roman" w:hAnsi="Times New Roman" w:cs="Times New Roman"/>
                <w:sz w:val="22"/>
                <w:szCs w:val="22"/>
              </w:rPr>
            </w:pPr>
            <w:r w:rsidRPr="005E608B">
              <w:rPr>
                <w:rFonts w:ascii="Times New Roman" w:hAnsi="Times New Roman" w:cs="Times New Roman"/>
                <w:sz w:val="22"/>
                <w:szCs w:val="22"/>
              </w:rPr>
              <w:t>AI-Driven Digital Twin Model for Reliable Lithium-Ion Battery Discharge Capacity Predictions</w:t>
            </w:r>
          </w:p>
        </w:tc>
      </w:tr>
      <w:tr w:rsidR="0008665A" w:rsidRPr="005E608B" w14:paraId="56E09430" w14:textId="77777777" w:rsidTr="0027622E">
        <w:tc>
          <w:tcPr>
            <w:tcW w:w="1975" w:type="dxa"/>
            <w:tcBorders>
              <w:left w:val="nil"/>
              <w:right w:val="nil"/>
            </w:tcBorders>
          </w:tcPr>
          <w:p w14:paraId="706FAB4F" w14:textId="77777777" w:rsidR="0008665A" w:rsidRPr="005E608B" w:rsidRDefault="0008665A" w:rsidP="0027622E">
            <w:pPr>
              <w:spacing w:after="0" w:line="240" w:lineRule="auto"/>
              <w:rPr>
                <w:rFonts w:ascii="Times New Roman" w:hAnsi="Times New Roman" w:cs="Times New Roman"/>
                <w:sz w:val="22"/>
                <w:szCs w:val="22"/>
              </w:rPr>
            </w:pPr>
            <w:r w:rsidRPr="005E608B">
              <w:rPr>
                <w:rFonts w:ascii="Times New Roman" w:hAnsi="Times New Roman" w:cs="Times New Roman"/>
                <w:sz w:val="22"/>
                <w:szCs w:val="22"/>
              </w:rPr>
              <w:t>Seyedi et al.</w:t>
            </w:r>
          </w:p>
        </w:tc>
        <w:tc>
          <w:tcPr>
            <w:tcW w:w="2160" w:type="dxa"/>
            <w:tcBorders>
              <w:left w:val="nil"/>
              <w:right w:val="nil"/>
            </w:tcBorders>
          </w:tcPr>
          <w:p w14:paraId="070BE57F" w14:textId="77777777" w:rsidR="0008665A" w:rsidRPr="005E608B" w:rsidRDefault="0008665A" w:rsidP="0027622E">
            <w:pPr>
              <w:spacing w:after="0" w:line="240" w:lineRule="auto"/>
              <w:rPr>
                <w:rFonts w:ascii="Times New Roman" w:hAnsi="Times New Roman" w:cs="Times New Roman"/>
                <w:sz w:val="22"/>
                <w:szCs w:val="22"/>
              </w:rPr>
            </w:pPr>
            <w:r w:rsidRPr="005E608B">
              <w:rPr>
                <w:rFonts w:ascii="Times New Roman" w:hAnsi="Times New Roman" w:cs="Times New Roman"/>
                <w:sz w:val="22"/>
                <w:szCs w:val="22"/>
              </w:rPr>
              <w:t>United States</w:t>
            </w:r>
          </w:p>
        </w:tc>
        <w:tc>
          <w:tcPr>
            <w:tcW w:w="5220" w:type="dxa"/>
            <w:tcBorders>
              <w:left w:val="nil"/>
              <w:right w:val="nil"/>
            </w:tcBorders>
          </w:tcPr>
          <w:p w14:paraId="6E6FECE9" w14:textId="77777777" w:rsidR="0008665A" w:rsidRPr="005E608B" w:rsidRDefault="0008665A" w:rsidP="0027622E">
            <w:pPr>
              <w:spacing w:after="0" w:line="240" w:lineRule="auto"/>
              <w:rPr>
                <w:rFonts w:ascii="Times New Roman" w:hAnsi="Times New Roman" w:cs="Times New Roman"/>
                <w:sz w:val="22"/>
                <w:szCs w:val="22"/>
              </w:rPr>
            </w:pPr>
            <w:r w:rsidRPr="005E608B">
              <w:rPr>
                <w:rFonts w:ascii="Times New Roman" w:hAnsi="Times New Roman" w:cs="Times New Roman"/>
                <w:sz w:val="22"/>
                <w:szCs w:val="22"/>
              </w:rPr>
              <w:t>Digital Twin-Enabled Transfer Learning of RL-Driven Control for DC Microgrids</w:t>
            </w:r>
          </w:p>
        </w:tc>
      </w:tr>
      <w:tr w:rsidR="0008665A" w:rsidRPr="005E608B" w14:paraId="24A505D9" w14:textId="77777777" w:rsidTr="0027622E">
        <w:tc>
          <w:tcPr>
            <w:tcW w:w="1975" w:type="dxa"/>
            <w:tcBorders>
              <w:left w:val="nil"/>
              <w:right w:val="nil"/>
            </w:tcBorders>
          </w:tcPr>
          <w:p w14:paraId="00A1E4DC" w14:textId="77777777" w:rsidR="0008665A" w:rsidRPr="005E608B" w:rsidRDefault="0008665A" w:rsidP="0027622E">
            <w:pPr>
              <w:spacing w:after="0" w:line="240" w:lineRule="auto"/>
              <w:rPr>
                <w:rFonts w:ascii="Times New Roman" w:hAnsi="Times New Roman" w:cs="Times New Roman"/>
                <w:sz w:val="22"/>
                <w:szCs w:val="22"/>
              </w:rPr>
            </w:pPr>
            <w:r w:rsidRPr="005E608B">
              <w:rPr>
                <w:rFonts w:ascii="Times New Roman" w:hAnsi="Times New Roman" w:cs="Times New Roman"/>
                <w:sz w:val="22"/>
                <w:szCs w:val="22"/>
              </w:rPr>
              <w:t>Zhang et al.</w:t>
            </w:r>
          </w:p>
        </w:tc>
        <w:tc>
          <w:tcPr>
            <w:tcW w:w="2160" w:type="dxa"/>
            <w:tcBorders>
              <w:left w:val="nil"/>
              <w:right w:val="nil"/>
            </w:tcBorders>
          </w:tcPr>
          <w:p w14:paraId="5DD58338" w14:textId="77777777" w:rsidR="0008665A" w:rsidRPr="005E608B" w:rsidRDefault="0008665A" w:rsidP="0027622E">
            <w:pPr>
              <w:spacing w:after="0" w:line="240" w:lineRule="auto"/>
              <w:rPr>
                <w:rFonts w:ascii="Times New Roman" w:hAnsi="Times New Roman" w:cs="Times New Roman"/>
                <w:sz w:val="22"/>
                <w:szCs w:val="22"/>
              </w:rPr>
            </w:pPr>
            <w:r w:rsidRPr="005E608B">
              <w:rPr>
                <w:rFonts w:ascii="Times New Roman" w:hAnsi="Times New Roman" w:cs="Times New Roman"/>
                <w:sz w:val="22"/>
                <w:szCs w:val="22"/>
              </w:rPr>
              <w:t>Singapore</w:t>
            </w:r>
          </w:p>
        </w:tc>
        <w:tc>
          <w:tcPr>
            <w:tcW w:w="5220" w:type="dxa"/>
            <w:tcBorders>
              <w:left w:val="nil"/>
              <w:right w:val="nil"/>
            </w:tcBorders>
          </w:tcPr>
          <w:p w14:paraId="6317D721" w14:textId="77777777" w:rsidR="0008665A" w:rsidRPr="005E608B" w:rsidRDefault="0008665A" w:rsidP="0027622E">
            <w:pPr>
              <w:spacing w:after="0" w:line="240" w:lineRule="auto"/>
              <w:rPr>
                <w:rFonts w:ascii="Times New Roman" w:hAnsi="Times New Roman" w:cs="Times New Roman"/>
                <w:sz w:val="22"/>
                <w:szCs w:val="22"/>
              </w:rPr>
            </w:pPr>
            <w:r w:rsidRPr="005E608B">
              <w:rPr>
                <w:rFonts w:ascii="Times New Roman" w:hAnsi="Times New Roman" w:cs="Times New Roman"/>
                <w:sz w:val="22"/>
                <w:szCs w:val="22"/>
              </w:rPr>
              <w:t>Artificial Intelligence-Enabled Sensing Technologies in the 5G Era: From Virtual Reality/Augmented Reality to the Digital Twin</w:t>
            </w:r>
          </w:p>
        </w:tc>
      </w:tr>
      <w:tr w:rsidR="0008665A" w:rsidRPr="005E608B" w14:paraId="4070588A" w14:textId="77777777" w:rsidTr="0027622E">
        <w:tc>
          <w:tcPr>
            <w:tcW w:w="1975" w:type="dxa"/>
            <w:tcBorders>
              <w:left w:val="nil"/>
              <w:right w:val="nil"/>
            </w:tcBorders>
          </w:tcPr>
          <w:p w14:paraId="69DE2F25" w14:textId="77777777" w:rsidR="0008665A" w:rsidRPr="005E608B" w:rsidRDefault="0008665A" w:rsidP="0027622E">
            <w:pPr>
              <w:spacing w:after="0" w:line="240" w:lineRule="auto"/>
              <w:rPr>
                <w:rFonts w:ascii="Times New Roman" w:hAnsi="Times New Roman" w:cs="Times New Roman"/>
                <w:sz w:val="22"/>
                <w:szCs w:val="22"/>
              </w:rPr>
            </w:pPr>
            <w:r w:rsidRPr="005E608B">
              <w:rPr>
                <w:rFonts w:ascii="Times New Roman" w:hAnsi="Times New Roman" w:cs="Times New Roman"/>
                <w:sz w:val="22"/>
                <w:szCs w:val="22"/>
              </w:rPr>
              <w:t>Sun et al.</w:t>
            </w:r>
          </w:p>
        </w:tc>
        <w:tc>
          <w:tcPr>
            <w:tcW w:w="2160" w:type="dxa"/>
            <w:tcBorders>
              <w:left w:val="nil"/>
              <w:right w:val="nil"/>
            </w:tcBorders>
          </w:tcPr>
          <w:p w14:paraId="0BC38C11" w14:textId="77777777" w:rsidR="0008665A" w:rsidRPr="005E608B" w:rsidRDefault="0008665A" w:rsidP="0027622E">
            <w:pPr>
              <w:spacing w:after="0" w:line="240" w:lineRule="auto"/>
              <w:rPr>
                <w:rFonts w:ascii="Times New Roman" w:hAnsi="Times New Roman" w:cs="Times New Roman"/>
                <w:sz w:val="22"/>
                <w:szCs w:val="22"/>
              </w:rPr>
            </w:pPr>
            <w:r w:rsidRPr="005E608B">
              <w:rPr>
                <w:rFonts w:ascii="Times New Roman" w:hAnsi="Times New Roman" w:cs="Times New Roman"/>
                <w:sz w:val="22"/>
                <w:szCs w:val="22"/>
              </w:rPr>
              <w:t>Singapore</w:t>
            </w:r>
          </w:p>
        </w:tc>
        <w:tc>
          <w:tcPr>
            <w:tcW w:w="5220" w:type="dxa"/>
            <w:tcBorders>
              <w:left w:val="nil"/>
              <w:right w:val="nil"/>
            </w:tcBorders>
          </w:tcPr>
          <w:p w14:paraId="67E111AF" w14:textId="77777777" w:rsidR="0008665A" w:rsidRPr="005E608B" w:rsidRDefault="0008665A" w:rsidP="0027622E">
            <w:pPr>
              <w:spacing w:after="0" w:line="240" w:lineRule="auto"/>
              <w:rPr>
                <w:rFonts w:ascii="Times New Roman" w:hAnsi="Times New Roman" w:cs="Times New Roman"/>
                <w:sz w:val="22"/>
                <w:szCs w:val="22"/>
              </w:rPr>
            </w:pPr>
            <w:r w:rsidRPr="005E608B">
              <w:rPr>
                <w:rFonts w:ascii="Times New Roman" w:hAnsi="Times New Roman" w:cs="Times New Roman"/>
                <w:sz w:val="22"/>
                <w:szCs w:val="22"/>
              </w:rPr>
              <w:t>Artificial Intelligence of Things (</w:t>
            </w:r>
            <w:proofErr w:type="spellStart"/>
            <w:r w:rsidRPr="005E608B">
              <w:rPr>
                <w:rFonts w:ascii="Times New Roman" w:hAnsi="Times New Roman" w:cs="Times New Roman"/>
                <w:sz w:val="22"/>
                <w:szCs w:val="22"/>
              </w:rPr>
              <w:t>AIoT</w:t>
            </w:r>
            <w:proofErr w:type="spellEnd"/>
            <w:r w:rsidRPr="005E608B">
              <w:rPr>
                <w:rFonts w:ascii="Times New Roman" w:hAnsi="Times New Roman" w:cs="Times New Roman"/>
                <w:sz w:val="22"/>
                <w:szCs w:val="22"/>
              </w:rPr>
              <w:t>) Enabled Virtual Shop Applications Using Self-Powered Sensor Enhanced Soft Robotic Manipulator</w:t>
            </w:r>
          </w:p>
        </w:tc>
      </w:tr>
      <w:tr w:rsidR="0008665A" w:rsidRPr="005E608B" w14:paraId="6E72700D" w14:textId="77777777" w:rsidTr="0027622E">
        <w:tc>
          <w:tcPr>
            <w:tcW w:w="1975" w:type="dxa"/>
            <w:tcBorders>
              <w:left w:val="nil"/>
              <w:right w:val="nil"/>
            </w:tcBorders>
          </w:tcPr>
          <w:p w14:paraId="31018A8A" w14:textId="77777777" w:rsidR="0008665A" w:rsidRPr="005E608B" w:rsidRDefault="0008665A" w:rsidP="0027622E">
            <w:pPr>
              <w:spacing w:after="0" w:line="240" w:lineRule="auto"/>
              <w:rPr>
                <w:rFonts w:ascii="Times New Roman" w:hAnsi="Times New Roman" w:cs="Times New Roman"/>
                <w:sz w:val="22"/>
                <w:szCs w:val="22"/>
              </w:rPr>
            </w:pPr>
            <w:r w:rsidRPr="005E608B">
              <w:rPr>
                <w:rFonts w:ascii="Times New Roman" w:hAnsi="Times New Roman" w:cs="Times New Roman"/>
                <w:sz w:val="22"/>
                <w:szCs w:val="22"/>
              </w:rPr>
              <w:t>Cao et al.</w:t>
            </w:r>
          </w:p>
        </w:tc>
        <w:tc>
          <w:tcPr>
            <w:tcW w:w="2160" w:type="dxa"/>
            <w:tcBorders>
              <w:left w:val="nil"/>
              <w:right w:val="nil"/>
            </w:tcBorders>
          </w:tcPr>
          <w:p w14:paraId="232C92E5" w14:textId="77777777" w:rsidR="0008665A" w:rsidRPr="005E608B" w:rsidRDefault="0008665A" w:rsidP="0027622E">
            <w:pPr>
              <w:spacing w:after="0" w:line="240" w:lineRule="auto"/>
              <w:rPr>
                <w:rFonts w:ascii="Times New Roman" w:hAnsi="Times New Roman" w:cs="Times New Roman"/>
                <w:sz w:val="22"/>
                <w:szCs w:val="22"/>
              </w:rPr>
            </w:pPr>
            <w:r w:rsidRPr="005E608B">
              <w:rPr>
                <w:rFonts w:ascii="Times New Roman" w:hAnsi="Times New Roman" w:cs="Times New Roman"/>
                <w:sz w:val="22"/>
                <w:szCs w:val="22"/>
              </w:rPr>
              <w:t>China</w:t>
            </w:r>
          </w:p>
        </w:tc>
        <w:tc>
          <w:tcPr>
            <w:tcW w:w="5220" w:type="dxa"/>
            <w:tcBorders>
              <w:left w:val="nil"/>
              <w:right w:val="nil"/>
            </w:tcBorders>
          </w:tcPr>
          <w:p w14:paraId="000C2EF7" w14:textId="77777777" w:rsidR="0008665A" w:rsidRPr="005E608B" w:rsidRDefault="0008665A" w:rsidP="0027622E">
            <w:pPr>
              <w:spacing w:after="0" w:line="240" w:lineRule="auto"/>
              <w:rPr>
                <w:rFonts w:ascii="Times New Roman" w:hAnsi="Times New Roman" w:cs="Times New Roman"/>
                <w:sz w:val="22"/>
                <w:szCs w:val="22"/>
              </w:rPr>
            </w:pPr>
            <w:r w:rsidRPr="005E608B">
              <w:rPr>
                <w:rFonts w:ascii="Times New Roman" w:hAnsi="Times New Roman" w:cs="Times New Roman"/>
                <w:sz w:val="22"/>
                <w:szCs w:val="22"/>
              </w:rPr>
              <w:t>Real-time cyber−physical system co-simulation testbed for microgrids control</w:t>
            </w:r>
          </w:p>
        </w:tc>
      </w:tr>
    </w:tbl>
    <w:p w14:paraId="37419703" w14:textId="77777777" w:rsidR="0008665A" w:rsidRPr="005E608B" w:rsidRDefault="0008665A" w:rsidP="0008665A">
      <w:pPr>
        <w:spacing w:before="240" w:line="240" w:lineRule="auto"/>
        <w:rPr>
          <w:rFonts w:ascii="Times New Roman" w:eastAsia="Times New Roman" w:hAnsi="Times New Roman" w:cs="Times New Roman"/>
        </w:rPr>
      </w:pPr>
    </w:p>
    <w:p w14:paraId="6A4B321E" w14:textId="77777777" w:rsidR="0008665A" w:rsidRPr="005E608B" w:rsidRDefault="0008665A" w:rsidP="0008665A">
      <w:pPr>
        <w:spacing w:line="240" w:lineRule="auto"/>
        <w:rPr>
          <w:rFonts w:ascii="Times New Roman" w:eastAsia="Times New Roman" w:hAnsi="Times New Roman" w:cs="Times New Roman"/>
        </w:rPr>
      </w:pPr>
    </w:p>
    <w:p w14:paraId="0ECEC12D" w14:textId="77777777" w:rsidR="0008665A" w:rsidRPr="005E608B" w:rsidRDefault="0008665A" w:rsidP="00051E7F">
      <w:pPr>
        <w:spacing w:line="240" w:lineRule="auto"/>
        <w:ind w:left="720" w:hanging="720"/>
        <w:rPr>
          <w:rFonts w:ascii="Times New Roman" w:hAnsi="Times New Roman" w:cs="Times New Roman"/>
        </w:rPr>
      </w:pPr>
    </w:p>
    <w:sectPr w:rsidR="0008665A" w:rsidRPr="005E608B">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Yu Gothic Light">
    <w:altName w:val="游ゴシック Light"/>
    <w:panose1 w:val="020B0300000000000000"/>
    <w:charset w:val="80"/>
    <w:family w:val="swiss"/>
    <w:pitch w:val="variable"/>
    <w:sig w:usb0="E00002FF" w:usb1="2AC7FDFF" w:usb2="00000016" w:usb3="00000000" w:csb0="0002009F" w:csb1="00000000"/>
  </w:font>
  <w:font w:name="Yu Mincho">
    <w:charset w:val="80"/>
    <w:family w:val="roman"/>
    <w:pitch w:val="variable"/>
    <w:sig w:usb0="800002E7" w:usb1="2AC7FCFF" w:usb2="00000012" w:usb3="00000000" w:csb0="0002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4E65668"/>
    <w:multiLevelType w:val="hybridMultilevel"/>
    <w:tmpl w:val="0C02EF58"/>
    <w:lvl w:ilvl="0" w:tplc="0EA05AA6">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47272182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A468F"/>
    <w:rsid w:val="0001486C"/>
    <w:rsid w:val="00014F9B"/>
    <w:rsid w:val="00051E7F"/>
    <w:rsid w:val="000520CE"/>
    <w:rsid w:val="000555CE"/>
    <w:rsid w:val="00066597"/>
    <w:rsid w:val="00075FDF"/>
    <w:rsid w:val="000828F6"/>
    <w:rsid w:val="0008665A"/>
    <w:rsid w:val="000B2B1C"/>
    <w:rsid w:val="000B2D84"/>
    <w:rsid w:val="000C2253"/>
    <w:rsid w:val="000D10A3"/>
    <w:rsid w:val="00114E84"/>
    <w:rsid w:val="00115150"/>
    <w:rsid w:val="00130E3D"/>
    <w:rsid w:val="00134EC8"/>
    <w:rsid w:val="001639A1"/>
    <w:rsid w:val="00167DA2"/>
    <w:rsid w:val="00170D39"/>
    <w:rsid w:val="00173725"/>
    <w:rsid w:val="00182434"/>
    <w:rsid w:val="00187AB9"/>
    <w:rsid w:val="001929CA"/>
    <w:rsid w:val="0019332F"/>
    <w:rsid w:val="00197763"/>
    <w:rsid w:val="001A0464"/>
    <w:rsid w:val="001B0FB6"/>
    <w:rsid w:val="001B4217"/>
    <w:rsid w:val="001B6F79"/>
    <w:rsid w:val="001C2F50"/>
    <w:rsid w:val="001C6484"/>
    <w:rsid w:val="001D37EE"/>
    <w:rsid w:val="001F209C"/>
    <w:rsid w:val="001F2688"/>
    <w:rsid w:val="00204BFC"/>
    <w:rsid w:val="00212CD9"/>
    <w:rsid w:val="00220D6A"/>
    <w:rsid w:val="00225B9B"/>
    <w:rsid w:val="002468BE"/>
    <w:rsid w:val="00257A7F"/>
    <w:rsid w:val="002604CE"/>
    <w:rsid w:val="0026208C"/>
    <w:rsid w:val="00263B5D"/>
    <w:rsid w:val="00284FBA"/>
    <w:rsid w:val="00296B91"/>
    <w:rsid w:val="002A4828"/>
    <w:rsid w:val="002D3AB0"/>
    <w:rsid w:val="002E3A02"/>
    <w:rsid w:val="002F350F"/>
    <w:rsid w:val="002F359F"/>
    <w:rsid w:val="00322E6C"/>
    <w:rsid w:val="00330D63"/>
    <w:rsid w:val="003602E1"/>
    <w:rsid w:val="00374418"/>
    <w:rsid w:val="00382452"/>
    <w:rsid w:val="003A3B47"/>
    <w:rsid w:val="003B13A2"/>
    <w:rsid w:val="003B5060"/>
    <w:rsid w:val="003B7D73"/>
    <w:rsid w:val="003C20E2"/>
    <w:rsid w:val="003C24DF"/>
    <w:rsid w:val="003C63F0"/>
    <w:rsid w:val="003F261B"/>
    <w:rsid w:val="003F5249"/>
    <w:rsid w:val="003F5F97"/>
    <w:rsid w:val="00411ADA"/>
    <w:rsid w:val="00431280"/>
    <w:rsid w:val="00435D5C"/>
    <w:rsid w:val="004417B7"/>
    <w:rsid w:val="004462F9"/>
    <w:rsid w:val="00455BC0"/>
    <w:rsid w:val="00496290"/>
    <w:rsid w:val="004C087F"/>
    <w:rsid w:val="004C3841"/>
    <w:rsid w:val="004E0C8E"/>
    <w:rsid w:val="004E413D"/>
    <w:rsid w:val="004E5130"/>
    <w:rsid w:val="004E630D"/>
    <w:rsid w:val="004F20AD"/>
    <w:rsid w:val="004F366E"/>
    <w:rsid w:val="00502A7B"/>
    <w:rsid w:val="005105FF"/>
    <w:rsid w:val="00515342"/>
    <w:rsid w:val="0052061A"/>
    <w:rsid w:val="0053499A"/>
    <w:rsid w:val="00535334"/>
    <w:rsid w:val="00541BD3"/>
    <w:rsid w:val="005509FE"/>
    <w:rsid w:val="00564E26"/>
    <w:rsid w:val="00572057"/>
    <w:rsid w:val="0058237B"/>
    <w:rsid w:val="0058442B"/>
    <w:rsid w:val="005A4816"/>
    <w:rsid w:val="005A58E5"/>
    <w:rsid w:val="005A6869"/>
    <w:rsid w:val="005B06E3"/>
    <w:rsid w:val="005C190E"/>
    <w:rsid w:val="005D666C"/>
    <w:rsid w:val="005E4DC0"/>
    <w:rsid w:val="005E608B"/>
    <w:rsid w:val="00605E95"/>
    <w:rsid w:val="00613A26"/>
    <w:rsid w:val="00616D9C"/>
    <w:rsid w:val="00627155"/>
    <w:rsid w:val="00637339"/>
    <w:rsid w:val="0065574E"/>
    <w:rsid w:val="006615B8"/>
    <w:rsid w:val="00675932"/>
    <w:rsid w:val="006919F0"/>
    <w:rsid w:val="00692764"/>
    <w:rsid w:val="006E15B4"/>
    <w:rsid w:val="00710F27"/>
    <w:rsid w:val="00715153"/>
    <w:rsid w:val="00721B5C"/>
    <w:rsid w:val="00737469"/>
    <w:rsid w:val="00750598"/>
    <w:rsid w:val="00763F75"/>
    <w:rsid w:val="00767747"/>
    <w:rsid w:val="007B4A72"/>
    <w:rsid w:val="007F3FF9"/>
    <w:rsid w:val="00804E03"/>
    <w:rsid w:val="00810896"/>
    <w:rsid w:val="008177E1"/>
    <w:rsid w:val="00825093"/>
    <w:rsid w:val="00827570"/>
    <w:rsid w:val="00844388"/>
    <w:rsid w:val="00856851"/>
    <w:rsid w:val="008573D6"/>
    <w:rsid w:val="00894596"/>
    <w:rsid w:val="008963E0"/>
    <w:rsid w:val="008D3C7C"/>
    <w:rsid w:val="008D67FD"/>
    <w:rsid w:val="008F0498"/>
    <w:rsid w:val="008F4417"/>
    <w:rsid w:val="00905400"/>
    <w:rsid w:val="009114A9"/>
    <w:rsid w:val="00946CCC"/>
    <w:rsid w:val="00951B95"/>
    <w:rsid w:val="0095496C"/>
    <w:rsid w:val="00977680"/>
    <w:rsid w:val="00981FA5"/>
    <w:rsid w:val="009A4D47"/>
    <w:rsid w:val="009A6DD2"/>
    <w:rsid w:val="009B7186"/>
    <w:rsid w:val="009D77D5"/>
    <w:rsid w:val="009E6643"/>
    <w:rsid w:val="00A17FFD"/>
    <w:rsid w:val="00A25CFC"/>
    <w:rsid w:val="00A5246A"/>
    <w:rsid w:val="00A55988"/>
    <w:rsid w:val="00A67B42"/>
    <w:rsid w:val="00A90ABB"/>
    <w:rsid w:val="00A972AB"/>
    <w:rsid w:val="00AA468F"/>
    <w:rsid w:val="00AE6490"/>
    <w:rsid w:val="00AE79F6"/>
    <w:rsid w:val="00B12EC1"/>
    <w:rsid w:val="00B21944"/>
    <w:rsid w:val="00B27992"/>
    <w:rsid w:val="00B3769B"/>
    <w:rsid w:val="00B37853"/>
    <w:rsid w:val="00B4757D"/>
    <w:rsid w:val="00B60B73"/>
    <w:rsid w:val="00B64BD4"/>
    <w:rsid w:val="00B72AA2"/>
    <w:rsid w:val="00B866DE"/>
    <w:rsid w:val="00BB7A17"/>
    <w:rsid w:val="00BC394F"/>
    <w:rsid w:val="00BC783B"/>
    <w:rsid w:val="00BD3363"/>
    <w:rsid w:val="00BF25EC"/>
    <w:rsid w:val="00C03070"/>
    <w:rsid w:val="00C05AD3"/>
    <w:rsid w:val="00C52EF5"/>
    <w:rsid w:val="00C56672"/>
    <w:rsid w:val="00C61825"/>
    <w:rsid w:val="00C646FE"/>
    <w:rsid w:val="00C705C4"/>
    <w:rsid w:val="00C73407"/>
    <w:rsid w:val="00C810E4"/>
    <w:rsid w:val="00C90D32"/>
    <w:rsid w:val="00C9488C"/>
    <w:rsid w:val="00C95D88"/>
    <w:rsid w:val="00CB1036"/>
    <w:rsid w:val="00CB74D0"/>
    <w:rsid w:val="00CF0503"/>
    <w:rsid w:val="00CF24D0"/>
    <w:rsid w:val="00D01722"/>
    <w:rsid w:val="00D4291D"/>
    <w:rsid w:val="00D56DFB"/>
    <w:rsid w:val="00D60A17"/>
    <w:rsid w:val="00DA0052"/>
    <w:rsid w:val="00DA5C7E"/>
    <w:rsid w:val="00DC05DC"/>
    <w:rsid w:val="00DD70BD"/>
    <w:rsid w:val="00DD7FD9"/>
    <w:rsid w:val="00E14467"/>
    <w:rsid w:val="00E24CD9"/>
    <w:rsid w:val="00E45724"/>
    <w:rsid w:val="00E47B1F"/>
    <w:rsid w:val="00E54C52"/>
    <w:rsid w:val="00E75039"/>
    <w:rsid w:val="00E93DC6"/>
    <w:rsid w:val="00E9645E"/>
    <w:rsid w:val="00ED7E22"/>
    <w:rsid w:val="00EE08E2"/>
    <w:rsid w:val="00F32BCD"/>
    <w:rsid w:val="00F662BD"/>
    <w:rsid w:val="00FB161A"/>
    <w:rsid w:val="00FC00D0"/>
    <w:rsid w:val="00FC759D"/>
    <w:rsid w:val="00FF3D66"/>
    <w:rsid w:val="03731F7D"/>
    <w:rsid w:val="041983FA"/>
    <w:rsid w:val="0614A368"/>
    <w:rsid w:val="063A0AD3"/>
    <w:rsid w:val="06FBDA97"/>
    <w:rsid w:val="07A32DFA"/>
    <w:rsid w:val="087C751F"/>
    <w:rsid w:val="0DC94A69"/>
    <w:rsid w:val="0E008C32"/>
    <w:rsid w:val="0FA71968"/>
    <w:rsid w:val="11458A19"/>
    <w:rsid w:val="11605390"/>
    <w:rsid w:val="139D4C80"/>
    <w:rsid w:val="1473B3D0"/>
    <w:rsid w:val="14B81724"/>
    <w:rsid w:val="15482B9A"/>
    <w:rsid w:val="17265A35"/>
    <w:rsid w:val="1837E6D6"/>
    <w:rsid w:val="1841EDB9"/>
    <w:rsid w:val="18DBA6A6"/>
    <w:rsid w:val="1AF7375D"/>
    <w:rsid w:val="1BA0099D"/>
    <w:rsid w:val="1DE917EF"/>
    <w:rsid w:val="1E5A898C"/>
    <w:rsid w:val="1EA1B8B0"/>
    <w:rsid w:val="223050C8"/>
    <w:rsid w:val="25C064F8"/>
    <w:rsid w:val="264C21D7"/>
    <w:rsid w:val="2654DFA7"/>
    <w:rsid w:val="267CDBA7"/>
    <w:rsid w:val="26BFB001"/>
    <w:rsid w:val="285ABA79"/>
    <w:rsid w:val="28835AD6"/>
    <w:rsid w:val="2954E10F"/>
    <w:rsid w:val="2F2260EE"/>
    <w:rsid w:val="300EC755"/>
    <w:rsid w:val="3264EE76"/>
    <w:rsid w:val="32FF4CCD"/>
    <w:rsid w:val="345508FE"/>
    <w:rsid w:val="36861FDE"/>
    <w:rsid w:val="386BF03D"/>
    <w:rsid w:val="38C39D2B"/>
    <w:rsid w:val="3928675A"/>
    <w:rsid w:val="3944A883"/>
    <w:rsid w:val="394BE803"/>
    <w:rsid w:val="3991B4D2"/>
    <w:rsid w:val="3BDD6878"/>
    <w:rsid w:val="3BE52E7E"/>
    <w:rsid w:val="3C6D6E6E"/>
    <w:rsid w:val="3CF46E22"/>
    <w:rsid w:val="3DCE6D38"/>
    <w:rsid w:val="3FFE1883"/>
    <w:rsid w:val="40FB005C"/>
    <w:rsid w:val="42E48D85"/>
    <w:rsid w:val="42F15706"/>
    <w:rsid w:val="43AAEA35"/>
    <w:rsid w:val="47205593"/>
    <w:rsid w:val="47360C33"/>
    <w:rsid w:val="4AAF156C"/>
    <w:rsid w:val="4AE66ED4"/>
    <w:rsid w:val="4B2B5CE8"/>
    <w:rsid w:val="4C60F39F"/>
    <w:rsid w:val="4D1EE030"/>
    <w:rsid w:val="4D4BDB89"/>
    <w:rsid w:val="4E458687"/>
    <w:rsid w:val="4E58B4CE"/>
    <w:rsid w:val="51D69E6C"/>
    <w:rsid w:val="52A670CC"/>
    <w:rsid w:val="53B647EC"/>
    <w:rsid w:val="53CCDD80"/>
    <w:rsid w:val="540890D9"/>
    <w:rsid w:val="56908624"/>
    <w:rsid w:val="595637B9"/>
    <w:rsid w:val="5A8C6978"/>
    <w:rsid w:val="5B28FB86"/>
    <w:rsid w:val="5B4A1FC1"/>
    <w:rsid w:val="5C008650"/>
    <w:rsid w:val="5C651B04"/>
    <w:rsid w:val="5C914440"/>
    <w:rsid w:val="5D4FD8C8"/>
    <w:rsid w:val="60FD1946"/>
    <w:rsid w:val="624174F9"/>
    <w:rsid w:val="62D6ADC1"/>
    <w:rsid w:val="6455C65C"/>
    <w:rsid w:val="64FCFF6B"/>
    <w:rsid w:val="6833CCF5"/>
    <w:rsid w:val="68C03563"/>
    <w:rsid w:val="6960A24E"/>
    <w:rsid w:val="6A48A2E4"/>
    <w:rsid w:val="6B376913"/>
    <w:rsid w:val="6CDA9F95"/>
    <w:rsid w:val="6F6A6A35"/>
    <w:rsid w:val="72633765"/>
    <w:rsid w:val="7478AF9D"/>
    <w:rsid w:val="752E4969"/>
    <w:rsid w:val="75977B11"/>
    <w:rsid w:val="759F85E7"/>
    <w:rsid w:val="7845C46C"/>
    <w:rsid w:val="7A821A28"/>
    <w:rsid w:val="7A88ECD7"/>
    <w:rsid w:val="7AAE11D8"/>
    <w:rsid w:val="7B082F6B"/>
    <w:rsid w:val="7B1AF973"/>
    <w:rsid w:val="7C384A8F"/>
    <w:rsid w:val="7D948AE3"/>
    <w:rsid w:val="7DB44DEC"/>
    <w:rsid w:val="7EFA1FAC"/>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75FFD01"/>
  <w15:chartTrackingRefBased/>
  <w15:docId w15:val="{94B535F8-54D7-418D-B84D-4BF8C94FC72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AA468F"/>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AA468F"/>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AA468F"/>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AA468F"/>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AA468F"/>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AA468F"/>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AA468F"/>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AA468F"/>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AA468F"/>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AA468F"/>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AA468F"/>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AA468F"/>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AA468F"/>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AA468F"/>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AA468F"/>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AA468F"/>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AA468F"/>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AA468F"/>
    <w:rPr>
      <w:rFonts w:eastAsiaTheme="majorEastAsia" w:cstheme="majorBidi"/>
      <w:color w:val="272727" w:themeColor="text1" w:themeTint="D8"/>
    </w:rPr>
  </w:style>
  <w:style w:type="paragraph" w:styleId="Title">
    <w:name w:val="Title"/>
    <w:basedOn w:val="Normal"/>
    <w:next w:val="Normal"/>
    <w:link w:val="TitleChar"/>
    <w:uiPriority w:val="10"/>
    <w:qFormat/>
    <w:rsid w:val="00AA468F"/>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AA468F"/>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AA468F"/>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AA468F"/>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AA468F"/>
    <w:pPr>
      <w:spacing w:before="160"/>
      <w:jc w:val="center"/>
    </w:pPr>
    <w:rPr>
      <w:i/>
      <w:iCs/>
      <w:color w:val="404040" w:themeColor="text1" w:themeTint="BF"/>
    </w:rPr>
  </w:style>
  <w:style w:type="character" w:customStyle="1" w:styleId="QuoteChar">
    <w:name w:val="Quote Char"/>
    <w:basedOn w:val="DefaultParagraphFont"/>
    <w:link w:val="Quote"/>
    <w:uiPriority w:val="29"/>
    <w:rsid w:val="00AA468F"/>
    <w:rPr>
      <w:i/>
      <w:iCs/>
      <w:color w:val="404040" w:themeColor="text1" w:themeTint="BF"/>
    </w:rPr>
  </w:style>
  <w:style w:type="paragraph" w:styleId="ListParagraph">
    <w:name w:val="List Paragraph"/>
    <w:basedOn w:val="Normal"/>
    <w:uiPriority w:val="34"/>
    <w:qFormat/>
    <w:rsid w:val="00AA468F"/>
    <w:pPr>
      <w:ind w:left="720"/>
      <w:contextualSpacing/>
    </w:pPr>
  </w:style>
  <w:style w:type="character" w:styleId="IntenseEmphasis">
    <w:name w:val="Intense Emphasis"/>
    <w:basedOn w:val="DefaultParagraphFont"/>
    <w:uiPriority w:val="21"/>
    <w:qFormat/>
    <w:rsid w:val="00AA468F"/>
    <w:rPr>
      <w:i/>
      <w:iCs/>
      <w:color w:val="0F4761" w:themeColor="accent1" w:themeShade="BF"/>
    </w:rPr>
  </w:style>
  <w:style w:type="paragraph" w:styleId="IntenseQuote">
    <w:name w:val="Intense Quote"/>
    <w:basedOn w:val="Normal"/>
    <w:next w:val="Normal"/>
    <w:link w:val="IntenseQuoteChar"/>
    <w:uiPriority w:val="30"/>
    <w:qFormat/>
    <w:rsid w:val="00AA468F"/>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AA468F"/>
    <w:rPr>
      <w:i/>
      <w:iCs/>
      <w:color w:val="0F4761" w:themeColor="accent1" w:themeShade="BF"/>
    </w:rPr>
  </w:style>
  <w:style w:type="character" w:styleId="IntenseReference">
    <w:name w:val="Intense Reference"/>
    <w:basedOn w:val="DefaultParagraphFont"/>
    <w:uiPriority w:val="32"/>
    <w:qFormat/>
    <w:rsid w:val="00AA468F"/>
    <w:rPr>
      <w:b/>
      <w:bCs/>
      <w:smallCaps/>
      <w:color w:val="0F4761" w:themeColor="accent1" w:themeShade="BF"/>
      <w:spacing w:val="5"/>
    </w:rPr>
  </w:style>
  <w:style w:type="character" w:styleId="Hyperlink">
    <w:name w:val="Hyperlink"/>
    <w:basedOn w:val="DefaultParagraphFont"/>
    <w:uiPriority w:val="99"/>
    <w:unhideWhenUsed/>
    <w:rsid w:val="3991B4D2"/>
    <w:rPr>
      <w:color w:val="467886"/>
      <w:u w:val="single"/>
    </w:rPr>
  </w:style>
  <w:style w:type="table" w:styleId="TableGrid">
    <w:name w:val="Table Grid"/>
    <w:basedOn w:val="TableNormal"/>
    <w:uiPriority w:val="39"/>
    <w:rsid w:val="00455BC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Strong">
    <w:name w:val="Strong"/>
    <w:basedOn w:val="DefaultParagraphFont"/>
    <w:uiPriority w:val="22"/>
    <w:qFormat/>
    <w:rsid w:val="000B2D84"/>
    <w:rPr>
      <w:b/>
      <w:bCs/>
    </w:rPr>
  </w:style>
  <w:style w:type="character" w:styleId="UnresolvedMention">
    <w:name w:val="Unresolved Mention"/>
    <w:basedOn w:val="DefaultParagraphFont"/>
    <w:uiPriority w:val="99"/>
    <w:semiHidden/>
    <w:unhideWhenUsed/>
    <w:rsid w:val="005E608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chart" Target="charts/chart1.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yperlink" Target="https://doi.org/10.1109/TII.2021.3137349" TargetMode="Externa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doi.org/10.1016/j.aei.2025.103245" TargetMode="External"/><Relationship Id="rId5" Type="http://schemas.openxmlformats.org/officeDocument/2006/relationships/styles" Target="styles.xml"/><Relationship Id="rId10" Type="http://schemas.openxmlformats.org/officeDocument/2006/relationships/hyperlink" Target="https://doi.org/10.1109/TII.2018.2873186" TargetMode="External"/><Relationship Id="rId4" Type="http://schemas.openxmlformats.org/officeDocument/2006/relationships/numbering" Target="numbering.xml"/><Relationship Id="rId9" Type="http://schemas.openxmlformats.org/officeDocument/2006/relationships/chart" Target="charts/chart2.xml"/><Relationship Id="rId14" Type="http://schemas.openxmlformats.org/officeDocument/2006/relationships/theme" Target="theme/theme1.xml"/></Relationships>
</file>

<file path=word/charts/_rels/chart1.xml.rels><?xml version="1.0" encoding="UTF-8" standalone="yes"?>
<Relationships xmlns="http://schemas.openxmlformats.org/package/2006/relationships"><Relationship Id="rId3" Type="http://schemas.openxmlformats.org/officeDocument/2006/relationships/oleObject" Target="https://sooners-my.sharepoint.com/personal/jkittur_ou_edu/Documents/Unegraduate%20Research/8.%20Fall%202025/Amer_Nayyar_Research_Fall2025/SLR%20for%20Nayyar%20Kibria%20FINAL.xlsx" TargetMode="External"/><Relationship Id="rId2" Type="http://schemas.microsoft.com/office/2011/relationships/chartColorStyle" Target="colors1.xml"/><Relationship Id="rId1" Type="http://schemas.microsoft.com/office/2011/relationships/chartStyle" Target="style1.xml"/></Relationships>
</file>

<file path=word/charts/_rels/chart2.xml.rels><?xml version="1.0" encoding="UTF-8" standalone="yes"?>
<Relationships xmlns="http://schemas.openxmlformats.org/package/2006/relationships"><Relationship Id="rId3" Type="http://schemas.openxmlformats.org/officeDocument/2006/relationships/oleObject" Target="https://sooners-my.sharepoint.com/personal/nrkibria_ou_edu/Documents/Attachments/AI%20in%20EE%20Figure%203%20Data.xlsx" TargetMode="External"/><Relationship Id="rId2" Type="http://schemas.microsoft.com/office/2011/relationships/chartColorStyle" Target="colors2.xml"/><Relationship Id="rId1" Type="http://schemas.microsoft.com/office/2011/relationships/chartStyle" Target="style2.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lineChart>
        <c:grouping val="standard"/>
        <c:varyColors val="0"/>
        <c:ser>
          <c:idx val="0"/>
          <c:order val="0"/>
          <c:tx>
            <c:strRef>
              <c:f>Sheet2!$D$3</c:f>
              <c:strCache>
                <c:ptCount val="1"/>
                <c:pt idx="0">
                  <c:v>Number of Articles</c:v>
                </c:pt>
              </c:strCache>
            </c:strRef>
          </c:tx>
          <c:spPr>
            <a:ln w="3175" cap="rnd">
              <a:solidFill>
                <a:schemeClr val="tx1"/>
              </a:solidFill>
              <a:round/>
            </a:ln>
            <a:effectLst/>
          </c:spPr>
          <c:marker>
            <c:symbol val="none"/>
          </c:marker>
          <c:cat>
            <c:numRef>
              <c:f>Sheet2!$C$4:$C$13</c:f>
              <c:numCache>
                <c:formatCode>General</c:formatCode>
                <c:ptCount val="10"/>
                <c:pt idx="0">
                  <c:v>2017</c:v>
                </c:pt>
                <c:pt idx="1">
                  <c:v>2018</c:v>
                </c:pt>
                <c:pt idx="2">
                  <c:v>2019</c:v>
                </c:pt>
                <c:pt idx="3">
                  <c:v>2020</c:v>
                </c:pt>
                <c:pt idx="4">
                  <c:v>2021</c:v>
                </c:pt>
                <c:pt idx="5">
                  <c:v>2022</c:v>
                </c:pt>
                <c:pt idx="6">
                  <c:v>2023</c:v>
                </c:pt>
                <c:pt idx="7">
                  <c:v>2024</c:v>
                </c:pt>
                <c:pt idx="8">
                  <c:v>2025</c:v>
                </c:pt>
                <c:pt idx="9">
                  <c:v>2026</c:v>
                </c:pt>
              </c:numCache>
            </c:numRef>
          </c:cat>
          <c:val>
            <c:numRef>
              <c:f>Sheet2!$D$4:$D$13</c:f>
              <c:numCache>
                <c:formatCode>General</c:formatCode>
                <c:ptCount val="10"/>
                <c:pt idx="0">
                  <c:v>1</c:v>
                </c:pt>
                <c:pt idx="1">
                  <c:v>0</c:v>
                </c:pt>
                <c:pt idx="2">
                  <c:v>1</c:v>
                </c:pt>
                <c:pt idx="3">
                  <c:v>4</c:v>
                </c:pt>
                <c:pt idx="4">
                  <c:v>2</c:v>
                </c:pt>
                <c:pt idx="5">
                  <c:v>9</c:v>
                </c:pt>
                <c:pt idx="6">
                  <c:v>4</c:v>
                </c:pt>
                <c:pt idx="7">
                  <c:v>9</c:v>
                </c:pt>
                <c:pt idx="8">
                  <c:v>13</c:v>
                </c:pt>
                <c:pt idx="9">
                  <c:v>2</c:v>
                </c:pt>
              </c:numCache>
            </c:numRef>
          </c:val>
          <c:smooth val="0"/>
          <c:extLst>
            <c:ext xmlns:c16="http://schemas.microsoft.com/office/drawing/2014/chart" uri="{C3380CC4-5D6E-409C-BE32-E72D297353CC}">
              <c16:uniqueId val="{00000000-7279-46FE-B4D1-B4B6C2CB2AD7}"/>
            </c:ext>
          </c:extLst>
        </c:ser>
        <c:dLbls>
          <c:showLegendKey val="0"/>
          <c:showVal val="0"/>
          <c:showCatName val="0"/>
          <c:showSerName val="0"/>
          <c:showPercent val="0"/>
          <c:showBubbleSize val="0"/>
        </c:dLbls>
        <c:smooth val="0"/>
        <c:axId val="1085854864"/>
        <c:axId val="1085860624"/>
      </c:lineChart>
      <c:catAx>
        <c:axId val="1085854864"/>
        <c:scaling>
          <c:orientation val="minMax"/>
        </c:scaling>
        <c:delete val="0"/>
        <c:axPos val="b"/>
        <c:title>
          <c:tx>
            <c:rich>
              <a:bodyPr rot="0" spcFirstLastPara="1" vertOverflow="ellipsis" vert="horz" wrap="square" anchor="ctr" anchorCtr="1"/>
              <a:lstStyle/>
              <a:p>
                <a:pPr>
                  <a:defRPr sz="10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r>
                  <a:rPr lang="en-US"/>
                  <a:t>Year</a:t>
                </a:r>
              </a:p>
            </c:rich>
          </c:tx>
          <c:overlay val="0"/>
          <c:spPr>
            <a:noFill/>
            <a:ln>
              <a:noFill/>
            </a:ln>
            <a:effectLst/>
          </c:spPr>
          <c:txPr>
            <a:bodyPr rot="0" spcFirstLastPara="1" vertOverflow="ellipsis" vert="horz" wrap="square" anchor="ctr" anchorCtr="1"/>
            <a:lstStyle/>
            <a:p>
              <a:pPr>
                <a:defRPr sz="10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title>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crossAx val="1085860624"/>
        <c:crosses val="autoZero"/>
        <c:auto val="1"/>
        <c:lblAlgn val="ctr"/>
        <c:lblOffset val="100"/>
        <c:noMultiLvlLbl val="0"/>
      </c:catAx>
      <c:valAx>
        <c:axId val="1085860624"/>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r>
                  <a:rPr lang="en-US"/>
                  <a:t>Number of Articles</a:t>
                </a:r>
              </a:p>
            </c:rich>
          </c:tx>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title>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crossAx val="1085854864"/>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latin typeface="Times New Roman" panose="02020603050405020304" pitchFamily="18" charset="0"/>
          <a:cs typeface="Times New Roman" panose="02020603050405020304" pitchFamily="18" charset="0"/>
        </a:defRPr>
      </a:pPr>
      <a:endParaRPr lang="en-US"/>
    </a:p>
  </c:txPr>
  <c:externalData r:id="rId3">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37674349002338831"/>
          <c:y val="1.9591652167074623E-2"/>
          <c:w val="0.61714225183735438"/>
          <c:h val="0.85728272729953703"/>
        </c:manualLayout>
      </c:layout>
      <c:barChart>
        <c:barDir val="col"/>
        <c:grouping val="stacked"/>
        <c:varyColors val="0"/>
        <c:ser>
          <c:idx val="0"/>
          <c:order val="0"/>
          <c:tx>
            <c:strRef>
              <c:f>Sheet1!$B$1</c:f>
              <c:strCache>
                <c:ptCount val="1"/>
                <c:pt idx="0">
                  <c:v>Theme 1: Computer Engineering Foundations of Digital Twin Systems</c:v>
                </c:pt>
              </c:strCache>
            </c:strRef>
          </c:tx>
          <c:spPr>
            <a:solidFill>
              <a:schemeClr val="accent1"/>
            </a:solidFill>
            <a:ln>
              <a:noFill/>
            </a:ln>
            <a:effectLst/>
          </c:spPr>
          <c:invertIfNegative val="0"/>
          <c:cat>
            <c:numRef>
              <c:f>Sheet1!$A$2:$A$12</c:f>
              <c:numCache>
                <c:formatCode>General</c:formatCode>
                <c:ptCount val="11"/>
                <c:pt idx="0">
                  <c:v>2017</c:v>
                </c:pt>
                <c:pt idx="1">
                  <c:v>2018</c:v>
                </c:pt>
                <c:pt idx="2">
                  <c:v>2019</c:v>
                </c:pt>
                <c:pt idx="3">
                  <c:v>2020</c:v>
                </c:pt>
                <c:pt idx="4">
                  <c:v>2021</c:v>
                </c:pt>
                <c:pt idx="5">
                  <c:v>2022</c:v>
                </c:pt>
                <c:pt idx="6">
                  <c:v>2023</c:v>
                </c:pt>
                <c:pt idx="7">
                  <c:v>2024</c:v>
                </c:pt>
                <c:pt idx="8">
                  <c:v>2025</c:v>
                </c:pt>
                <c:pt idx="9">
                  <c:v>2026</c:v>
                </c:pt>
              </c:numCache>
            </c:numRef>
          </c:cat>
          <c:val>
            <c:numRef>
              <c:f>Sheet1!$B$2:$B$12</c:f>
              <c:numCache>
                <c:formatCode>General</c:formatCode>
                <c:ptCount val="11"/>
                <c:pt idx="0">
                  <c:v>0</c:v>
                </c:pt>
                <c:pt idx="1">
                  <c:v>0</c:v>
                </c:pt>
                <c:pt idx="2">
                  <c:v>0</c:v>
                </c:pt>
                <c:pt idx="3">
                  <c:v>1</c:v>
                </c:pt>
                <c:pt idx="4">
                  <c:v>1</c:v>
                </c:pt>
                <c:pt idx="5">
                  <c:v>1</c:v>
                </c:pt>
                <c:pt idx="6">
                  <c:v>0</c:v>
                </c:pt>
                <c:pt idx="7">
                  <c:v>2</c:v>
                </c:pt>
                <c:pt idx="8">
                  <c:v>1</c:v>
                </c:pt>
                <c:pt idx="9">
                  <c:v>1</c:v>
                </c:pt>
              </c:numCache>
            </c:numRef>
          </c:val>
          <c:extLst>
            <c:ext xmlns:c16="http://schemas.microsoft.com/office/drawing/2014/chart" uri="{C3380CC4-5D6E-409C-BE32-E72D297353CC}">
              <c16:uniqueId val="{00000000-556D-4C08-BE61-67665A4B4C33}"/>
            </c:ext>
          </c:extLst>
        </c:ser>
        <c:ser>
          <c:idx val="1"/>
          <c:order val="1"/>
          <c:tx>
            <c:strRef>
              <c:f>Sheet1!$C$1</c:f>
              <c:strCache>
                <c:ptCount val="1"/>
                <c:pt idx="0">
                  <c:v>Theme 2: Networked and Distributed Infrastructure for Digital Twins</c:v>
                </c:pt>
              </c:strCache>
            </c:strRef>
          </c:tx>
          <c:spPr>
            <a:solidFill>
              <a:schemeClr val="accent2"/>
            </a:solidFill>
            <a:ln>
              <a:noFill/>
            </a:ln>
            <a:effectLst/>
          </c:spPr>
          <c:invertIfNegative val="0"/>
          <c:cat>
            <c:numRef>
              <c:f>Sheet1!$A$2:$A$12</c:f>
              <c:numCache>
                <c:formatCode>General</c:formatCode>
                <c:ptCount val="11"/>
                <c:pt idx="0">
                  <c:v>2017</c:v>
                </c:pt>
                <c:pt idx="1">
                  <c:v>2018</c:v>
                </c:pt>
                <c:pt idx="2">
                  <c:v>2019</c:v>
                </c:pt>
                <c:pt idx="3">
                  <c:v>2020</c:v>
                </c:pt>
                <c:pt idx="4">
                  <c:v>2021</c:v>
                </c:pt>
                <c:pt idx="5">
                  <c:v>2022</c:v>
                </c:pt>
                <c:pt idx="6">
                  <c:v>2023</c:v>
                </c:pt>
                <c:pt idx="7">
                  <c:v>2024</c:v>
                </c:pt>
                <c:pt idx="8">
                  <c:v>2025</c:v>
                </c:pt>
                <c:pt idx="9">
                  <c:v>2026</c:v>
                </c:pt>
              </c:numCache>
            </c:numRef>
          </c:cat>
          <c:val>
            <c:numRef>
              <c:f>Sheet1!$C$2:$C$12</c:f>
              <c:numCache>
                <c:formatCode>General</c:formatCode>
                <c:ptCount val="11"/>
                <c:pt idx="0">
                  <c:v>1</c:v>
                </c:pt>
                <c:pt idx="1">
                  <c:v>0</c:v>
                </c:pt>
                <c:pt idx="2">
                  <c:v>0</c:v>
                </c:pt>
                <c:pt idx="3">
                  <c:v>1</c:v>
                </c:pt>
                <c:pt idx="4">
                  <c:v>0</c:v>
                </c:pt>
                <c:pt idx="5">
                  <c:v>4</c:v>
                </c:pt>
                <c:pt idx="6">
                  <c:v>0</c:v>
                </c:pt>
                <c:pt idx="7">
                  <c:v>1</c:v>
                </c:pt>
                <c:pt idx="8">
                  <c:v>2</c:v>
                </c:pt>
                <c:pt idx="9">
                  <c:v>0</c:v>
                </c:pt>
              </c:numCache>
            </c:numRef>
          </c:val>
          <c:extLst>
            <c:ext xmlns:c16="http://schemas.microsoft.com/office/drawing/2014/chart" uri="{C3380CC4-5D6E-409C-BE32-E72D297353CC}">
              <c16:uniqueId val="{00000001-556D-4C08-BE61-67665A4B4C33}"/>
            </c:ext>
          </c:extLst>
        </c:ser>
        <c:ser>
          <c:idx val="2"/>
          <c:order val="2"/>
          <c:tx>
            <c:strRef>
              <c:f>Sheet1!$D$1</c:f>
              <c:strCache>
                <c:ptCount val="1"/>
                <c:pt idx="0">
                  <c:v>Theme 3: Computer Engineering for Intelligent Digital Twins</c:v>
                </c:pt>
              </c:strCache>
            </c:strRef>
          </c:tx>
          <c:spPr>
            <a:solidFill>
              <a:schemeClr val="accent3"/>
            </a:solidFill>
            <a:ln>
              <a:noFill/>
            </a:ln>
            <a:effectLst/>
          </c:spPr>
          <c:invertIfNegative val="0"/>
          <c:cat>
            <c:numRef>
              <c:f>Sheet1!$A$2:$A$12</c:f>
              <c:numCache>
                <c:formatCode>General</c:formatCode>
                <c:ptCount val="11"/>
                <c:pt idx="0">
                  <c:v>2017</c:v>
                </c:pt>
                <c:pt idx="1">
                  <c:v>2018</c:v>
                </c:pt>
                <c:pt idx="2">
                  <c:v>2019</c:v>
                </c:pt>
                <c:pt idx="3">
                  <c:v>2020</c:v>
                </c:pt>
                <c:pt idx="4">
                  <c:v>2021</c:v>
                </c:pt>
                <c:pt idx="5">
                  <c:v>2022</c:v>
                </c:pt>
                <c:pt idx="6">
                  <c:v>2023</c:v>
                </c:pt>
                <c:pt idx="7">
                  <c:v>2024</c:v>
                </c:pt>
                <c:pt idx="8">
                  <c:v>2025</c:v>
                </c:pt>
                <c:pt idx="9">
                  <c:v>2026</c:v>
                </c:pt>
              </c:numCache>
            </c:numRef>
          </c:cat>
          <c:val>
            <c:numRef>
              <c:f>Sheet1!$D$2:$D$12</c:f>
              <c:numCache>
                <c:formatCode>General</c:formatCode>
                <c:ptCount val="11"/>
                <c:pt idx="0">
                  <c:v>0</c:v>
                </c:pt>
                <c:pt idx="1">
                  <c:v>0</c:v>
                </c:pt>
                <c:pt idx="2">
                  <c:v>1</c:v>
                </c:pt>
                <c:pt idx="3">
                  <c:v>0</c:v>
                </c:pt>
                <c:pt idx="4">
                  <c:v>1</c:v>
                </c:pt>
                <c:pt idx="5">
                  <c:v>2</c:v>
                </c:pt>
                <c:pt idx="6">
                  <c:v>3</c:v>
                </c:pt>
                <c:pt idx="7">
                  <c:v>4</c:v>
                </c:pt>
                <c:pt idx="8">
                  <c:v>6</c:v>
                </c:pt>
                <c:pt idx="9">
                  <c:v>1</c:v>
                </c:pt>
              </c:numCache>
            </c:numRef>
          </c:val>
          <c:extLst>
            <c:ext xmlns:c16="http://schemas.microsoft.com/office/drawing/2014/chart" uri="{C3380CC4-5D6E-409C-BE32-E72D297353CC}">
              <c16:uniqueId val="{00000002-556D-4C08-BE61-67665A4B4C33}"/>
            </c:ext>
          </c:extLst>
        </c:ser>
        <c:ser>
          <c:idx val="3"/>
          <c:order val="3"/>
          <c:tx>
            <c:strRef>
              <c:f>Sheet1!$E$1</c:f>
              <c:strCache>
                <c:ptCount val="1"/>
                <c:pt idx="0">
                  <c:v>Theme 4: Security, Privacy, and Dependability in DT-Enabled CPS </c:v>
                </c:pt>
              </c:strCache>
            </c:strRef>
          </c:tx>
          <c:spPr>
            <a:solidFill>
              <a:schemeClr val="accent4"/>
            </a:solidFill>
            <a:ln>
              <a:noFill/>
            </a:ln>
            <a:effectLst/>
          </c:spPr>
          <c:invertIfNegative val="0"/>
          <c:cat>
            <c:numRef>
              <c:f>Sheet1!$A$2:$A$12</c:f>
              <c:numCache>
                <c:formatCode>General</c:formatCode>
                <c:ptCount val="11"/>
                <c:pt idx="0">
                  <c:v>2017</c:v>
                </c:pt>
                <c:pt idx="1">
                  <c:v>2018</c:v>
                </c:pt>
                <c:pt idx="2">
                  <c:v>2019</c:v>
                </c:pt>
                <c:pt idx="3">
                  <c:v>2020</c:v>
                </c:pt>
                <c:pt idx="4">
                  <c:v>2021</c:v>
                </c:pt>
                <c:pt idx="5">
                  <c:v>2022</c:v>
                </c:pt>
                <c:pt idx="6">
                  <c:v>2023</c:v>
                </c:pt>
                <c:pt idx="7">
                  <c:v>2024</c:v>
                </c:pt>
                <c:pt idx="8">
                  <c:v>2025</c:v>
                </c:pt>
                <c:pt idx="9">
                  <c:v>2026</c:v>
                </c:pt>
              </c:numCache>
            </c:numRef>
          </c:cat>
          <c:val>
            <c:numRef>
              <c:f>Sheet1!$E$2:$E$12</c:f>
              <c:numCache>
                <c:formatCode>General</c:formatCode>
                <c:ptCount val="11"/>
                <c:pt idx="0">
                  <c:v>0</c:v>
                </c:pt>
                <c:pt idx="1">
                  <c:v>0</c:v>
                </c:pt>
                <c:pt idx="2">
                  <c:v>0</c:v>
                </c:pt>
                <c:pt idx="3">
                  <c:v>1</c:v>
                </c:pt>
                <c:pt idx="4">
                  <c:v>0</c:v>
                </c:pt>
                <c:pt idx="5">
                  <c:v>1</c:v>
                </c:pt>
                <c:pt idx="6">
                  <c:v>1</c:v>
                </c:pt>
                <c:pt idx="7">
                  <c:v>2</c:v>
                </c:pt>
                <c:pt idx="8">
                  <c:v>0</c:v>
                </c:pt>
                <c:pt idx="9">
                  <c:v>0</c:v>
                </c:pt>
              </c:numCache>
            </c:numRef>
          </c:val>
          <c:extLst>
            <c:ext xmlns:c16="http://schemas.microsoft.com/office/drawing/2014/chart" uri="{C3380CC4-5D6E-409C-BE32-E72D297353CC}">
              <c16:uniqueId val="{00000003-556D-4C08-BE61-67665A4B4C33}"/>
            </c:ext>
          </c:extLst>
        </c:ser>
        <c:ser>
          <c:idx val="4"/>
          <c:order val="4"/>
          <c:tx>
            <c:strRef>
              <c:f>Sheet1!$F$1</c:f>
              <c:strCache>
                <c:ptCount val="1"/>
                <c:pt idx="0">
                  <c:v>Theme 5: Modeling, Simulation, and Testing of Digital Twin Systems</c:v>
                </c:pt>
              </c:strCache>
            </c:strRef>
          </c:tx>
          <c:spPr>
            <a:solidFill>
              <a:schemeClr val="accent5"/>
            </a:solidFill>
            <a:ln>
              <a:noFill/>
            </a:ln>
            <a:effectLst/>
          </c:spPr>
          <c:invertIfNegative val="0"/>
          <c:cat>
            <c:numRef>
              <c:f>Sheet1!$A$2:$A$12</c:f>
              <c:numCache>
                <c:formatCode>General</c:formatCode>
                <c:ptCount val="11"/>
                <c:pt idx="0">
                  <c:v>2017</c:v>
                </c:pt>
                <c:pt idx="1">
                  <c:v>2018</c:v>
                </c:pt>
                <c:pt idx="2">
                  <c:v>2019</c:v>
                </c:pt>
                <c:pt idx="3">
                  <c:v>2020</c:v>
                </c:pt>
                <c:pt idx="4">
                  <c:v>2021</c:v>
                </c:pt>
                <c:pt idx="5">
                  <c:v>2022</c:v>
                </c:pt>
                <c:pt idx="6">
                  <c:v>2023</c:v>
                </c:pt>
                <c:pt idx="7">
                  <c:v>2024</c:v>
                </c:pt>
                <c:pt idx="8">
                  <c:v>2025</c:v>
                </c:pt>
                <c:pt idx="9">
                  <c:v>2026</c:v>
                </c:pt>
              </c:numCache>
            </c:numRef>
          </c:cat>
          <c:val>
            <c:numRef>
              <c:f>Sheet1!$F$2:$F$12</c:f>
              <c:numCache>
                <c:formatCode>General</c:formatCode>
                <c:ptCount val="11"/>
                <c:pt idx="0">
                  <c:v>1</c:v>
                </c:pt>
                <c:pt idx="1">
                  <c:v>0</c:v>
                </c:pt>
                <c:pt idx="2">
                  <c:v>1</c:v>
                </c:pt>
                <c:pt idx="3">
                  <c:v>2</c:v>
                </c:pt>
                <c:pt idx="4">
                  <c:v>0</c:v>
                </c:pt>
                <c:pt idx="5">
                  <c:v>3</c:v>
                </c:pt>
                <c:pt idx="6">
                  <c:v>0</c:v>
                </c:pt>
                <c:pt idx="7">
                  <c:v>2</c:v>
                </c:pt>
                <c:pt idx="8">
                  <c:v>6</c:v>
                </c:pt>
                <c:pt idx="9">
                  <c:v>1</c:v>
                </c:pt>
              </c:numCache>
            </c:numRef>
          </c:val>
          <c:extLst>
            <c:ext xmlns:c16="http://schemas.microsoft.com/office/drawing/2014/chart" uri="{C3380CC4-5D6E-409C-BE32-E72D297353CC}">
              <c16:uniqueId val="{00000004-556D-4C08-BE61-67665A4B4C33}"/>
            </c:ext>
          </c:extLst>
        </c:ser>
        <c:ser>
          <c:idx val="5"/>
          <c:order val="5"/>
          <c:tx>
            <c:strRef>
              <c:f>Sheet1!$G$1</c:f>
              <c:strCache>
                <c:ptCount val="1"/>
                <c:pt idx="0">
                  <c:v>Theme 6: Application Domains and Use Cases for Digital Twins</c:v>
                </c:pt>
              </c:strCache>
            </c:strRef>
          </c:tx>
          <c:spPr>
            <a:solidFill>
              <a:schemeClr val="accent6"/>
            </a:solidFill>
            <a:ln>
              <a:noFill/>
            </a:ln>
            <a:effectLst/>
          </c:spPr>
          <c:invertIfNegative val="0"/>
          <c:cat>
            <c:numRef>
              <c:f>Sheet1!$A$2:$A$12</c:f>
              <c:numCache>
                <c:formatCode>General</c:formatCode>
                <c:ptCount val="11"/>
                <c:pt idx="0">
                  <c:v>2017</c:v>
                </c:pt>
                <c:pt idx="1">
                  <c:v>2018</c:v>
                </c:pt>
                <c:pt idx="2">
                  <c:v>2019</c:v>
                </c:pt>
                <c:pt idx="3">
                  <c:v>2020</c:v>
                </c:pt>
                <c:pt idx="4">
                  <c:v>2021</c:v>
                </c:pt>
                <c:pt idx="5">
                  <c:v>2022</c:v>
                </c:pt>
                <c:pt idx="6">
                  <c:v>2023</c:v>
                </c:pt>
                <c:pt idx="7">
                  <c:v>2024</c:v>
                </c:pt>
                <c:pt idx="8">
                  <c:v>2025</c:v>
                </c:pt>
                <c:pt idx="9">
                  <c:v>2026</c:v>
                </c:pt>
              </c:numCache>
            </c:numRef>
          </c:cat>
          <c:val>
            <c:numRef>
              <c:f>Sheet1!$G$2:$G$12</c:f>
              <c:numCache>
                <c:formatCode>General</c:formatCode>
                <c:ptCount val="11"/>
                <c:pt idx="0">
                  <c:v>0</c:v>
                </c:pt>
                <c:pt idx="1">
                  <c:v>0</c:v>
                </c:pt>
                <c:pt idx="2">
                  <c:v>1</c:v>
                </c:pt>
                <c:pt idx="3">
                  <c:v>3</c:v>
                </c:pt>
                <c:pt idx="4">
                  <c:v>1</c:v>
                </c:pt>
                <c:pt idx="5">
                  <c:v>2</c:v>
                </c:pt>
                <c:pt idx="6">
                  <c:v>2</c:v>
                </c:pt>
                <c:pt idx="7">
                  <c:v>4</c:v>
                </c:pt>
                <c:pt idx="8">
                  <c:v>6</c:v>
                </c:pt>
                <c:pt idx="9">
                  <c:v>1</c:v>
                </c:pt>
              </c:numCache>
            </c:numRef>
          </c:val>
          <c:extLst>
            <c:ext xmlns:c16="http://schemas.microsoft.com/office/drawing/2014/chart" uri="{C3380CC4-5D6E-409C-BE32-E72D297353CC}">
              <c16:uniqueId val="{00000005-556D-4C08-BE61-67665A4B4C33}"/>
            </c:ext>
          </c:extLst>
        </c:ser>
        <c:dLbls>
          <c:showLegendKey val="0"/>
          <c:showVal val="0"/>
          <c:showCatName val="0"/>
          <c:showSerName val="0"/>
          <c:showPercent val="0"/>
          <c:showBubbleSize val="0"/>
        </c:dLbls>
        <c:gapWidth val="33"/>
        <c:overlap val="100"/>
        <c:axId val="1922210312"/>
        <c:axId val="1922220552"/>
      </c:barChart>
      <c:catAx>
        <c:axId val="1922210312"/>
        <c:scaling>
          <c:orientation val="minMax"/>
        </c:scaling>
        <c:delete val="0"/>
        <c:axPos val="b"/>
        <c:title>
          <c:tx>
            <c:rich>
              <a:bodyPr rot="0" spcFirstLastPara="1" vertOverflow="ellipsis" vert="horz" wrap="square" anchor="ctr" anchorCtr="1"/>
              <a:lstStyle/>
              <a:p>
                <a:pPr>
                  <a:defRPr sz="1000" b="0" i="0" u="none" strike="noStrike" kern="1200" baseline="0">
                    <a:solidFill>
                      <a:schemeClr val="tx1">
                        <a:lumMod val="65000"/>
                        <a:lumOff val="35000"/>
                      </a:schemeClr>
                    </a:solidFill>
                    <a:latin typeface="Times New Roman"/>
                    <a:ea typeface="Times New Roman"/>
                    <a:cs typeface="Times New Roman"/>
                  </a:defRPr>
                </a:pPr>
                <a:r>
                  <a:rPr lang="en-US"/>
                  <a:t>Year</a:t>
                </a:r>
              </a:p>
            </c:rich>
          </c:tx>
          <c:overlay val="0"/>
          <c:spPr>
            <a:noFill/>
            <a:ln>
              <a:noFill/>
            </a:ln>
            <a:effectLst/>
          </c:spPr>
          <c:txPr>
            <a:bodyPr rot="0" spcFirstLastPara="1" vertOverflow="ellipsis" vert="horz" wrap="square" anchor="ctr" anchorCtr="1"/>
            <a:lstStyle/>
            <a:p>
              <a:pPr>
                <a:defRPr sz="1000" b="0" i="0" u="none" strike="noStrike" kern="1200" baseline="0">
                  <a:solidFill>
                    <a:schemeClr val="tx1">
                      <a:lumMod val="65000"/>
                      <a:lumOff val="35000"/>
                    </a:schemeClr>
                  </a:solidFill>
                  <a:latin typeface="Times New Roman"/>
                  <a:ea typeface="Times New Roman"/>
                  <a:cs typeface="Times New Roman"/>
                </a:defRPr>
              </a:pPr>
              <a:endParaRPr lang="en-US"/>
            </a:p>
          </c:txPr>
        </c:title>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0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crossAx val="1922220552"/>
        <c:crosses val="autoZero"/>
        <c:auto val="1"/>
        <c:lblAlgn val="ctr"/>
        <c:lblOffset val="100"/>
        <c:noMultiLvlLbl val="0"/>
      </c:catAx>
      <c:valAx>
        <c:axId val="1922220552"/>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a:latin typeface="Times New Roman" panose="02020603050405020304" pitchFamily="18" charset="0"/>
                    <a:cs typeface="Times New Roman" panose="02020603050405020304" pitchFamily="18" charset="0"/>
                  </a:rPr>
                  <a:t>Number</a:t>
                </a:r>
                <a:r>
                  <a:rPr lang="en-US" baseline="0">
                    <a:latin typeface="Times New Roman" panose="02020603050405020304" pitchFamily="18" charset="0"/>
                    <a:cs typeface="Times New Roman" panose="02020603050405020304" pitchFamily="18" charset="0"/>
                  </a:rPr>
                  <a:t> of Articles</a:t>
                </a:r>
                <a:endParaRPr lang="en-US">
                  <a:latin typeface="Times New Roman" panose="02020603050405020304" pitchFamily="18" charset="0"/>
                  <a:cs typeface="Times New Roman" panose="02020603050405020304" pitchFamily="18" charset="0"/>
                </a:endParaRPr>
              </a:p>
            </c:rich>
          </c:tx>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crossAx val="1922210312"/>
        <c:crosses val="autoZero"/>
        <c:crossBetween val="between"/>
      </c:valAx>
      <c:spPr>
        <a:noFill/>
        <a:ln>
          <a:noFill/>
        </a:ln>
        <a:effectLst/>
      </c:spPr>
    </c:plotArea>
    <c:legend>
      <c:legendPos val="b"/>
      <c:layout>
        <c:manualLayout>
          <c:xMode val="edge"/>
          <c:yMode val="edge"/>
          <c:x val="3.3458803847762921E-4"/>
          <c:y val="0"/>
          <c:w val="0.29985691250477098"/>
          <c:h val="0.94337792293008826"/>
        </c:manualLayout>
      </c:layout>
      <c:overlay val="0"/>
      <c:spPr>
        <a:noFill/>
        <a:ln>
          <a:noFill/>
        </a:ln>
        <a:effectLst/>
      </c:spPr>
      <c:txPr>
        <a:bodyPr rot="0" spcFirstLastPara="1" vertOverflow="ellipsis" vert="horz" wrap="square" anchor="ctr" anchorCtr="1"/>
        <a:lstStyle/>
        <a:p>
          <a:pPr>
            <a:defRPr sz="1000" b="0" i="0" u="none" strike="noStrike" kern="1200" baseline="0">
              <a:solidFill>
                <a:schemeClr val="tx1">
                  <a:lumMod val="65000"/>
                  <a:lumOff val="35000"/>
                </a:schemeClr>
              </a:solidFill>
              <a:latin typeface="Times New Roman"/>
              <a:ea typeface="Times New Roman"/>
              <a:cs typeface="Times New Roman"/>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2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solidFill>
        <a:schemeClr val="phClr"/>
      </a:solidFill>
    </cs:spPr>
  </cs:dataPoint>
  <cs:dataPoint3D>
    <cs:lnRef idx="0"/>
    <cs:fillRef idx="1">
      <cs:styleClr val="auto"/>
    </cs:fillRef>
    <cs:effectRef idx="0"/>
    <cs:fontRef idx="minor">
      <a:schemeClr val="tx1"/>
    </cs:fontRef>
    <cs:spPr>
      <a:solidFill>
        <a:schemeClr val="phClr"/>
      </a:solidFill>
    </cs:spPr>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solidFill>
        <a:schemeClr val="phClr"/>
      </a:solidFill>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29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_activity xmlns="246a698d-fd42-4a0b-ae4f-52acba0969e8"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6AFF89D5CFD01A42965953CEBCB5D0FA" ma:contentTypeVersion="13" ma:contentTypeDescription="Create a new document." ma:contentTypeScope="" ma:versionID="bedf172b1a2eec802cf08874ae134f70">
  <xsd:schema xmlns:xsd="http://www.w3.org/2001/XMLSchema" xmlns:xs="http://www.w3.org/2001/XMLSchema" xmlns:p="http://schemas.microsoft.com/office/2006/metadata/properties" xmlns:ns3="246a698d-fd42-4a0b-ae4f-52acba0969e8" xmlns:ns4="f9ab3909-7714-49ae-8521-58c19bcabfb9" targetNamespace="http://schemas.microsoft.com/office/2006/metadata/properties" ma:root="true" ma:fieldsID="371790144b9506a037a8219da0739e65" ns3:_="" ns4:_="">
    <xsd:import namespace="246a698d-fd42-4a0b-ae4f-52acba0969e8"/>
    <xsd:import namespace="f9ab3909-7714-49ae-8521-58c19bcabfb9"/>
    <xsd:element name="properties">
      <xsd:complexType>
        <xsd:sequence>
          <xsd:element name="documentManagement">
            <xsd:complexType>
              <xsd:all>
                <xsd:element ref="ns3:MediaServiceMetadata" minOccurs="0"/>
                <xsd:element ref="ns3:MediaServiceFastMetadata" minOccurs="0"/>
                <xsd:element ref="ns3:MediaServiceObjectDetectorVersions" minOccurs="0"/>
                <xsd:element ref="ns3:MediaServiceSearchProperties" minOccurs="0"/>
                <xsd:element ref="ns3:_activity" minOccurs="0"/>
                <xsd:element ref="ns4:SharedWithUsers" minOccurs="0"/>
                <xsd:element ref="ns4:SharedWithDetails" minOccurs="0"/>
                <xsd:element ref="ns4:SharingHintHash" minOccurs="0"/>
                <xsd:element ref="ns3:MediaServiceDateTaken" minOccurs="0"/>
                <xsd:element ref="ns3:MediaServiceSystemTags" minOccurs="0"/>
                <xsd:element ref="ns3:MediaServiceGenerationTime" minOccurs="0"/>
                <xsd:element ref="ns3:MediaServiceEventHashCode" minOccurs="0"/>
                <xsd:element ref="ns3: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46a698d-fd42-4a0b-ae4f-52acba0969e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SearchProperties" ma:index="11" nillable="true" ma:displayName="MediaServiceSearchProperties" ma:hidden="true" ma:internalName="MediaServiceSearchProperties" ma:readOnly="true">
      <xsd:simpleType>
        <xsd:restriction base="dms:Note"/>
      </xsd:simpleType>
    </xsd:element>
    <xsd:element name="_activity" ma:index="12" nillable="true" ma:displayName="_activity" ma:hidden="true" ma:internalName="_activity">
      <xsd:simpleType>
        <xsd:restriction base="dms:Note"/>
      </xsd:simpleType>
    </xsd:element>
    <xsd:element name="MediaServiceDateTaken" ma:index="16" nillable="true" ma:displayName="MediaServiceDateTaken" ma:hidden="true" ma:indexed="true" ma:internalName="MediaServiceDateTaken" ma:readOnly="true">
      <xsd:simpleType>
        <xsd:restriction base="dms:Text"/>
      </xsd:simpleType>
    </xsd:element>
    <xsd:element name="MediaServiceSystemTags" ma:index="17" nillable="true" ma:displayName="MediaServiceSystemTags" ma:hidden="true" ma:internalName="MediaServiceSystemTags" ma:readOnly="true">
      <xsd:simpleType>
        <xsd:restriction base="dms:Note"/>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f9ab3909-7714-49ae-8521-58c19bcabfb9" elementFormDefault="qualified">
    <xsd:import namespace="http://schemas.microsoft.com/office/2006/documentManagement/types"/>
    <xsd:import namespace="http://schemas.microsoft.com/office/infopath/2007/PartnerControls"/>
    <xsd:element name="SharedWithUsers" ma:index="13"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4" nillable="true" ma:displayName="Shared With Details" ma:internalName="SharedWithDetails" ma:readOnly="true">
      <xsd:simpleType>
        <xsd:restriction base="dms:Note">
          <xsd:maxLength value="255"/>
        </xsd:restriction>
      </xsd:simpleType>
    </xsd:element>
    <xsd:element name="SharingHintHash" ma:index="15"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E9F916B9-B075-4656-B384-3DA0CE21F45D}">
  <ds:schemaRefs>
    <ds:schemaRef ds:uri="http://schemas.microsoft.com/office/2006/metadata/properties"/>
    <ds:schemaRef ds:uri="http://schemas.microsoft.com/office/infopath/2007/PartnerControls"/>
    <ds:schemaRef ds:uri="246a698d-fd42-4a0b-ae4f-52acba0969e8"/>
  </ds:schemaRefs>
</ds:datastoreItem>
</file>

<file path=customXml/itemProps2.xml><?xml version="1.0" encoding="utf-8"?>
<ds:datastoreItem xmlns:ds="http://schemas.openxmlformats.org/officeDocument/2006/customXml" ds:itemID="{958C53CB-DD04-4CA9-B405-5962C9164E3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46a698d-fd42-4a0b-ae4f-52acba0969e8"/>
    <ds:schemaRef ds:uri="f9ab3909-7714-49ae-8521-58c19bcabfb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90CA1428-AD8F-4EB9-AFE5-59103FD8C967}">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12</TotalTime>
  <Pages>35</Pages>
  <Words>14842</Words>
  <Characters>93209</Characters>
  <Application>Microsoft Office Word</Application>
  <DocSecurity>0</DocSecurity>
  <Lines>1941</Lines>
  <Paragraphs>850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107201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Kibria, Nayyar R.</dc:creator>
  <cp:keywords/>
  <dc:description/>
  <cp:lastModifiedBy>Kibria, Nayyar R.</cp:lastModifiedBy>
  <cp:revision>6</cp:revision>
  <dcterms:created xsi:type="dcterms:W3CDTF">2026-03-26T20:58:00Z</dcterms:created>
  <dcterms:modified xsi:type="dcterms:W3CDTF">2026-03-31T03:33:00Z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0x0101006AFF89D5CFD01A42965953CEBCB5D0FA</vt:lpwstr>
  </property>
</Properties>
</file>