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szCs w:val="32"/>
        </w:rPr>
        <w:alias w:val="Click to enter dissertation title"/>
        <w:tag w:val="Click to enter dissertation title"/>
        <w:id w:val="30091832"/>
        <w:lock w:val="sdtLocked"/>
        <w:placeholder>
          <w:docPart w:val="A81F602006EA4C16A9F3206BB0D96450"/>
        </w:placeholder>
      </w:sdtPr>
      <w:sdtEndPr/>
      <w:sdtContent>
        <w:p w:rsidR="00CA0BC3" w:rsidRPr="00BB4A90" w:rsidRDefault="00CA0BC3" w:rsidP="00CA0BC3">
          <w:pPr>
            <w:jc w:val="center"/>
          </w:pPr>
          <w:r w:rsidRPr="00BB4A90">
            <w:t>LONG OFFSET</w:t>
          </w:r>
          <w:r w:rsidR="00E30D47" w:rsidRPr="00BB4A90">
            <w:t xml:space="preserve"> SEISMIC</w:t>
          </w:r>
          <w:r w:rsidRPr="00BB4A90">
            <w:t xml:space="preserve"> DATA ANALYSIS FOR RESOURCE PLAYS</w:t>
          </w:r>
        </w:p>
        <w:p w:rsidR="0008176F" w:rsidRPr="0008176F" w:rsidRDefault="00D34B09" w:rsidP="0008176F">
          <w:pPr>
            <w:pStyle w:val="NoSpacing"/>
            <w:spacing w:line="480" w:lineRule="auto"/>
            <w:jc w:val="center"/>
            <w:rPr>
              <w:caps/>
            </w:rPr>
          </w:pP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CA0BC3" w:rsidRPr="0008176F" w:rsidRDefault="00CA0BC3" w:rsidP="000968E2">
      <w:pPr>
        <w:pStyle w:val="NoSpacing"/>
        <w:jc w:val="center"/>
        <w:rPr>
          <w:caps/>
        </w:rPr>
      </w:pPr>
    </w:p>
    <w:p w:rsidR="00CA0BC3" w:rsidRPr="0008176F" w:rsidRDefault="00D34B09" w:rsidP="000968E2">
      <w:pPr>
        <w:pStyle w:val="NoSpacing"/>
        <w:jc w:val="center"/>
        <w:rPr>
          <w:caps/>
        </w:rPr>
      </w:pPr>
      <w:sdt>
        <w:sdtPr>
          <w:rPr>
            <w:caps/>
          </w:rPr>
          <w:id w:val="11707817"/>
          <w:lock w:val="contentLocked"/>
          <w:placeholder>
            <w:docPart w:val="16AA7A5D11FA4117B86AE896C447F77D"/>
          </w:placeholder>
          <w:group/>
        </w:sdtPr>
        <w:sdtEndPr/>
        <w:sdtContent>
          <w:r w:rsidR="00CA0BC3" w:rsidRPr="0008176F">
            <w:rPr>
              <w:caps/>
            </w:rPr>
            <w:t>A</w:t>
          </w:r>
        </w:sdtContent>
      </w:sdt>
      <w:r w:rsidR="00CA0BC3"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CC95D06DDEA74585958668D8B7DCC09B"/>
          </w:placeholder>
          <w:dropDownList>
            <w:listItem w:displayText="[Dissertation/Document]" w:value="[Dissertation/Document]"/>
            <w:listItem w:displayText="Dissertation" w:value="Dissertation"/>
            <w:listItem w:displayText="Document" w:value="Document"/>
          </w:dropDownList>
        </w:sdtPr>
        <w:sdtEndPr/>
        <w:sdtContent>
          <w:r w:rsidR="00CA0BC3">
            <w:rPr>
              <w:caps/>
            </w:rPr>
            <w:t>Dissertation</w:t>
          </w:r>
        </w:sdtContent>
      </w:sdt>
    </w:p>
    <w:p w:rsidR="00CA0BC3" w:rsidRPr="0008176F" w:rsidRDefault="00CA0BC3" w:rsidP="000968E2">
      <w:pPr>
        <w:pStyle w:val="NoSpacing"/>
        <w:jc w:val="center"/>
        <w:rPr>
          <w:caps/>
        </w:rPr>
      </w:pPr>
    </w:p>
    <w:sdt>
      <w:sdtPr>
        <w:rPr>
          <w:caps/>
        </w:rPr>
        <w:id w:val="11707818"/>
        <w:lock w:val="contentLocked"/>
        <w:placeholder>
          <w:docPart w:val="16AA7A5D11FA4117B86AE896C447F77D"/>
        </w:placeholder>
        <w:group/>
      </w:sdtPr>
      <w:sdtEndPr>
        <w:rPr>
          <w:caps w:val="0"/>
        </w:rPr>
      </w:sdtEndPr>
      <w:sdtContent>
        <w:p w:rsidR="00CA0BC3" w:rsidRPr="0008176F" w:rsidRDefault="00CA0BC3" w:rsidP="000968E2">
          <w:pPr>
            <w:pStyle w:val="NoSpacing"/>
            <w:jc w:val="center"/>
            <w:rPr>
              <w:caps/>
            </w:rPr>
          </w:pPr>
          <w:r w:rsidRPr="0008176F">
            <w:rPr>
              <w:caps/>
            </w:rPr>
            <w:t>submitted to the Graduate Faculty</w:t>
          </w:r>
        </w:p>
        <w:p w:rsidR="00CA0BC3" w:rsidRDefault="00CA0BC3" w:rsidP="000968E2">
          <w:pPr>
            <w:pStyle w:val="NoSpacing"/>
            <w:jc w:val="center"/>
          </w:pPr>
        </w:p>
        <w:p w:rsidR="00CA0BC3" w:rsidRDefault="00CA0BC3" w:rsidP="000968E2">
          <w:pPr>
            <w:pStyle w:val="NoSpacing"/>
            <w:jc w:val="center"/>
          </w:pPr>
          <w:r>
            <w:t>in partial fulfillment of the requirements for the</w:t>
          </w:r>
        </w:p>
        <w:p w:rsidR="00CA0BC3" w:rsidRDefault="00CA0BC3" w:rsidP="000968E2">
          <w:pPr>
            <w:pStyle w:val="NoSpacing"/>
            <w:jc w:val="center"/>
          </w:pPr>
        </w:p>
        <w:p w:rsidR="00CA0BC3" w:rsidRDefault="00CA0BC3" w:rsidP="000968E2">
          <w:pPr>
            <w:pStyle w:val="NoSpacing"/>
            <w:jc w:val="center"/>
          </w:pPr>
          <w:r>
            <w:t>Degree of</w:t>
          </w:r>
        </w:p>
      </w:sdtContent>
    </w:sdt>
    <w:p w:rsidR="00CA0BC3" w:rsidRDefault="00CA0BC3" w:rsidP="000968E2">
      <w:pPr>
        <w:pStyle w:val="NoSpacing"/>
        <w:jc w:val="center"/>
      </w:pPr>
    </w:p>
    <w:sdt>
      <w:sdtPr>
        <w:rPr>
          <w:caps/>
        </w:rPr>
        <w:alias w:val="Select the exact name of your degree"/>
        <w:tag w:val="Exact name of your degree in ALL CAPS"/>
        <w:id w:val="8173860"/>
        <w:placeholder>
          <w:docPart w:val="C86948ED996148C4B3A4393739FC21A7"/>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CA0BC3" w:rsidRDefault="00CA0BC3" w:rsidP="000968E2">
          <w:pPr>
            <w:pStyle w:val="NoSpacing"/>
            <w:spacing w:line="480" w:lineRule="auto"/>
            <w:jc w:val="center"/>
            <w:rPr>
              <w:caps/>
            </w:rPr>
          </w:pPr>
          <w:r>
            <w:rPr>
              <w:caps/>
            </w:rPr>
            <w:t>Doctor of Philosophy</w:t>
          </w:r>
        </w:p>
      </w:sdtContent>
    </w:sdt>
    <w:p w:rsidR="00CA0BC3" w:rsidRDefault="00CA0BC3" w:rsidP="000968E2">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CA0BC3" w:rsidP="00746E16">
          <w:pPr>
            <w:pStyle w:val="NoSpacing"/>
            <w:jc w:val="center"/>
            <w:rPr>
              <w:caps/>
            </w:rPr>
          </w:pPr>
          <w:r>
            <w:rPr>
              <w:caps/>
            </w:rPr>
            <w:t>Bo zhang</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CA0BC3" w:rsidP="00730F0A">
          <w:pPr>
            <w:pStyle w:val="NoSpacing"/>
            <w:jc w:val="center"/>
          </w:pPr>
          <w:r>
            <w:t>2014</w:t>
          </w:r>
        </w:p>
      </w:sdtContent>
    </w:sdt>
    <w:p w:rsidR="00730F0A" w:rsidRDefault="00730F0A" w:rsidP="00730F0A">
      <w:pPr>
        <w:pStyle w:val="NoSpacing"/>
        <w:jc w:val="center"/>
      </w:pP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szCs w:val="32"/>
        </w:rPr>
        <w:alias w:val="Click to enter dissertation title"/>
        <w:tag w:val="Click to enter dissertation title"/>
        <w:id w:val="30091843"/>
        <w:lock w:val="sdtLocked"/>
        <w:placeholder>
          <w:docPart w:val="A81F602006EA4C16A9F3206BB0D96450"/>
        </w:placeholder>
      </w:sdtPr>
      <w:sdtEndPr/>
      <w:sdtContent>
        <w:sdt>
          <w:sdtPr>
            <w:rPr>
              <w:caps/>
              <w:szCs w:val="32"/>
            </w:rPr>
            <w:alias w:val="Click to enter dissertation title"/>
            <w:tag w:val="Click to enter dissertation title"/>
            <w:id w:val="1927216429"/>
            <w:placeholder>
              <w:docPart w:val="D2CA394B1E8543239CE119C6DEC6A52F"/>
            </w:placeholder>
          </w:sdtPr>
          <w:sdtEndPr/>
          <w:sdtContent>
            <w:p w:rsidR="00CA0BC3" w:rsidRPr="00576733" w:rsidRDefault="00CA0BC3" w:rsidP="00CA0BC3">
              <w:pPr>
                <w:jc w:val="center"/>
              </w:pPr>
              <w:r w:rsidRPr="00576733">
                <w:t>LONG OFFSET</w:t>
              </w:r>
              <w:r w:rsidR="00E30D47" w:rsidRPr="00576733">
                <w:t xml:space="preserve"> SEISMIC</w:t>
              </w:r>
              <w:r w:rsidRPr="00576733">
                <w:t xml:space="preserve"> DATA ANALYSIS FOR RESOURCE PLAYS</w:t>
              </w:r>
            </w:p>
            <w:p w:rsidR="00CA0BC3" w:rsidRDefault="00D34B09" w:rsidP="00CA0BC3">
              <w:pPr>
                <w:pStyle w:val="NoSpacing"/>
                <w:spacing w:line="480" w:lineRule="auto"/>
                <w:jc w:val="center"/>
                <w:rPr>
                  <w:caps/>
                  <w:szCs w:val="24"/>
                </w:rPr>
              </w:pPr>
            </w:p>
          </w:sdtContent>
        </w:sdt>
        <w:p w:rsidR="00730F0A" w:rsidRPr="00730F0A" w:rsidRDefault="00D34B09" w:rsidP="00730F0A">
          <w:pPr>
            <w:pStyle w:val="NoSpacing"/>
            <w:jc w:val="center"/>
            <w:rPr>
              <w:caps/>
            </w:rPr>
          </w:pP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D34B09"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CA0BC3">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CA0BC3" w:rsidP="00746E16">
          <w:pPr>
            <w:pStyle w:val="NoSpacing"/>
            <w:jc w:val="center"/>
            <w:rPr>
              <w:caps/>
            </w:rPr>
          </w:pPr>
          <w:r>
            <w:rPr>
              <w:caps/>
            </w:rPr>
            <w:t>ConocoPhillips School of Geology and Geophysics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D34B09"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CA0BC3">
            <w:t>Kurt</w:t>
          </w:r>
          <w:r w:rsidR="00A84BD1">
            <w:t xml:space="preserve"> J.</w:t>
          </w:r>
          <w:r w:rsidR="00CA0BC3">
            <w:t xml:space="preserve"> Marfurt</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D34B09"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CA0BC3">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proofErr w:type="spellStart"/>
          <w:r w:rsidR="00CA0BC3">
            <w:t>Ze’ev</w:t>
          </w:r>
          <w:proofErr w:type="spellEnd"/>
          <w:r w:rsidR="00CA0BC3">
            <w:t xml:space="preserve"> </w:t>
          </w:r>
          <w:proofErr w:type="spellStart"/>
          <w:r w:rsidR="00CA0BC3">
            <w:t>Reches</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Pr="00F64BCA" w:rsidRDefault="00D34B09" w:rsidP="00730F0A">
      <w:pPr>
        <w:pStyle w:val="NoSpacing"/>
        <w:jc w:val="right"/>
        <w:rPr>
          <w:rFonts w:asciiTheme="majorHAnsi" w:hAnsiTheme="majorHAnsi" w:cstheme="majorHAnsi"/>
        </w:rPr>
      </w:pPr>
      <w:sdt>
        <w:sdtPr>
          <w:rPr>
            <w:rFonts w:asciiTheme="majorHAnsi" w:hAnsiTheme="majorHAnsi" w:cstheme="majorHAnsi"/>
          </w:r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CA0BC3" w:rsidRPr="00F64BCA">
            <w:rPr>
              <w:rFonts w:asciiTheme="majorHAnsi" w:hAnsiTheme="majorHAnsi" w:cstheme="majorHAnsi"/>
            </w:rPr>
            <w:t>Dr.</w:t>
          </w:r>
        </w:sdtContent>
      </w:sdt>
      <w:r w:rsidR="00746E16" w:rsidRPr="00F64BCA">
        <w:rPr>
          <w:rFonts w:asciiTheme="majorHAnsi" w:hAnsiTheme="majorHAnsi" w:cstheme="majorHAnsi"/>
        </w:rPr>
        <w:t xml:space="preserve"> </w:t>
      </w:r>
      <w:sdt>
        <w:sdtPr>
          <w:rPr>
            <w:rFonts w:asciiTheme="majorHAnsi" w:hAnsiTheme="majorHAnsi" w:cstheme="majorHAnsi"/>
          </w:rPr>
          <w:alias w:val="Click to enter 3rd member name"/>
          <w:tag w:val="3rd member"/>
          <w:id w:val="30091852"/>
          <w:lock w:val="sdtLocked"/>
          <w:placeholder>
            <w:docPart w:val="91E92CC32A8647FC976FCB879BC11161"/>
          </w:placeholder>
        </w:sdtPr>
        <w:sdtEndPr/>
        <w:sdtContent>
          <w:r w:rsidR="009A28F5" w:rsidRPr="00F64BCA">
            <w:rPr>
              <w:rFonts w:asciiTheme="majorHAnsi" w:hAnsiTheme="majorHAnsi" w:cstheme="majorHAnsi"/>
              <w:color w:val="000000"/>
            </w:rPr>
            <w:t>Benjamin</w:t>
          </w:r>
          <w:r w:rsidR="007149C8" w:rsidRPr="00F64BCA">
            <w:rPr>
              <w:rFonts w:asciiTheme="majorHAnsi" w:hAnsiTheme="majorHAnsi" w:cstheme="majorHAnsi"/>
              <w:color w:val="000000"/>
            </w:rPr>
            <w:t xml:space="preserve"> </w:t>
          </w:r>
          <w:proofErr w:type="spellStart"/>
          <w:r w:rsidR="007149C8" w:rsidRPr="00F64BCA">
            <w:rPr>
              <w:rFonts w:asciiTheme="majorHAnsi" w:hAnsiTheme="majorHAnsi" w:cstheme="majorHAnsi"/>
              <w:color w:val="000000"/>
            </w:rPr>
            <w:t>Shiau</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D34B09"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CA0BC3">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CA0BC3">
            <w:t>Isaac Hall</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730F0A" w:rsidRDefault="00D34B09" w:rsidP="008A4C2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CA0BC3">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413478">
            <w:t>Jamie</w:t>
          </w:r>
          <w:r w:rsidR="00CA0BC3">
            <w:t xml:space="preserve"> Rich</w:t>
          </w:r>
        </w:sdtContent>
      </w:sdt>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D34B09"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DD6103">
            <w:t>BO ZHANG</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CA0BC3">
            <w:t>2014</w:t>
          </w:r>
        </w:sdtContent>
      </w:sdt>
    </w:p>
    <w:p w:rsidR="00730F0A" w:rsidRDefault="00730F0A" w:rsidP="00730F0A">
      <w:pPr>
        <w:pStyle w:val="NoSpacing"/>
        <w:jc w:val="center"/>
      </w:pPr>
      <w:r>
        <w:t>All Rights Reserved.</w:t>
      </w:r>
    </w:p>
    <w:p w:rsidR="007905B3" w:rsidRDefault="006F10CE" w:rsidP="00055E18">
      <w:pPr>
        <w:ind w:firstLine="539"/>
        <w:jc w:val="both"/>
        <w:sectPr w:rsidR="007905B3" w:rsidSect="0023093A">
          <w:footerReference w:type="default" r:id="rId8"/>
          <w:pgSz w:w="12240" w:h="15840" w:code="1"/>
          <w:pgMar w:top="1440" w:right="1440" w:bottom="1440" w:left="2304" w:header="720" w:footer="720" w:gutter="0"/>
          <w:pgNumType w:start="1"/>
          <w:cols w:space="720"/>
          <w:docGrid w:linePitch="360"/>
        </w:sectPr>
      </w:pPr>
      <w:r>
        <w:br w:type="page"/>
      </w:r>
      <w:r w:rsidR="00CA0BC3">
        <w:lastRenderedPageBreak/>
        <w:t xml:space="preserve">I would like to dedicate this dissertation to my family and friends whose support, patience, and persistent encouragement was instrumental in allowing me to complete this degree </w:t>
      </w:r>
      <w:r w:rsidR="007905B3">
        <w:t>program.</w:t>
      </w:r>
    </w:p>
    <w:p w:rsidR="00055E18" w:rsidRPr="007905B3" w:rsidRDefault="00055E18" w:rsidP="003417B8">
      <w:pPr>
        <w:pStyle w:val="Heading1"/>
      </w:pPr>
      <w:r>
        <w:lastRenderedPageBreak/>
        <w:t>Acknowledgements</w:t>
      </w:r>
    </w:p>
    <w:p w:rsidR="00055E18" w:rsidRDefault="00055E18" w:rsidP="00055E18">
      <w:pPr>
        <w:ind w:firstLine="504"/>
        <w:jc w:val="both"/>
        <w:rPr>
          <w:rFonts w:ascii="Times New Roman" w:hAnsi="Times New Roman"/>
        </w:rPr>
      </w:pPr>
      <w:r w:rsidRPr="00BD329B">
        <w:rPr>
          <w:rFonts w:ascii="Times New Roman" w:hAnsi="Times New Roman"/>
        </w:rPr>
        <w:t>I would never have been able to fin</w:t>
      </w:r>
      <w:r>
        <w:rPr>
          <w:rFonts w:ascii="Times New Roman" w:hAnsi="Times New Roman"/>
        </w:rPr>
        <w:t>ish my dissertation without the</w:t>
      </w:r>
      <w:r>
        <w:rPr>
          <w:sz w:val="23"/>
          <w:szCs w:val="23"/>
        </w:rPr>
        <w:t xml:space="preserve"> help, support, patient guidance from my principal supervisor, Kurt Marfurt.</w:t>
      </w:r>
      <w:r>
        <w:rPr>
          <w:rFonts w:ascii="Times New Roman" w:hAnsi="Times New Roman"/>
        </w:rPr>
        <w:t xml:space="preserve"> </w:t>
      </w:r>
      <w:r>
        <w:rPr>
          <w:sz w:val="23"/>
          <w:szCs w:val="23"/>
        </w:rPr>
        <w:t>Through the four years, He</w:t>
      </w:r>
      <w:r w:rsidRPr="00BD329B">
        <w:rPr>
          <w:rFonts w:ascii="Times New Roman" w:hAnsi="Times New Roman"/>
        </w:rPr>
        <w:t xml:space="preserve"> provid</w:t>
      </w:r>
      <w:r>
        <w:rPr>
          <w:rFonts w:ascii="Times New Roman" w:hAnsi="Times New Roman"/>
        </w:rPr>
        <w:t xml:space="preserve">ed </w:t>
      </w:r>
      <w:r w:rsidRPr="00BD329B">
        <w:rPr>
          <w:rFonts w:ascii="Times New Roman" w:hAnsi="Times New Roman"/>
        </w:rPr>
        <w:t xml:space="preserve">me with </w:t>
      </w:r>
      <w:r>
        <w:rPr>
          <w:rFonts w:ascii="Times New Roman" w:hAnsi="Times New Roman"/>
        </w:rPr>
        <w:t>the freedom and unwavering continuous support for doing research</w:t>
      </w:r>
      <w:r w:rsidRPr="00BD329B">
        <w:rPr>
          <w:rFonts w:ascii="Times New Roman" w:hAnsi="Times New Roman"/>
        </w:rPr>
        <w:t xml:space="preserve">. Thank you for </w:t>
      </w:r>
      <w:r>
        <w:rPr>
          <w:rFonts w:ascii="Times New Roman" w:hAnsi="Times New Roman"/>
        </w:rPr>
        <w:t xml:space="preserve">developing my geophysics skills and the help on my life side. </w:t>
      </w:r>
      <w:r w:rsidRPr="00BD329B">
        <w:rPr>
          <w:rFonts w:ascii="Times New Roman" w:hAnsi="Times New Roman"/>
        </w:rPr>
        <w:t>Your knowledge and noble qualities will be lifetime wealth for me.</w:t>
      </w:r>
    </w:p>
    <w:p w:rsidR="00055E18" w:rsidRDefault="00055E18" w:rsidP="00055E18">
      <w:pPr>
        <w:ind w:firstLine="504"/>
        <w:jc w:val="both"/>
        <w:rPr>
          <w:rFonts w:ascii="Times New Roman" w:hAnsi="Times New Roman"/>
        </w:rPr>
      </w:pPr>
      <w:r>
        <w:rPr>
          <w:sz w:val="23"/>
          <w:szCs w:val="23"/>
        </w:rPr>
        <w:t xml:space="preserve">I would like to extend my sincere gratitude to the members of my committee: </w:t>
      </w:r>
      <w:sdt>
        <w:sdtPr>
          <w:alias w:val="Click to enter 2nd member name"/>
          <w:tag w:val="2nd member"/>
          <w:id w:val="1937474837"/>
          <w:placeholder>
            <w:docPart w:val="7C1416347C8B4A1FB55712A1BC125517"/>
          </w:placeholder>
        </w:sdtPr>
        <w:sdtContent>
          <w:proofErr w:type="spellStart"/>
          <w:r>
            <w:t>Ze’ev</w:t>
          </w:r>
          <w:proofErr w:type="spellEnd"/>
          <w:r>
            <w:t xml:space="preserve"> </w:t>
          </w:r>
          <w:proofErr w:type="spellStart"/>
          <w:r>
            <w:t>Reches</w:t>
          </w:r>
          <w:proofErr w:type="spellEnd"/>
        </w:sdtContent>
      </w:sdt>
      <w:r>
        <w:rPr>
          <w:sz w:val="23"/>
          <w:szCs w:val="23"/>
        </w:rPr>
        <w:t xml:space="preserve">, </w:t>
      </w:r>
      <w:r w:rsidRPr="001F79C7">
        <w:rPr>
          <w:sz w:val="23"/>
          <w:szCs w:val="23"/>
        </w:rPr>
        <w:t xml:space="preserve">Benjamin </w:t>
      </w:r>
      <w:proofErr w:type="spellStart"/>
      <w:r w:rsidRPr="001F79C7">
        <w:rPr>
          <w:sz w:val="23"/>
          <w:szCs w:val="23"/>
        </w:rPr>
        <w:t>Shiau</w:t>
      </w:r>
      <w:proofErr w:type="spellEnd"/>
      <w:r>
        <w:rPr>
          <w:sz w:val="23"/>
          <w:szCs w:val="23"/>
        </w:rPr>
        <w:t xml:space="preserve">, </w:t>
      </w:r>
      <w:r w:rsidRPr="001F79C7">
        <w:rPr>
          <w:sz w:val="23"/>
          <w:szCs w:val="23"/>
        </w:rPr>
        <w:t>Isaac Hall, Jamie Rich</w:t>
      </w:r>
      <w:r>
        <w:rPr>
          <w:sz w:val="23"/>
          <w:szCs w:val="23"/>
        </w:rPr>
        <w:t xml:space="preserve">, and </w:t>
      </w:r>
      <w:proofErr w:type="spellStart"/>
      <w:r>
        <w:rPr>
          <w:sz w:val="23"/>
          <w:szCs w:val="23"/>
        </w:rPr>
        <w:t>Xingru</w:t>
      </w:r>
      <w:proofErr w:type="spellEnd"/>
      <w:r>
        <w:rPr>
          <w:sz w:val="23"/>
          <w:szCs w:val="23"/>
        </w:rPr>
        <w:t xml:space="preserve"> Wu for their commitment to serve on my committee and their inspiring comments on my research. Thanks to Tim Kwiatkowski </w:t>
      </w:r>
      <w:r>
        <w:rPr>
          <w:rFonts w:ascii="Times New Roman" w:hAnsi="Times New Roman"/>
        </w:rPr>
        <w:t>in e</w:t>
      </w:r>
      <w:r w:rsidRPr="00E662BC">
        <w:rPr>
          <w:rFonts w:ascii="Times New Roman" w:hAnsi="Times New Roman"/>
        </w:rPr>
        <w:t>xtending my ability</w:t>
      </w:r>
      <w:r>
        <w:rPr>
          <w:rFonts w:ascii="Times New Roman" w:hAnsi="Times New Roman"/>
        </w:rPr>
        <w:t xml:space="preserve"> in programming, </w:t>
      </w:r>
      <w:r>
        <w:rPr>
          <w:sz w:val="23"/>
          <w:szCs w:val="23"/>
        </w:rPr>
        <w:t xml:space="preserve">mathematical and geophysical skills. His encouraging words inspired me to write the prototype interactive residual velocity analysis interface which is now used for velocity analysis in the AASPI consortium. </w:t>
      </w:r>
    </w:p>
    <w:p w:rsidR="00B14322" w:rsidRDefault="00055E18" w:rsidP="00B14322">
      <w:pPr>
        <w:ind w:firstLine="504"/>
        <w:jc w:val="both"/>
        <w:rPr>
          <w:sz w:val="23"/>
          <w:szCs w:val="23"/>
        </w:rPr>
      </w:pPr>
      <w:r w:rsidRPr="00BD329B">
        <w:rPr>
          <w:rFonts w:ascii="Times New Roman" w:hAnsi="Times New Roman"/>
        </w:rPr>
        <w:t>I appreciate the time and</w:t>
      </w:r>
      <w:r>
        <w:rPr>
          <w:rFonts w:ascii="Times New Roman" w:hAnsi="Times New Roman"/>
        </w:rPr>
        <w:t xml:space="preserve"> </w:t>
      </w:r>
      <w:r w:rsidRPr="00BD329B">
        <w:rPr>
          <w:rFonts w:ascii="Times New Roman" w:hAnsi="Times New Roman"/>
        </w:rPr>
        <w:t>support from</w:t>
      </w:r>
      <w:r>
        <w:rPr>
          <w:rFonts w:ascii="Times New Roman" w:hAnsi="Times New Roman"/>
        </w:rPr>
        <w:t xml:space="preserve"> </w:t>
      </w:r>
      <w:r>
        <w:rPr>
          <w:sz w:val="23"/>
          <w:szCs w:val="23"/>
        </w:rPr>
        <w:t xml:space="preserve">fellow students and friends in the AASPI team including Bradley Wallet, </w:t>
      </w:r>
      <w:proofErr w:type="spellStart"/>
      <w:r>
        <w:rPr>
          <w:sz w:val="23"/>
          <w:szCs w:val="23"/>
        </w:rPr>
        <w:t>Supratik</w:t>
      </w:r>
      <w:proofErr w:type="spellEnd"/>
      <w:r>
        <w:rPr>
          <w:sz w:val="23"/>
          <w:szCs w:val="23"/>
        </w:rPr>
        <w:t xml:space="preserve"> Sarkar, Roderick Perez, Oswaldo </w:t>
      </w:r>
      <w:proofErr w:type="spellStart"/>
      <w:r>
        <w:rPr>
          <w:sz w:val="23"/>
          <w:szCs w:val="23"/>
        </w:rPr>
        <w:t>Davogustto</w:t>
      </w:r>
      <w:proofErr w:type="spellEnd"/>
      <w:r>
        <w:rPr>
          <w:sz w:val="23"/>
          <w:szCs w:val="23"/>
        </w:rPr>
        <w:t xml:space="preserve">, Victor Pena, Miguel Angelo, Xavier </w:t>
      </w:r>
      <w:proofErr w:type="spellStart"/>
      <w:r>
        <w:rPr>
          <w:sz w:val="23"/>
          <w:szCs w:val="23"/>
        </w:rPr>
        <w:t>Refunjol</w:t>
      </w:r>
      <w:proofErr w:type="spellEnd"/>
      <w:r>
        <w:rPr>
          <w:sz w:val="23"/>
          <w:szCs w:val="23"/>
        </w:rPr>
        <w:t>, Ha Mai</w:t>
      </w:r>
      <w:r w:rsidRPr="00B13E9E">
        <w:rPr>
          <w:rFonts w:asciiTheme="majorHAnsi" w:hAnsiTheme="majorHAnsi" w:cstheme="majorHAnsi"/>
          <w:b/>
        </w:rPr>
        <w:t xml:space="preserve">, </w:t>
      </w:r>
      <w:r w:rsidRPr="00B13E9E">
        <w:rPr>
          <w:bCs/>
          <w:sz w:val="23"/>
          <w:szCs w:val="23"/>
        </w:rPr>
        <w:t>Jeremy Fisk</w:t>
      </w:r>
      <w:r>
        <w:rPr>
          <w:sz w:val="23"/>
          <w:szCs w:val="23"/>
        </w:rPr>
        <w:t xml:space="preserve">, </w:t>
      </w:r>
      <w:proofErr w:type="spellStart"/>
      <w:r>
        <w:rPr>
          <w:sz w:val="23"/>
          <w:szCs w:val="23"/>
        </w:rPr>
        <w:t>Atish</w:t>
      </w:r>
      <w:proofErr w:type="spellEnd"/>
      <w:r>
        <w:rPr>
          <w:sz w:val="23"/>
          <w:szCs w:val="23"/>
        </w:rPr>
        <w:t xml:space="preserve"> Roy, </w:t>
      </w:r>
      <w:proofErr w:type="spellStart"/>
      <w:r>
        <w:rPr>
          <w:sz w:val="23"/>
          <w:szCs w:val="23"/>
        </w:rPr>
        <w:t>Ozan</w:t>
      </w:r>
      <w:proofErr w:type="spellEnd"/>
      <w:r>
        <w:rPr>
          <w:sz w:val="23"/>
          <w:szCs w:val="23"/>
        </w:rPr>
        <w:t xml:space="preserve"> Elis, Sunday </w:t>
      </w:r>
      <w:proofErr w:type="spellStart"/>
      <w:r>
        <w:rPr>
          <w:sz w:val="23"/>
          <w:szCs w:val="23"/>
        </w:rPr>
        <w:t>Amoyedo</w:t>
      </w:r>
      <w:proofErr w:type="spellEnd"/>
      <w:r>
        <w:rPr>
          <w:sz w:val="23"/>
          <w:szCs w:val="23"/>
        </w:rPr>
        <w:t xml:space="preserve">, </w:t>
      </w:r>
      <w:proofErr w:type="spellStart"/>
      <w:r>
        <w:rPr>
          <w:sz w:val="23"/>
          <w:szCs w:val="23"/>
        </w:rPr>
        <w:t>Lanre</w:t>
      </w:r>
      <w:proofErr w:type="spellEnd"/>
      <w:r>
        <w:rPr>
          <w:sz w:val="23"/>
          <w:szCs w:val="23"/>
        </w:rPr>
        <w:t xml:space="preserve"> </w:t>
      </w:r>
      <w:proofErr w:type="spellStart"/>
      <w:r>
        <w:rPr>
          <w:sz w:val="23"/>
          <w:szCs w:val="23"/>
        </w:rPr>
        <w:t>Aboaba</w:t>
      </w:r>
      <w:proofErr w:type="spellEnd"/>
      <w:r>
        <w:rPr>
          <w:sz w:val="23"/>
          <w:szCs w:val="23"/>
        </w:rPr>
        <w:t xml:space="preserve">, Marcus </w:t>
      </w:r>
      <w:proofErr w:type="spellStart"/>
      <w:r>
        <w:rPr>
          <w:sz w:val="23"/>
          <w:szCs w:val="23"/>
        </w:rPr>
        <w:t>Cahoj</w:t>
      </w:r>
      <w:proofErr w:type="spellEnd"/>
      <w:r>
        <w:rPr>
          <w:sz w:val="23"/>
          <w:szCs w:val="23"/>
        </w:rPr>
        <w:t xml:space="preserve">, </w:t>
      </w:r>
      <w:proofErr w:type="spellStart"/>
      <w:r>
        <w:rPr>
          <w:sz w:val="23"/>
          <w:szCs w:val="23"/>
        </w:rPr>
        <w:t>Thang</w:t>
      </w:r>
      <w:proofErr w:type="spellEnd"/>
      <w:r>
        <w:rPr>
          <w:sz w:val="23"/>
          <w:szCs w:val="23"/>
        </w:rPr>
        <w:t xml:space="preserve"> Ha, </w:t>
      </w:r>
      <w:r w:rsidRPr="00EE55DA">
        <w:rPr>
          <w:sz w:val="23"/>
          <w:szCs w:val="23"/>
        </w:rPr>
        <w:t>Alfredo Fernandez Abad</w:t>
      </w:r>
      <w:r>
        <w:rPr>
          <w:sz w:val="23"/>
          <w:szCs w:val="23"/>
        </w:rPr>
        <w:t>, Rachel Barber, and many others not listed for their great help. My sincere thanks go to the Chinese club (</w:t>
      </w:r>
      <w:proofErr w:type="spellStart"/>
      <w:r>
        <w:rPr>
          <w:sz w:val="23"/>
          <w:szCs w:val="23"/>
        </w:rPr>
        <w:t>Zhonghong</w:t>
      </w:r>
      <w:proofErr w:type="spellEnd"/>
      <w:r>
        <w:rPr>
          <w:sz w:val="23"/>
          <w:szCs w:val="23"/>
        </w:rPr>
        <w:t xml:space="preserve"> Wan, </w:t>
      </w:r>
      <w:proofErr w:type="spellStart"/>
      <w:r>
        <w:rPr>
          <w:sz w:val="23"/>
          <w:szCs w:val="23"/>
        </w:rPr>
        <w:t>Deshuang</w:t>
      </w:r>
      <w:proofErr w:type="spellEnd"/>
      <w:r>
        <w:rPr>
          <w:sz w:val="23"/>
          <w:szCs w:val="23"/>
        </w:rPr>
        <w:t xml:space="preserve"> Chang, </w:t>
      </w:r>
      <w:proofErr w:type="spellStart"/>
      <w:r>
        <w:rPr>
          <w:sz w:val="23"/>
          <w:szCs w:val="23"/>
        </w:rPr>
        <w:t>Kui</w:t>
      </w:r>
      <w:proofErr w:type="spellEnd"/>
      <w:r>
        <w:rPr>
          <w:sz w:val="23"/>
          <w:szCs w:val="23"/>
        </w:rPr>
        <w:t xml:space="preserve"> Zhang, </w:t>
      </w:r>
      <w:proofErr w:type="spellStart"/>
      <w:r>
        <w:rPr>
          <w:sz w:val="23"/>
          <w:szCs w:val="23"/>
        </w:rPr>
        <w:t>Huailai</w:t>
      </w:r>
      <w:proofErr w:type="spellEnd"/>
      <w:r>
        <w:rPr>
          <w:sz w:val="23"/>
          <w:szCs w:val="23"/>
        </w:rPr>
        <w:t xml:space="preserve"> Zhou, </w:t>
      </w:r>
      <w:proofErr w:type="spellStart"/>
      <w:r>
        <w:rPr>
          <w:sz w:val="23"/>
          <w:szCs w:val="23"/>
        </w:rPr>
        <w:t>Yanxia</w:t>
      </w:r>
      <w:proofErr w:type="spellEnd"/>
      <w:r>
        <w:rPr>
          <w:sz w:val="23"/>
          <w:szCs w:val="23"/>
        </w:rPr>
        <w:t xml:space="preserve"> Guo, Shiguang Guo, </w:t>
      </w:r>
      <w:proofErr w:type="spellStart"/>
      <w:r>
        <w:rPr>
          <w:sz w:val="23"/>
          <w:szCs w:val="23"/>
        </w:rPr>
        <w:t>Tengfei</w:t>
      </w:r>
      <w:proofErr w:type="spellEnd"/>
      <w:r>
        <w:rPr>
          <w:sz w:val="23"/>
          <w:szCs w:val="23"/>
        </w:rPr>
        <w:t xml:space="preserve"> Lin, Fangyu Li, </w:t>
      </w:r>
      <w:proofErr w:type="spellStart"/>
      <w:r>
        <w:rPr>
          <w:sz w:val="23"/>
          <w:szCs w:val="23"/>
        </w:rPr>
        <w:t>Jie</w:t>
      </w:r>
      <w:proofErr w:type="spellEnd"/>
      <w:r>
        <w:rPr>
          <w:sz w:val="23"/>
          <w:szCs w:val="23"/>
        </w:rPr>
        <w:t xml:space="preserve"> Qi, and Tao Zhao) of AASPI. They provided key help during these years.</w:t>
      </w:r>
    </w:p>
    <w:p w:rsidR="00055E18" w:rsidRDefault="00055E18" w:rsidP="00B14322">
      <w:pPr>
        <w:ind w:firstLine="504"/>
        <w:jc w:val="both"/>
        <w:rPr>
          <w:rFonts w:ascii="Times New Roman" w:hAnsi="Times New Roman"/>
        </w:rPr>
      </w:pPr>
      <w:r>
        <w:rPr>
          <w:rFonts w:ascii="Times New Roman" w:hAnsi="Times New Roman"/>
        </w:rPr>
        <w:t>I would like to express my deeply gratitude to my family, my parents, and my grandma in law. Their help and support always was there for me. I deeply apologize that I can’t be physically nearer to them.</w:t>
      </w:r>
    </w:p>
    <w:p w:rsidR="00F0683D" w:rsidRDefault="00F0683D" w:rsidP="006F26F7">
      <w:pPr>
        <w:ind w:firstLine="504"/>
        <w:jc w:val="both"/>
        <w:rPr>
          <w:rFonts w:ascii="Times New Roman" w:hAnsi="Times New Roman"/>
        </w:rPr>
      </w:pPr>
      <w:r w:rsidRPr="00BD329B">
        <w:rPr>
          <w:rFonts w:ascii="Times New Roman" w:hAnsi="Times New Roman"/>
        </w:rPr>
        <w:lastRenderedPageBreak/>
        <w:t>I would like to express my deepest</w:t>
      </w:r>
      <w:r>
        <w:rPr>
          <w:rFonts w:ascii="Times New Roman" w:hAnsi="Times New Roman"/>
        </w:rPr>
        <w:t xml:space="preserve"> love </w:t>
      </w:r>
      <w:r w:rsidR="00E25E86">
        <w:rPr>
          <w:rFonts w:ascii="Times New Roman" w:hAnsi="Times New Roman"/>
        </w:rPr>
        <w:t>to my</w:t>
      </w:r>
      <w:r>
        <w:rPr>
          <w:rFonts w:ascii="Times New Roman" w:hAnsi="Times New Roman"/>
        </w:rPr>
        <w:t xml:space="preserve"> </w:t>
      </w:r>
      <w:r w:rsidR="00E25E86">
        <w:rPr>
          <w:rFonts w:ascii="Times New Roman" w:hAnsi="Times New Roman"/>
        </w:rPr>
        <w:t>kids</w:t>
      </w:r>
      <w:r>
        <w:rPr>
          <w:rFonts w:ascii="Times New Roman" w:hAnsi="Times New Roman"/>
        </w:rPr>
        <w:t xml:space="preserve"> </w:t>
      </w:r>
      <w:proofErr w:type="spellStart"/>
      <w:r w:rsidR="00E25E86">
        <w:rPr>
          <w:rFonts w:ascii="Times New Roman" w:hAnsi="Times New Roman"/>
        </w:rPr>
        <w:t>Linyue</w:t>
      </w:r>
      <w:proofErr w:type="spellEnd"/>
      <w:r w:rsidR="00E25E86">
        <w:rPr>
          <w:rFonts w:ascii="Times New Roman" w:hAnsi="Times New Roman"/>
        </w:rPr>
        <w:t xml:space="preserve"> Zhang, </w:t>
      </w:r>
      <w:proofErr w:type="spellStart"/>
      <w:r>
        <w:rPr>
          <w:rFonts w:ascii="Times New Roman" w:hAnsi="Times New Roman"/>
        </w:rPr>
        <w:t>Linwan</w:t>
      </w:r>
      <w:proofErr w:type="spellEnd"/>
      <w:r>
        <w:rPr>
          <w:rFonts w:ascii="Times New Roman" w:hAnsi="Times New Roman"/>
        </w:rPr>
        <w:t xml:space="preserve"> Zhang</w:t>
      </w:r>
      <w:r w:rsidR="005140B8">
        <w:rPr>
          <w:rFonts w:ascii="Times New Roman" w:hAnsi="Times New Roman"/>
        </w:rPr>
        <w:t xml:space="preserve">, and </w:t>
      </w:r>
      <w:proofErr w:type="spellStart"/>
      <w:r w:rsidR="005140B8">
        <w:rPr>
          <w:rFonts w:ascii="Times New Roman" w:hAnsi="Times New Roman"/>
        </w:rPr>
        <w:t>Linwu</w:t>
      </w:r>
      <w:proofErr w:type="spellEnd"/>
      <w:r w:rsidR="005140B8">
        <w:rPr>
          <w:rFonts w:ascii="Times New Roman" w:hAnsi="Times New Roman"/>
        </w:rPr>
        <w:t xml:space="preserve"> Zhang. </w:t>
      </w:r>
      <w:proofErr w:type="spellStart"/>
      <w:r w:rsidR="005140B8">
        <w:rPr>
          <w:rFonts w:ascii="Times New Roman" w:hAnsi="Times New Roman"/>
        </w:rPr>
        <w:t>Your</w:t>
      </w:r>
      <w:proofErr w:type="spellEnd"/>
      <w:r w:rsidR="005140B8">
        <w:rPr>
          <w:rFonts w:ascii="Times New Roman" w:hAnsi="Times New Roman"/>
        </w:rPr>
        <w:t xml:space="preserve"> coming into the world bring me a lot of joy</w:t>
      </w:r>
      <w:r w:rsidR="00E25E86">
        <w:rPr>
          <w:rFonts w:ascii="Times New Roman" w:hAnsi="Times New Roman"/>
        </w:rPr>
        <w:t xml:space="preserve"> in my life.</w:t>
      </w:r>
    </w:p>
    <w:p w:rsidR="00E25E86" w:rsidRDefault="00E13BD6" w:rsidP="006F26F7">
      <w:pPr>
        <w:ind w:firstLine="504"/>
        <w:jc w:val="both"/>
        <w:rPr>
          <w:sz w:val="23"/>
          <w:szCs w:val="23"/>
        </w:rPr>
      </w:pPr>
      <w:r>
        <w:rPr>
          <w:sz w:val="23"/>
          <w:szCs w:val="23"/>
        </w:rPr>
        <w:t xml:space="preserve">Finally, I am deeply indebted to my beloved one, </w:t>
      </w:r>
      <w:r w:rsidR="009A36C0">
        <w:rPr>
          <w:sz w:val="23"/>
          <w:szCs w:val="23"/>
        </w:rPr>
        <w:t>Yan Lin</w:t>
      </w:r>
      <w:r>
        <w:rPr>
          <w:sz w:val="23"/>
          <w:szCs w:val="23"/>
        </w:rPr>
        <w:t xml:space="preserve"> for all her support a</w:t>
      </w:r>
      <w:r w:rsidR="009A36C0">
        <w:rPr>
          <w:sz w:val="23"/>
          <w:szCs w:val="23"/>
        </w:rPr>
        <w:t>nd personal sacrifice in</w:t>
      </w:r>
      <w:r w:rsidR="00F0683D">
        <w:rPr>
          <w:sz w:val="23"/>
          <w:szCs w:val="23"/>
        </w:rPr>
        <w:t xml:space="preserve"> the</w:t>
      </w:r>
      <w:r w:rsidR="009A36C0">
        <w:rPr>
          <w:sz w:val="23"/>
          <w:szCs w:val="23"/>
        </w:rPr>
        <w:t xml:space="preserve"> family</w:t>
      </w:r>
      <w:r>
        <w:rPr>
          <w:sz w:val="23"/>
          <w:szCs w:val="23"/>
        </w:rPr>
        <w:t>.</w:t>
      </w:r>
      <w:r w:rsidR="009A36C0">
        <w:rPr>
          <w:sz w:val="23"/>
          <w:szCs w:val="23"/>
        </w:rPr>
        <w:t xml:space="preserve"> </w:t>
      </w:r>
      <w:r w:rsidR="009A36C0" w:rsidRPr="009A36C0">
        <w:rPr>
          <w:sz w:val="23"/>
          <w:szCs w:val="23"/>
        </w:rPr>
        <w:t>You were always there cheering me up and stood by me through the good times and bad. Without your support and endless love, this work would not have been complete.</w:t>
      </w:r>
    </w:p>
    <w:p w:rsidR="00E25E86" w:rsidRDefault="00E25E86">
      <w:pPr>
        <w:spacing w:line="240" w:lineRule="auto"/>
        <w:rPr>
          <w:sz w:val="23"/>
          <w:szCs w:val="23"/>
        </w:rPr>
      </w:pPr>
      <w:r>
        <w:rPr>
          <w:sz w:val="23"/>
          <w:szCs w:val="23"/>
        </w:rPr>
        <w:br w:type="page"/>
      </w:r>
    </w:p>
    <w:p w:rsidR="004A7222" w:rsidRPr="0078679A" w:rsidRDefault="00775701" w:rsidP="003417B8">
      <w:pPr>
        <w:pStyle w:val="Title"/>
      </w:pPr>
      <w:r>
        <w:lastRenderedPageBreak/>
        <w:t xml:space="preserve">Table of </w:t>
      </w:r>
      <w:r w:rsidRPr="00775701">
        <w:t>Contents</w:t>
      </w:r>
    </w:p>
    <w:p w:rsidR="00F52BE5" w:rsidRDefault="00F52BE5" w:rsidP="00F52BE5">
      <w:pPr>
        <w:pStyle w:val="TOC1"/>
      </w:pPr>
      <w:r>
        <w:t>ACKNOWLEDGEMENTS</w:t>
      </w:r>
      <w:r>
        <w:tab/>
        <w:t>iv</w:t>
      </w:r>
    </w:p>
    <w:p w:rsidR="00F52BE5" w:rsidRDefault="00F52BE5" w:rsidP="00F52BE5">
      <w:pPr>
        <w:pStyle w:val="TOC1"/>
      </w:pPr>
      <w:r>
        <w:t>TABLE OF CONTENTS</w:t>
      </w:r>
      <w:r>
        <w:tab/>
        <w:t>vi</w:t>
      </w:r>
    </w:p>
    <w:p w:rsidR="00F52BE5" w:rsidRDefault="00F52BE5" w:rsidP="00F52BE5">
      <w:pPr>
        <w:pStyle w:val="TOC1"/>
      </w:pPr>
      <w:r>
        <w:t>LIST OF FIGURES</w:t>
      </w:r>
      <w:r>
        <w:tab/>
        <w:t>x</w:t>
      </w:r>
      <w:bookmarkStart w:id="0" w:name="_GoBack"/>
      <w:bookmarkEnd w:id="0"/>
    </w:p>
    <w:p w:rsidR="00F52BE5" w:rsidRDefault="00F52BE5" w:rsidP="00F52BE5">
      <w:pPr>
        <w:pStyle w:val="TOC1"/>
      </w:pPr>
      <w:r>
        <w:t>ABSTRACT</w:t>
      </w:r>
      <w:r>
        <w:tab/>
        <w:t>xix</w:t>
      </w:r>
    </w:p>
    <w:p w:rsidR="00041090" w:rsidRDefault="00F7122D" w:rsidP="00830C2B">
      <w:pPr>
        <w:pStyle w:val="TOC1"/>
        <w:rPr>
          <w:rFonts w:eastAsiaTheme="minorEastAsia" w:cstheme="minorBidi"/>
          <w:noProof/>
          <w:sz w:val="22"/>
          <w:szCs w:val="22"/>
          <w:lang w:eastAsia="zh-CN" w:bidi="ar-SA"/>
        </w:rPr>
      </w:pPr>
      <w:r>
        <w:fldChar w:fldCharType="begin"/>
      </w:r>
      <w:r w:rsidR="000F56FF">
        <w:instrText xml:space="preserve"> TOC \o "3-3" \h \z \t "Heading 1,1,Heading 2,2,Chapter,1" </w:instrText>
      </w:r>
      <w:r>
        <w:fldChar w:fldCharType="separate"/>
      </w:r>
      <w:hyperlink w:anchor="_Toc394045458" w:history="1">
        <w:r w:rsidR="00041090" w:rsidRPr="00447FFB">
          <w:rPr>
            <w:rStyle w:val="Hyperlink"/>
            <w:noProof/>
          </w:rPr>
          <w:t>Chapter 1: Non-stretching NMO correction of prestack time-migrated gathers using a matching-pursuit algorithm</w:t>
        </w:r>
        <w:r w:rsidR="00041090">
          <w:rPr>
            <w:noProof/>
            <w:webHidden/>
          </w:rPr>
          <w:tab/>
        </w:r>
        <w:r w:rsidR="00041090">
          <w:rPr>
            <w:noProof/>
            <w:webHidden/>
          </w:rPr>
          <w:fldChar w:fldCharType="begin"/>
        </w:r>
        <w:r w:rsidR="00041090">
          <w:rPr>
            <w:noProof/>
            <w:webHidden/>
          </w:rPr>
          <w:instrText xml:space="preserve"> PAGEREF _Toc394045458 \h </w:instrText>
        </w:r>
        <w:r w:rsidR="00041090">
          <w:rPr>
            <w:noProof/>
            <w:webHidden/>
          </w:rPr>
        </w:r>
        <w:r w:rsidR="00041090">
          <w:rPr>
            <w:noProof/>
            <w:webHidden/>
          </w:rPr>
          <w:fldChar w:fldCharType="separate"/>
        </w:r>
        <w:r w:rsidR="001A4B26">
          <w:rPr>
            <w:noProof/>
            <w:webHidden/>
          </w:rPr>
          <w:t>1</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59" w:history="1">
        <w:r w:rsidR="00041090" w:rsidRPr="00447FFB">
          <w:rPr>
            <w:rStyle w:val="Hyperlink"/>
            <w:noProof/>
          </w:rPr>
          <w:t>ABSTRACT</w:t>
        </w:r>
        <w:r w:rsidR="00041090">
          <w:rPr>
            <w:noProof/>
            <w:webHidden/>
          </w:rPr>
          <w:tab/>
        </w:r>
        <w:r w:rsidR="00041090">
          <w:rPr>
            <w:noProof/>
            <w:webHidden/>
          </w:rPr>
          <w:fldChar w:fldCharType="begin"/>
        </w:r>
        <w:r w:rsidR="00041090">
          <w:rPr>
            <w:noProof/>
            <w:webHidden/>
          </w:rPr>
          <w:instrText xml:space="preserve"> PAGEREF _Toc394045459 \h </w:instrText>
        </w:r>
        <w:r w:rsidR="00041090">
          <w:rPr>
            <w:noProof/>
            <w:webHidden/>
          </w:rPr>
        </w:r>
        <w:r w:rsidR="00041090">
          <w:rPr>
            <w:noProof/>
            <w:webHidden/>
          </w:rPr>
          <w:fldChar w:fldCharType="separate"/>
        </w:r>
        <w:r w:rsidR="001A4B26">
          <w:rPr>
            <w:noProof/>
            <w:webHidden/>
          </w:rPr>
          <w:t>2</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60" w:history="1">
        <w:r w:rsidR="00041090" w:rsidRPr="00447FFB">
          <w:rPr>
            <w:rStyle w:val="Hyperlink"/>
            <w:noProof/>
          </w:rPr>
          <w:t>INTRODUCTION</w:t>
        </w:r>
        <w:r w:rsidR="00041090">
          <w:rPr>
            <w:noProof/>
            <w:webHidden/>
          </w:rPr>
          <w:tab/>
        </w:r>
        <w:r w:rsidR="00041090">
          <w:rPr>
            <w:noProof/>
            <w:webHidden/>
          </w:rPr>
          <w:fldChar w:fldCharType="begin"/>
        </w:r>
        <w:r w:rsidR="00041090">
          <w:rPr>
            <w:noProof/>
            <w:webHidden/>
          </w:rPr>
          <w:instrText xml:space="preserve"> PAGEREF _Toc394045460 \h </w:instrText>
        </w:r>
        <w:r w:rsidR="00041090">
          <w:rPr>
            <w:noProof/>
            <w:webHidden/>
          </w:rPr>
        </w:r>
        <w:r w:rsidR="00041090">
          <w:rPr>
            <w:noProof/>
            <w:webHidden/>
          </w:rPr>
          <w:fldChar w:fldCharType="separate"/>
        </w:r>
        <w:r w:rsidR="001A4B26">
          <w:rPr>
            <w:noProof/>
            <w:webHidden/>
          </w:rPr>
          <w:t>3</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61" w:history="1">
        <w:r w:rsidR="00041090" w:rsidRPr="00447FFB">
          <w:rPr>
            <w:rStyle w:val="Hyperlink"/>
            <w:noProof/>
          </w:rPr>
          <w:t>CONVENTIONAL NMO CORRECTION AND STRETCH</w:t>
        </w:r>
        <w:r w:rsidR="00041090">
          <w:rPr>
            <w:noProof/>
            <w:webHidden/>
          </w:rPr>
          <w:tab/>
        </w:r>
        <w:r w:rsidR="00041090">
          <w:rPr>
            <w:noProof/>
            <w:webHidden/>
          </w:rPr>
          <w:fldChar w:fldCharType="begin"/>
        </w:r>
        <w:r w:rsidR="00041090">
          <w:rPr>
            <w:noProof/>
            <w:webHidden/>
          </w:rPr>
          <w:instrText xml:space="preserve"> PAGEREF _Toc394045461 \h </w:instrText>
        </w:r>
        <w:r w:rsidR="00041090">
          <w:rPr>
            <w:noProof/>
            <w:webHidden/>
          </w:rPr>
        </w:r>
        <w:r w:rsidR="00041090">
          <w:rPr>
            <w:noProof/>
            <w:webHidden/>
          </w:rPr>
          <w:fldChar w:fldCharType="separate"/>
        </w:r>
        <w:r w:rsidR="001A4B26">
          <w:rPr>
            <w:noProof/>
            <w:webHidden/>
          </w:rPr>
          <w:t>7</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62" w:history="1">
        <w:r w:rsidR="00041090" w:rsidRPr="00447FFB">
          <w:rPr>
            <w:rStyle w:val="Hyperlink"/>
            <w:noProof/>
            <w:lang w:eastAsia="zh-CN"/>
          </w:rPr>
          <w:t>NONSTRETCH NMO CORRECTION</w:t>
        </w:r>
        <w:r w:rsidR="00041090">
          <w:rPr>
            <w:noProof/>
            <w:webHidden/>
          </w:rPr>
          <w:tab/>
        </w:r>
        <w:r w:rsidR="00041090">
          <w:rPr>
            <w:noProof/>
            <w:webHidden/>
          </w:rPr>
          <w:fldChar w:fldCharType="begin"/>
        </w:r>
        <w:r w:rsidR="00041090">
          <w:rPr>
            <w:noProof/>
            <w:webHidden/>
          </w:rPr>
          <w:instrText xml:space="preserve"> PAGEREF _Toc394045462 \h </w:instrText>
        </w:r>
        <w:r w:rsidR="00041090">
          <w:rPr>
            <w:noProof/>
            <w:webHidden/>
          </w:rPr>
        </w:r>
        <w:r w:rsidR="00041090">
          <w:rPr>
            <w:noProof/>
            <w:webHidden/>
          </w:rPr>
          <w:fldChar w:fldCharType="separate"/>
        </w:r>
        <w:r w:rsidR="001A4B26">
          <w:rPr>
            <w:noProof/>
            <w:webHidden/>
          </w:rPr>
          <w:t>8</w:t>
        </w:r>
        <w:r w:rsidR="00041090">
          <w:rPr>
            <w:noProof/>
            <w:webHidden/>
          </w:rPr>
          <w:fldChar w:fldCharType="end"/>
        </w:r>
      </w:hyperlink>
    </w:p>
    <w:p w:rsidR="00041090" w:rsidRDefault="00D34B09" w:rsidP="00601855">
      <w:pPr>
        <w:pStyle w:val="TOC3"/>
        <w:rPr>
          <w:rFonts w:eastAsiaTheme="minorEastAsia" w:cstheme="minorBidi"/>
          <w:noProof/>
          <w:sz w:val="22"/>
          <w:szCs w:val="22"/>
          <w:lang w:eastAsia="zh-CN" w:bidi="ar-SA"/>
        </w:rPr>
      </w:pPr>
      <w:hyperlink w:anchor="_Toc394045463" w:history="1">
        <w:r w:rsidR="00041090" w:rsidRPr="00447FFB">
          <w:rPr>
            <w:rStyle w:val="Hyperlink"/>
            <w:noProof/>
          </w:rPr>
          <w:t>The Block-based moveout NMO correction</w:t>
        </w:r>
        <w:r w:rsidR="00041090">
          <w:rPr>
            <w:noProof/>
            <w:webHidden/>
          </w:rPr>
          <w:tab/>
        </w:r>
        <w:r w:rsidR="00041090">
          <w:rPr>
            <w:noProof/>
            <w:webHidden/>
          </w:rPr>
          <w:fldChar w:fldCharType="begin"/>
        </w:r>
        <w:r w:rsidR="00041090">
          <w:rPr>
            <w:noProof/>
            <w:webHidden/>
          </w:rPr>
          <w:instrText xml:space="preserve"> PAGEREF _Toc394045463 \h </w:instrText>
        </w:r>
        <w:r w:rsidR="00041090">
          <w:rPr>
            <w:noProof/>
            <w:webHidden/>
          </w:rPr>
        </w:r>
        <w:r w:rsidR="00041090">
          <w:rPr>
            <w:noProof/>
            <w:webHidden/>
          </w:rPr>
          <w:fldChar w:fldCharType="separate"/>
        </w:r>
        <w:r w:rsidR="001A4B26">
          <w:rPr>
            <w:noProof/>
            <w:webHidden/>
          </w:rPr>
          <w:t>8</w:t>
        </w:r>
        <w:r w:rsidR="00041090">
          <w:rPr>
            <w:noProof/>
            <w:webHidden/>
          </w:rPr>
          <w:fldChar w:fldCharType="end"/>
        </w:r>
      </w:hyperlink>
    </w:p>
    <w:p w:rsidR="00041090" w:rsidRDefault="00D34B09" w:rsidP="00601855">
      <w:pPr>
        <w:pStyle w:val="TOC3"/>
        <w:rPr>
          <w:rFonts w:eastAsiaTheme="minorEastAsia" w:cstheme="minorBidi"/>
          <w:noProof/>
          <w:sz w:val="22"/>
          <w:szCs w:val="22"/>
          <w:lang w:eastAsia="zh-CN" w:bidi="ar-SA"/>
        </w:rPr>
      </w:pPr>
      <w:hyperlink w:anchor="_Toc394045464" w:history="1">
        <w:r w:rsidR="00041090" w:rsidRPr="00447FFB">
          <w:rPr>
            <w:rStyle w:val="Hyperlink"/>
            <w:noProof/>
          </w:rPr>
          <w:t>The matching pursuit NMO correction</w:t>
        </w:r>
        <w:r w:rsidR="00041090">
          <w:rPr>
            <w:noProof/>
            <w:webHidden/>
          </w:rPr>
          <w:tab/>
        </w:r>
        <w:r w:rsidR="00041090">
          <w:rPr>
            <w:noProof/>
            <w:webHidden/>
          </w:rPr>
          <w:fldChar w:fldCharType="begin"/>
        </w:r>
        <w:r w:rsidR="00041090">
          <w:rPr>
            <w:noProof/>
            <w:webHidden/>
          </w:rPr>
          <w:instrText xml:space="preserve"> PAGEREF _Toc394045464 \h </w:instrText>
        </w:r>
        <w:r w:rsidR="00041090">
          <w:rPr>
            <w:noProof/>
            <w:webHidden/>
          </w:rPr>
        </w:r>
        <w:r w:rsidR="00041090">
          <w:rPr>
            <w:noProof/>
            <w:webHidden/>
          </w:rPr>
          <w:fldChar w:fldCharType="separate"/>
        </w:r>
        <w:r w:rsidR="001A4B26">
          <w:rPr>
            <w:noProof/>
            <w:webHidden/>
          </w:rPr>
          <w:t>9</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65" w:history="1">
        <w:r w:rsidR="00041090" w:rsidRPr="00447FFB">
          <w:rPr>
            <w:rStyle w:val="Hyperlink"/>
            <w:noProof/>
          </w:rPr>
          <w:t>APPLICATION</w:t>
        </w:r>
        <w:r w:rsidR="00041090">
          <w:rPr>
            <w:noProof/>
            <w:webHidden/>
          </w:rPr>
          <w:tab/>
        </w:r>
        <w:r w:rsidR="00041090">
          <w:rPr>
            <w:noProof/>
            <w:webHidden/>
          </w:rPr>
          <w:fldChar w:fldCharType="begin"/>
        </w:r>
        <w:r w:rsidR="00041090">
          <w:rPr>
            <w:noProof/>
            <w:webHidden/>
          </w:rPr>
          <w:instrText xml:space="preserve"> PAGEREF _Toc394045465 \h </w:instrText>
        </w:r>
        <w:r w:rsidR="00041090">
          <w:rPr>
            <w:noProof/>
            <w:webHidden/>
          </w:rPr>
        </w:r>
        <w:r w:rsidR="00041090">
          <w:rPr>
            <w:noProof/>
            <w:webHidden/>
          </w:rPr>
          <w:fldChar w:fldCharType="separate"/>
        </w:r>
        <w:r w:rsidR="001A4B26">
          <w:rPr>
            <w:noProof/>
            <w:webHidden/>
          </w:rPr>
          <w:t>13</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66" w:history="1">
        <w:r w:rsidR="00041090" w:rsidRPr="00447FFB">
          <w:rPr>
            <w:rStyle w:val="Hyperlink"/>
            <w:noProof/>
          </w:rPr>
          <w:t>LIMITATIONS</w:t>
        </w:r>
        <w:r w:rsidR="00041090">
          <w:rPr>
            <w:noProof/>
            <w:webHidden/>
          </w:rPr>
          <w:tab/>
        </w:r>
        <w:r w:rsidR="00041090">
          <w:rPr>
            <w:noProof/>
            <w:webHidden/>
          </w:rPr>
          <w:fldChar w:fldCharType="begin"/>
        </w:r>
        <w:r w:rsidR="00041090">
          <w:rPr>
            <w:noProof/>
            <w:webHidden/>
          </w:rPr>
          <w:instrText xml:space="preserve"> PAGEREF _Toc394045466 \h </w:instrText>
        </w:r>
        <w:r w:rsidR="00041090">
          <w:rPr>
            <w:noProof/>
            <w:webHidden/>
          </w:rPr>
        </w:r>
        <w:r w:rsidR="00041090">
          <w:rPr>
            <w:noProof/>
            <w:webHidden/>
          </w:rPr>
          <w:fldChar w:fldCharType="separate"/>
        </w:r>
        <w:r w:rsidR="001A4B26">
          <w:rPr>
            <w:noProof/>
            <w:webHidden/>
          </w:rPr>
          <w:t>15</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67" w:history="1">
        <w:r w:rsidR="00041090" w:rsidRPr="00447FFB">
          <w:rPr>
            <w:rStyle w:val="Hyperlink"/>
            <w:rFonts w:eastAsia="+mn-ea"/>
            <w:noProof/>
          </w:rPr>
          <w:t>CONCLUSIONS</w:t>
        </w:r>
        <w:r w:rsidR="00041090">
          <w:rPr>
            <w:noProof/>
            <w:webHidden/>
          </w:rPr>
          <w:tab/>
        </w:r>
        <w:r w:rsidR="00041090">
          <w:rPr>
            <w:noProof/>
            <w:webHidden/>
          </w:rPr>
          <w:fldChar w:fldCharType="begin"/>
        </w:r>
        <w:r w:rsidR="00041090">
          <w:rPr>
            <w:noProof/>
            <w:webHidden/>
          </w:rPr>
          <w:instrText xml:space="preserve"> PAGEREF _Toc394045467 \h </w:instrText>
        </w:r>
        <w:r w:rsidR="00041090">
          <w:rPr>
            <w:noProof/>
            <w:webHidden/>
          </w:rPr>
        </w:r>
        <w:r w:rsidR="00041090">
          <w:rPr>
            <w:noProof/>
            <w:webHidden/>
          </w:rPr>
          <w:fldChar w:fldCharType="separate"/>
        </w:r>
        <w:r w:rsidR="001A4B26">
          <w:rPr>
            <w:noProof/>
            <w:webHidden/>
          </w:rPr>
          <w:t>16</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68" w:history="1">
        <w:r w:rsidR="00041090" w:rsidRPr="00447FFB">
          <w:rPr>
            <w:rStyle w:val="Hyperlink"/>
            <w:noProof/>
          </w:rPr>
          <w:t>ACKNOWLEDGEMENTS</w:t>
        </w:r>
        <w:r w:rsidR="00041090">
          <w:rPr>
            <w:noProof/>
            <w:webHidden/>
          </w:rPr>
          <w:tab/>
        </w:r>
        <w:r w:rsidR="00041090">
          <w:rPr>
            <w:noProof/>
            <w:webHidden/>
          </w:rPr>
          <w:fldChar w:fldCharType="begin"/>
        </w:r>
        <w:r w:rsidR="00041090">
          <w:rPr>
            <w:noProof/>
            <w:webHidden/>
          </w:rPr>
          <w:instrText xml:space="preserve"> PAGEREF _Toc394045468 \h </w:instrText>
        </w:r>
        <w:r w:rsidR="00041090">
          <w:rPr>
            <w:noProof/>
            <w:webHidden/>
          </w:rPr>
        </w:r>
        <w:r w:rsidR="00041090">
          <w:rPr>
            <w:noProof/>
            <w:webHidden/>
          </w:rPr>
          <w:fldChar w:fldCharType="separate"/>
        </w:r>
        <w:r w:rsidR="001A4B26">
          <w:rPr>
            <w:noProof/>
            <w:webHidden/>
          </w:rPr>
          <w:t>16</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69" w:history="1">
        <w:r w:rsidR="00041090" w:rsidRPr="00447FFB">
          <w:rPr>
            <w:rStyle w:val="Hyperlink"/>
            <w:noProof/>
          </w:rPr>
          <w:t>REFERENCES</w:t>
        </w:r>
        <w:r w:rsidR="00041090">
          <w:rPr>
            <w:noProof/>
            <w:webHidden/>
          </w:rPr>
          <w:tab/>
        </w:r>
        <w:r w:rsidR="00041090">
          <w:rPr>
            <w:noProof/>
            <w:webHidden/>
          </w:rPr>
          <w:fldChar w:fldCharType="begin"/>
        </w:r>
        <w:r w:rsidR="00041090">
          <w:rPr>
            <w:noProof/>
            <w:webHidden/>
          </w:rPr>
          <w:instrText xml:space="preserve"> PAGEREF _Toc394045469 \h </w:instrText>
        </w:r>
        <w:r w:rsidR="00041090">
          <w:rPr>
            <w:noProof/>
            <w:webHidden/>
          </w:rPr>
        </w:r>
        <w:r w:rsidR="00041090">
          <w:rPr>
            <w:noProof/>
            <w:webHidden/>
          </w:rPr>
          <w:fldChar w:fldCharType="separate"/>
        </w:r>
        <w:r w:rsidR="001A4B26">
          <w:rPr>
            <w:noProof/>
            <w:webHidden/>
          </w:rPr>
          <w:t>37</w:t>
        </w:r>
        <w:r w:rsidR="00041090">
          <w:rPr>
            <w:noProof/>
            <w:webHidden/>
          </w:rPr>
          <w:fldChar w:fldCharType="end"/>
        </w:r>
      </w:hyperlink>
    </w:p>
    <w:p w:rsidR="00041090" w:rsidRDefault="00D34B09" w:rsidP="00830C2B">
      <w:pPr>
        <w:pStyle w:val="TOC1"/>
        <w:rPr>
          <w:rFonts w:eastAsiaTheme="minorEastAsia" w:cstheme="minorBidi"/>
          <w:noProof/>
          <w:sz w:val="22"/>
          <w:szCs w:val="22"/>
          <w:lang w:eastAsia="zh-CN" w:bidi="ar-SA"/>
        </w:rPr>
      </w:pPr>
      <w:hyperlink w:anchor="_Toc394045470" w:history="1">
        <w:r w:rsidR="00041090" w:rsidRPr="00447FFB">
          <w:rPr>
            <w:rStyle w:val="Hyperlink"/>
            <w:noProof/>
          </w:rPr>
          <w:t>Chapter 2: Horizon-based semi-automated nonhyperbolic velocity analysis</w:t>
        </w:r>
        <w:r w:rsidR="00041090">
          <w:rPr>
            <w:noProof/>
            <w:webHidden/>
          </w:rPr>
          <w:tab/>
        </w:r>
        <w:r w:rsidR="00041090">
          <w:rPr>
            <w:noProof/>
            <w:webHidden/>
          </w:rPr>
          <w:fldChar w:fldCharType="begin"/>
        </w:r>
        <w:r w:rsidR="00041090">
          <w:rPr>
            <w:noProof/>
            <w:webHidden/>
          </w:rPr>
          <w:instrText xml:space="preserve"> PAGEREF _Toc394045470 \h </w:instrText>
        </w:r>
        <w:r w:rsidR="00041090">
          <w:rPr>
            <w:noProof/>
            <w:webHidden/>
          </w:rPr>
        </w:r>
        <w:r w:rsidR="00041090">
          <w:rPr>
            <w:noProof/>
            <w:webHidden/>
          </w:rPr>
          <w:fldChar w:fldCharType="separate"/>
        </w:r>
        <w:r w:rsidR="001A4B26">
          <w:rPr>
            <w:noProof/>
            <w:webHidden/>
          </w:rPr>
          <w:t>41</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71" w:history="1">
        <w:r w:rsidR="00041090" w:rsidRPr="00447FFB">
          <w:rPr>
            <w:rStyle w:val="Hyperlink"/>
            <w:noProof/>
          </w:rPr>
          <w:t>ABSTRACT</w:t>
        </w:r>
        <w:r w:rsidR="00041090">
          <w:rPr>
            <w:noProof/>
            <w:webHidden/>
          </w:rPr>
          <w:tab/>
        </w:r>
        <w:r w:rsidR="00041090">
          <w:rPr>
            <w:noProof/>
            <w:webHidden/>
          </w:rPr>
          <w:fldChar w:fldCharType="begin"/>
        </w:r>
        <w:r w:rsidR="00041090">
          <w:rPr>
            <w:noProof/>
            <w:webHidden/>
          </w:rPr>
          <w:instrText xml:space="preserve"> PAGEREF _Toc394045471 \h </w:instrText>
        </w:r>
        <w:r w:rsidR="00041090">
          <w:rPr>
            <w:noProof/>
            <w:webHidden/>
          </w:rPr>
        </w:r>
        <w:r w:rsidR="00041090">
          <w:rPr>
            <w:noProof/>
            <w:webHidden/>
          </w:rPr>
          <w:fldChar w:fldCharType="separate"/>
        </w:r>
        <w:r w:rsidR="001A4B26">
          <w:rPr>
            <w:noProof/>
            <w:webHidden/>
          </w:rPr>
          <w:t>42</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72" w:history="1">
        <w:r w:rsidR="00041090" w:rsidRPr="00447FFB">
          <w:rPr>
            <w:rStyle w:val="Hyperlink"/>
            <w:noProof/>
          </w:rPr>
          <w:t>INTRODUCTION</w:t>
        </w:r>
        <w:r w:rsidR="00041090">
          <w:rPr>
            <w:noProof/>
            <w:webHidden/>
          </w:rPr>
          <w:tab/>
        </w:r>
        <w:r w:rsidR="00041090">
          <w:rPr>
            <w:noProof/>
            <w:webHidden/>
          </w:rPr>
          <w:fldChar w:fldCharType="begin"/>
        </w:r>
        <w:r w:rsidR="00041090">
          <w:rPr>
            <w:noProof/>
            <w:webHidden/>
          </w:rPr>
          <w:instrText xml:space="preserve"> PAGEREF _Toc394045472 \h </w:instrText>
        </w:r>
        <w:r w:rsidR="00041090">
          <w:rPr>
            <w:noProof/>
            <w:webHidden/>
          </w:rPr>
        </w:r>
        <w:r w:rsidR="00041090">
          <w:rPr>
            <w:noProof/>
            <w:webHidden/>
          </w:rPr>
          <w:fldChar w:fldCharType="separate"/>
        </w:r>
        <w:r w:rsidR="001A4B26">
          <w:rPr>
            <w:noProof/>
            <w:webHidden/>
          </w:rPr>
          <w:t>43</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73" w:history="1">
        <w:r w:rsidR="00041090" w:rsidRPr="00447FFB">
          <w:rPr>
            <w:rStyle w:val="Hyperlink"/>
            <w:noProof/>
          </w:rPr>
          <w:t>AUTOMATED NONHYPERBOLIC VELOCITY ANALYSIS</w:t>
        </w:r>
        <w:r w:rsidR="00041090">
          <w:rPr>
            <w:noProof/>
            <w:webHidden/>
          </w:rPr>
          <w:tab/>
        </w:r>
        <w:r w:rsidR="00041090">
          <w:rPr>
            <w:noProof/>
            <w:webHidden/>
          </w:rPr>
          <w:fldChar w:fldCharType="begin"/>
        </w:r>
        <w:r w:rsidR="00041090">
          <w:rPr>
            <w:noProof/>
            <w:webHidden/>
          </w:rPr>
          <w:instrText xml:space="preserve"> PAGEREF _Toc394045473 \h </w:instrText>
        </w:r>
        <w:r w:rsidR="00041090">
          <w:rPr>
            <w:noProof/>
            <w:webHidden/>
          </w:rPr>
        </w:r>
        <w:r w:rsidR="00041090">
          <w:rPr>
            <w:noProof/>
            <w:webHidden/>
          </w:rPr>
          <w:fldChar w:fldCharType="separate"/>
        </w:r>
        <w:r w:rsidR="001A4B26">
          <w:rPr>
            <w:noProof/>
            <w:webHidden/>
          </w:rPr>
          <w:t>46</w:t>
        </w:r>
        <w:r w:rsidR="00041090">
          <w:rPr>
            <w:noProof/>
            <w:webHidden/>
          </w:rPr>
          <w:fldChar w:fldCharType="end"/>
        </w:r>
      </w:hyperlink>
    </w:p>
    <w:p w:rsidR="00041090" w:rsidRDefault="00D34B09" w:rsidP="00601855">
      <w:pPr>
        <w:pStyle w:val="TOC3"/>
        <w:rPr>
          <w:rFonts w:eastAsiaTheme="minorEastAsia" w:cstheme="minorBidi"/>
          <w:noProof/>
          <w:sz w:val="22"/>
          <w:szCs w:val="22"/>
          <w:lang w:eastAsia="zh-CN" w:bidi="ar-SA"/>
        </w:rPr>
      </w:pPr>
      <w:hyperlink w:anchor="_Toc394045474" w:history="1">
        <w:r w:rsidR="00041090" w:rsidRPr="00447FFB">
          <w:rPr>
            <w:rStyle w:val="Hyperlink"/>
            <w:noProof/>
          </w:rPr>
          <w:t>Travel time equations</w:t>
        </w:r>
        <w:r w:rsidR="00041090">
          <w:rPr>
            <w:noProof/>
            <w:webHidden/>
          </w:rPr>
          <w:tab/>
        </w:r>
        <w:r w:rsidR="00041090">
          <w:rPr>
            <w:noProof/>
            <w:webHidden/>
          </w:rPr>
          <w:fldChar w:fldCharType="begin"/>
        </w:r>
        <w:r w:rsidR="00041090">
          <w:rPr>
            <w:noProof/>
            <w:webHidden/>
          </w:rPr>
          <w:instrText xml:space="preserve"> PAGEREF _Toc394045474 \h </w:instrText>
        </w:r>
        <w:r w:rsidR="00041090">
          <w:rPr>
            <w:noProof/>
            <w:webHidden/>
          </w:rPr>
        </w:r>
        <w:r w:rsidR="00041090">
          <w:rPr>
            <w:noProof/>
            <w:webHidden/>
          </w:rPr>
          <w:fldChar w:fldCharType="separate"/>
        </w:r>
        <w:r w:rsidR="001A4B26">
          <w:rPr>
            <w:noProof/>
            <w:webHidden/>
          </w:rPr>
          <w:t>47</w:t>
        </w:r>
        <w:r w:rsidR="00041090">
          <w:rPr>
            <w:noProof/>
            <w:webHidden/>
          </w:rPr>
          <w:fldChar w:fldCharType="end"/>
        </w:r>
      </w:hyperlink>
    </w:p>
    <w:p w:rsidR="00041090" w:rsidRDefault="00D34B09" w:rsidP="00601855">
      <w:pPr>
        <w:pStyle w:val="TOC3"/>
        <w:rPr>
          <w:rFonts w:eastAsiaTheme="minorEastAsia" w:cstheme="minorBidi"/>
          <w:noProof/>
          <w:sz w:val="22"/>
          <w:szCs w:val="22"/>
          <w:lang w:eastAsia="zh-CN" w:bidi="ar-SA"/>
        </w:rPr>
      </w:pPr>
      <w:hyperlink w:anchor="_Toc394045475" w:history="1">
        <w:r w:rsidR="00041090" w:rsidRPr="00447FFB">
          <w:rPr>
            <w:rStyle w:val="Hyperlink"/>
            <w:noProof/>
          </w:rPr>
          <w:t>Differential evolution (DE) optimization</w:t>
        </w:r>
        <w:r w:rsidR="00041090">
          <w:rPr>
            <w:noProof/>
            <w:webHidden/>
          </w:rPr>
          <w:tab/>
        </w:r>
        <w:r w:rsidR="00041090">
          <w:rPr>
            <w:noProof/>
            <w:webHidden/>
          </w:rPr>
          <w:fldChar w:fldCharType="begin"/>
        </w:r>
        <w:r w:rsidR="00041090">
          <w:rPr>
            <w:noProof/>
            <w:webHidden/>
          </w:rPr>
          <w:instrText xml:space="preserve"> PAGEREF _Toc394045475 \h </w:instrText>
        </w:r>
        <w:r w:rsidR="00041090">
          <w:rPr>
            <w:noProof/>
            <w:webHidden/>
          </w:rPr>
        </w:r>
        <w:r w:rsidR="00041090">
          <w:rPr>
            <w:noProof/>
            <w:webHidden/>
          </w:rPr>
          <w:fldChar w:fldCharType="separate"/>
        </w:r>
        <w:r w:rsidR="001A4B26">
          <w:rPr>
            <w:noProof/>
            <w:webHidden/>
          </w:rPr>
          <w:t>48</w:t>
        </w:r>
        <w:r w:rsidR="00041090">
          <w:rPr>
            <w:noProof/>
            <w:webHidden/>
          </w:rPr>
          <w:fldChar w:fldCharType="end"/>
        </w:r>
      </w:hyperlink>
    </w:p>
    <w:p w:rsidR="00041090" w:rsidRDefault="00D34B09" w:rsidP="00601855">
      <w:pPr>
        <w:pStyle w:val="TOC3"/>
        <w:rPr>
          <w:rFonts w:eastAsiaTheme="minorEastAsia" w:cstheme="minorBidi"/>
          <w:noProof/>
          <w:sz w:val="22"/>
          <w:szCs w:val="22"/>
          <w:lang w:eastAsia="zh-CN" w:bidi="ar-SA"/>
        </w:rPr>
      </w:pPr>
      <w:hyperlink w:anchor="_Toc394045476" w:history="1">
        <w:r w:rsidR="00041090" w:rsidRPr="00447FFB">
          <w:rPr>
            <w:rStyle w:val="Hyperlink"/>
            <w:noProof/>
          </w:rPr>
          <w:t>The Objective function</w:t>
        </w:r>
        <w:r w:rsidR="00041090">
          <w:rPr>
            <w:noProof/>
            <w:webHidden/>
          </w:rPr>
          <w:tab/>
        </w:r>
        <w:r w:rsidR="00041090">
          <w:rPr>
            <w:noProof/>
            <w:webHidden/>
          </w:rPr>
          <w:fldChar w:fldCharType="begin"/>
        </w:r>
        <w:r w:rsidR="00041090">
          <w:rPr>
            <w:noProof/>
            <w:webHidden/>
          </w:rPr>
          <w:instrText xml:space="preserve"> PAGEREF _Toc394045476 \h </w:instrText>
        </w:r>
        <w:r w:rsidR="00041090">
          <w:rPr>
            <w:noProof/>
            <w:webHidden/>
          </w:rPr>
        </w:r>
        <w:r w:rsidR="00041090">
          <w:rPr>
            <w:noProof/>
            <w:webHidden/>
          </w:rPr>
          <w:fldChar w:fldCharType="separate"/>
        </w:r>
        <w:r w:rsidR="001A4B26">
          <w:rPr>
            <w:noProof/>
            <w:webHidden/>
          </w:rPr>
          <w:t>48</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77" w:history="1">
        <w:r w:rsidR="00041090" w:rsidRPr="00447FFB">
          <w:rPr>
            <w:rStyle w:val="Hyperlink"/>
            <w:noProof/>
            <w:lang w:eastAsia="zh-CN"/>
          </w:rPr>
          <w:t>MINIMIZE THE STRETCH ASSOCIATED WITH FAR OFFSET</w:t>
        </w:r>
        <w:r w:rsidR="00041090">
          <w:rPr>
            <w:noProof/>
            <w:webHidden/>
          </w:rPr>
          <w:tab/>
        </w:r>
        <w:r w:rsidR="00041090">
          <w:rPr>
            <w:noProof/>
            <w:webHidden/>
          </w:rPr>
          <w:fldChar w:fldCharType="begin"/>
        </w:r>
        <w:r w:rsidR="00041090">
          <w:rPr>
            <w:noProof/>
            <w:webHidden/>
          </w:rPr>
          <w:instrText xml:space="preserve"> PAGEREF _Toc394045477 \h </w:instrText>
        </w:r>
        <w:r w:rsidR="00041090">
          <w:rPr>
            <w:noProof/>
            <w:webHidden/>
          </w:rPr>
        </w:r>
        <w:r w:rsidR="00041090">
          <w:rPr>
            <w:noProof/>
            <w:webHidden/>
          </w:rPr>
          <w:fldChar w:fldCharType="separate"/>
        </w:r>
        <w:r w:rsidR="001A4B26">
          <w:rPr>
            <w:noProof/>
            <w:webHidden/>
          </w:rPr>
          <w:t>50</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78" w:history="1">
        <w:r w:rsidR="00041090" w:rsidRPr="00447FFB">
          <w:rPr>
            <w:rStyle w:val="Hyperlink"/>
            <w:noProof/>
          </w:rPr>
          <w:t>APPLICATION</w:t>
        </w:r>
        <w:r w:rsidR="00041090">
          <w:rPr>
            <w:noProof/>
            <w:webHidden/>
          </w:rPr>
          <w:tab/>
        </w:r>
        <w:r w:rsidR="00041090">
          <w:rPr>
            <w:noProof/>
            <w:webHidden/>
          </w:rPr>
          <w:fldChar w:fldCharType="begin"/>
        </w:r>
        <w:r w:rsidR="00041090">
          <w:rPr>
            <w:noProof/>
            <w:webHidden/>
          </w:rPr>
          <w:instrText xml:space="preserve"> PAGEREF _Toc394045478 \h </w:instrText>
        </w:r>
        <w:r w:rsidR="00041090">
          <w:rPr>
            <w:noProof/>
            <w:webHidden/>
          </w:rPr>
        </w:r>
        <w:r w:rsidR="00041090">
          <w:rPr>
            <w:noProof/>
            <w:webHidden/>
          </w:rPr>
          <w:fldChar w:fldCharType="separate"/>
        </w:r>
        <w:r w:rsidR="001A4B26">
          <w:rPr>
            <w:noProof/>
            <w:webHidden/>
          </w:rPr>
          <w:t>50</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79" w:history="1">
        <w:r w:rsidR="00041090" w:rsidRPr="00447FFB">
          <w:rPr>
            <w:rStyle w:val="Hyperlink"/>
            <w:rFonts w:eastAsia="+mn-ea"/>
            <w:noProof/>
          </w:rPr>
          <w:t>CONCLUSIONS</w:t>
        </w:r>
        <w:r w:rsidR="00041090">
          <w:rPr>
            <w:noProof/>
            <w:webHidden/>
          </w:rPr>
          <w:tab/>
        </w:r>
        <w:r w:rsidR="00041090">
          <w:rPr>
            <w:noProof/>
            <w:webHidden/>
          </w:rPr>
          <w:fldChar w:fldCharType="begin"/>
        </w:r>
        <w:r w:rsidR="00041090">
          <w:rPr>
            <w:noProof/>
            <w:webHidden/>
          </w:rPr>
          <w:instrText xml:space="preserve"> PAGEREF _Toc394045479 \h </w:instrText>
        </w:r>
        <w:r w:rsidR="00041090">
          <w:rPr>
            <w:noProof/>
            <w:webHidden/>
          </w:rPr>
        </w:r>
        <w:r w:rsidR="00041090">
          <w:rPr>
            <w:noProof/>
            <w:webHidden/>
          </w:rPr>
          <w:fldChar w:fldCharType="separate"/>
        </w:r>
        <w:r w:rsidR="001A4B26">
          <w:rPr>
            <w:noProof/>
            <w:webHidden/>
          </w:rPr>
          <w:t>53</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80" w:history="1">
        <w:r w:rsidR="00041090" w:rsidRPr="00447FFB">
          <w:rPr>
            <w:rStyle w:val="Hyperlink"/>
            <w:noProof/>
          </w:rPr>
          <w:t>ACKNOWLEDGEMENTS</w:t>
        </w:r>
        <w:r w:rsidR="00041090">
          <w:rPr>
            <w:noProof/>
            <w:webHidden/>
          </w:rPr>
          <w:tab/>
        </w:r>
        <w:r w:rsidR="00041090">
          <w:rPr>
            <w:noProof/>
            <w:webHidden/>
          </w:rPr>
          <w:fldChar w:fldCharType="begin"/>
        </w:r>
        <w:r w:rsidR="00041090">
          <w:rPr>
            <w:noProof/>
            <w:webHidden/>
          </w:rPr>
          <w:instrText xml:space="preserve"> PAGEREF _Toc394045480 \h </w:instrText>
        </w:r>
        <w:r w:rsidR="00041090">
          <w:rPr>
            <w:noProof/>
            <w:webHidden/>
          </w:rPr>
        </w:r>
        <w:r w:rsidR="00041090">
          <w:rPr>
            <w:noProof/>
            <w:webHidden/>
          </w:rPr>
          <w:fldChar w:fldCharType="separate"/>
        </w:r>
        <w:r w:rsidR="001A4B26">
          <w:rPr>
            <w:noProof/>
            <w:webHidden/>
          </w:rPr>
          <w:t>54</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81" w:history="1">
        <w:r w:rsidR="00041090" w:rsidRPr="00447FFB">
          <w:rPr>
            <w:rStyle w:val="Hyperlink"/>
            <w:noProof/>
          </w:rPr>
          <w:t>APPENDIX A</w:t>
        </w:r>
        <w:r w:rsidR="00041090">
          <w:rPr>
            <w:noProof/>
            <w:webHidden/>
          </w:rPr>
          <w:tab/>
        </w:r>
        <w:r w:rsidR="00041090">
          <w:rPr>
            <w:noProof/>
            <w:webHidden/>
          </w:rPr>
          <w:fldChar w:fldCharType="begin"/>
        </w:r>
        <w:r w:rsidR="00041090">
          <w:rPr>
            <w:noProof/>
            <w:webHidden/>
          </w:rPr>
          <w:instrText xml:space="preserve"> PAGEREF _Toc394045481 \h </w:instrText>
        </w:r>
        <w:r w:rsidR="00041090">
          <w:rPr>
            <w:noProof/>
            <w:webHidden/>
          </w:rPr>
        </w:r>
        <w:r w:rsidR="00041090">
          <w:rPr>
            <w:noProof/>
            <w:webHidden/>
          </w:rPr>
          <w:fldChar w:fldCharType="separate"/>
        </w:r>
        <w:r w:rsidR="001A4B26">
          <w:rPr>
            <w:noProof/>
            <w:webHidden/>
          </w:rPr>
          <w:t>55</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82" w:history="1">
        <w:r w:rsidR="00041090" w:rsidRPr="00447FFB">
          <w:rPr>
            <w:rStyle w:val="Hyperlink"/>
            <w:noProof/>
          </w:rPr>
          <w:t>REFERENCES</w:t>
        </w:r>
        <w:r w:rsidR="00041090">
          <w:rPr>
            <w:noProof/>
            <w:webHidden/>
          </w:rPr>
          <w:tab/>
        </w:r>
        <w:r w:rsidR="00041090">
          <w:rPr>
            <w:noProof/>
            <w:webHidden/>
          </w:rPr>
          <w:fldChar w:fldCharType="begin"/>
        </w:r>
        <w:r w:rsidR="00041090">
          <w:rPr>
            <w:noProof/>
            <w:webHidden/>
          </w:rPr>
          <w:instrText xml:space="preserve"> PAGEREF _Toc394045482 \h </w:instrText>
        </w:r>
        <w:r w:rsidR="00041090">
          <w:rPr>
            <w:noProof/>
            <w:webHidden/>
          </w:rPr>
        </w:r>
        <w:r w:rsidR="00041090">
          <w:rPr>
            <w:noProof/>
            <w:webHidden/>
          </w:rPr>
          <w:fldChar w:fldCharType="separate"/>
        </w:r>
        <w:r w:rsidR="001A4B26">
          <w:rPr>
            <w:noProof/>
            <w:webHidden/>
          </w:rPr>
          <w:t>72</w:t>
        </w:r>
        <w:r w:rsidR="00041090">
          <w:rPr>
            <w:noProof/>
            <w:webHidden/>
          </w:rPr>
          <w:fldChar w:fldCharType="end"/>
        </w:r>
      </w:hyperlink>
    </w:p>
    <w:p w:rsidR="00041090" w:rsidRDefault="00D34B09" w:rsidP="00830C2B">
      <w:pPr>
        <w:pStyle w:val="TOC1"/>
        <w:rPr>
          <w:rFonts w:eastAsiaTheme="minorEastAsia" w:cstheme="minorBidi"/>
          <w:noProof/>
          <w:sz w:val="22"/>
          <w:szCs w:val="22"/>
          <w:lang w:eastAsia="zh-CN" w:bidi="ar-SA"/>
        </w:rPr>
      </w:pPr>
      <w:hyperlink w:anchor="_Toc394045483" w:history="1">
        <w:r w:rsidR="00041090" w:rsidRPr="00447FFB">
          <w:rPr>
            <w:rStyle w:val="Hyperlink"/>
            <w:noProof/>
          </w:rPr>
          <w:t>Chapter 3: Improving the confidence of prestack inversion by preserving the data fidelity in long offset</w:t>
        </w:r>
        <w:r w:rsidR="00041090">
          <w:rPr>
            <w:noProof/>
            <w:webHidden/>
          </w:rPr>
          <w:tab/>
        </w:r>
        <w:r w:rsidR="00041090">
          <w:rPr>
            <w:noProof/>
            <w:webHidden/>
          </w:rPr>
          <w:fldChar w:fldCharType="begin"/>
        </w:r>
        <w:r w:rsidR="00041090">
          <w:rPr>
            <w:noProof/>
            <w:webHidden/>
          </w:rPr>
          <w:instrText xml:space="preserve"> PAGEREF _Toc394045483 \h </w:instrText>
        </w:r>
        <w:r w:rsidR="00041090">
          <w:rPr>
            <w:noProof/>
            <w:webHidden/>
          </w:rPr>
        </w:r>
        <w:r w:rsidR="00041090">
          <w:rPr>
            <w:noProof/>
            <w:webHidden/>
          </w:rPr>
          <w:fldChar w:fldCharType="separate"/>
        </w:r>
        <w:r w:rsidR="001A4B26">
          <w:rPr>
            <w:noProof/>
            <w:webHidden/>
          </w:rPr>
          <w:t>75</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84" w:history="1">
        <w:r w:rsidR="00041090" w:rsidRPr="00447FFB">
          <w:rPr>
            <w:rStyle w:val="Hyperlink"/>
            <w:noProof/>
          </w:rPr>
          <w:t>ABSTRACT</w:t>
        </w:r>
        <w:r w:rsidR="00041090">
          <w:rPr>
            <w:noProof/>
            <w:webHidden/>
          </w:rPr>
          <w:tab/>
        </w:r>
        <w:r w:rsidR="00041090">
          <w:rPr>
            <w:noProof/>
            <w:webHidden/>
          </w:rPr>
          <w:fldChar w:fldCharType="begin"/>
        </w:r>
        <w:r w:rsidR="00041090">
          <w:rPr>
            <w:noProof/>
            <w:webHidden/>
          </w:rPr>
          <w:instrText xml:space="preserve"> PAGEREF _Toc394045484 \h </w:instrText>
        </w:r>
        <w:r w:rsidR="00041090">
          <w:rPr>
            <w:noProof/>
            <w:webHidden/>
          </w:rPr>
        </w:r>
        <w:r w:rsidR="00041090">
          <w:rPr>
            <w:noProof/>
            <w:webHidden/>
          </w:rPr>
          <w:fldChar w:fldCharType="separate"/>
        </w:r>
        <w:r w:rsidR="001A4B26">
          <w:rPr>
            <w:noProof/>
            <w:webHidden/>
          </w:rPr>
          <w:t>76</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85" w:history="1">
        <w:r w:rsidR="00041090" w:rsidRPr="00447FFB">
          <w:rPr>
            <w:rStyle w:val="Hyperlink"/>
            <w:noProof/>
          </w:rPr>
          <w:t>INTRODUCTION</w:t>
        </w:r>
        <w:r w:rsidR="00041090">
          <w:rPr>
            <w:noProof/>
            <w:webHidden/>
          </w:rPr>
          <w:tab/>
        </w:r>
        <w:r w:rsidR="00041090">
          <w:rPr>
            <w:noProof/>
            <w:webHidden/>
          </w:rPr>
          <w:fldChar w:fldCharType="begin"/>
        </w:r>
        <w:r w:rsidR="00041090">
          <w:rPr>
            <w:noProof/>
            <w:webHidden/>
          </w:rPr>
          <w:instrText xml:space="preserve"> PAGEREF _Toc394045485 \h </w:instrText>
        </w:r>
        <w:r w:rsidR="00041090">
          <w:rPr>
            <w:noProof/>
            <w:webHidden/>
          </w:rPr>
        </w:r>
        <w:r w:rsidR="00041090">
          <w:rPr>
            <w:noProof/>
            <w:webHidden/>
          </w:rPr>
          <w:fldChar w:fldCharType="separate"/>
        </w:r>
        <w:r w:rsidR="001A4B26">
          <w:rPr>
            <w:noProof/>
            <w:webHidden/>
          </w:rPr>
          <w:t>77</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86" w:history="1">
        <w:r w:rsidR="00041090" w:rsidRPr="00447FFB">
          <w:rPr>
            <w:rStyle w:val="Hyperlink"/>
            <w:noProof/>
            <w:lang w:eastAsia="zh-CN"/>
          </w:rPr>
          <w:t>STRATEGIES TO PRESERVE THE DATA FIDELITY AT FAR OFFSET</w:t>
        </w:r>
        <w:r w:rsidR="00041090">
          <w:rPr>
            <w:noProof/>
            <w:webHidden/>
          </w:rPr>
          <w:tab/>
        </w:r>
        <w:r w:rsidR="00041090">
          <w:rPr>
            <w:noProof/>
            <w:webHidden/>
          </w:rPr>
          <w:fldChar w:fldCharType="begin"/>
        </w:r>
        <w:r w:rsidR="00041090">
          <w:rPr>
            <w:noProof/>
            <w:webHidden/>
          </w:rPr>
          <w:instrText xml:space="preserve"> PAGEREF _Toc394045486 \h </w:instrText>
        </w:r>
        <w:r w:rsidR="00041090">
          <w:rPr>
            <w:noProof/>
            <w:webHidden/>
          </w:rPr>
        </w:r>
        <w:r w:rsidR="00041090">
          <w:rPr>
            <w:noProof/>
            <w:webHidden/>
          </w:rPr>
          <w:fldChar w:fldCharType="separate"/>
        </w:r>
        <w:r w:rsidR="001A4B26">
          <w:rPr>
            <w:noProof/>
            <w:webHidden/>
          </w:rPr>
          <w:t>79</w:t>
        </w:r>
        <w:r w:rsidR="00041090">
          <w:rPr>
            <w:noProof/>
            <w:webHidden/>
          </w:rPr>
          <w:fldChar w:fldCharType="end"/>
        </w:r>
      </w:hyperlink>
    </w:p>
    <w:p w:rsidR="00041090" w:rsidRDefault="00D34B09" w:rsidP="00601855">
      <w:pPr>
        <w:pStyle w:val="TOC3"/>
        <w:rPr>
          <w:rFonts w:eastAsiaTheme="minorEastAsia" w:cstheme="minorBidi"/>
          <w:noProof/>
          <w:sz w:val="22"/>
          <w:szCs w:val="22"/>
          <w:lang w:eastAsia="zh-CN" w:bidi="ar-SA"/>
        </w:rPr>
      </w:pPr>
      <w:hyperlink w:anchor="_Toc394045487" w:history="1">
        <w:r w:rsidR="00041090" w:rsidRPr="00447FFB">
          <w:rPr>
            <w:rStyle w:val="Hyperlink"/>
            <w:noProof/>
          </w:rPr>
          <w:t>Mitigating the “hockey stick” using automatic nonhyperbolic velocity analysis</w:t>
        </w:r>
        <w:r w:rsidR="00041090">
          <w:rPr>
            <w:noProof/>
            <w:webHidden/>
          </w:rPr>
          <w:tab/>
        </w:r>
        <w:r w:rsidR="00041090">
          <w:rPr>
            <w:noProof/>
            <w:webHidden/>
          </w:rPr>
          <w:fldChar w:fldCharType="begin"/>
        </w:r>
        <w:r w:rsidR="00041090">
          <w:rPr>
            <w:noProof/>
            <w:webHidden/>
          </w:rPr>
          <w:instrText xml:space="preserve"> PAGEREF _Toc394045487 \h </w:instrText>
        </w:r>
        <w:r w:rsidR="00041090">
          <w:rPr>
            <w:noProof/>
            <w:webHidden/>
          </w:rPr>
        </w:r>
        <w:r w:rsidR="00041090">
          <w:rPr>
            <w:noProof/>
            <w:webHidden/>
          </w:rPr>
          <w:fldChar w:fldCharType="separate"/>
        </w:r>
        <w:r w:rsidR="001A4B26">
          <w:rPr>
            <w:noProof/>
            <w:webHidden/>
          </w:rPr>
          <w:t>79</w:t>
        </w:r>
        <w:r w:rsidR="00041090">
          <w:rPr>
            <w:noProof/>
            <w:webHidden/>
          </w:rPr>
          <w:fldChar w:fldCharType="end"/>
        </w:r>
      </w:hyperlink>
    </w:p>
    <w:p w:rsidR="00041090" w:rsidRDefault="00D34B09" w:rsidP="00601855">
      <w:pPr>
        <w:pStyle w:val="TOC3"/>
        <w:rPr>
          <w:rFonts w:eastAsiaTheme="minorEastAsia" w:cstheme="minorBidi"/>
          <w:noProof/>
          <w:sz w:val="22"/>
          <w:szCs w:val="22"/>
          <w:lang w:eastAsia="zh-CN" w:bidi="ar-SA"/>
        </w:rPr>
      </w:pPr>
      <w:hyperlink w:anchor="_Toc394045488" w:history="1">
        <w:r w:rsidR="00041090" w:rsidRPr="00447FFB">
          <w:rPr>
            <w:rStyle w:val="Hyperlink"/>
            <w:noProof/>
          </w:rPr>
          <w:t>Minimizing the stretch at far offset</w:t>
        </w:r>
        <w:r w:rsidR="00041090">
          <w:rPr>
            <w:noProof/>
            <w:webHidden/>
          </w:rPr>
          <w:tab/>
        </w:r>
        <w:r w:rsidR="00041090">
          <w:rPr>
            <w:noProof/>
            <w:webHidden/>
          </w:rPr>
          <w:fldChar w:fldCharType="begin"/>
        </w:r>
        <w:r w:rsidR="00041090">
          <w:rPr>
            <w:noProof/>
            <w:webHidden/>
          </w:rPr>
          <w:instrText xml:space="preserve"> PAGEREF _Toc394045488 \h </w:instrText>
        </w:r>
        <w:r w:rsidR="00041090">
          <w:rPr>
            <w:noProof/>
            <w:webHidden/>
          </w:rPr>
        </w:r>
        <w:r w:rsidR="00041090">
          <w:rPr>
            <w:noProof/>
            <w:webHidden/>
          </w:rPr>
          <w:fldChar w:fldCharType="separate"/>
        </w:r>
        <w:r w:rsidR="001A4B26">
          <w:rPr>
            <w:noProof/>
            <w:webHidden/>
          </w:rPr>
          <w:t>80</w:t>
        </w:r>
        <w:r w:rsidR="00041090">
          <w:rPr>
            <w:noProof/>
            <w:webHidden/>
          </w:rPr>
          <w:fldChar w:fldCharType="end"/>
        </w:r>
      </w:hyperlink>
    </w:p>
    <w:p w:rsidR="00041090" w:rsidRDefault="00D34B09" w:rsidP="00601855">
      <w:pPr>
        <w:pStyle w:val="TOC3"/>
        <w:rPr>
          <w:rFonts w:eastAsiaTheme="minorEastAsia" w:cstheme="minorBidi"/>
          <w:noProof/>
          <w:sz w:val="22"/>
          <w:szCs w:val="22"/>
          <w:lang w:eastAsia="zh-CN" w:bidi="ar-SA"/>
        </w:rPr>
      </w:pPr>
      <w:hyperlink w:anchor="_Toc394045489" w:history="1">
        <w:r w:rsidR="00041090" w:rsidRPr="00447FFB">
          <w:rPr>
            <w:rStyle w:val="Hyperlink"/>
            <w:noProof/>
          </w:rPr>
          <w:t>Improving SNR</w:t>
        </w:r>
        <w:r w:rsidR="00041090">
          <w:rPr>
            <w:noProof/>
            <w:webHidden/>
          </w:rPr>
          <w:tab/>
        </w:r>
        <w:r w:rsidR="00041090">
          <w:rPr>
            <w:noProof/>
            <w:webHidden/>
          </w:rPr>
          <w:fldChar w:fldCharType="begin"/>
        </w:r>
        <w:r w:rsidR="00041090">
          <w:rPr>
            <w:noProof/>
            <w:webHidden/>
          </w:rPr>
          <w:instrText xml:space="preserve"> PAGEREF _Toc394045489 \h </w:instrText>
        </w:r>
        <w:r w:rsidR="00041090">
          <w:rPr>
            <w:noProof/>
            <w:webHidden/>
          </w:rPr>
        </w:r>
        <w:r w:rsidR="00041090">
          <w:rPr>
            <w:noProof/>
            <w:webHidden/>
          </w:rPr>
          <w:fldChar w:fldCharType="separate"/>
        </w:r>
        <w:r w:rsidR="001A4B26">
          <w:rPr>
            <w:noProof/>
            <w:webHidden/>
          </w:rPr>
          <w:t>80</w:t>
        </w:r>
        <w:r w:rsidR="00041090">
          <w:rPr>
            <w:noProof/>
            <w:webHidden/>
          </w:rPr>
          <w:fldChar w:fldCharType="end"/>
        </w:r>
      </w:hyperlink>
    </w:p>
    <w:p w:rsidR="00041090" w:rsidRDefault="00D34B09" w:rsidP="00601855">
      <w:pPr>
        <w:pStyle w:val="TOC3"/>
        <w:rPr>
          <w:rFonts w:eastAsiaTheme="minorEastAsia" w:cstheme="minorBidi"/>
          <w:noProof/>
          <w:sz w:val="22"/>
          <w:szCs w:val="22"/>
          <w:lang w:eastAsia="zh-CN" w:bidi="ar-SA"/>
        </w:rPr>
      </w:pPr>
      <w:hyperlink w:anchor="_Toc394045490" w:history="1">
        <w:r w:rsidR="00041090" w:rsidRPr="00447FFB">
          <w:rPr>
            <w:rStyle w:val="Hyperlink"/>
            <w:noProof/>
          </w:rPr>
          <w:t>Prestack seismic data conditioning workflow</w:t>
        </w:r>
        <w:r w:rsidR="00041090">
          <w:rPr>
            <w:noProof/>
            <w:webHidden/>
          </w:rPr>
          <w:tab/>
        </w:r>
        <w:r w:rsidR="00041090">
          <w:rPr>
            <w:noProof/>
            <w:webHidden/>
          </w:rPr>
          <w:fldChar w:fldCharType="begin"/>
        </w:r>
        <w:r w:rsidR="00041090">
          <w:rPr>
            <w:noProof/>
            <w:webHidden/>
          </w:rPr>
          <w:instrText xml:space="preserve"> PAGEREF _Toc394045490 \h </w:instrText>
        </w:r>
        <w:r w:rsidR="00041090">
          <w:rPr>
            <w:noProof/>
            <w:webHidden/>
          </w:rPr>
        </w:r>
        <w:r w:rsidR="00041090">
          <w:rPr>
            <w:noProof/>
            <w:webHidden/>
          </w:rPr>
          <w:fldChar w:fldCharType="separate"/>
        </w:r>
        <w:r w:rsidR="001A4B26">
          <w:rPr>
            <w:noProof/>
            <w:webHidden/>
          </w:rPr>
          <w:t>81</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91" w:history="1">
        <w:r w:rsidR="00041090" w:rsidRPr="00447FFB">
          <w:rPr>
            <w:rStyle w:val="Hyperlink"/>
            <w:noProof/>
          </w:rPr>
          <w:t>APPLICATION</w:t>
        </w:r>
        <w:r w:rsidR="00041090">
          <w:rPr>
            <w:noProof/>
            <w:webHidden/>
          </w:rPr>
          <w:tab/>
        </w:r>
        <w:r w:rsidR="00041090">
          <w:rPr>
            <w:noProof/>
            <w:webHidden/>
          </w:rPr>
          <w:fldChar w:fldCharType="begin"/>
        </w:r>
        <w:r w:rsidR="00041090">
          <w:rPr>
            <w:noProof/>
            <w:webHidden/>
          </w:rPr>
          <w:instrText xml:space="preserve"> PAGEREF _Toc394045491 \h </w:instrText>
        </w:r>
        <w:r w:rsidR="00041090">
          <w:rPr>
            <w:noProof/>
            <w:webHidden/>
          </w:rPr>
        </w:r>
        <w:r w:rsidR="00041090">
          <w:rPr>
            <w:noProof/>
            <w:webHidden/>
          </w:rPr>
          <w:fldChar w:fldCharType="separate"/>
        </w:r>
        <w:r w:rsidR="001A4B26">
          <w:rPr>
            <w:noProof/>
            <w:webHidden/>
          </w:rPr>
          <w:t>81</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92" w:history="1">
        <w:r w:rsidR="00041090" w:rsidRPr="00447FFB">
          <w:rPr>
            <w:rStyle w:val="Hyperlink"/>
            <w:rFonts w:eastAsia="+mn-ea"/>
            <w:noProof/>
          </w:rPr>
          <w:t>CONCLUSION</w:t>
        </w:r>
        <w:r w:rsidR="00041090">
          <w:rPr>
            <w:noProof/>
            <w:webHidden/>
          </w:rPr>
          <w:tab/>
        </w:r>
        <w:r w:rsidR="00041090">
          <w:rPr>
            <w:noProof/>
            <w:webHidden/>
          </w:rPr>
          <w:fldChar w:fldCharType="begin"/>
        </w:r>
        <w:r w:rsidR="00041090">
          <w:rPr>
            <w:noProof/>
            <w:webHidden/>
          </w:rPr>
          <w:instrText xml:space="preserve"> PAGEREF _Toc394045492 \h </w:instrText>
        </w:r>
        <w:r w:rsidR="00041090">
          <w:rPr>
            <w:noProof/>
            <w:webHidden/>
          </w:rPr>
        </w:r>
        <w:r w:rsidR="00041090">
          <w:rPr>
            <w:noProof/>
            <w:webHidden/>
          </w:rPr>
          <w:fldChar w:fldCharType="separate"/>
        </w:r>
        <w:r w:rsidR="001A4B26">
          <w:rPr>
            <w:noProof/>
            <w:webHidden/>
          </w:rPr>
          <w:t>84</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93" w:history="1">
        <w:r w:rsidR="00041090" w:rsidRPr="00447FFB">
          <w:rPr>
            <w:rStyle w:val="Hyperlink"/>
            <w:noProof/>
          </w:rPr>
          <w:t>ACKNOWLEDGEMENTS</w:t>
        </w:r>
        <w:r w:rsidR="00041090">
          <w:rPr>
            <w:noProof/>
            <w:webHidden/>
          </w:rPr>
          <w:tab/>
        </w:r>
        <w:r w:rsidR="00041090">
          <w:rPr>
            <w:noProof/>
            <w:webHidden/>
          </w:rPr>
          <w:fldChar w:fldCharType="begin"/>
        </w:r>
        <w:r w:rsidR="00041090">
          <w:rPr>
            <w:noProof/>
            <w:webHidden/>
          </w:rPr>
          <w:instrText xml:space="preserve"> PAGEREF _Toc394045493 \h </w:instrText>
        </w:r>
        <w:r w:rsidR="00041090">
          <w:rPr>
            <w:noProof/>
            <w:webHidden/>
          </w:rPr>
        </w:r>
        <w:r w:rsidR="00041090">
          <w:rPr>
            <w:noProof/>
            <w:webHidden/>
          </w:rPr>
          <w:fldChar w:fldCharType="separate"/>
        </w:r>
        <w:r w:rsidR="001A4B26">
          <w:rPr>
            <w:noProof/>
            <w:webHidden/>
          </w:rPr>
          <w:t>85</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94" w:history="1">
        <w:r w:rsidR="00041090" w:rsidRPr="00447FFB">
          <w:rPr>
            <w:rStyle w:val="Hyperlink"/>
            <w:noProof/>
          </w:rPr>
          <w:t>REFERENCES</w:t>
        </w:r>
        <w:r w:rsidR="00041090">
          <w:rPr>
            <w:noProof/>
            <w:webHidden/>
          </w:rPr>
          <w:tab/>
        </w:r>
        <w:r w:rsidR="00041090">
          <w:rPr>
            <w:noProof/>
            <w:webHidden/>
          </w:rPr>
          <w:fldChar w:fldCharType="begin"/>
        </w:r>
        <w:r w:rsidR="00041090">
          <w:rPr>
            <w:noProof/>
            <w:webHidden/>
          </w:rPr>
          <w:instrText xml:space="preserve"> PAGEREF _Toc394045494 \h </w:instrText>
        </w:r>
        <w:r w:rsidR="00041090">
          <w:rPr>
            <w:noProof/>
            <w:webHidden/>
          </w:rPr>
        </w:r>
        <w:r w:rsidR="00041090">
          <w:rPr>
            <w:noProof/>
            <w:webHidden/>
          </w:rPr>
          <w:fldChar w:fldCharType="separate"/>
        </w:r>
        <w:r w:rsidR="001A4B26">
          <w:rPr>
            <w:noProof/>
            <w:webHidden/>
          </w:rPr>
          <w:t>97</w:t>
        </w:r>
        <w:r w:rsidR="00041090">
          <w:rPr>
            <w:noProof/>
            <w:webHidden/>
          </w:rPr>
          <w:fldChar w:fldCharType="end"/>
        </w:r>
      </w:hyperlink>
    </w:p>
    <w:p w:rsidR="00041090" w:rsidRDefault="00D34B09" w:rsidP="00830C2B">
      <w:pPr>
        <w:pStyle w:val="TOC1"/>
        <w:rPr>
          <w:rFonts w:eastAsiaTheme="minorEastAsia" w:cstheme="minorBidi"/>
          <w:noProof/>
          <w:sz w:val="22"/>
          <w:szCs w:val="22"/>
          <w:lang w:eastAsia="zh-CN" w:bidi="ar-SA"/>
        </w:rPr>
      </w:pPr>
      <w:hyperlink w:anchor="_Toc394045495" w:history="1">
        <w:r w:rsidR="00041090" w:rsidRPr="00447FFB">
          <w:rPr>
            <w:rStyle w:val="Hyperlink"/>
            <w:noProof/>
          </w:rPr>
          <w:t>Chapter 4: Brittleness evaluation of resource plays by integrating petrophysics and seismic data analysis</w:t>
        </w:r>
        <w:r w:rsidR="00041090">
          <w:rPr>
            <w:noProof/>
            <w:webHidden/>
          </w:rPr>
          <w:tab/>
        </w:r>
        <w:r w:rsidR="00041090">
          <w:rPr>
            <w:noProof/>
            <w:webHidden/>
          </w:rPr>
          <w:fldChar w:fldCharType="begin"/>
        </w:r>
        <w:r w:rsidR="00041090">
          <w:rPr>
            <w:noProof/>
            <w:webHidden/>
          </w:rPr>
          <w:instrText xml:space="preserve"> PAGEREF _Toc394045495 \h </w:instrText>
        </w:r>
        <w:r w:rsidR="00041090">
          <w:rPr>
            <w:noProof/>
            <w:webHidden/>
          </w:rPr>
        </w:r>
        <w:r w:rsidR="00041090">
          <w:rPr>
            <w:noProof/>
            <w:webHidden/>
          </w:rPr>
          <w:fldChar w:fldCharType="separate"/>
        </w:r>
        <w:r w:rsidR="001A4B26">
          <w:rPr>
            <w:noProof/>
            <w:webHidden/>
          </w:rPr>
          <w:t>98</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96" w:history="1">
        <w:r w:rsidR="00041090" w:rsidRPr="00447FFB">
          <w:rPr>
            <w:rStyle w:val="Hyperlink"/>
            <w:noProof/>
          </w:rPr>
          <w:t>ABSTRACT</w:t>
        </w:r>
        <w:r w:rsidR="00041090">
          <w:rPr>
            <w:noProof/>
            <w:webHidden/>
          </w:rPr>
          <w:tab/>
        </w:r>
        <w:r w:rsidR="00041090">
          <w:rPr>
            <w:noProof/>
            <w:webHidden/>
          </w:rPr>
          <w:fldChar w:fldCharType="begin"/>
        </w:r>
        <w:r w:rsidR="00041090">
          <w:rPr>
            <w:noProof/>
            <w:webHidden/>
          </w:rPr>
          <w:instrText xml:space="preserve"> PAGEREF _Toc394045496 \h </w:instrText>
        </w:r>
        <w:r w:rsidR="00041090">
          <w:rPr>
            <w:noProof/>
            <w:webHidden/>
          </w:rPr>
        </w:r>
        <w:r w:rsidR="00041090">
          <w:rPr>
            <w:noProof/>
            <w:webHidden/>
          </w:rPr>
          <w:fldChar w:fldCharType="separate"/>
        </w:r>
        <w:r w:rsidR="001A4B26">
          <w:rPr>
            <w:noProof/>
            <w:webHidden/>
          </w:rPr>
          <w:t>99</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97" w:history="1">
        <w:r w:rsidR="00041090" w:rsidRPr="00447FFB">
          <w:rPr>
            <w:rStyle w:val="Hyperlink"/>
            <w:noProof/>
          </w:rPr>
          <w:t>INTRODUCTION</w:t>
        </w:r>
        <w:r w:rsidR="00041090">
          <w:rPr>
            <w:noProof/>
            <w:webHidden/>
          </w:rPr>
          <w:tab/>
        </w:r>
        <w:r w:rsidR="00041090">
          <w:rPr>
            <w:noProof/>
            <w:webHidden/>
          </w:rPr>
          <w:fldChar w:fldCharType="begin"/>
        </w:r>
        <w:r w:rsidR="00041090">
          <w:rPr>
            <w:noProof/>
            <w:webHidden/>
          </w:rPr>
          <w:instrText xml:space="preserve"> PAGEREF _Toc394045497 \h </w:instrText>
        </w:r>
        <w:r w:rsidR="00041090">
          <w:rPr>
            <w:noProof/>
            <w:webHidden/>
          </w:rPr>
        </w:r>
        <w:r w:rsidR="00041090">
          <w:rPr>
            <w:noProof/>
            <w:webHidden/>
          </w:rPr>
          <w:fldChar w:fldCharType="separate"/>
        </w:r>
        <w:r w:rsidR="001A4B26">
          <w:rPr>
            <w:noProof/>
            <w:webHidden/>
          </w:rPr>
          <w:t>100</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98" w:history="1">
        <w:r w:rsidR="00041090" w:rsidRPr="00447FFB">
          <w:rPr>
            <w:rStyle w:val="Hyperlink"/>
            <w:noProof/>
            <w:lang w:eastAsia="zh-CN"/>
          </w:rPr>
          <w:t>BRITTLENESS DEFINITION</w:t>
        </w:r>
        <w:r w:rsidR="00041090">
          <w:rPr>
            <w:noProof/>
            <w:webHidden/>
          </w:rPr>
          <w:tab/>
        </w:r>
        <w:r w:rsidR="00041090">
          <w:rPr>
            <w:noProof/>
            <w:webHidden/>
          </w:rPr>
          <w:fldChar w:fldCharType="begin"/>
        </w:r>
        <w:r w:rsidR="00041090">
          <w:rPr>
            <w:noProof/>
            <w:webHidden/>
          </w:rPr>
          <w:instrText xml:space="preserve"> PAGEREF _Toc394045498 \h </w:instrText>
        </w:r>
        <w:r w:rsidR="00041090">
          <w:rPr>
            <w:noProof/>
            <w:webHidden/>
          </w:rPr>
        </w:r>
        <w:r w:rsidR="00041090">
          <w:rPr>
            <w:noProof/>
            <w:webHidden/>
          </w:rPr>
          <w:fldChar w:fldCharType="separate"/>
        </w:r>
        <w:r w:rsidR="001A4B26">
          <w:rPr>
            <w:noProof/>
            <w:webHidden/>
          </w:rPr>
          <w:t>102</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499" w:history="1">
        <w:r w:rsidR="00041090" w:rsidRPr="00447FFB">
          <w:rPr>
            <w:rStyle w:val="Hyperlink"/>
            <w:noProof/>
            <w:lang w:eastAsia="zh-CN"/>
          </w:rPr>
          <w:t>PRESTACK SEISMIC DATA CONDITIONING</w:t>
        </w:r>
        <w:r w:rsidR="00041090">
          <w:rPr>
            <w:noProof/>
            <w:webHidden/>
          </w:rPr>
          <w:tab/>
        </w:r>
        <w:r w:rsidR="00041090">
          <w:rPr>
            <w:noProof/>
            <w:webHidden/>
          </w:rPr>
          <w:fldChar w:fldCharType="begin"/>
        </w:r>
        <w:r w:rsidR="00041090">
          <w:rPr>
            <w:noProof/>
            <w:webHidden/>
          </w:rPr>
          <w:instrText xml:space="preserve"> PAGEREF _Toc394045499 \h </w:instrText>
        </w:r>
        <w:r w:rsidR="00041090">
          <w:rPr>
            <w:noProof/>
            <w:webHidden/>
          </w:rPr>
        </w:r>
        <w:r w:rsidR="00041090">
          <w:rPr>
            <w:noProof/>
            <w:webHidden/>
          </w:rPr>
          <w:fldChar w:fldCharType="separate"/>
        </w:r>
        <w:r w:rsidR="001A4B26">
          <w:rPr>
            <w:noProof/>
            <w:webHidden/>
          </w:rPr>
          <w:t>104</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500" w:history="1">
        <w:r w:rsidR="00041090" w:rsidRPr="00447FFB">
          <w:rPr>
            <w:rStyle w:val="Hyperlink"/>
            <w:noProof/>
          </w:rPr>
          <w:t>BRITTLENESS EVALUAITON BY INTEGRATING PETROPHYSICS AND SEISMIC DATA ANALYSIS</w:t>
        </w:r>
        <w:r w:rsidR="00041090">
          <w:rPr>
            <w:noProof/>
            <w:webHidden/>
          </w:rPr>
          <w:tab/>
        </w:r>
        <w:r w:rsidR="00041090">
          <w:rPr>
            <w:noProof/>
            <w:webHidden/>
          </w:rPr>
          <w:fldChar w:fldCharType="begin"/>
        </w:r>
        <w:r w:rsidR="00041090">
          <w:rPr>
            <w:noProof/>
            <w:webHidden/>
          </w:rPr>
          <w:instrText xml:space="preserve"> PAGEREF _Toc394045500 \h </w:instrText>
        </w:r>
        <w:r w:rsidR="00041090">
          <w:rPr>
            <w:noProof/>
            <w:webHidden/>
          </w:rPr>
        </w:r>
        <w:r w:rsidR="00041090">
          <w:rPr>
            <w:noProof/>
            <w:webHidden/>
          </w:rPr>
          <w:fldChar w:fldCharType="separate"/>
        </w:r>
        <w:r w:rsidR="001A4B26">
          <w:rPr>
            <w:noProof/>
            <w:webHidden/>
          </w:rPr>
          <w:t>105</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501" w:history="1">
        <w:r w:rsidR="00041090" w:rsidRPr="00447FFB">
          <w:rPr>
            <w:rStyle w:val="Hyperlink"/>
            <w:noProof/>
          </w:rPr>
          <w:t>APPLICATION</w:t>
        </w:r>
        <w:r w:rsidR="00041090">
          <w:rPr>
            <w:noProof/>
            <w:webHidden/>
          </w:rPr>
          <w:tab/>
        </w:r>
        <w:r w:rsidR="00041090">
          <w:rPr>
            <w:noProof/>
            <w:webHidden/>
          </w:rPr>
          <w:fldChar w:fldCharType="begin"/>
        </w:r>
        <w:r w:rsidR="00041090">
          <w:rPr>
            <w:noProof/>
            <w:webHidden/>
          </w:rPr>
          <w:instrText xml:space="preserve"> PAGEREF _Toc394045501 \h </w:instrText>
        </w:r>
        <w:r w:rsidR="00041090">
          <w:rPr>
            <w:noProof/>
            <w:webHidden/>
          </w:rPr>
        </w:r>
        <w:r w:rsidR="00041090">
          <w:rPr>
            <w:noProof/>
            <w:webHidden/>
          </w:rPr>
          <w:fldChar w:fldCharType="separate"/>
        </w:r>
        <w:r w:rsidR="001A4B26">
          <w:rPr>
            <w:noProof/>
            <w:webHidden/>
          </w:rPr>
          <w:t>107</w:t>
        </w:r>
        <w:r w:rsidR="00041090">
          <w:rPr>
            <w:noProof/>
            <w:webHidden/>
          </w:rPr>
          <w:fldChar w:fldCharType="end"/>
        </w:r>
      </w:hyperlink>
    </w:p>
    <w:p w:rsidR="00041090" w:rsidRDefault="00D34B09" w:rsidP="00601855">
      <w:pPr>
        <w:pStyle w:val="TOC3"/>
        <w:rPr>
          <w:rFonts w:eastAsiaTheme="minorEastAsia" w:cstheme="minorBidi"/>
          <w:noProof/>
          <w:sz w:val="22"/>
          <w:szCs w:val="22"/>
          <w:lang w:eastAsia="zh-CN" w:bidi="ar-SA"/>
        </w:rPr>
      </w:pPr>
      <w:hyperlink w:anchor="_Toc394045502" w:history="1">
        <w:r w:rsidR="00041090" w:rsidRPr="00447FFB">
          <w:rPr>
            <w:rStyle w:val="Hyperlink"/>
            <w:noProof/>
          </w:rPr>
          <w:t>Classification training between rock properties and BI for the benchmark well</w:t>
        </w:r>
        <w:r w:rsidR="00041090">
          <w:rPr>
            <w:noProof/>
            <w:webHidden/>
          </w:rPr>
          <w:tab/>
        </w:r>
        <w:r w:rsidR="00041090">
          <w:rPr>
            <w:noProof/>
            <w:webHidden/>
          </w:rPr>
          <w:fldChar w:fldCharType="begin"/>
        </w:r>
        <w:r w:rsidR="00041090">
          <w:rPr>
            <w:noProof/>
            <w:webHidden/>
          </w:rPr>
          <w:instrText xml:space="preserve"> PAGEREF _Toc394045502 \h </w:instrText>
        </w:r>
        <w:r w:rsidR="00041090">
          <w:rPr>
            <w:noProof/>
            <w:webHidden/>
          </w:rPr>
        </w:r>
        <w:r w:rsidR="00041090">
          <w:rPr>
            <w:noProof/>
            <w:webHidden/>
          </w:rPr>
          <w:fldChar w:fldCharType="separate"/>
        </w:r>
        <w:r w:rsidR="001A4B26">
          <w:rPr>
            <w:noProof/>
            <w:webHidden/>
          </w:rPr>
          <w:t>107</w:t>
        </w:r>
        <w:r w:rsidR="00041090">
          <w:rPr>
            <w:noProof/>
            <w:webHidden/>
          </w:rPr>
          <w:fldChar w:fldCharType="end"/>
        </w:r>
      </w:hyperlink>
    </w:p>
    <w:p w:rsidR="00041090" w:rsidRDefault="00D34B09" w:rsidP="00601855">
      <w:pPr>
        <w:pStyle w:val="TOC3"/>
        <w:rPr>
          <w:rFonts w:eastAsiaTheme="minorEastAsia" w:cstheme="minorBidi"/>
          <w:noProof/>
          <w:sz w:val="22"/>
          <w:szCs w:val="22"/>
          <w:lang w:eastAsia="zh-CN" w:bidi="ar-SA"/>
        </w:rPr>
      </w:pPr>
      <w:hyperlink w:anchor="_Toc394045503" w:history="1">
        <w:r w:rsidR="00041090" w:rsidRPr="00447FFB">
          <w:rPr>
            <w:rStyle w:val="Hyperlink"/>
            <w:noProof/>
          </w:rPr>
          <w:t>Simultaneous prestack inversion and 3D brittleness evaluation</w:t>
        </w:r>
        <w:r w:rsidR="00041090">
          <w:rPr>
            <w:noProof/>
            <w:webHidden/>
          </w:rPr>
          <w:tab/>
        </w:r>
        <w:r w:rsidR="00041090">
          <w:rPr>
            <w:noProof/>
            <w:webHidden/>
          </w:rPr>
          <w:fldChar w:fldCharType="begin"/>
        </w:r>
        <w:r w:rsidR="00041090">
          <w:rPr>
            <w:noProof/>
            <w:webHidden/>
          </w:rPr>
          <w:instrText xml:space="preserve"> PAGEREF _Toc394045503 \h </w:instrText>
        </w:r>
        <w:r w:rsidR="00041090">
          <w:rPr>
            <w:noProof/>
            <w:webHidden/>
          </w:rPr>
        </w:r>
        <w:r w:rsidR="00041090">
          <w:rPr>
            <w:noProof/>
            <w:webHidden/>
          </w:rPr>
          <w:fldChar w:fldCharType="separate"/>
        </w:r>
        <w:r w:rsidR="001A4B26">
          <w:rPr>
            <w:noProof/>
            <w:webHidden/>
          </w:rPr>
          <w:t>108</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504" w:history="1">
        <w:r w:rsidR="00041090" w:rsidRPr="00447FFB">
          <w:rPr>
            <w:rStyle w:val="Hyperlink"/>
            <w:rFonts w:eastAsia="+mn-ea"/>
            <w:noProof/>
          </w:rPr>
          <w:t>CONCLUSION</w:t>
        </w:r>
        <w:r w:rsidR="00041090">
          <w:rPr>
            <w:noProof/>
            <w:webHidden/>
          </w:rPr>
          <w:tab/>
        </w:r>
        <w:r w:rsidR="00041090">
          <w:rPr>
            <w:noProof/>
            <w:webHidden/>
          </w:rPr>
          <w:fldChar w:fldCharType="begin"/>
        </w:r>
        <w:r w:rsidR="00041090">
          <w:rPr>
            <w:noProof/>
            <w:webHidden/>
          </w:rPr>
          <w:instrText xml:space="preserve"> PAGEREF _Toc394045504 \h </w:instrText>
        </w:r>
        <w:r w:rsidR="00041090">
          <w:rPr>
            <w:noProof/>
            <w:webHidden/>
          </w:rPr>
        </w:r>
        <w:r w:rsidR="00041090">
          <w:rPr>
            <w:noProof/>
            <w:webHidden/>
          </w:rPr>
          <w:fldChar w:fldCharType="separate"/>
        </w:r>
        <w:r w:rsidR="001A4B26">
          <w:rPr>
            <w:noProof/>
            <w:webHidden/>
          </w:rPr>
          <w:t>110</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505" w:history="1">
        <w:r w:rsidR="00041090" w:rsidRPr="00447FFB">
          <w:rPr>
            <w:rStyle w:val="Hyperlink"/>
            <w:noProof/>
          </w:rPr>
          <w:t>ACKNOWLEDGEMENTS</w:t>
        </w:r>
        <w:r w:rsidR="00041090">
          <w:rPr>
            <w:noProof/>
            <w:webHidden/>
          </w:rPr>
          <w:tab/>
        </w:r>
        <w:r w:rsidR="00041090">
          <w:rPr>
            <w:noProof/>
            <w:webHidden/>
          </w:rPr>
          <w:fldChar w:fldCharType="begin"/>
        </w:r>
        <w:r w:rsidR="00041090">
          <w:rPr>
            <w:noProof/>
            <w:webHidden/>
          </w:rPr>
          <w:instrText xml:space="preserve"> PAGEREF _Toc394045505 \h </w:instrText>
        </w:r>
        <w:r w:rsidR="00041090">
          <w:rPr>
            <w:noProof/>
            <w:webHidden/>
          </w:rPr>
        </w:r>
        <w:r w:rsidR="00041090">
          <w:rPr>
            <w:noProof/>
            <w:webHidden/>
          </w:rPr>
          <w:fldChar w:fldCharType="separate"/>
        </w:r>
        <w:r w:rsidR="001A4B26">
          <w:rPr>
            <w:noProof/>
            <w:webHidden/>
          </w:rPr>
          <w:t>111</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506" w:history="1">
        <w:r w:rsidR="00041090" w:rsidRPr="00447FFB">
          <w:rPr>
            <w:rStyle w:val="Hyperlink"/>
            <w:noProof/>
          </w:rPr>
          <w:t>APPENDIX A</w:t>
        </w:r>
        <w:r w:rsidR="00041090">
          <w:rPr>
            <w:noProof/>
            <w:webHidden/>
          </w:rPr>
          <w:tab/>
        </w:r>
        <w:r w:rsidR="00041090">
          <w:rPr>
            <w:noProof/>
            <w:webHidden/>
          </w:rPr>
          <w:fldChar w:fldCharType="begin"/>
        </w:r>
        <w:r w:rsidR="00041090">
          <w:rPr>
            <w:noProof/>
            <w:webHidden/>
          </w:rPr>
          <w:instrText xml:space="preserve"> PAGEREF _Toc394045506 \h </w:instrText>
        </w:r>
        <w:r w:rsidR="00041090">
          <w:rPr>
            <w:noProof/>
            <w:webHidden/>
          </w:rPr>
        </w:r>
        <w:r w:rsidR="00041090">
          <w:rPr>
            <w:noProof/>
            <w:webHidden/>
          </w:rPr>
          <w:fldChar w:fldCharType="separate"/>
        </w:r>
        <w:r w:rsidR="001A4B26">
          <w:rPr>
            <w:noProof/>
            <w:webHidden/>
          </w:rPr>
          <w:t>112</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507" w:history="1">
        <w:r w:rsidR="00041090" w:rsidRPr="00447FFB">
          <w:rPr>
            <w:rStyle w:val="Hyperlink"/>
            <w:noProof/>
          </w:rPr>
          <w:t>REFERENCES</w:t>
        </w:r>
        <w:r w:rsidR="00041090">
          <w:rPr>
            <w:noProof/>
            <w:webHidden/>
          </w:rPr>
          <w:tab/>
        </w:r>
        <w:r w:rsidR="00041090">
          <w:rPr>
            <w:noProof/>
            <w:webHidden/>
          </w:rPr>
          <w:fldChar w:fldCharType="begin"/>
        </w:r>
        <w:r w:rsidR="00041090">
          <w:rPr>
            <w:noProof/>
            <w:webHidden/>
          </w:rPr>
          <w:instrText xml:space="preserve"> PAGEREF _Toc394045507 \h </w:instrText>
        </w:r>
        <w:r w:rsidR="00041090">
          <w:rPr>
            <w:noProof/>
            <w:webHidden/>
          </w:rPr>
        </w:r>
        <w:r w:rsidR="00041090">
          <w:rPr>
            <w:noProof/>
            <w:webHidden/>
          </w:rPr>
          <w:fldChar w:fldCharType="separate"/>
        </w:r>
        <w:r w:rsidR="001A4B26">
          <w:rPr>
            <w:noProof/>
            <w:webHidden/>
          </w:rPr>
          <w:t>126</w:t>
        </w:r>
        <w:r w:rsidR="00041090">
          <w:rPr>
            <w:noProof/>
            <w:webHidden/>
          </w:rPr>
          <w:fldChar w:fldCharType="end"/>
        </w:r>
      </w:hyperlink>
    </w:p>
    <w:p w:rsidR="00041090" w:rsidRDefault="00D34B09" w:rsidP="00830C2B">
      <w:pPr>
        <w:pStyle w:val="TOC1"/>
        <w:rPr>
          <w:rFonts w:eastAsiaTheme="minorEastAsia" w:cstheme="minorBidi"/>
          <w:noProof/>
          <w:sz w:val="22"/>
          <w:szCs w:val="22"/>
          <w:lang w:eastAsia="zh-CN" w:bidi="ar-SA"/>
        </w:rPr>
      </w:pPr>
      <w:hyperlink w:anchor="_Toc394045508" w:history="1">
        <w:r w:rsidR="00041090" w:rsidRPr="00447FFB">
          <w:rPr>
            <w:rStyle w:val="Hyperlink"/>
            <w:noProof/>
          </w:rPr>
          <w:t>Chapter 5: Semi-automated fault interpretation based on seismic attributes</w:t>
        </w:r>
        <w:r w:rsidR="00041090">
          <w:rPr>
            <w:noProof/>
            <w:webHidden/>
          </w:rPr>
          <w:tab/>
        </w:r>
        <w:r w:rsidR="00041090">
          <w:rPr>
            <w:noProof/>
            <w:webHidden/>
          </w:rPr>
          <w:fldChar w:fldCharType="begin"/>
        </w:r>
        <w:r w:rsidR="00041090">
          <w:rPr>
            <w:noProof/>
            <w:webHidden/>
          </w:rPr>
          <w:instrText xml:space="preserve"> PAGEREF _Toc394045508 \h </w:instrText>
        </w:r>
        <w:r w:rsidR="00041090">
          <w:rPr>
            <w:noProof/>
            <w:webHidden/>
          </w:rPr>
        </w:r>
        <w:r w:rsidR="00041090">
          <w:rPr>
            <w:noProof/>
            <w:webHidden/>
          </w:rPr>
          <w:fldChar w:fldCharType="separate"/>
        </w:r>
        <w:r w:rsidR="001A4B26">
          <w:rPr>
            <w:noProof/>
            <w:webHidden/>
          </w:rPr>
          <w:t>129</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509" w:history="1">
        <w:r w:rsidR="00041090" w:rsidRPr="00447FFB">
          <w:rPr>
            <w:rStyle w:val="Hyperlink"/>
            <w:noProof/>
          </w:rPr>
          <w:t>ABSTRACT</w:t>
        </w:r>
        <w:r w:rsidR="00041090">
          <w:rPr>
            <w:noProof/>
            <w:webHidden/>
          </w:rPr>
          <w:tab/>
        </w:r>
        <w:r w:rsidR="00041090">
          <w:rPr>
            <w:noProof/>
            <w:webHidden/>
          </w:rPr>
          <w:fldChar w:fldCharType="begin"/>
        </w:r>
        <w:r w:rsidR="00041090">
          <w:rPr>
            <w:noProof/>
            <w:webHidden/>
          </w:rPr>
          <w:instrText xml:space="preserve"> PAGEREF _Toc394045509 \h </w:instrText>
        </w:r>
        <w:r w:rsidR="00041090">
          <w:rPr>
            <w:noProof/>
            <w:webHidden/>
          </w:rPr>
        </w:r>
        <w:r w:rsidR="00041090">
          <w:rPr>
            <w:noProof/>
            <w:webHidden/>
          </w:rPr>
          <w:fldChar w:fldCharType="separate"/>
        </w:r>
        <w:r w:rsidR="001A4B26">
          <w:rPr>
            <w:noProof/>
            <w:webHidden/>
          </w:rPr>
          <w:t>130</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510" w:history="1">
        <w:r w:rsidR="00041090" w:rsidRPr="00447FFB">
          <w:rPr>
            <w:rStyle w:val="Hyperlink"/>
            <w:noProof/>
          </w:rPr>
          <w:t>INTRODUCTION</w:t>
        </w:r>
        <w:r w:rsidR="00041090">
          <w:rPr>
            <w:noProof/>
            <w:webHidden/>
          </w:rPr>
          <w:tab/>
        </w:r>
        <w:r w:rsidR="00041090">
          <w:rPr>
            <w:noProof/>
            <w:webHidden/>
          </w:rPr>
          <w:fldChar w:fldCharType="begin"/>
        </w:r>
        <w:r w:rsidR="00041090">
          <w:rPr>
            <w:noProof/>
            <w:webHidden/>
          </w:rPr>
          <w:instrText xml:space="preserve"> PAGEREF _Toc394045510 \h </w:instrText>
        </w:r>
        <w:r w:rsidR="00041090">
          <w:rPr>
            <w:noProof/>
            <w:webHidden/>
          </w:rPr>
        </w:r>
        <w:r w:rsidR="00041090">
          <w:rPr>
            <w:noProof/>
            <w:webHidden/>
          </w:rPr>
          <w:fldChar w:fldCharType="separate"/>
        </w:r>
        <w:r w:rsidR="001A4B26">
          <w:rPr>
            <w:noProof/>
            <w:webHidden/>
          </w:rPr>
          <w:t>131</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511" w:history="1">
        <w:r w:rsidR="00041090" w:rsidRPr="00447FFB">
          <w:rPr>
            <w:rStyle w:val="Hyperlink"/>
            <w:noProof/>
            <w:lang w:eastAsia="zh-CN"/>
          </w:rPr>
          <w:t>METHOD</w:t>
        </w:r>
        <w:r w:rsidR="00041090">
          <w:rPr>
            <w:noProof/>
            <w:webHidden/>
          </w:rPr>
          <w:tab/>
        </w:r>
        <w:r w:rsidR="00041090">
          <w:rPr>
            <w:noProof/>
            <w:webHidden/>
          </w:rPr>
          <w:fldChar w:fldCharType="begin"/>
        </w:r>
        <w:r w:rsidR="00041090">
          <w:rPr>
            <w:noProof/>
            <w:webHidden/>
          </w:rPr>
          <w:instrText xml:space="preserve"> PAGEREF _Toc394045511 \h </w:instrText>
        </w:r>
        <w:r w:rsidR="00041090">
          <w:rPr>
            <w:noProof/>
            <w:webHidden/>
          </w:rPr>
        </w:r>
        <w:r w:rsidR="00041090">
          <w:rPr>
            <w:noProof/>
            <w:webHidden/>
          </w:rPr>
          <w:fldChar w:fldCharType="separate"/>
        </w:r>
        <w:r w:rsidR="001A4B26">
          <w:rPr>
            <w:noProof/>
            <w:webHidden/>
          </w:rPr>
          <w:t>133</w:t>
        </w:r>
        <w:r w:rsidR="00041090">
          <w:rPr>
            <w:noProof/>
            <w:webHidden/>
          </w:rPr>
          <w:fldChar w:fldCharType="end"/>
        </w:r>
      </w:hyperlink>
    </w:p>
    <w:p w:rsidR="00041090" w:rsidRDefault="00D34B09" w:rsidP="00601855">
      <w:pPr>
        <w:pStyle w:val="TOC3"/>
        <w:rPr>
          <w:rFonts w:eastAsiaTheme="minorEastAsia" w:cstheme="minorBidi"/>
          <w:noProof/>
          <w:sz w:val="22"/>
          <w:szCs w:val="22"/>
          <w:lang w:eastAsia="zh-CN" w:bidi="ar-SA"/>
        </w:rPr>
      </w:pPr>
      <w:hyperlink w:anchor="_Toc394045512" w:history="1">
        <w:r w:rsidR="00041090" w:rsidRPr="00447FFB">
          <w:rPr>
            <w:rStyle w:val="Hyperlink"/>
            <w:noProof/>
          </w:rPr>
          <w:t>Seismic Attribute Conditioning</w:t>
        </w:r>
        <w:r w:rsidR="00041090">
          <w:rPr>
            <w:noProof/>
            <w:webHidden/>
          </w:rPr>
          <w:tab/>
        </w:r>
        <w:r w:rsidR="00041090">
          <w:rPr>
            <w:noProof/>
            <w:webHidden/>
          </w:rPr>
          <w:fldChar w:fldCharType="begin"/>
        </w:r>
        <w:r w:rsidR="00041090">
          <w:rPr>
            <w:noProof/>
            <w:webHidden/>
          </w:rPr>
          <w:instrText xml:space="preserve"> PAGEREF _Toc394045512 \h </w:instrText>
        </w:r>
        <w:r w:rsidR="00041090">
          <w:rPr>
            <w:noProof/>
            <w:webHidden/>
          </w:rPr>
        </w:r>
        <w:r w:rsidR="00041090">
          <w:rPr>
            <w:noProof/>
            <w:webHidden/>
          </w:rPr>
          <w:fldChar w:fldCharType="separate"/>
        </w:r>
        <w:r w:rsidR="001A4B26">
          <w:rPr>
            <w:noProof/>
            <w:webHidden/>
          </w:rPr>
          <w:t>133</w:t>
        </w:r>
        <w:r w:rsidR="00041090">
          <w:rPr>
            <w:noProof/>
            <w:webHidden/>
          </w:rPr>
          <w:fldChar w:fldCharType="end"/>
        </w:r>
      </w:hyperlink>
    </w:p>
    <w:p w:rsidR="00041090" w:rsidRDefault="00D34B09" w:rsidP="00601855">
      <w:pPr>
        <w:pStyle w:val="TOC3"/>
        <w:rPr>
          <w:rFonts w:eastAsiaTheme="minorEastAsia" w:cstheme="minorBidi"/>
          <w:noProof/>
          <w:sz w:val="22"/>
          <w:szCs w:val="22"/>
          <w:lang w:eastAsia="zh-CN" w:bidi="ar-SA"/>
        </w:rPr>
      </w:pPr>
      <w:hyperlink w:anchor="_Toc394045513" w:history="1">
        <w:r w:rsidR="00041090" w:rsidRPr="00447FFB">
          <w:rPr>
            <w:rStyle w:val="Hyperlink"/>
            <w:noProof/>
          </w:rPr>
          <w:t>Thinning and Connected Component Analysis</w:t>
        </w:r>
        <w:r w:rsidR="00041090">
          <w:rPr>
            <w:noProof/>
            <w:webHidden/>
          </w:rPr>
          <w:tab/>
        </w:r>
        <w:r w:rsidR="00041090">
          <w:rPr>
            <w:noProof/>
            <w:webHidden/>
          </w:rPr>
          <w:fldChar w:fldCharType="begin"/>
        </w:r>
        <w:r w:rsidR="00041090">
          <w:rPr>
            <w:noProof/>
            <w:webHidden/>
          </w:rPr>
          <w:instrText xml:space="preserve"> PAGEREF _Toc394045513 \h </w:instrText>
        </w:r>
        <w:r w:rsidR="00041090">
          <w:rPr>
            <w:noProof/>
            <w:webHidden/>
          </w:rPr>
        </w:r>
        <w:r w:rsidR="00041090">
          <w:rPr>
            <w:noProof/>
            <w:webHidden/>
          </w:rPr>
          <w:fldChar w:fldCharType="separate"/>
        </w:r>
        <w:r w:rsidR="001A4B26">
          <w:rPr>
            <w:noProof/>
            <w:webHidden/>
          </w:rPr>
          <w:t>136</w:t>
        </w:r>
        <w:r w:rsidR="00041090">
          <w:rPr>
            <w:noProof/>
            <w:webHidden/>
          </w:rPr>
          <w:fldChar w:fldCharType="end"/>
        </w:r>
      </w:hyperlink>
    </w:p>
    <w:p w:rsidR="00041090" w:rsidRDefault="00D34B09" w:rsidP="00601855">
      <w:pPr>
        <w:pStyle w:val="TOC3"/>
        <w:rPr>
          <w:rFonts w:eastAsiaTheme="minorEastAsia" w:cstheme="minorBidi"/>
          <w:noProof/>
          <w:sz w:val="22"/>
          <w:szCs w:val="22"/>
          <w:lang w:eastAsia="zh-CN" w:bidi="ar-SA"/>
        </w:rPr>
      </w:pPr>
      <w:hyperlink w:anchor="_Toc394045514" w:history="1">
        <w:r w:rsidR="00041090" w:rsidRPr="00447FFB">
          <w:rPr>
            <w:rStyle w:val="Hyperlink"/>
            <w:noProof/>
          </w:rPr>
          <w:t>Interactive Fault Surface Generation</w:t>
        </w:r>
        <w:r w:rsidR="00041090">
          <w:rPr>
            <w:noProof/>
            <w:webHidden/>
          </w:rPr>
          <w:tab/>
        </w:r>
        <w:r w:rsidR="00041090">
          <w:rPr>
            <w:noProof/>
            <w:webHidden/>
          </w:rPr>
          <w:fldChar w:fldCharType="begin"/>
        </w:r>
        <w:r w:rsidR="00041090">
          <w:rPr>
            <w:noProof/>
            <w:webHidden/>
          </w:rPr>
          <w:instrText xml:space="preserve"> PAGEREF _Toc394045514 \h </w:instrText>
        </w:r>
        <w:r w:rsidR="00041090">
          <w:rPr>
            <w:noProof/>
            <w:webHidden/>
          </w:rPr>
        </w:r>
        <w:r w:rsidR="00041090">
          <w:rPr>
            <w:noProof/>
            <w:webHidden/>
          </w:rPr>
          <w:fldChar w:fldCharType="separate"/>
        </w:r>
        <w:r w:rsidR="001A4B26">
          <w:rPr>
            <w:noProof/>
            <w:webHidden/>
          </w:rPr>
          <w:t>138</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515" w:history="1">
        <w:r w:rsidR="00041090" w:rsidRPr="00447FFB">
          <w:rPr>
            <w:rStyle w:val="Hyperlink"/>
            <w:noProof/>
          </w:rPr>
          <w:t>APPLICATION</w:t>
        </w:r>
        <w:r w:rsidR="00041090">
          <w:rPr>
            <w:noProof/>
            <w:webHidden/>
          </w:rPr>
          <w:tab/>
        </w:r>
        <w:r w:rsidR="00041090">
          <w:rPr>
            <w:noProof/>
            <w:webHidden/>
          </w:rPr>
          <w:fldChar w:fldCharType="begin"/>
        </w:r>
        <w:r w:rsidR="00041090">
          <w:rPr>
            <w:noProof/>
            <w:webHidden/>
          </w:rPr>
          <w:instrText xml:space="preserve"> PAGEREF _Toc394045515 \h </w:instrText>
        </w:r>
        <w:r w:rsidR="00041090">
          <w:rPr>
            <w:noProof/>
            <w:webHidden/>
          </w:rPr>
        </w:r>
        <w:r w:rsidR="00041090">
          <w:rPr>
            <w:noProof/>
            <w:webHidden/>
          </w:rPr>
          <w:fldChar w:fldCharType="separate"/>
        </w:r>
        <w:r w:rsidR="001A4B26">
          <w:rPr>
            <w:noProof/>
            <w:webHidden/>
          </w:rPr>
          <w:t>139</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516" w:history="1">
        <w:r w:rsidR="00041090" w:rsidRPr="00447FFB">
          <w:rPr>
            <w:rStyle w:val="Hyperlink"/>
            <w:rFonts w:eastAsia="+mn-ea"/>
            <w:noProof/>
          </w:rPr>
          <w:t>DISCUSSION</w:t>
        </w:r>
        <w:r w:rsidR="00041090">
          <w:rPr>
            <w:noProof/>
            <w:webHidden/>
          </w:rPr>
          <w:tab/>
        </w:r>
        <w:r w:rsidR="00041090">
          <w:rPr>
            <w:noProof/>
            <w:webHidden/>
          </w:rPr>
          <w:fldChar w:fldCharType="begin"/>
        </w:r>
        <w:r w:rsidR="00041090">
          <w:rPr>
            <w:noProof/>
            <w:webHidden/>
          </w:rPr>
          <w:instrText xml:space="preserve"> PAGEREF _Toc394045516 \h </w:instrText>
        </w:r>
        <w:r w:rsidR="00041090">
          <w:rPr>
            <w:noProof/>
            <w:webHidden/>
          </w:rPr>
        </w:r>
        <w:r w:rsidR="00041090">
          <w:rPr>
            <w:noProof/>
            <w:webHidden/>
          </w:rPr>
          <w:fldChar w:fldCharType="separate"/>
        </w:r>
        <w:r w:rsidR="001A4B26">
          <w:rPr>
            <w:noProof/>
            <w:webHidden/>
          </w:rPr>
          <w:t>140</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517" w:history="1">
        <w:r w:rsidR="00041090" w:rsidRPr="00447FFB">
          <w:rPr>
            <w:rStyle w:val="Hyperlink"/>
            <w:rFonts w:eastAsia="+mn-ea"/>
            <w:noProof/>
          </w:rPr>
          <w:t>CONCLUSIONS</w:t>
        </w:r>
        <w:r w:rsidR="00041090">
          <w:rPr>
            <w:noProof/>
            <w:webHidden/>
          </w:rPr>
          <w:tab/>
        </w:r>
        <w:r w:rsidR="00041090">
          <w:rPr>
            <w:noProof/>
            <w:webHidden/>
          </w:rPr>
          <w:fldChar w:fldCharType="begin"/>
        </w:r>
        <w:r w:rsidR="00041090">
          <w:rPr>
            <w:noProof/>
            <w:webHidden/>
          </w:rPr>
          <w:instrText xml:space="preserve"> PAGEREF _Toc394045517 \h </w:instrText>
        </w:r>
        <w:r w:rsidR="00041090">
          <w:rPr>
            <w:noProof/>
            <w:webHidden/>
          </w:rPr>
        </w:r>
        <w:r w:rsidR="00041090">
          <w:rPr>
            <w:noProof/>
            <w:webHidden/>
          </w:rPr>
          <w:fldChar w:fldCharType="separate"/>
        </w:r>
        <w:r w:rsidR="001A4B26">
          <w:rPr>
            <w:noProof/>
            <w:webHidden/>
          </w:rPr>
          <w:t>141</w:t>
        </w:r>
        <w:r w:rsidR="00041090">
          <w:rPr>
            <w:noProof/>
            <w:webHidden/>
          </w:rPr>
          <w:fldChar w:fldCharType="end"/>
        </w:r>
      </w:hyperlink>
    </w:p>
    <w:p w:rsidR="00041090" w:rsidRDefault="00D34B09" w:rsidP="00601855">
      <w:pPr>
        <w:pStyle w:val="TOC2"/>
        <w:rPr>
          <w:rFonts w:eastAsiaTheme="minorEastAsia" w:cstheme="minorBidi"/>
          <w:noProof/>
          <w:sz w:val="22"/>
          <w:szCs w:val="22"/>
          <w:lang w:eastAsia="zh-CN" w:bidi="ar-SA"/>
        </w:rPr>
      </w:pPr>
      <w:hyperlink w:anchor="_Toc394045518" w:history="1">
        <w:r w:rsidR="00041090" w:rsidRPr="00447FFB">
          <w:rPr>
            <w:rStyle w:val="Hyperlink"/>
            <w:noProof/>
          </w:rPr>
          <w:t>ACKNOWLEDGEMENTS</w:t>
        </w:r>
        <w:r w:rsidR="00041090">
          <w:rPr>
            <w:noProof/>
            <w:webHidden/>
          </w:rPr>
          <w:tab/>
        </w:r>
        <w:r w:rsidR="00041090">
          <w:rPr>
            <w:noProof/>
            <w:webHidden/>
          </w:rPr>
          <w:fldChar w:fldCharType="begin"/>
        </w:r>
        <w:r w:rsidR="00041090">
          <w:rPr>
            <w:noProof/>
            <w:webHidden/>
          </w:rPr>
          <w:instrText xml:space="preserve"> PAGEREF _Toc394045518 \h </w:instrText>
        </w:r>
        <w:r w:rsidR="00041090">
          <w:rPr>
            <w:noProof/>
            <w:webHidden/>
          </w:rPr>
        </w:r>
        <w:r w:rsidR="00041090">
          <w:rPr>
            <w:noProof/>
            <w:webHidden/>
          </w:rPr>
          <w:fldChar w:fldCharType="separate"/>
        </w:r>
        <w:r w:rsidR="001A4B26">
          <w:rPr>
            <w:noProof/>
            <w:webHidden/>
          </w:rPr>
          <w:t>141</w:t>
        </w:r>
        <w:r w:rsidR="00041090">
          <w:rPr>
            <w:noProof/>
            <w:webHidden/>
          </w:rPr>
          <w:fldChar w:fldCharType="end"/>
        </w:r>
      </w:hyperlink>
    </w:p>
    <w:p w:rsidR="00FE7019" w:rsidRDefault="00D34B09" w:rsidP="00601855">
      <w:pPr>
        <w:pStyle w:val="TOC2"/>
      </w:pPr>
      <w:hyperlink w:anchor="_Toc394045519" w:history="1">
        <w:r w:rsidR="00041090" w:rsidRPr="00447FFB">
          <w:rPr>
            <w:rStyle w:val="Hyperlink"/>
            <w:noProof/>
          </w:rPr>
          <w:t>REFERENCES</w:t>
        </w:r>
        <w:r w:rsidR="00041090">
          <w:rPr>
            <w:noProof/>
            <w:webHidden/>
          </w:rPr>
          <w:tab/>
        </w:r>
        <w:r w:rsidR="00041090">
          <w:rPr>
            <w:noProof/>
            <w:webHidden/>
          </w:rPr>
          <w:fldChar w:fldCharType="begin"/>
        </w:r>
        <w:r w:rsidR="00041090">
          <w:rPr>
            <w:noProof/>
            <w:webHidden/>
          </w:rPr>
          <w:instrText xml:space="preserve"> PAGEREF _Toc394045519 \h </w:instrText>
        </w:r>
        <w:r w:rsidR="00041090">
          <w:rPr>
            <w:noProof/>
            <w:webHidden/>
          </w:rPr>
        </w:r>
        <w:r w:rsidR="00041090">
          <w:rPr>
            <w:noProof/>
            <w:webHidden/>
          </w:rPr>
          <w:fldChar w:fldCharType="separate"/>
        </w:r>
        <w:r w:rsidR="001A4B26">
          <w:rPr>
            <w:noProof/>
            <w:webHidden/>
          </w:rPr>
          <w:t>156</w:t>
        </w:r>
        <w:r w:rsidR="00041090">
          <w:rPr>
            <w:noProof/>
            <w:webHidden/>
          </w:rPr>
          <w:fldChar w:fldCharType="end"/>
        </w:r>
      </w:hyperlink>
      <w:r w:rsidR="00F7122D">
        <w:fldChar w:fldCharType="end"/>
      </w:r>
      <w:r w:rsidR="00C92079">
        <w:t xml:space="preserve"> </w:t>
      </w:r>
      <w:r w:rsidR="00FE7019">
        <w:br w:type="page"/>
      </w:r>
    </w:p>
    <w:bookmarkStart w:id="1" w:name="_Toc310579466"/>
    <w:bookmarkStart w:id="2" w:name="_Toc393320975"/>
    <w:bookmarkStart w:id="3" w:name="_Toc393355694"/>
    <w:bookmarkStart w:id="4" w:name="_Toc393363474"/>
    <w:bookmarkStart w:id="5" w:name="_Toc394045456"/>
    <w:p w:rsidR="004A7222" w:rsidRPr="00EE3EDB" w:rsidRDefault="00D34B09" w:rsidP="003417B8">
      <w:pPr>
        <w:pStyle w:val="Heading1"/>
      </w:pPr>
      <w:sdt>
        <w:sdtPr>
          <w:rPr>
            <w:rStyle w:val="TitleChar"/>
            <w:b/>
          </w:r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rPr>
            <w:rStyle w:val="TitleChar"/>
          </w:rPr>
        </w:sdtEndPr>
        <w:sdtContent>
          <w:r w:rsidR="001B12EF" w:rsidRPr="00CF5600">
            <w:rPr>
              <w:rStyle w:val="TitleChar"/>
              <w:b/>
            </w:rPr>
            <w:t>List of Figures</w:t>
          </w:r>
        </w:sdtContent>
      </w:sdt>
      <w:bookmarkEnd w:id="1"/>
      <w:bookmarkEnd w:id="2"/>
      <w:bookmarkEnd w:id="3"/>
      <w:bookmarkEnd w:id="4"/>
      <w:bookmarkEnd w:id="5"/>
    </w:p>
    <w:p w:rsidR="002D64C5" w:rsidRDefault="00F7122D" w:rsidP="002D64C5">
      <w:pPr>
        <w:pStyle w:val="TableofFigures"/>
        <w:tabs>
          <w:tab w:val="right" w:leader="dot" w:pos="9350"/>
        </w:tabs>
        <w:jc w:val="both"/>
        <w:rPr>
          <w:rFonts w:eastAsiaTheme="minorEastAsia" w:cstheme="minorBidi"/>
          <w:noProof/>
          <w:sz w:val="22"/>
          <w:szCs w:val="22"/>
          <w:lang w:eastAsia="zh-CN" w:bidi="ar-SA"/>
        </w:rPr>
      </w:pPr>
      <w:r>
        <w:fldChar w:fldCharType="begin"/>
      </w:r>
      <w:r w:rsidR="00CC7E26">
        <w:instrText xml:space="preserve"> TOC \h \z \c "Figure" </w:instrText>
      </w:r>
      <w:r>
        <w:fldChar w:fldCharType="separate"/>
      </w:r>
      <w:hyperlink w:anchor="_Toc394045401" w:history="1">
        <w:r w:rsidR="002D64C5" w:rsidRPr="00E5174B">
          <w:rPr>
            <w:rStyle w:val="Hyperlink"/>
            <w:noProof/>
          </w:rPr>
          <w:t>Figure 1.1. Schematic diagrams showing conventional NMO correction for two reflection events (R1 and R2) (a) before (b) after NMO correction. Only the zero-offset samples maintain the same waveform before and after correction; the degree of stretch increases with increasing offset. Shallower events undergo greater stretch than deeper events. The maximum stretch occurs at the crossing point, beyond which the samples’ chronological order is reversed.</w:t>
        </w:r>
        <w:r w:rsidR="002D64C5">
          <w:rPr>
            <w:noProof/>
            <w:webHidden/>
          </w:rPr>
          <w:tab/>
        </w:r>
        <w:r w:rsidR="002D64C5">
          <w:rPr>
            <w:noProof/>
            <w:webHidden/>
          </w:rPr>
          <w:fldChar w:fldCharType="begin"/>
        </w:r>
        <w:r w:rsidR="002D64C5">
          <w:rPr>
            <w:noProof/>
            <w:webHidden/>
          </w:rPr>
          <w:instrText xml:space="preserve"> PAGEREF _Toc394045401 \h </w:instrText>
        </w:r>
        <w:r w:rsidR="002D64C5">
          <w:rPr>
            <w:noProof/>
            <w:webHidden/>
          </w:rPr>
        </w:r>
        <w:r w:rsidR="002D64C5">
          <w:rPr>
            <w:noProof/>
            <w:webHidden/>
          </w:rPr>
          <w:fldChar w:fldCharType="separate"/>
        </w:r>
        <w:r w:rsidR="001A4B26">
          <w:rPr>
            <w:noProof/>
            <w:webHidden/>
          </w:rPr>
          <w:t>17</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02" w:history="1">
        <w:r w:rsidR="002D64C5" w:rsidRPr="00E5174B">
          <w:rPr>
            <w:rStyle w:val="Hyperlink"/>
            <w:noProof/>
          </w:rPr>
          <w:t>Figure1.2. Cartoons illustrating the implementation and limitation of the block-based NMO correction. (a) The zero-offset time is divided into adjacent data blocks of variable time duration (</w:t>
        </w:r>
        <w:r w:rsidR="002D64C5" w:rsidRPr="00E5174B">
          <w:rPr>
            <w:rStyle w:val="Hyperlink"/>
            <w:i/>
            <w:noProof/>
          </w:rPr>
          <w:t>τ</w:t>
        </w:r>
        <w:r w:rsidR="002D64C5" w:rsidRPr="00E5174B">
          <w:rPr>
            <w:rStyle w:val="Hyperlink"/>
            <w:noProof/>
            <w:vertAlign w:val="subscript"/>
          </w:rPr>
          <w:t>1</w:t>
        </w:r>
        <w:r w:rsidR="002D64C5" w:rsidRPr="00E5174B">
          <w:rPr>
            <w:rStyle w:val="Hyperlink"/>
            <w:noProof/>
          </w:rPr>
          <w:t xml:space="preserve"> and </w:t>
        </w:r>
        <w:r w:rsidR="002D64C5" w:rsidRPr="00E5174B">
          <w:rPr>
            <w:rStyle w:val="Hyperlink"/>
            <w:i/>
            <w:noProof/>
          </w:rPr>
          <w:t>τ</w:t>
        </w:r>
        <w:r w:rsidR="002D64C5" w:rsidRPr="00E5174B">
          <w:rPr>
            <w:rStyle w:val="Hyperlink"/>
            <w:noProof/>
            <w:vertAlign w:val="subscript"/>
          </w:rPr>
          <w:t>2</w:t>
        </w:r>
        <w:r w:rsidR="002D64C5" w:rsidRPr="00E5174B">
          <w:rPr>
            <w:rStyle w:val="Hyperlink"/>
            <w:noProof/>
          </w:rPr>
          <w:t>). The samples within each block have the same amount of moveout correction. If the NMO correction velocity increases with depth (or zero-offset travel time), the travel time will be compressed with increasing offset, giving rise to overlap (indicated by the green area) at the boundary between the two adjacent blocks.  (b) Two interfering reflection events after block-based nonstretch NMO correction. Because of the compression of travel time with depth, the samples indicated by green amplitude values located in the overlapping area of adjacent block will be used twice, giving rise to wavelet repetition and discontinuities.</w:t>
        </w:r>
        <w:r w:rsidR="002D64C5">
          <w:rPr>
            <w:noProof/>
            <w:webHidden/>
          </w:rPr>
          <w:tab/>
        </w:r>
        <w:r w:rsidR="002D64C5">
          <w:rPr>
            <w:noProof/>
            <w:webHidden/>
          </w:rPr>
          <w:fldChar w:fldCharType="begin"/>
        </w:r>
        <w:r w:rsidR="002D64C5">
          <w:rPr>
            <w:noProof/>
            <w:webHidden/>
          </w:rPr>
          <w:instrText xml:space="preserve"> PAGEREF _Toc394045402 \h </w:instrText>
        </w:r>
        <w:r w:rsidR="002D64C5">
          <w:rPr>
            <w:noProof/>
            <w:webHidden/>
          </w:rPr>
        </w:r>
        <w:r w:rsidR="002D64C5">
          <w:rPr>
            <w:noProof/>
            <w:webHidden/>
          </w:rPr>
          <w:fldChar w:fldCharType="separate"/>
        </w:r>
        <w:r w:rsidR="001A4B26">
          <w:rPr>
            <w:noProof/>
            <w:webHidden/>
          </w:rPr>
          <w:t>18</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03" w:history="1">
        <w:r w:rsidR="002D64C5" w:rsidRPr="00E5174B">
          <w:rPr>
            <w:rStyle w:val="Hyperlink"/>
            <w:noProof/>
          </w:rPr>
          <w:t>Figure 1.3. Flowchart showing the nonstretch NMO correction workflow based on the matching-</w:t>
        </w:r>
        <w:r w:rsidR="002D64C5" w:rsidRPr="00E5174B">
          <w:rPr>
            <w:rStyle w:val="Hyperlink"/>
            <w:noProof/>
          </w:rPr>
          <w:t>p</w:t>
        </w:r>
        <w:r w:rsidR="002D64C5" w:rsidRPr="00E5174B">
          <w:rPr>
            <w:rStyle w:val="Hyperlink"/>
            <w:noProof/>
          </w:rPr>
          <w:t>ursuit wavelet decomposition technique. Instead of sample-by-sample, the correction is implemented on a wavelet-by-wavelet basis.</w:t>
        </w:r>
        <w:r w:rsidR="002D64C5">
          <w:rPr>
            <w:noProof/>
            <w:webHidden/>
          </w:rPr>
          <w:tab/>
        </w:r>
        <w:r w:rsidR="002D64C5">
          <w:rPr>
            <w:noProof/>
            <w:webHidden/>
          </w:rPr>
          <w:fldChar w:fldCharType="begin"/>
        </w:r>
        <w:r w:rsidR="002D64C5">
          <w:rPr>
            <w:noProof/>
            <w:webHidden/>
          </w:rPr>
          <w:instrText xml:space="preserve"> PAGEREF _Toc394045403 \h </w:instrText>
        </w:r>
        <w:r w:rsidR="002D64C5">
          <w:rPr>
            <w:noProof/>
            <w:webHidden/>
          </w:rPr>
        </w:r>
        <w:r w:rsidR="002D64C5">
          <w:rPr>
            <w:noProof/>
            <w:webHidden/>
          </w:rPr>
          <w:fldChar w:fldCharType="separate"/>
        </w:r>
        <w:r w:rsidR="001A4B26">
          <w:rPr>
            <w:noProof/>
            <w:webHidden/>
          </w:rPr>
          <w:t>19</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04" w:history="1">
        <w:r w:rsidR="002D64C5" w:rsidRPr="00E5174B">
          <w:rPr>
            <w:rStyle w:val="Hyperlink"/>
            <w:noProof/>
          </w:rPr>
          <w:t>Figure 1.4. A synthetic input gather and corresponding corrected gathers after (b) conventional NMO and (c) MPNMO corrections.</w:t>
        </w:r>
        <w:r w:rsidR="002D64C5">
          <w:rPr>
            <w:noProof/>
            <w:webHidden/>
          </w:rPr>
          <w:tab/>
        </w:r>
        <w:r w:rsidR="002D64C5">
          <w:rPr>
            <w:noProof/>
            <w:webHidden/>
          </w:rPr>
          <w:fldChar w:fldCharType="begin"/>
        </w:r>
        <w:r w:rsidR="002D64C5">
          <w:rPr>
            <w:noProof/>
            <w:webHidden/>
          </w:rPr>
          <w:instrText xml:space="preserve"> PAGEREF _Toc394045404 \h </w:instrText>
        </w:r>
        <w:r w:rsidR="002D64C5">
          <w:rPr>
            <w:noProof/>
            <w:webHidden/>
          </w:rPr>
        </w:r>
        <w:r w:rsidR="002D64C5">
          <w:rPr>
            <w:noProof/>
            <w:webHidden/>
          </w:rPr>
          <w:fldChar w:fldCharType="separate"/>
        </w:r>
        <w:r w:rsidR="001A4B26">
          <w:rPr>
            <w:noProof/>
            <w:webHidden/>
          </w:rPr>
          <w:t>21</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05" w:history="1">
        <w:r w:rsidR="002D64C5" w:rsidRPr="00E5174B">
          <w:rPr>
            <w:rStyle w:val="Hyperlink"/>
            <w:noProof/>
          </w:rPr>
          <w:t>Figure 1.5. Representative spectra as a function of offset for conventional NMO corrected gathers for the (a) first, (b) second, (c) third, (d) fourth, and (e) fifth corrected reflection events shown in Figure 1.4b.</w:t>
        </w:r>
        <w:r w:rsidR="002D64C5">
          <w:rPr>
            <w:noProof/>
            <w:webHidden/>
          </w:rPr>
          <w:tab/>
        </w:r>
        <w:r w:rsidR="002D64C5">
          <w:rPr>
            <w:noProof/>
            <w:webHidden/>
          </w:rPr>
          <w:fldChar w:fldCharType="begin"/>
        </w:r>
        <w:r w:rsidR="002D64C5">
          <w:rPr>
            <w:noProof/>
            <w:webHidden/>
          </w:rPr>
          <w:instrText xml:space="preserve"> PAGEREF _Toc394045405 \h </w:instrText>
        </w:r>
        <w:r w:rsidR="002D64C5">
          <w:rPr>
            <w:noProof/>
            <w:webHidden/>
          </w:rPr>
        </w:r>
        <w:r w:rsidR="002D64C5">
          <w:rPr>
            <w:noProof/>
            <w:webHidden/>
          </w:rPr>
          <w:fldChar w:fldCharType="separate"/>
        </w:r>
        <w:r w:rsidR="001A4B26">
          <w:rPr>
            <w:noProof/>
            <w:webHidden/>
          </w:rPr>
          <w:t>24</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06" w:history="1">
        <w:r w:rsidR="002D64C5" w:rsidRPr="00E5174B">
          <w:rPr>
            <w:rStyle w:val="Hyperlink"/>
            <w:noProof/>
          </w:rPr>
          <w:t>Figure 1.6. Representative spectra as a function of offset for MPMO corrected gathers for the (a) first, (b) second, (c) third, (d) fourth, and (e) fifth corrected reflection events shown in Figure 1.4b.</w:t>
        </w:r>
        <w:r w:rsidR="002D64C5">
          <w:rPr>
            <w:noProof/>
            <w:webHidden/>
          </w:rPr>
          <w:tab/>
        </w:r>
        <w:r w:rsidR="002D64C5">
          <w:rPr>
            <w:noProof/>
            <w:webHidden/>
          </w:rPr>
          <w:fldChar w:fldCharType="begin"/>
        </w:r>
        <w:r w:rsidR="002D64C5">
          <w:rPr>
            <w:noProof/>
            <w:webHidden/>
          </w:rPr>
          <w:instrText xml:space="preserve"> PAGEREF _Toc394045406 \h </w:instrText>
        </w:r>
        <w:r w:rsidR="002D64C5">
          <w:rPr>
            <w:noProof/>
            <w:webHidden/>
          </w:rPr>
        </w:r>
        <w:r w:rsidR="002D64C5">
          <w:rPr>
            <w:noProof/>
            <w:webHidden/>
          </w:rPr>
          <w:fldChar w:fldCharType="separate"/>
        </w:r>
        <w:r w:rsidR="001A4B26">
          <w:rPr>
            <w:noProof/>
            <w:webHidden/>
          </w:rPr>
          <w:t>27</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07" w:history="1">
        <w:r w:rsidR="002D64C5" w:rsidRPr="00E5174B">
          <w:rPr>
            <w:rStyle w:val="Hyperlink"/>
            <w:noProof/>
          </w:rPr>
          <w:t>Figure 1.7. Cross-correlation coefficients between the zero-offset trace and finite-offset corrected using (a) conventional NMO and (b) MPNMO applied to the gather shown Figure 1.4a.</w:t>
        </w:r>
        <w:r w:rsidR="002D64C5">
          <w:rPr>
            <w:noProof/>
            <w:webHidden/>
          </w:rPr>
          <w:tab/>
        </w:r>
        <w:r w:rsidR="002D64C5">
          <w:rPr>
            <w:noProof/>
            <w:webHidden/>
          </w:rPr>
          <w:fldChar w:fldCharType="begin"/>
        </w:r>
        <w:r w:rsidR="002D64C5">
          <w:rPr>
            <w:noProof/>
            <w:webHidden/>
          </w:rPr>
          <w:instrText xml:space="preserve"> PAGEREF _Toc394045407 \h </w:instrText>
        </w:r>
        <w:r w:rsidR="002D64C5">
          <w:rPr>
            <w:noProof/>
            <w:webHidden/>
          </w:rPr>
        </w:r>
        <w:r w:rsidR="002D64C5">
          <w:rPr>
            <w:noProof/>
            <w:webHidden/>
          </w:rPr>
          <w:fldChar w:fldCharType="separate"/>
        </w:r>
        <w:r w:rsidR="001A4B26">
          <w:rPr>
            <w:noProof/>
            <w:webHidden/>
          </w:rPr>
          <w:t>28</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08" w:history="1">
        <w:r w:rsidR="002D64C5" w:rsidRPr="00E5174B">
          <w:rPr>
            <w:rStyle w:val="Hyperlink"/>
            <w:noProof/>
          </w:rPr>
          <w:t>Figure 1.8. A synthetic gather with random noise (a) before and (b) after MPNMO correction.</w:t>
        </w:r>
        <w:r w:rsidR="002D64C5">
          <w:rPr>
            <w:noProof/>
            <w:webHidden/>
          </w:rPr>
          <w:tab/>
        </w:r>
        <w:r w:rsidR="002D64C5">
          <w:rPr>
            <w:noProof/>
            <w:webHidden/>
          </w:rPr>
          <w:fldChar w:fldCharType="begin"/>
        </w:r>
        <w:r w:rsidR="002D64C5">
          <w:rPr>
            <w:noProof/>
            <w:webHidden/>
          </w:rPr>
          <w:instrText xml:space="preserve"> PAGEREF _Toc394045408 \h </w:instrText>
        </w:r>
        <w:r w:rsidR="002D64C5">
          <w:rPr>
            <w:noProof/>
            <w:webHidden/>
          </w:rPr>
        </w:r>
        <w:r w:rsidR="002D64C5">
          <w:rPr>
            <w:noProof/>
            <w:webHidden/>
          </w:rPr>
          <w:fldChar w:fldCharType="separate"/>
        </w:r>
        <w:r w:rsidR="001A4B26">
          <w:rPr>
            <w:noProof/>
            <w:webHidden/>
          </w:rPr>
          <w:t>29</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09" w:history="1">
        <w:r w:rsidR="002D64C5" w:rsidRPr="00E5174B">
          <w:rPr>
            <w:rStyle w:val="Hyperlink"/>
            <w:noProof/>
          </w:rPr>
          <w:t>Figure 1.9. Although MPNMO minimizes stretch effects, it does not correct for errors in velocity. Here the gather shown in Figure 1.4a is corrected with MPNMO using a velocity that was 10% too slow, thereby overcorrecting the data.</w:t>
        </w:r>
        <w:r w:rsidR="002D64C5">
          <w:rPr>
            <w:noProof/>
            <w:webHidden/>
          </w:rPr>
          <w:tab/>
        </w:r>
        <w:r w:rsidR="002D64C5">
          <w:rPr>
            <w:noProof/>
            <w:webHidden/>
          </w:rPr>
          <w:fldChar w:fldCharType="begin"/>
        </w:r>
        <w:r w:rsidR="002D64C5">
          <w:rPr>
            <w:noProof/>
            <w:webHidden/>
          </w:rPr>
          <w:instrText xml:space="preserve"> PAGEREF _Toc394045409 \h </w:instrText>
        </w:r>
        <w:r w:rsidR="002D64C5">
          <w:rPr>
            <w:noProof/>
            <w:webHidden/>
          </w:rPr>
        </w:r>
        <w:r w:rsidR="002D64C5">
          <w:rPr>
            <w:noProof/>
            <w:webHidden/>
          </w:rPr>
          <w:fldChar w:fldCharType="separate"/>
        </w:r>
        <w:r w:rsidR="001A4B26">
          <w:rPr>
            <w:noProof/>
            <w:webHidden/>
          </w:rPr>
          <w:t>30</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10" w:history="1">
        <w:r w:rsidR="002D64C5" w:rsidRPr="00E5174B">
          <w:rPr>
            <w:rStyle w:val="Hyperlink"/>
            <w:noProof/>
          </w:rPr>
          <w:t>Figure 1.10. Applying (b) conventional NMO and (c) MPNMO correction to a representative pre-stack time migrated gather (a) from the Chicontepec Basin, Mexico (CMP no. 1 in Figure 1.13).</w:t>
        </w:r>
        <w:r w:rsidR="002D64C5">
          <w:rPr>
            <w:noProof/>
            <w:webHidden/>
          </w:rPr>
          <w:tab/>
        </w:r>
        <w:r w:rsidR="002D64C5">
          <w:rPr>
            <w:noProof/>
            <w:webHidden/>
          </w:rPr>
          <w:fldChar w:fldCharType="begin"/>
        </w:r>
        <w:r w:rsidR="002D64C5">
          <w:rPr>
            <w:noProof/>
            <w:webHidden/>
          </w:rPr>
          <w:instrText xml:space="preserve"> PAGEREF _Toc394045410 \h </w:instrText>
        </w:r>
        <w:r w:rsidR="002D64C5">
          <w:rPr>
            <w:noProof/>
            <w:webHidden/>
          </w:rPr>
        </w:r>
        <w:r w:rsidR="002D64C5">
          <w:rPr>
            <w:noProof/>
            <w:webHidden/>
          </w:rPr>
          <w:fldChar w:fldCharType="separate"/>
        </w:r>
        <w:r w:rsidR="001A4B26">
          <w:rPr>
            <w:noProof/>
            <w:webHidden/>
          </w:rPr>
          <w:t>32</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11" w:history="1">
        <w:r w:rsidR="002D64C5" w:rsidRPr="00E5174B">
          <w:rPr>
            <w:rStyle w:val="Hyperlink"/>
            <w:noProof/>
          </w:rPr>
          <w:t>Figure 1.11. Spectra of near- (red), middle- and far-angle range stacked traces from (a) conventional NMO and (b) MPNMO correction.</w:t>
        </w:r>
        <w:r w:rsidR="002D64C5">
          <w:rPr>
            <w:noProof/>
            <w:webHidden/>
          </w:rPr>
          <w:tab/>
        </w:r>
        <w:r w:rsidR="002D64C5">
          <w:rPr>
            <w:noProof/>
            <w:webHidden/>
          </w:rPr>
          <w:fldChar w:fldCharType="begin"/>
        </w:r>
        <w:r w:rsidR="002D64C5">
          <w:rPr>
            <w:noProof/>
            <w:webHidden/>
          </w:rPr>
          <w:instrText xml:space="preserve"> PAGEREF _Toc394045411 \h </w:instrText>
        </w:r>
        <w:r w:rsidR="002D64C5">
          <w:rPr>
            <w:noProof/>
            <w:webHidden/>
          </w:rPr>
        </w:r>
        <w:r w:rsidR="002D64C5">
          <w:rPr>
            <w:noProof/>
            <w:webHidden/>
          </w:rPr>
          <w:fldChar w:fldCharType="separate"/>
        </w:r>
        <w:r w:rsidR="001A4B26">
          <w:rPr>
            <w:noProof/>
            <w:webHidden/>
          </w:rPr>
          <w:t>33</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12" w:history="1">
        <w:r w:rsidR="002D64C5" w:rsidRPr="00E5174B">
          <w:rPr>
            <w:rStyle w:val="Hyperlink"/>
            <w:noProof/>
          </w:rPr>
          <w:t>Figure 1.12. Correlation coefficients between (a) the near- and mid-angle stacks and (b) the near- and far-angle stacks using conventional NMO (in blue) and MPNMO (in red).</w:t>
        </w:r>
        <w:r w:rsidR="002D64C5">
          <w:rPr>
            <w:noProof/>
            <w:webHidden/>
          </w:rPr>
          <w:tab/>
        </w:r>
        <w:r w:rsidR="002D64C5">
          <w:rPr>
            <w:noProof/>
            <w:webHidden/>
          </w:rPr>
          <w:fldChar w:fldCharType="begin"/>
        </w:r>
        <w:r w:rsidR="002D64C5">
          <w:rPr>
            <w:noProof/>
            <w:webHidden/>
          </w:rPr>
          <w:instrText xml:space="preserve"> PAGEREF _Toc394045412 \h </w:instrText>
        </w:r>
        <w:r w:rsidR="002D64C5">
          <w:rPr>
            <w:noProof/>
            <w:webHidden/>
          </w:rPr>
        </w:r>
        <w:r w:rsidR="002D64C5">
          <w:rPr>
            <w:noProof/>
            <w:webHidden/>
          </w:rPr>
          <w:fldChar w:fldCharType="separate"/>
        </w:r>
        <w:r w:rsidR="001A4B26">
          <w:rPr>
            <w:noProof/>
            <w:webHidden/>
          </w:rPr>
          <w:t>34</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13" w:history="1">
        <w:r w:rsidR="002D64C5" w:rsidRPr="00E5174B">
          <w:rPr>
            <w:rStyle w:val="Hyperlink"/>
            <w:noProof/>
          </w:rPr>
          <w:t xml:space="preserve">Figure 1.13. Stacked sections after (a) conventional NMO correction with 150% muting criteria and (b) MPNMO correction algorithm shown in Figure 1.3. The target Paleocene-Eocene Chicontepec formation lies between </w:t>
        </w:r>
        <w:r w:rsidR="002D64C5" w:rsidRPr="00E5174B">
          <w:rPr>
            <w:rStyle w:val="Hyperlink"/>
            <w:i/>
            <w:noProof/>
          </w:rPr>
          <w:t>t</w:t>
        </w:r>
        <w:r w:rsidR="002D64C5" w:rsidRPr="00E5174B">
          <w:rPr>
            <w:rStyle w:val="Hyperlink"/>
            <w:noProof/>
          </w:rPr>
          <w:t>=0.8</w:t>
        </w:r>
        <w:r w:rsidR="002D64C5" w:rsidRPr="00E5174B">
          <w:rPr>
            <w:rStyle w:val="Hyperlink"/>
            <w:i/>
            <w:noProof/>
          </w:rPr>
          <w:t>s</w:t>
        </w:r>
        <w:r w:rsidR="002D64C5" w:rsidRPr="00E5174B">
          <w:rPr>
            <w:rStyle w:val="Hyperlink"/>
            <w:noProof/>
          </w:rPr>
          <w:t xml:space="preserve"> and </w:t>
        </w:r>
        <w:r w:rsidR="002D64C5" w:rsidRPr="00E5174B">
          <w:rPr>
            <w:rStyle w:val="Hyperlink"/>
            <w:i/>
            <w:noProof/>
          </w:rPr>
          <w:t>t</w:t>
        </w:r>
        <w:r w:rsidR="002D64C5" w:rsidRPr="00E5174B">
          <w:rPr>
            <w:rStyle w:val="Hyperlink"/>
            <w:noProof/>
          </w:rPr>
          <w:t>=1.2</w:t>
        </w:r>
        <w:r w:rsidR="002D64C5" w:rsidRPr="00E5174B">
          <w:rPr>
            <w:rStyle w:val="Hyperlink"/>
            <w:i/>
            <w:noProof/>
          </w:rPr>
          <w:t>s</w:t>
        </w:r>
        <w:r w:rsidR="002D64C5" w:rsidRPr="00E5174B">
          <w:rPr>
            <w:rStyle w:val="Hyperlink"/>
            <w:noProof/>
          </w:rPr>
          <w:t xml:space="preserve"> (Sarkar, 2011). Note the improved resolution (such as the events marked by the red circle) and continuity (such as the event marked by the red rectangle) of the reflection events using MPNMO correction method.</w:t>
        </w:r>
        <w:r w:rsidR="002D64C5">
          <w:rPr>
            <w:noProof/>
            <w:webHidden/>
          </w:rPr>
          <w:tab/>
        </w:r>
        <w:r w:rsidR="002D64C5">
          <w:rPr>
            <w:noProof/>
            <w:webHidden/>
          </w:rPr>
          <w:fldChar w:fldCharType="begin"/>
        </w:r>
        <w:r w:rsidR="002D64C5">
          <w:rPr>
            <w:noProof/>
            <w:webHidden/>
          </w:rPr>
          <w:instrText xml:space="preserve"> PAGEREF _Toc394045413 \h </w:instrText>
        </w:r>
        <w:r w:rsidR="002D64C5">
          <w:rPr>
            <w:noProof/>
            <w:webHidden/>
          </w:rPr>
        </w:r>
        <w:r w:rsidR="002D64C5">
          <w:rPr>
            <w:noProof/>
            <w:webHidden/>
          </w:rPr>
          <w:fldChar w:fldCharType="separate"/>
        </w:r>
        <w:r w:rsidR="001A4B26">
          <w:rPr>
            <w:noProof/>
            <w:webHidden/>
          </w:rPr>
          <w:t>35</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14" w:history="1">
        <w:r w:rsidR="002D64C5" w:rsidRPr="00E5174B">
          <w:rPr>
            <w:rStyle w:val="Hyperlink"/>
            <w:noProof/>
          </w:rPr>
          <w:t>Figure 1.14. Average amplitude spectra for stacked sections shown in Figure 1.13 corresponding to the conventional NMO corrected gathers in blue, and MPNMO-corrected gathers in red.</w:t>
        </w:r>
        <w:r w:rsidR="002D64C5">
          <w:rPr>
            <w:noProof/>
            <w:webHidden/>
          </w:rPr>
          <w:tab/>
        </w:r>
        <w:r w:rsidR="002D64C5">
          <w:rPr>
            <w:noProof/>
            <w:webHidden/>
          </w:rPr>
          <w:fldChar w:fldCharType="begin"/>
        </w:r>
        <w:r w:rsidR="002D64C5">
          <w:rPr>
            <w:noProof/>
            <w:webHidden/>
          </w:rPr>
          <w:instrText xml:space="preserve"> PAGEREF _Toc394045414 \h </w:instrText>
        </w:r>
        <w:r w:rsidR="002D64C5">
          <w:rPr>
            <w:noProof/>
            <w:webHidden/>
          </w:rPr>
        </w:r>
        <w:r w:rsidR="002D64C5">
          <w:rPr>
            <w:noProof/>
            <w:webHidden/>
          </w:rPr>
          <w:fldChar w:fldCharType="separate"/>
        </w:r>
        <w:r w:rsidR="001A4B26">
          <w:rPr>
            <w:noProof/>
            <w:webHidden/>
          </w:rPr>
          <w:t>36</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15" w:history="1">
        <w:r w:rsidR="002D64C5" w:rsidRPr="00E5174B">
          <w:rPr>
            <w:rStyle w:val="Hyperlink"/>
            <w:noProof/>
          </w:rPr>
          <w:t>Figure 2.1. Flowchart showing the automated nonhyperbolic velocity analysis. The model parameters consist of interval NMO velocity and anellipticity. The objective is to find a model that gives the maximum stacking power using a global optimization strategy called differential evolution.</w:t>
        </w:r>
        <w:r w:rsidR="002D64C5">
          <w:rPr>
            <w:noProof/>
            <w:webHidden/>
          </w:rPr>
          <w:tab/>
        </w:r>
        <w:r w:rsidR="002D64C5">
          <w:rPr>
            <w:noProof/>
            <w:webHidden/>
          </w:rPr>
          <w:fldChar w:fldCharType="begin"/>
        </w:r>
        <w:r w:rsidR="002D64C5">
          <w:rPr>
            <w:noProof/>
            <w:webHidden/>
          </w:rPr>
          <w:instrText xml:space="preserve"> PAGEREF _Toc394045415 \h </w:instrText>
        </w:r>
        <w:r w:rsidR="002D64C5">
          <w:rPr>
            <w:noProof/>
            <w:webHidden/>
          </w:rPr>
        </w:r>
        <w:r w:rsidR="002D64C5">
          <w:rPr>
            <w:noProof/>
            <w:webHidden/>
          </w:rPr>
          <w:fldChar w:fldCharType="separate"/>
        </w:r>
        <w:r w:rsidR="001A4B26">
          <w:rPr>
            <w:noProof/>
            <w:webHidden/>
          </w:rPr>
          <w:t>57</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16" w:history="1">
        <w:r w:rsidR="002D64C5" w:rsidRPr="00E5174B">
          <w:rPr>
            <w:rStyle w:val="Hyperlink"/>
            <w:noProof/>
          </w:rPr>
          <w:t>Figure 2.2. Simplified stratigraphic column of the Fort Worth Basin in Wise County (da Silva, 2013). The Barnett Shale lies between the Marble Falls and Viola Limestone in our survey area.</w:t>
        </w:r>
        <w:r w:rsidR="002D64C5">
          <w:rPr>
            <w:noProof/>
            <w:webHidden/>
          </w:rPr>
          <w:tab/>
        </w:r>
        <w:r w:rsidR="002D64C5">
          <w:rPr>
            <w:noProof/>
            <w:webHidden/>
          </w:rPr>
          <w:fldChar w:fldCharType="begin"/>
        </w:r>
        <w:r w:rsidR="002D64C5">
          <w:rPr>
            <w:noProof/>
            <w:webHidden/>
          </w:rPr>
          <w:instrText xml:space="preserve"> PAGEREF _Toc394045416 \h </w:instrText>
        </w:r>
        <w:r w:rsidR="002D64C5">
          <w:rPr>
            <w:noProof/>
            <w:webHidden/>
          </w:rPr>
        </w:r>
        <w:r w:rsidR="002D64C5">
          <w:rPr>
            <w:noProof/>
            <w:webHidden/>
          </w:rPr>
          <w:fldChar w:fldCharType="separate"/>
        </w:r>
        <w:r w:rsidR="001A4B26">
          <w:rPr>
            <w:noProof/>
            <w:webHidden/>
          </w:rPr>
          <w:t>58</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17" w:history="1">
        <w:r w:rsidR="002D64C5" w:rsidRPr="00E5174B">
          <w:rPr>
            <w:rStyle w:val="Hyperlink"/>
            <w:noProof/>
          </w:rPr>
          <w:t>Figure 2.3. A representative time-migrated CMP gather using two term hyperbolic travel time equation and the migration velocity shown in Figure 2.6. Note the “hockey stick” and stretch indicated by the white arrows at far offset.</w:t>
        </w:r>
        <w:r w:rsidR="002D64C5">
          <w:rPr>
            <w:noProof/>
            <w:webHidden/>
          </w:rPr>
          <w:tab/>
        </w:r>
        <w:r w:rsidR="002D64C5">
          <w:rPr>
            <w:noProof/>
            <w:webHidden/>
          </w:rPr>
          <w:fldChar w:fldCharType="begin"/>
        </w:r>
        <w:r w:rsidR="002D64C5">
          <w:rPr>
            <w:noProof/>
            <w:webHidden/>
          </w:rPr>
          <w:instrText xml:space="preserve"> PAGEREF _Toc394045417 \h </w:instrText>
        </w:r>
        <w:r w:rsidR="002D64C5">
          <w:rPr>
            <w:noProof/>
            <w:webHidden/>
          </w:rPr>
        </w:r>
        <w:r w:rsidR="002D64C5">
          <w:rPr>
            <w:noProof/>
            <w:webHidden/>
          </w:rPr>
          <w:fldChar w:fldCharType="separate"/>
        </w:r>
        <w:r w:rsidR="001A4B26">
          <w:rPr>
            <w:noProof/>
            <w:webHidden/>
          </w:rPr>
          <w:t>59</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18" w:history="1">
        <w:r w:rsidR="002D64C5" w:rsidRPr="00E5174B">
          <w:rPr>
            <w:rStyle w:val="Hyperlink"/>
            <w:noProof/>
          </w:rPr>
          <w:t>Figure 2.4. The gather shown in Figure 2.3 after muting. The wavelet is not allowed to stretch more than 130%, resulting in the loss of information in the far offset.</w:t>
        </w:r>
        <w:r w:rsidR="002D64C5">
          <w:rPr>
            <w:noProof/>
            <w:webHidden/>
          </w:rPr>
          <w:tab/>
        </w:r>
        <w:r w:rsidR="002D64C5">
          <w:rPr>
            <w:noProof/>
            <w:webHidden/>
          </w:rPr>
          <w:fldChar w:fldCharType="begin"/>
        </w:r>
        <w:r w:rsidR="002D64C5">
          <w:rPr>
            <w:noProof/>
            <w:webHidden/>
          </w:rPr>
          <w:instrText xml:space="preserve"> PAGEREF _Toc394045418 \h </w:instrText>
        </w:r>
        <w:r w:rsidR="002D64C5">
          <w:rPr>
            <w:noProof/>
            <w:webHidden/>
          </w:rPr>
        </w:r>
        <w:r w:rsidR="002D64C5">
          <w:rPr>
            <w:noProof/>
            <w:webHidden/>
          </w:rPr>
          <w:fldChar w:fldCharType="separate"/>
        </w:r>
        <w:r w:rsidR="001A4B26">
          <w:rPr>
            <w:noProof/>
            <w:webHidden/>
          </w:rPr>
          <w:t>60</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19" w:history="1">
        <w:r w:rsidR="002D64C5" w:rsidRPr="00E5174B">
          <w:rPr>
            <w:rStyle w:val="Hyperlink"/>
            <w:noProof/>
          </w:rPr>
          <w:t>Figure 2.5. The gather shown in Figure 2.3 after applying reverse NMO. This gather server as input to automatic nonhyperbolic velocity analysis.</w:t>
        </w:r>
        <w:r w:rsidR="002D64C5">
          <w:rPr>
            <w:noProof/>
            <w:webHidden/>
          </w:rPr>
          <w:tab/>
        </w:r>
        <w:r w:rsidR="002D64C5">
          <w:rPr>
            <w:noProof/>
            <w:webHidden/>
          </w:rPr>
          <w:fldChar w:fldCharType="begin"/>
        </w:r>
        <w:r w:rsidR="002D64C5">
          <w:rPr>
            <w:noProof/>
            <w:webHidden/>
          </w:rPr>
          <w:instrText xml:space="preserve"> PAGEREF _Toc394045419 \h </w:instrText>
        </w:r>
        <w:r w:rsidR="002D64C5">
          <w:rPr>
            <w:noProof/>
            <w:webHidden/>
          </w:rPr>
        </w:r>
        <w:r w:rsidR="002D64C5">
          <w:rPr>
            <w:noProof/>
            <w:webHidden/>
          </w:rPr>
          <w:fldChar w:fldCharType="separate"/>
        </w:r>
        <w:r w:rsidR="001A4B26">
          <w:rPr>
            <w:noProof/>
            <w:webHidden/>
          </w:rPr>
          <w:t>61</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20" w:history="1">
        <w:r w:rsidR="002D64C5" w:rsidRPr="00E5174B">
          <w:rPr>
            <w:rStyle w:val="Hyperlink"/>
            <w:noProof/>
          </w:rPr>
          <w:t>Figure 2.6. Velocity analysis results performed on the coarse grid (20x20) super gathers. (a) RMS velocity from hyperbolic velocity analysis on the offset truncated gathers and (b) interval velocity converted from the RMS velocity. This interval velocity is used for generating the initial target interval velocity. The initial interval anellipticity is set to 0.</w:t>
        </w:r>
        <w:r w:rsidR="002D64C5">
          <w:rPr>
            <w:noProof/>
            <w:webHidden/>
          </w:rPr>
          <w:tab/>
        </w:r>
        <w:r w:rsidR="002D64C5">
          <w:rPr>
            <w:noProof/>
            <w:webHidden/>
          </w:rPr>
          <w:fldChar w:fldCharType="begin"/>
        </w:r>
        <w:r w:rsidR="002D64C5">
          <w:rPr>
            <w:noProof/>
            <w:webHidden/>
          </w:rPr>
          <w:instrText xml:space="preserve"> PAGEREF _Toc394045420 \h </w:instrText>
        </w:r>
        <w:r w:rsidR="002D64C5">
          <w:rPr>
            <w:noProof/>
            <w:webHidden/>
          </w:rPr>
        </w:r>
        <w:r w:rsidR="002D64C5">
          <w:rPr>
            <w:noProof/>
            <w:webHidden/>
          </w:rPr>
          <w:fldChar w:fldCharType="separate"/>
        </w:r>
        <w:r w:rsidR="001A4B26">
          <w:rPr>
            <w:noProof/>
            <w:webHidden/>
          </w:rPr>
          <w:t>62</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21" w:history="1">
        <w:r w:rsidR="002D64C5" w:rsidRPr="00E5174B">
          <w:rPr>
            <w:rStyle w:val="Hyperlink"/>
            <w:noProof/>
          </w:rPr>
          <w:t>Figure 2.7. Horizons used in parameterizing the model. We interpreted these 18 horizons on the stacked volume of near-offset time migrated gathers (Figure 2.4). The named horizons are tied to wells. Unnamed horizons provide further constraints.</w:t>
        </w:r>
        <w:r w:rsidR="002D64C5">
          <w:rPr>
            <w:noProof/>
            <w:webHidden/>
          </w:rPr>
          <w:tab/>
        </w:r>
        <w:r w:rsidR="002D64C5">
          <w:rPr>
            <w:noProof/>
            <w:webHidden/>
          </w:rPr>
          <w:fldChar w:fldCharType="begin"/>
        </w:r>
        <w:r w:rsidR="002D64C5">
          <w:rPr>
            <w:noProof/>
            <w:webHidden/>
          </w:rPr>
          <w:instrText xml:space="preserve"> PAGEREF _Toc394045421 \h </w:instrText>
        </w:r>
        <w:r w:rsidR="002D64C5">
          <w:rPr>
            <w:noProof/>
            <w:webHidden/>
          </w:rPr>
        </w:r>
        <w:r w:rsidR="002D64C5">
          <w:rPr>
            <w:noProof/>
            <w:webHidden/>
          </w:rPr>
          <w:fldChar w:fldCharType="separate"/>
        </w:r>
        <w:r w:rsidR="001A4B26">
          <w:rPr>
            <w:noProof/>
            <w:webHidden/>
          </w:rPr>
          <w:t>63</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22" w:history="1">
        <w:r w:rsidR="002D64C5" w:rsidRPr="00E5174B">
          <w:rPr>
            <w:rStyle w:val="Hyperlink"/>
            <w:noProof/>
          </w:rPr>
          <w:t>Figure 2.8. Flattened representative gathers using the workflow shown in Figure 2.1. Note the “hockey stick” is gone but not the stretch.</w:t>
        </w:r>
        <w:r w:rsidR="002D64C5">
          <w:rPr>
            <w:noProof/>
            <w:webHidden/>
          </w:rPr>
          <w:tab/>
        </w:r>
        <w:r w:rsidR="002D64C5">
          <w:rPr>
            <w:noProof/>
            <w:webHidden/>
          </w:rPr>
          <w:fldChar w:fldCharType="begin"/>
        </w:r>
        <w:r w:rsidR="002D64C5">
          <w:rPr>
            <w:noProof/>
            <w:webHidden/>
          </w:rPr>
          <w:instrText xml:space="preserve"> PAGEREF _Toc394045422 \h </w:instrText>
        </w:r>
        <w:r w:rsidR="002D64C5">
          <w:rPr>
            <w:noProof/>
            <w:webHidden/>
          </w:rPr>
        </w:r>
        <w:r w:rsidR="002D64C5">
          <w:rPr>
            <w:noProof/>
            <w:webHidden/>
          </w:rPr>
          <w:fldChar w:fldCharType="separate"/>
        </w:r>
        <w:r w:rsidR="001A4B26">
          <w:rPr>
            <w:noProof/>
            <w:webHidden/>
          </w:rPr>
          <w:t>64</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23" w:history="1">
        <w:r w:rsidR="002D64C5" w:rsidRPr="00E5174B">
          <w:rPr>
            <w:rStyle w:val="Hyperlink"/>
            <w:noProof/>
          </w:rPr>
          <w:t xml:space="preserve">Figure 2.9. Optimized model results using the workflow shown in Figure 2.1. During the optimization procedure, we first the update interval NMO velocity (a) </w:t>
        </w:r>
        <m:oMath>
          <m:r>
            <m:rPr>
              <m:sty m:val="bi"/>
            </m:rPr>
            <w:rPr>
              <w:rStyle w:val="Hyperlink"/>
              <w:rFonts w:ascii="Cambria Math" w:hAnsi="Cambria Math"/>
              <w:noProof/>
              <w:lang w:val="el-GR"/>
            </w:rPr>
            <m:t>v</m:t>
          </m:r>
          <m:r>
            <m:rPr>
              <m:sty m:val="bi"/>
            </m:rPr>
            <w:rPr>
              <w:rStyle w:val="Hyperlink"/>
              <w:rFonts w:ascii="Cambria Math" w:hAnsi="Cambria Math"/>
              <w:noProof/>
            </w:rPr>
            <m:t>nmo</m:t>
          </m:r>
        </m:oMath>
        <w:r w:rsidR="002D64C5" w:rsidRPr="00E5174B">
          <w:rPr>
            <w:rStyle w:val="Hyperlink"/>
            <w:noProof/>
          </w:rPr>
          <w:t xml:space="preserve"> and (b) </w:t>
        </w:r>
        <m:oMath>
          <m:r>
            <m:rPr>
              <m:sty m:val="bi"/>
            </m:rPr>
            <w:rPr>
              <w:rStyle w:val="Hyperlink"/>
              <w:rFonts w:ascii="Cambria Math" w:hAnsi="Cambria Math"/>
              <w:noProof/>
              <w:lang w:val="el-GR"/>
            </w:rPr>
            <m:t>η</m:t>
          </m:r>
          <m:r>
            <m:rPr>
              <m:sty m:val="bi"/>
            </m:rPr>
            <w:rPr>
              <w:rStyle w:val="Hyperlink"/>
              <w:rFonts w:ascii="Cambria Math" w:hAnsi="Cambria Math"/>
              <w:noProof/>
            </w:rPr>
            <m:t>int</m:t>
          </m:r>
        </m:oMath>
        <w:r w:rsidR="002D64C5" w:rsidRPr="00E5174B">
          <w:rPr>
            <w:rStyle w:val="Hyperlink"/>
            <w:iCs/>
            <w:noProof/>
          </w:rPr>
          <w:t xml:space="preserve">, then calculate the corresponding (c) RMS velocity and (d) effective anellipticity. </w:t>
        </w:r>
        <w:r w:rsidR="002D64C5" w:rsidRPr="00E5174B">
          <w:rPr>
            <w:rStyle w:val="Hyperlink"/>
            <w:noProof/>
          </w:rPr>
          <w:t>The optimal interval velocity has higher resolution than the initial interval velocity (Figure 2.6b).</w:t>
        </w:r>
        <w:r w:rsidR="002D64C5">
          <w:rPr>
            <w:noProof/>
            <w:webHidden/>
          </w:rPr>
          <w:tab/>
        </w:r>
        <w:r w:rsidR="002D64C5">
          <w:rPr>
            <w:noProof/>
            <w:webHidden/>
          </w:rPr>
          <w:fldChar w:fldCharType="begin"/>
        </w:r>
        <w:r w:rsidR="002D64C5">
          <w:rPr>
            <w:noProof/>
            <w:webHidden/>
          </w:rPr>
          <w:instrText xml:space="preserve"> PAGEREF _Toc394045423 \h </w:instrText>
        </w:r>
        <w:r w:rsidR="002D64C5">
          <w:rPr>
            <w:noProof/>
            <w:webHidden/>
          </w:rPr>
        </w:r>
        <w:r w:rsidR="002D64C5">
          <w:rPr>
            <w:noProof/>
            <w:webHidden/>
          </w:rPr>
          <w:fldChar w:fldCharType="separate"/>
        </w:r>
        <w:r w:rsidR="001A4B26">
          <w:rPr>
            <w:noProof/>
            <w:webHidden/>
          </w:rPr>
          <w:t>66</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24" w:history="1">
        <w:r w:rsidR="002D64C5" w:rsidRPr="00E5174B">
          <w:rPr>
            <w:rStyle w:val="Hyperlink"/>
            <w:noProof/>
          </w:rPr>
          <w:t>Figure 2.10. Anti-stretch processing applied to prestack gathers. Representative gather after (a) muting and (b) reverse NMO correction. The muting is applied on the time migrated gathers shown in Figure 2.3 where the wavelet is not allowed to stretch more 180%. Reverse NMO is applied to the muted gather. (c) The anti-stretching processed results. Note we minimize the stretch at far offsets.</w:t>
        </w:r>
        <w:r w:rsidR="002D64C5">
          <w:rPr>
            <w:noProof/>
            <w:webHidden/>
          </w:rPr>
          <w:tab/>
        </w:r>
        <w:r w:rsidR="002D64C5">
          <w:rPr>
            <w:noProof/>
            <w:webHidden/>
          </w:rPr>
          <w:fldChar w:fldCharType="begin"/>
        </w:r>
        <w:r w:rsidR="002D64C5">
          <w:rPr>
            <w:noProof/>
            <w:webHidden/>
          </w:rPr>
          <w:instrText xml:space="preserve"> PAGEREF _Toc394045424 \h </w:instrText>
        </w:r>
        <w:r w:rsidR="002D64C5">
          <w:rPr>
            <w:noProof/>
            <w:webHidden/>
          </w:rPr>
        </w:r>
        <w:r w:rsidR="002D64C5">
          <w:rPr>
            <w:noProof/>
            <w:webHidden/>
          </w:rPr>
          <w:fldChar w:fldCharType="separate"/>
        </w:r>
        <w:r w:rsidR="001A4B26">
          <w:rPr>
            <w:noProof/>
            <w:webHidden/>
          </w:rPr>
          <w:t>68</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25" w:history="1">
        <w:r w:rsidR="002D64C5" w:rsidRPr="00E5174B">
          <w:rPr>
            <w:rStyle w:val="Hyperlink"/>
            <w:noProof/>
          </w:rPr>
          <w:t xml:space="preserve">Figure 2.11. Stacked sections after (a) conventional migrated gathers with 130% muting criteria and (b) MPNMO correction gathers with 180% muting criterion. The target </w:t>
        </w:r>
        <w:r w:rsidR="002D64C5" w:rsidRPr="00E5174B">
          <w:rPr>
            <w:rStyle w:val="Hyperlink"/>
            <w:noProof/>
          </w:rPr>
          <w:lastRenderedPageBreak/>
          <w:t xml:space="preserve">Barnett Shale lies between </w:t>
        </w:r>
        <w:r w:rsidR="002D64C5" w:rsidRPr="00E5174B">
          <w:rPr>
            <w:rStyle w:val="Hyperlink"/>
            <w:i/>
            <w:noProof/>
          </w:rPr>
          <w:t>t</w:t>
        </w:r>
        <w:r w:rsidR="002D64C5" w:rsidRPr="00E5174B">
          <w:rPr>
            <w:rStyle w:val="Hyperlink"/>
            <w:noProof/>
          </w:rPr>
          <w:t>=1.1</w:t>
        </w:r>
        <w:r w:rsidR="002D64C5" w:rsidRPr="00E5174B">
          <w:rPr>
            <w:rStyle w:val="Hyperlink"/>
            <w:i/>
            <w:noProof/>
          </w:rPr>
          <w:t>s</w:t>
        </w:r>
        <w:r w:rsidR="002D64C5" w:rsidRPr="00E5174B">
          <w:rPr>
            <w:rStyle w:val="Hyperlink"/>
            <w:noProof/>
          </w:rPr>
          <w:t xml:space="preserve"> and </w:t>
        </w:r>
        <w:r w:rsidR="002D64C5" w:rsidRPr="00E5174B">
          <w:rPr>
            <w:rStyle w:val="Hyperlink"/>
            <w:i/>
            <w:noProof/>
          </w:rPr>
          <w:t>t</w:t>
        </w:r>
        <w:r w:rsidR="002D64C5" w:rsidRPr="00E5174B">
          <w:rPr>
            <w:rStyle w:val="Hyperlink"/>
            <w:noProof/>
          </w:rPr>
          <w:t>=1.3</w:t>
        </w:r>
        <w:r w:rsidR="002D64C5" w:rsidRPr="00E5174B">
          <w:rPr>
            <w:rStyle w:val="Hyperlink"/>
            <w:i/>
            <w:noProof/>
          </w:rPr>
          <w:t>s</w:t>
        </w:r>
        <w:r w:rsidR="002D64C5" w:rsidRPr="00E5174B">
          <w:rPr>
            <w:rStyle w:val="Hyperlink"/>
            <w:noProof/>
          </w:rPr>
          <w:t>. Note the improved stacking power indicated by the red arrows and vertical resolution indicated by yellow arrow.</w:t>
        </w:r>
        <w:r w:rsidR="002D64C5">
          <w:rPr>
            <w:noProof/>
            <w:webHidden/>
          </w:rPr>
          <w:tab/>
        </w:r>
        <w:r w:rsidR="002D64C5">
          <w:rPr>
            <w:noProof/>
            <w:webHidden/>
          </w:rPr>
          <w:fldChar w:fldCharType="begin"/>
        </w:r>
        <w:r w:rsidR="002D64C5">
          <w:rPr>
            <w:noProof/>
            <w:webHidden/>
          </w:rPr>
          <w:instrText xml:space="preserve"> PAGEREF _Toc394045425 \h </w:instrText>
        </w:r>
        <w:r w:rsidR="002D64C5">
          <w:rPr>
            <w:noProof/>
            <w:webHidden/>
          </w:rPr>
        </w:r>
        <w:r w:rsidR="002D64C5">
          <w:rPr>
            <w:noProof/>
            <w:webHidden/>
          </w:rPr>
          <w:fldChar w:fldCharType="separate"/>
        </w:r>
        <w:r w:rsidR="001A4B26">
          <w:rPr>
            <w:noProof/>
            <w:webHidden/>
          </w:rPr>
          <w:t>69</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26" w:history="1">
        <w:r w:rsidR="002D64C5" w:rsidRPr="00E5174B">
          <w:rPr>
            <w:rStyle w:val="Hyperlink"/>
            <w:noProof/>
          </w:rPr>
          <w:t>Figure 2.12. Zoom in display the stacked section of target reservoirs from (b) conventional (a) and (b) proposed residual velocity analysis workflow. Note we have more continuous reflection events (red arrows) and improved resolution (yellow arrow).</w:t>
        </w:r>
        <w:r w:rsidR="002D64C5">
          <w:rPr>
            <w:noProof/>
            <w:webHidden/>
          </w:rPr>
          <w:tab/>
        </w:r>
        <w:r w:rsidR="002D64C5">
          <w:rPr>
            <w:noProof/>
            <w:webHidden/>
          </w:rPr>
          <w:fldChar w:fldCharType="begin"/>
        </w:r>
        <w:r w:rsidR="002D64C5">
          <w:rPr>
            <w:noProof/>
            <w:webHidden/>
          </w:rPr>
          <w:instrText xml:space="preserve"> PAGEREF _Toc394045426 \h </w:instrText>
        </w:r>
        <w:r w:rsidR="002D64C5">
          <w:rPr>
            <w:noProof/>
            <w:webHidden/>
          </w:rPr>
        </w:r>
        <w:r w:rsidR="002D64C5">
          <w:rPr>
            <w:noProof/>
            <w:webHidden/>
          </w:rPr>
          <w:fldChar w:fldCharType="separate"/>
        </w:r>
        <w:r w:rsidR="001A4B26">
          <w:rPr>
            <w:noProof/>
            <w:webHidden/>
          </w:rPr>
          <w:t>70</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27" w:history="1">
        <w:r w:rsidR="002D64C5" w:rsidRPr="00E5174B">
          <w:rPr>
            <w:rStyle w:val="Hyperlink"/>
            <w:noProof/>
          </w:rPr>
          <w:t xml:space="preserve">Figure 2.13. Spectra of stacked section from conventional- (blue) and proposed- (rea) processing. Note </w:t>
        </w:r>
        <w:r w:rsidR="002D64C5" w:rsidRPr="00E5174B">
          <w:rPr>
            <w:rStyle w:val="Hyperlink"/>
            <w:rFonts w:eastAsia="+mn-ea"/>
            <w:noProof/>
            <w:kern w:val="24"/>
          </w:rPr>
          <w:t>the spectrum of new stacked section obviously has a greater ratio of high to low frequencies</w:t>
        </w:r>
        <w:r w:rsidR="002D64C5" w:rsidRPr="00E5174B">
          <w:rPr>
            <w:rStyle w:val="Hyperlink"/>
            <w:noProof/>
          </w:rPr>
          <w:t>.</w:t>
        </w:r>
        <w:r w:rsidR="002D64C5">
          <w:rPr>
            <w:noProof/>
            <w:webHidden/>
          </w:rPr>
          <w:tab/>
        </w:r>
        <w:r w:rsidR="002D64C5">
          <w:rPr>
            <w:noProof/>
            <w:webHidden/>
          </w:rPr>
          <w:fldChar w:fldCharType="begin"/>
        </w:r>
        <w:r w:rsidR="002D64C5">
          <w:rPr>
            <w:noProof/>
            <w:webHidden/>
          </w:rPr>
          <w:instrText xml:space="preserve"> PAGEREF _Toc394045427 \h </w:instrText>
        </w:r>
        <w:r w:rsidR="002D64C5">
          <w:rPr>
            <w:noProof/>
            <w:webHidden/>
          </w:rPr>
        </w:r>
        <w:r w:rsidR="002D64C5">
          <w:rPr>
            <w:noProof/>
            <w:webHidden/>
          </w:rPr>
          <w:fldChar w:fldCharType="separate"/>
        </w:r>
        <w:r w:rsidR="001A4B26">
          <w:rPr>
            <w:noProof/>
            <w:webHidden/>
          </w:rPr>
          <w:t>71</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28" w:history="1">
        <w:r w:rsidR="002D64C5" w:rsidRPr="00E5174B">
          <w:rPr>
            <w:rStyle w:val="Hyperlink"/>
            <w:noProof/>
          </w:rPr>
          <w:t>Figure 3.1.</w:t>
        </w:r>
        <w:r w:rsidR="002D64C5" w:rsidRPr="00E5174B">
          <w:rPr>
            <w:rStyle w:val="Hyperlink"/>
            <w:rFonts w:eastAsia="+mn-ea"/>
            <w:noProof/>
            <w:kern w:val="24"/>
          </w:rPr>
          <w:t xml:space="preserve"> Flowchart showing the three data conditioning steps to preserve the data fidelity at far offset: 1) automatic nonhyperbolic velocity analysis, 2) applying anti-stretch processing on the time migrated gathers, and 3) prestack structure oriented filtering.</w:t>
        </w:r>
        <w:r w:rsidR="002D64C5">
          <w:rPr>
            <w:noProof/>
            <w:webHidden/>
          </w:rPr>
          <w:tab/>
        </w:r>
        <w:r w:rsidR="002D64C5">
          <w:rPr>
            <w:noProof/>
            <w:webHidden/>
          </w:rPr>
          <w:fldChar w:fldCharType="begin"/>
        </w:r>
        <w:r w:rsidR="002D64C5">
          <w:rPr>
            <w:noProof/>
            <w:webHidden/>
          </w:rPr>
          <w:instrText xml:space="preserve"> PAGEREF _Toc394045428 \h </w:instrText>
        </w:r>
        <w:r w:rsidR="002D64C5">
          <w:rPr>
            <w:noProof/>
            <w:webHidden/>
          </w:rPr>
        </w:r>
        <w:r w:rsidR="002D64C5">
          <w:rPr>
            <w:noProof/>
            <w:webHidden/>
          </w:rPr>
          <w:fldChar w:fldCharType="separate"/>
        </w:r>
        <w:r w:rsidR="001A4B26">
          <w:rPr>
            <w:noProof/>
            <w:webHidden/>
          </w:rPr>
          <w:t>86</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29" w:history="1">
        <w:r w:rsidR="002D64C5" w:rsidRPr="00E5174B">
          <w:rPr>
            <w:rStyle w:val="Hyperlink"/>
            <w:noProof/>
          </w:rPr>
          <w:t>Figure 3.2</w:t>
        </w:r>
        <w:r w:rsidR="002D64C5" w:rsidRPr="00E5174B">
          <w:rPr>
            <w:rStyle w:val="Hyperlink"/>
            <w:rFonts w:eastAsia="+mn-ea"/>
            <w:noProof/>
            <w:kern w:val="24"/>
          </w:rPr>
          <w:t>. Representative gather showing the processing steps shown in Figure 3.1. (a) The time migrated gather from the conventional processing. (b) The same gather after applying 130% stretch mute. (c) The corrected gather using RMS velocity and effective anisotropy obtained from automatic nonhyperbolic velocity analysis. (d) The anti-stretch processing result applied to (a) using the new RMS velocity and effective anisotropy. (e) The SNR improved gather applied to (d) using the prestack structure oriented filter. (f) The rejected random noise.</w:t>
        </w:r>
        <w:r w:rsidR="002D64C5">
          <w:rPr>
            <w:noProof/>
            <w:webHidden/>
          </w:rPr>
          <w:tab/>
        </w:r>
        <w:r w:rsidR="002D64C5">
          <w:rPr>
            <w:noProof/>
            <w:webHidden/>
          </w:rPr>
          <w:fldChar w:fldCharType="begin"/>
        </w:r>
        <w:r w:rsidR="002D64C5">
          <w:rPr>
            <w:noProof/>
            <w:webHidden/>
          </w:rPr>
          <w:instrText xml:space="preserve"> PAGEREF _Toc394045429 \h </w:instrText>
        </w:r>
        <w:r w:rsidR="002D64C5">
          <w:rPr>
            <w:noProof/>
            <w:webHidden/>
          </w:rPr>
        </w:r>
        <w:r w:rsidR="002D64C5">
          <w:rPr>
            <w:noProof/>
            <w:webHidden/>
          </w:rPr>
          <w:fldChar w:fldCharType="separate"/>
        </w:r>
        <w:r w:rsidR="001A4B26">
          <w:rPr>
            <w:noProof/>
            <w:webHidden/>
          </w:rPr>
          <w:t>89</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30" w:history="1">
        <w:r w:rsidR="002D64C5" w:rsidRPr="00E5174B">
          <w:rPr>
            <w:rStyle w:val="Hyperlink"/>
            <w:noProof/>
          </w:rPr>
          <w:t>Figure 3.3.</w:t>
        </w:r>
        <w:r w:rsidR="002D64C5" w:rsidRPr="00E5174B">
          <w:rPr>
            <w:rStyle w:val="Hyperlink"/>
            <w:rFonts w:eastAsia="+mn-ea"/>
            <w:noProof/>
            <w:kern w:val="24"/>
          </w:rPr>
          <w:t xml:space="preserve"> Statistical extracted wavelets from (a) the time migrated and (b) the conditioned angle gathers. The corresponding amplitude spectra (c) and (d) of wavelets shown in Figures 3.3a and 3.3b. The red, blue, and green curves indicate the small, intermediate, and large angle wavelets and spectra.</w:t>
        </w:r>
        <w:r w:rsidR="002D64C5">
          <w:rPr>
            <w:noProof/>
            <w:webHidden/>
          </w:rPr>
          <w:tab/>
        </w:r>
        <w:r w:rsidR="002D64C5">
          <w:rPr>
            <w:noProof/>
            <w:webHidden/>
          </w:rPr>
          <w:fldChar w:fldCharType="begin"/>
        </w:r>
        <w:r w:rsidR="002D64C5">
          <w:rPr>
            <w:noProof/>
            <w:webHidden/>
          </w:rPr>
          <w:instrText xml:space="preserve"> PAGEREF _Toc394045430 \h </w:instrText>
        </w:r>
        <w:r w:rsidR="002D64C5">
          <w:rPr>
            <w:noProof/>
            <w:webHidden/>
          </w:rPr>
        </w:r>
        <w:r w:rsidR="002D64C5">
          <w:rPr>
            <w:noProof/>
            <w:webHidden/>
          </w:rPr>
          <w:fldChar w:fldCharType="separate"/>
        </w:r>
        <w:r w:rsidR="001A4B26">
          <w:rPr>
            <w:noProof/>
            <w:webHidden/>
          </w:rPr>
          <w:t>91</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31" w:history="1">
        <w:r w:rsidR="002D64C5" w:rsidRPr="00E5174B">
          <w:rPr>
            <w:rStyle w:val="Hyperlink"/>
            <w:noProof/>
          </w:rPr>
          <w:t>Figure 3.4.</w:t>
        </w:r>
        <w:r w:rsidR="002D64C5" w:rsidRPr="00E5174B">
          <w:rPr>
            <w:rStyle w:val="Hyperlink"/>
            <w:rFonts w:eastAsia="+mn-ea"/>
            <w:noProof/>
            <w:kern w:val="24"/>
          </w:rPr>
          <w:t xml:space="preserve"> Comparison of inverted P-impedance from (a) conventional and (b) preconditioned gathers.</w:t>
        </w:r>
        <w:r w:rsidR="002D64C5">
          <w:rPr>
            <w:noProof/>
            <w:webHidden/>
          </w:rPr>
          <w:tab/>
        </w:r>
        <w:r w:rsidR="002D64C5">
          <w:rPr>
            <w:noProof/>
            <w:webHidden/>
          </w:rPr>
          <w:fldChar w:fldCharType="begin"/>
        </w:r>
        <w:r w:rsidR="002D64C5">
          <w:rPr>
            <w:noProof/>
            <w:webHidden/>
          </w:rPr>
          <w:instrText xml:space="preserve"> PAGEREF _Toc394045431 \h </w:instrText>
        </w:r>
        <w:r w:rsidR="002D64C5">
          <w:rPr>
            <w:noProof/>
            <w:webHidden/>
          </w:rPr>
        </w:r>
        <w:r w:rsidR="002D64C5">
          <w:rPr>
            <w:noProof/>
            <w:webHidden/>
          </w:rPr>
          <w:fldChar w:fldCharType="separate"/>
        </w:r>
        <w:r w:rsidR="001A4B26">
          <w:rPr>
            <w:noProof/>
            <w:webHidden/>
          </w:rPr>
          <w:t>92</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32" w:history="1">
        <w:r w:rsidR="002D64C5" w:rsidRPr="00E5174B">
          <w:rPr>
            <w:rStyle w:val="Hyperlink"/>
            <w:noProof/>
          </w:rPr>
          <w:t>Figure 3.5.</w:t>
        </w:r>
        <w:r w:rsidR="002D64C5" w:rsidRPr="00E5174B">
          <w:rPr>
            <w:rStyle w:val="Hyperlink"/>
            <w:rFonts w:eastAsia="+mn-ea"/>
            <w:noProof/>
            <w:kern w:val="24"/>
          </w:rPr>
          <w:t xml:space="preserve"> Comparison of inverted S-impedance from (a) conventional and (b) preconditioned gathers.</w:t>
        </w:r>
        <w:r w:rsidR="002D64C5">
          <w:rPr>
            <w:noProof/>
            <w:webHidden/>
          </w:rPr>
          <w:tab/>
        </w:r>
        <w:r w:rsidR="002D64C5">
          <w:rPr>
            <w:noProof/>
            <w:webHidden/>
          </w:rPr>
          <w:fldChar w:fldCharType="begin"/>
        </w:r>
        <w:r w:rsidR="002D64C5">
          <w:rPr>
            <w:noProof/>
            <w:webHidden/>
          </w:rPr>
          <w:instrText xml:space="preserve"> PAGEREF _Toc394045432 \h </w:instrText>
        </w:r>
        <w:r w:rsidR="002D64C5">
          <w:rPr>
            <w:noProof/>
            <w:webHidden/>
          </w:rPr>
        </w:r>
        <w:r w:rsidR="002D64C5">
          <w:rPr>
            <w:noProof/>
            <w:webHidden/>
          </w:rPr>
          <w:fldChar w:fldCharType="separate"/>
        </w:r>
        <w:r w:rsidR="001A4B26">
          <w:rPr>
            <w:noProof/>
            <w:webHidden/>
          </w:rPr>
          <w:t>93</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33" w:history="1">
        <w:r w:rsidR="002D64C5" w:rsidRPr="00E5174B">
          <w:rPr>
            <w:rStyle w:val="Hyperlink"/>
            <w:noProof/>
          </w:rPr>
          <w:t>Figure 3.6.</w:t>
        </w:r>
        <w:r w:rsidR="002D64C5" w:rsidRPr="00E5174B">
          <w:rPr>
            <w:rStyle w:val="Hyperlink"/>
            <w:rFonts w:eastAsia="+mn-ea"/>
            <w:noProof/>
            <w:kern w:val="24"/>
          </w:rPr>
          <w:t xml:space="preserve"> Comparison of inverted density form (a) conventional and (b) preconditioned gathers.</w:t>
        </w:r>
        <w:r w:rsidR="002D64C5">
          <w:rPr>
            <w:noProof/>
            <w:webHidden/>
          </w:rPr>
          <w:tab/>
        </w:r>
        <w:r w:rsidR="002D64C5">
          <w:rPr>
            <w:noProof/>
            <w:webHidden/>
          </w:rPr>
          <w:fldChar w:fldCharType="begin"/>
        </w:r>
        <w:r w:rsidR="002D64C5">
          <w:rPr>
            <w:noProof/>
            <w:webHidden/>
          </w:rPr>
          <w:instrText xml:space="preserve"> PAGEREF _Toc394045433 \h </w:instrText>
        </w:r>
        <w:r w:rsidR="002D64C5">
          <w:rPr>
            <w:noProof/>
            <w:webHidden/>
          </w:rPr>
        </w:r>
        <w:r w:rsidR="002D64C5">
          <w:rPr>
            <w:noProof/>
            <w:webHidden/>
          </w:rPr>
          <w:fldChar w:fldCharType="separate"/>
        </w:r>
        <w:r w:rsidR="001A4B26">
          <w:rPr>
            <w:noProof/>
            <w:webHidden/>
          </w:rPr>
          <w:t>94</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34" w:history="1">
        <w:r w:rsidR="002D64C5" w:rsidRPr="00E5174B">
          <w:rPr>
            <w:rStyle w:val="Hyperlink"/>
            <w:noProof/>
          </w:rPr>
          <w:t>Figure 3.7.</w:t>
        </w:r>
        <w:r w:rsidR="002D64C5" w:rsidRPr="00E5174B">
          <w:rPr>
            <w:rStyle w:val="Hyperlink"/>
            <w:rFonts w:eastAsia="+mn-ea"/>
            <w:noProof/>
            <w:kern w:val="24"/>
          </w:rPr>
          <w:t xml:space="preserve"> Quality control of the inverted results using original well logs. The left, middle, and right panels shows the P-impedance, S-impedance, and density logs. The black, blue, green, and red curves shows the original logs, initial model, and inverted results from conventional and preconditioned gathers.</w:t>
        </w:r>
        <w:r w:rsidR="002D64C5">
          <w:rPr>
            <w:noProof/>
            <w:webHidden/>
          </w:rPr>
          <w:tab/>
        </w:r>
        <w:r w:rsidR="002D64C5">
          <w:rPr>
            <w:noProof/>
            <w:webHidden/>
          </w:rPr>
          <w:fldChar w:fldCharType="begin"/>
        </w:r>
        <w:r w:rsidR="002D64C5">
          <w:rPr>
            <w:noProof/>
            <w:webHidden/>
          </w:rPr>
          <w:instrText xml:space="preserve"> PAGEREF _Toc394045434 \h </w:instrText>
        </w:r>
        <w:r w:rsidR="002D64C5">
          <w:rPr>
            <w:noProof/>
            <w:webHidden/>
          </w:rPr>
        </w:r>
        <w:r w:rsidR="002D64C5">
          <w:rPr>
            <w:noProof/>
            <w:webHidden/>
          </w:rPr>
          <w:fldChar w:fldCharType="separate"/>
        </w:r>
        <w:r w:rsidR="001A4B26">
          <w:rPr>
            <w:noProof/>
            <w:webHidden/>
          </w:rPr>
          <w:t>96</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35" w:history="1">
        <w:r w:rsidR="002D64C5" w:rsidRPr="00E5174B">
          <w:rPr>
            <w:rStyle w:val="Hyperlink"/>
            <w:noProof/>
          </w:rPr>
          <w:t>Figure 4.1.</w:t>
        </w:r>
        <w:r w:rsidR="002D64C5" w:rsidRPr="00E5174B">
          <w:rPr>
            <w:rStyle w:val="Hyperlink"/>
            <w:rFonts w:eastAsia="+mn-ea"/>
            <w:noProof/>
            <w:kern w:val="24"/>
          </w:rPr>
          <w:t xml:space="preserve"> Flowchart showing steps to preserve the data fidelity at far offset. It contains three main steps 1) automatic nonhyperbolic velocity analysis, 2) applying anti-stretch processing on the time migrated gathers, 3) prestack structure oriented filtering.</w:t>
        </w:r>
        <w:r w:rsidR="002D64C5">
          <w:rPr>
            <w:noProof/>
            <w:webHidden/>
          </w:rPr>
          <w:tab/>
        </w:r>
        <w:r w:rsidR="002D64C5">
          <w:rPr>
            <w:noProof/>
            <w:webHidden/>
          </w:rPr>
          <w:fldChar w:fldCharType="begin"/>
        </w:r>
        <w:r w:rsidR="002D64C5">
          <w:rPr>
            <w:noProof/>
            <w:webHidden/>
          </w:rPr>
          <w:instrText xml:space="preserve"> PAGEREF _Toc394045435 \h </w:instrText>
        </w:r>
        <w:r w:rsidR="002D64C5">
          <w:rPr>
            <w:noProof/>
            <w:webHidden/>
          </w:rPr>
        </w:r>
        <w:r w:rsidR="002D64C5">
          <w:rPr>
            <w:noProof/>
            <w:webHidden/>
          </w:rPr>
          <w:fldChar w:fldCharType="separate"/>
        </w:r>
        <w:r w:rsidR="001A4B26">
          <w:rPr>
            <w:noProof/>
            <w:webHidden/>
          </w:rPr>
          <w:t>114</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36" w:history="1">
        <w:r w:rsidR="002D64C5" w:rsidRPr="00E5174B">
          <w:rPr>
            <w:rStyle w:val="Hyperlink"/>
            <w:noProof/>
          </w:rPr>
          <w:t>Figure 4.2.</w:t>
        </w:r>
        <w:r w:rsidR="002D64C5" w:rsidRPr="00E5174B">
          <w:rPr>
            <w:rStyle w:val="Hyperlink"/>
            <w:rFonts w:eastAsia="+mn-ea"/>
            <w:noProof/>
            <w:kern w:val="24"/>
          </w:rPr>
          <w:t xml:space="preserve"> Flowchart showing steps to estimate the brittleness of resources reservoirs containing two main parts 1) obtaining the classification pattern between rock properties and BI from bench mark wells and 2) inverting rock parameters from seismic and obtain 3D BI by applying the classification pattern on inverted volumes.</w:t>
        </w:r>
        <w:r w:rsidR="002D64C5">
          <w:rPr>
            <w:noProof/>
            <w:webHidden/>
          </w:rPr>
          <w:tab/>
        </w:r>
        <w:r w:rsidR="002D64C5">
          <w:rPr>
            <w:noProof/>
            <w:webHidden/>
          </w:rPr>
          <w:fldChar w:fldCharType="begin"/>
        </w:r>
        <w:r w:rsidR="002D64C5">
          <w:rPr>
            <w:noProof/>
            <w:webHidden/>
          </w:rPr>
          <w:instrText xml:space="preserve"> PAGEREF _Toc394045436 \h </w:instrText>
        </w:r>
        <w:r w:rsidR="002D64C5">
          <w:rPr>
            <w:noProof/>
            <w:webHidden/>
          </w:rPr>
        </w:r>
        <w:r w:rsidR="002D64C5">
          <w:rPr>
            <w:noProof/>
            <w:webHidden/>
          </w:rPr>
          <w:fldChar w:fldCharType="separate"/>
        </w:r>
        <w:r w:rsidR="001A4B26">
          <w:rPr>
            <w:noProof/>
            <w:webHidden/>
          </w:rPr>
          <w:t>115</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37" w:history="1">
        <w:r w:rsidR="002D64C5" w:rsidRPr="00E5174B">
          <w:rPr>
            <w:rStyle w:val="Hyperlink"/>
            <w:noProof/>
          </w:rPr>
          <w:t xml:space="preserve">Figure 4.3. </w:t>
        </w:r>
        <w:r w:rsidR="002D64C5" w:rsidRPr="00E5174B">
          <w:rPr>
            <w:rStyle w:val="Hyperlink"/>
            <w:rFonts w:eastAsia="+mn-ea"/>
            <w:noProof/>
            <w:kern w:val="24"/>
          </w:rPr>
          <w:t>Outline of seismic survey located in Wise County including the fold map resulting from 3D seismic acquisition. Survey boundaries are highlighted in black and the bench mark well used in this paper is located approximately</w:t>
        </w:r>
        <w:r w:rsidR="002D64C5" w:rsidRPr="00E5174B">
          <w:rPr>
            <w:rStyle w:val="Hyperlink"/>
            <w:noProof/>
          </w:rPr>
          <w:t xml:space="preserve"> 5 miles to the northeast of seismic survey.</w:t>
        </w:r>
        <w:r w:rsidR="002D64C5">
          <w:rPr>
            <w:noProof/>
            <w:webHidden/>
          </w:rPr>
          <w:tab/>
        </w:r>
        <w:r w:rsidR="002D64C5">
          <w:rPr>
            <w:noProof/>
            <w:webHidden/>
          </w:rPr>
          <w:fldChar w:fldCharType="begin"/>
        </w:r>
        <w:r w:rsidR="002D64C5">
          <w:rPr>
            <w:noProof/>
            <w:webHidden/>
          </w:rPr>
          <w:instrText xml:space="preserve"> PAGEREF _Toc394045437 \h </w:instrText>
        </w:r>
        <w:r w:rsidR="002D64C5">
          <w:rPr>
            <w:noProof/>
            <w:webHidden/>
          </w:rPr>
        </w:r>
        <w:r w:rsidR="002D64C5">
          <w:rPr>
            <w:noProof/>
            <w:webHidden/>
          </w:rPr>
          <w:fldChar w:fldCharType="separate"/>
        </w:r>
        <w:r w:rsidR="001A4B26">
          <w:rPr>
            <w:noProof/>
            <w:webHidden/>
          </w:rPr>
          <w:t>116</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38" w:history="1">
        <w:r w:rsidR="002D64C5" w:rsidRPr="00E5174B">
          <w:rPr>
            <w:rStyle w:val="Hyperlink"/>
            <w:noProof/>
          </w:rPr>
          <w:t>Figure 4.4.</w:t>
        </w:r>
        <w:r w:rsidR="002D64C5" w:rsidRPr="00E5174B">
          <w:rPr>
            <w:rStyle w:val="Hyperlink"/>
            <w:rFonts w:eastAsia="+mn-ea"/>
            <w:noProof/>
            <w:kern w:val="24"/>
          </w:rPr>
          <w:t xml:space="preserve"> Gamma Ray, clay mineral, TOC, quartz mineral, calcite mineral, and brittleness index logs corresponding to Well A.  Brittleness index values were calculated using Wang and Gale’s equation (2009).</w:t>
        </w:r>
        <w:r w:rsidR="002D64C5">
          <w:rPr>
            <w:noProof/>
            <w:webHidden/>
          </w:rPr>
          <w:tab/>
        </w:r>
        <w:r w:rsidR="002D64C5">
          <w:rPr>
            <w:noProof/>
            <w:webHidden/>
          </w:rPr>
          <w:fldChar w:fldCharType="begin"/>
        </w:r>
        <w:r w:rsidR="002D64C5">
          <w:rPr>
            <w:noProof/>
            <w:webHidden/>
          </w:rPr>
          <w:instrText xml:space="preserve"> PAGEREF _Toc394045438 \h </w:instrText>
        </w:r>
        <w:r w:rsidR="002D64C5">
          <w:rPr>
            <w:noProof/>
            <w:webHidden/>
          </w:rPr>
        </w:r>
        <w:r w:rsidR="002D64C5">
          <w:rPr>
            <w:noProof/>
            <w:webHidden/>
          </w:rPr>
          <w:fldChar w:fldCharType="separate"/>
        </w:r>
        <w:r w:rsidR="001A4B26">
          <w:rPr>
            <w:noProof/>
            <w:webHidden/>
          </w:rPr>
          <w:t>117</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39" w:history="1">
        <w:r w:rsidR="002D64C5" w:rsidRPr="00E5174B">
          <w:rPr>
            <w:rStyle w:val="Hyperlink"/>
            <w:noProof/>
          </w:rPr>
          <w:t>Figure 4.5</w:t>
        </w:r>
        <w:r w:rsidR="002D64C5" w:rsidRPr="00E5174B">
          <w:rPr>
            <w:rStyle w:val="Hyperlink"/>
            <w:rFonts w:eastAsia="+mn-ea"/>
            <w:noProof/>
            <w:kern w:val="24"/>
          </w:rPr>
          <w:t>. Gamma Ray, P- and S- impedance, Possion’s ratio, Mu-Lambda ratio</w:t>
        </w:r>
        <w:r w:rsidR="002D64C5" w:rsidRPr="00E5174B">
          <w:rPr>
            <w:rStyle w:val="Hyperlink"/>
            <w:noProof/>
          </w:rPr>
          <w:t xml:space="preserve">, normalized BI and new classified BI </w:t>
        </w:r>
        <w:r w:rsidR="002D64C5" w:rsidRPr="00E5174B">
          <w:rPr>
            <w:rStyle w:val="Hyperlink"/>
            <w:rFonts w:eastAsia="+mn-ea"/>
            <w:noProof/>
            <w:kern w:val="24"/>
          </w:rPr>
          <w:t>corresponding to Well A</w:t>
        </w:r>
        <w:r w:rsidR="002D64C5" w:rsidRPr="00E5174B">
          <w:rPr>
            <w:rStyle w:val="Hyperlink"/>
            <w:noProof/>
          </w:rPr>
          <w:t>.</w:t>
        </w:r>
        <w:r w:rsidR="002D64C5">
          <w:rPr>
            <w:noProof/>
            <w:webHidden/>
          </w:rPr>
          <w:tab/>
        </w:r>
        <w:r w:rsidR="002D64C5">
          <w:rPr>
            <w:noProof/>
            <w:webHidden/>
          </w:rPr>
          <w:fldChar w:fldCharType="begin"/>
        </w:r>
        <w:r w:rsidR="002D64C5">
          <w:rPr>
            <w:noProof/>
            <w:webHidden/>
          </w:rPr>
          <w:instrText xml:space="preserve"> PAGEREF _Toc394045439 \h </w:instrText>
        </w:r>
        <w:r w:rsidR="002D64C5">
          <w:rPr>
            <w:noProof/>
            <w:webHidden/>
          </w:rPr>
        </w:r>
        <w:r w:rsidR="002D64C5">
          <w:rPr>
            <w:noProof/>
            <w:webHidden/>
          </w:rPr>
          <w:fldChar w:fldCharType="separate"/>
        </w:r>
        <w:r w:rsidR="001A4B26">
          <w:rPr>
            <w:noProof/>
            <w:webHidden/>
          </w:rPr>
          <w:t>118</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40" w:history="1">
        <w:r w:rsidR="002D64C5" w:rsidRPr="00E5174B">
          <w:rPr>
            <w:rStyle w:val="Hyperlink"/>
            <w:noProof/>
          </w:rPr>
          <w:t>Figure 4.6</w:t>
        </w:r>
        <w:r w:rsidR="002D64C5" w:rsidRPr="00E5174B">
          <w:rPr>
            <w:rStyle w:val="Hyperlink"/>
            <w:rFonts w:eastAsia="+mn-ea"/>
            <w:noProof/>
            <w:kern w:val="24"/>
          </w:rPr>
          <w:t>. Cartoon illustrating the strategy to normalize the BI logs computed from mineral content using Wang and Gale’s equation (2009).</w:t>
        </w:r>
        <w:r w:rsidR="002D64C5">
          <w:rPr>
            <w:noProof/>
            <w:webHidden/>
          </w:rPr>
          <w:tab/>
        </w:r>
        <w:r w:rsidR="002D64C5">
          <w:rPr>
            <w:noProof/>
            <w:webHidden/>
          </w:rPr>
          <w:fldChar w:fldCharType="begin"/>
        </w:r>
        <w:r w:rsidR="002D64C5">
          <w:rPr>
            <w:noProof/>
            <w:webHidden/>
          </w:rPr>
          <w:instrText xml:space="preserve"> PAGEREF _Toc394045440 \h </w:instrText>
        </w:r>
        <w:r w:rsidR="002D64C5">
          <w:rPr>
            <w:noProof/>
            <w:webHidden/>
          </w:rPr>
        </w:r>
        <w:r w:rsidR="002D64C5">
          <w:rPr>
            <w:noProof/>
            <w:webHidden/>
          </w:rPr>
          <w:fldChar w:fldCharType="separate"/>
        </w:r>
        <w:r w:rsidR="001A4B26">
          <w:rPr>
            <w:noProof/>
            <w:webHidden/>
          </w:rPr>
          <w:t>119</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41" w:history="1">
        <w:r w:rsidR="002D64C5" w:rsidRPr="00E5174B">
          <w:rPr>
            <w:rStyle w:val="Hyperlink"/>
            <w:noProof/>
          </w:rPr>
          <w:t>Figure 4.7.</w:t>
        </w:r>
        <w:r w:rsidR="002D64C5" w:rsidRPr="00E5174B">
          <w:rPr>
            <w:rStyle w:val="Hyperlink"/>
            <w:rFonts w:eastAsia="+mn-ea"/>
            <w:noProof/>
            <w:kern w:val="24"/>
          </w:rPr>
          <w:t xml:space="preserve"> Representative gather showing the processing steps shown in Figure 4.1. Normally, we need to mute the serious stretch appearing at far offset in (a) the time migrated gather in the conventional processing. (b) The stretch free and flattened gather after applying automatic nonhyperbolic velocity analysis and anti-stretching processing.  (c) The SNR improved gather applied to (c) using the prestack structure oriented filter. (d) The rejected noise.</w:t>
        </w:r>
        <w:r w:rsidR="002D64C5">
          <w:rPr>
            <w:noProof/>
            <w:webHidden/>
          </w:rPr>
          <w:tab/>
        </w:r>
        <w:r w:rsidR="002D64C5">
          <w:rPr>
            <w:noProof/>
            <w:webHidden/>
          </w:rPr>
          <w:fldChar w:fldCharType="begin"/>
        </w:r>
        <w:r w:rsidR="002D64C5">
          <w:rPr>
            <w:noProof/>
            <w:webHidden/>
          </w:rPr>
          <w:instrText xml:space="preserve"> PAGEREF _Toc394045441 \h </w:instrText>
        </w:r>
        <w:r w:rsidR="002D64C5">
          <w:rPr>
            <w:noProof/>
            <w:webHidden/>
          </w:rPr>
        </w:r>
        <w:r w:rsidR="002D64C5">
          <w:rPr>
            <w:noProof/>
            <w:webHidden/>
          </w:rPr>
          <w:fldChar w:fldCharType="separate"/>
        </w:r>
        <w:r w:rsidR="001A4B26">
          <w:rPr>
            <w:noProof/>
            <w:webHidden/>
          </w:rPr>
          <w:t>121</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42" w:history="1">
        <w:r w:rsidR="002D64C5" w:rsidRPr="00E5174B">
          <w:rPr>
            <w:rStyle w:val="Hyperlink"/>
            <w:noProof/>
          </w:rPr>
          <w:t>Figure 4.8.</w:t>
        </w:r>
        <w:r w:rsidR="002D64C5" w:rsidRPr="00E5174B">
          <w:rPr>
            <w:rStyle w:val="Hyperlink"/>
            <w:rFonts w:eastAsia="+mn-ea"/>
            <w:noProof/>
            <w:kern w:val="24"/>
          </w:rPr>
          <w:t xml:space="preserve"> Simultaneous prestack inverted (a) P-impedance, (b) S-impedance, (d) Poisson’s ratio, and (d) Mu-Lambda ratio.</w:t>
        </w:r>
        <w:r w:rsidR="002D64C5">
          <w:rPr>
            <w:noProof/>
            <w:webHidden/>
          </w:rPr>
          <w:tab/>
        </w:r>
        <w:r w:rsidR="002D64C5">
          <w:rPr>
            <w:noProof/>
            <w:webHidden/>
          </w:rPr>
          <w:fldChar w:fldCharType="begin"/>
        </w:r>
        <w:r w:rsidR="002D64C5">
          <w:rPr>
            <w:noProof/>
            <w:webHidden/>
          </w:rPr>
          <w:instrText xml:space="preserve"> PAGEREF _Toc394045442 \h </w:instrText>
        </w:r>
        <w:r w:rsidR="002D64C5">
          <w:rPr>
            <w:noProof/>
            <w:webHidden/>
          </w:rPr>
        </w:r>
        <w:r w:rsidR="002D64C5">
          <w:rPr>
            <w:noProof/>
            <w:webHidden/>
          </w:rPr>
          <w:fldChar w:fldCharType="separate"/>
        </w:r>
        <w:r w:rsidR="001A4B26">
          <w:rPr>
            <w:noProof/>
            <w:webHidden/>
          </w:rPr>
          <w:t>123</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43" w:history="1">
        <w:r w:rsidR="002D64C5" w:rsidRPr="00E5174B">
          <w:rPr>
            <w:rStyle w:val="Hyperlink"/>
            <w:noProof/>
          </w:rPr>
          <w:t>Figure 4.9</w:t>
        </w:r>
        <w:r w:rsidR="002D64C5" w:rsidRPr="00E5174B">
          <w:rPr>
            <w:rStyle w:val="Hyperlink"/>
            <w:rFonts w:eastAsia="+mn-ea"/>
            <w:noProof/>
            <w:kern w:val="24"/>
          </w:rPr>
          <w:t>. Quality control the inverted results with original well logs. The first, second, third, and fourth panels are respective the P-impedance, S-impedance, density logs, and Poisson’s ratio. The blue, black, and red curves are respectively the original logs, initial model, and inverted results from seismic gathers.</w:t>
        </w:r>
        <w:r w:rsidR="002D64C5">
          <w:rPr>
            <w:noProof/>
            <w:webHidden/>
          </w:rPr>
          <w:tab/>
        </w:r>
        <w:r w:rsidR="002D64C5">
          <w:rPr>
            <w:noProof/>
            <w:webHidden/>
          </w:rPr>
          <w:fldChar w:fldCharType="begin"/>
        </w:r>
        <w:r w:rsidR="002D64C5">
          <w:rPr>
            <w:noProof/>
            <w:webHidden/>
          </w:rPr>
          <w:instrText xml:space="preserve"> PAGEREF _Toc394045443 \h </w:instrText>
        </w:r>
        <w:r w:rsidR="002D64C5">
          <w:rPr>
            <w:noProof/>
            <w:webHidden/>
          </w:rPr>
        </w:r>
        <w:r w:rsidR="002D64C5">
          <w:rPr>
            <w:noProof/>
            <w:webHidden/>
          </w:rPr>
          <w:fldChar w:fldCharType="separate"/>
        </w:r>
        <w:r w:rsidR="001A4B26">
          <w:rPr>
            <w:noProof/>
            <w:webHidden/>
          </w:rPr>
          <w:t>124</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44" w:history="1">
        <w:r w:rsidR="002D64C5" w:rsidRPr="00E5174B">
          <w:rPr>
            <w:rStyle w:val="Hyperlink"/>
            <w:noProof/>
          </w:rPr>
          <w:t>Figure 4.10.</w:t>
        </w:r>
        <w:r w:rsidR="002D64C5" w:rsidRPr="00E5174B">
          <w:rPr>
            <w:rStyle w:val="Hyperlink"/>
            <w:rFonts w:eastAsia="+mn-ea"/>
            <w:noProof/>
            <w:kern w:val="24"/>
          </w:rPr>
          <w:t xml:space="preserve"> Brittleness estimation by applying the classification pattern on the inverted rock properties volumes. We obtained the classification pattern by training the rock properties and BI from bench mark wells using PSVM.</w:t>
        </w:r>
        <w:r w:rsidR="002D64C5">
          <w:rPr>
            <w:noProof/>
            <w:webHidden/>
          </w:rPr>
          <w:tab/>
        </w:r>
        <w:r w:rsidR="002D64C5">
          <w:rPr>
            <w:noProof/>
            <w:webHidden/>
          </w:rPr>
          <w:fldChar w:fldCharType="begin"/>
        </w:r>
        <w:r w:rsidR="002D64C5">
          <w:rPr>
            <w:noProof/>
            <w:webHidden/>
          </w:rPr>
          <w:instrText xml:space="preserve"> PAGEREF _Toc394045444 \h </w:instrText>
        </w:r>
        <w:r w:rsidR="002D64C5">
          <w:rPr>
            <w:noProof/>
            <w:webHidden/>
          </w:rPr>
        </w:r>
        <w:r w:rsidR="002D64C5">
          <w:rPr>
            <w:noProof/>
            <w:webHidden/>
          </w:rPr>
          <w:fldChar w:fldCharType="separate"/>
        </w:r>
        <w:r w:rsidR="001A4B26">
          <w:rPr>
            <w:noProof/>
            <w:webHidden/>
          </w:rPr>
          <w:t>125</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45" w:history="1">
        <w:r w:rsidR="002D64C5" w:rsidRPr="00E5174B">
          <w:rPr>
            <w:rStyle w:val="Hyperlink"/>
            <w:noProof/>
          </w:rPr>
          <w:t>Figure 5.1. Patterns comparison between (a) seismic discontinuity attribute on time slice and (b) binarized vein plane (Modified from Miura et al., 2007). Those two objectives from different field show similar features in the plane.</w:t>
        </w:r>
        <w:r w:rsidR="002D64C5">
          <w:rPr>
            <w:noProof/>
            <w:webHidden/>
          </w:rPr>
          <w:tab/>
        </w:r>
        <w:r w:rsidR="002D64C5">
          <w:rPr>
            <w:noProof/>
            <w:webHidden/>
          </w:rPr>
          <w:fldChar w:fldCharType="begin"/>
        </w:r>
        <w:r w:rsidR="002D64C5">
          <w:rPr>
            <w:noProof/>
            <w:webHidden/>
          </w:rPr>
          <w:instrText xml:space="preserve"> PAGEREF _Toc394045445 \h </w:instrText>
        </w:r>
        <w:r w:rsidR="002D64C5">
          <w:rPr>
            <w:noProof/>
            <w:webHidden/>
          </w:rPr>
        </w:r>
        <w:r w:rsidR="002D64C5">
          <w:rPr>
            <w:noProof/>
            <w:webHidden/>
          </w:rPr>
          <w:fldChar w:fldCharType="separate"/>
        </w:r>
        <w:r w:rsidR="001A4B26">
          <w:rPr>
            <w:noProof/>
            <w:webHidden/>
          </w:rPr>
          <w:t>142</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46" w:history="1">
        <w:r w:rsidR="002D64C5" w:rsidRPr="00E5174B">
          <w:rPr>
            <w:rStyle w:val="Hyperlink"/>
            <w:noProof/>
          </w:rPr>
          <w:t>Figure 5.2. Diagrams showing the procedure of seismic attribute conditioning. The attributes value comes from the red line shown in Figure 5.1a. (a) Coherence serves as the input for the fault sensitive attribute. (b) The curvature computed from coherence attribute. (c) The score values used to output binary fault sticks.</w:t>
        </w:r>
        <w:r w:rsidR="002D64C5">
          <w:rPr>
            <w:noProof/>
            <w:webHidden/>
          </w:rPr>
          <w:tab/>
        </w:r>
        <w:r w:rsidR="002D64C5">
          <w:rPr>
            <w:noProof/>
            <w:webHidden/>
          </w:rPr>
          <w:fldChar w:fldCharType="begin"/>
        </w:r>
        <w:r w:rsidR="002D64C5">
          <w:rPr>
            <w:noProof/>
            <w:webHidden/>
          </w:rPr>
          <w:instrText xml:space="preserve"> PAGEREF _Toc394045446 \h </w:instrText>
        </w:r>
        <w:r w:rsidR="002D64C5">
          <w:rPr>
            <w:noProof/>
            <w:webHidden/>
          </w:rPr>
        </w:r>
        <w:r w:rsidR="002D64C5">
          <w:rPr>
            <w:noProof/>
            <w:webHidden/>
          </w:rPr>
          <w:fldChar w:fldCharType="separate"/>
        </w:r>
        <w:r w:rsidR="001A4B26">
          <w:rPr>
            <w:noProof/>
            <w:webHidden/>
          </w:rPr>
          <w:t>144</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47" w:history="1">
        <w:r w:rsidR="002D64C5" w:rsidRPr="00E5174B">
          <w:rPr>
            <w:rStyle w:val="Hyperlink"/>
            <w:noProof/>
          </w:rPr>
          <w:t>Figure 5.3. Capability time slice computed from the attribute slice shown in Figure 5.1a using the strategy of equation 3.</w:t>
        </w:r>
        <w:r w:rsidR="002D64C5">
          <w:rPr>
            <w:noProof/>
            <w:webHidden/>
          </w:rPr>
          <w:tab/>
        </w:r>
        <w:r w:rsidR="002D64C5">
          <w:rPr>
            <w:noProof/>
            <w:webHidden/>
          </w:rPr>
          <w:fldChar w:fldCharType="begin"/>
        </w:r>
        <w:r w:rsidR="002D64C5">
          <w:rPr>
            <w:noProof/>
            <w:webHidden/>
          </w:rPr>
          <w:instrText xml:space="preserve"> PAGEREF _Toc394045447 \h </w:instrText>
        </w:r>
        <w:r w:rsidR="002D64C5">
          <w:rPr>
            <w:noProof/>
            <w:webHidden/>
          </w:rPr>
        </w:r>
        <w:r w:rsidR="002D64C5">
          <w:rPr>
            <w:noProof/>
            <w:webHidden/>
          </w:rPr>
          <w:fldChar w:fldCharType="separate"/>
        </w:r>
        <w:r w:rsidR="001A4B26">
          <w:rPr>
            <w:noProof/>
            <w:webHidden/>
          </w:rPr>
          <w:t>144</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48" w:history="1">
        <w:r w:rsidR="002D64C5" w:rsidRPr="00E5174B">
          <w:rPr>
            <w:rStyle w:val="Hyperlink"/>
            <w:noProof/>
          </w:rPr>
          <w:t>Figure 5.4. Confidence time slices encountering a fault at (a) 0</w:t>
        </w:r>
        <w:r w:rsidR="002D64C5" w:rsidRPr="00E5174B">
          <w:rPr>
            <w:rStyle w:val="Hyperlink"/>
            <w:noProof/>
            <w:vertAlign w:val="superscript"/>
          </w:rPr>
          <w:t>o</w:t>
        </w:r>
        <w:r w:rsidR="002D64C5" w:rsidRPr="00E5174B">
          <w:rPr>
            <w:rStyle w:val="Hyperlink"/>
            <w:noProof/>
          </w:rPr>
          <w:t>, (b) 90</w:t>
        </w:r>
        <w:r w:rsidR="002D64C5" w:rsidRPr="00E5174B">
          <w:rPr>
            <w:rStyle w:val="Hyperlink"/>
            <w:noProof/>
            <w:vertAlign w:val="superscript"/>
          </w:rPr>
          <w:t>o</w:t>
        </w:r>
        <w:r w:rsidR="002D64C5" w:rsidRPr="00E5174B">
          <w:rPr>
            <w:rStyle w:val="Hyperlink"/>
            <w:noProof/>
          </w:rPr>
          <w:t>, (c) 45</w:t>
        </w:r>
        <w:r w:rsidR="002D64C5" w:rsidRPr="00E5174B">
          <w:rPr>
            <w:rStyle w:val="Hyperlink"/>
            <w:noProof/>
            <w:vertAlign w:val="superscript"/>
          </w:rPr>
          <w:t>o</w:t>
        </w:r>
        <w:r w:rsidR="002D64C5" w:rsidRPr="00E5174B">
          <w:rPr>
            <w:rStyle w:val="Hyperlink"/>
            <w:noProof/>
          </w:rPr>
          <w:t xml:space="preserve"> and (d) 135</w:t>
        </w:r>
        <w:r w:rsidR="002D64C5" w:rsidRPr="00E5174B">
          <w:rPr>
            <w:rStyle w:val="Hyperlink"/>
            <w:noProof/>
            <w:vertAlign w:val="superscript"/>
          </w:rPr>
          <w:t>o</w:t>
        </w:r>
        <w:r w:rsidR="002D64C5" w:rsidRPr="00E5174B">
          <w:rPr>
            <w:rStyle w:val="Hyperlink"/>
            <w:noProof/>
          </w:rPr>
          <w:t xml:space="preserve"> using equations 4a to 4d applying on the capability time slice shown in Figure 5.3.</w:t>
        </w:r>
        <w:r w:rsidR="002D64C5">
          <w:rPr>
            <w:noProof/>
            <w:webHidden/>
          </w:rPr>
          <w:tab/>
        </w:r>
        <w:r w:rsidR="002D64C5">
          <w:rPr>
            <w:noProof/>
            <w:webHidden/>
          </w:rPr>
          <w:fldChar w:fldCharType="begin"/>
        </w:r>
        <w:r w:rsidR="002D64C5">
          <w:rPr>
            <w:noProof/>
            <w:webHidden/>
          </w:rPr>
          <w:instrText xml:space="preserve"> PAGEREF _Toc394045448 \h </w:instrText>
        </w:r>
        <w:r w:rsidR="002D64C5">
          <w:rPr>
            <w:noProof/>
            <w:webHidden/>
          </w:rPr>
        </w:r>
        <w:r w:rsidR="002D64C5">
          <w:rPr>
            <w:noProof/>
            <w:webHidden/>
          </w:rPr>
          <w:fldChar w:fldCharType="separate"/>
        </w:r>
        <w:r w:rsidR="001A4B26">
          <w:rPr>
            <w:noProof/>
            <w:webHidden/>
          </w:rPr>
          <w:t>146</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49" w:history="1">
        <w:r w:rsidR="002D64C5" w:rsidRPr="00E5174B">
          <w:rPr>
            <w:rStyle w:val="Hyperlink"/>
            <w:noProof/>
          </w:rPr>
          <w:t>Figure 5.5. The final confidence estimated from Figures 5.4 using equation 5. We scale it to range between 0 and 1.</w:t>
        </w:r>
        <w:r w:rsidR="002D64C5">
          <w:rPr>
            <w:noProof/>
            <w:webHidden/>
          </w:rPr>
          <w:tab/>
        </w:r>
        <w:r w:rsidR="002D64C5">
          <w:rPr>
            <w:noProof/>
            <w:webHidden/>
          </w:rPr>
          <w:fldChar w:fldCharType="begin"/>
        </w:r>
        <w:r w:rsidR="002D64C5">
          <w:rPr>
            <w:noProof/>
            <w:webHidden/>
          </w:rPr>
          <w:instrText xml:space="preserve"> PAGEREF _Toc394045449 \h </w:instrText>
        </w:r>
        <w:r w:rsidR="002D64C5">
          <w:rPr>
            <w:noProof/>
            <w:webHidden/>
          </w:rPr>
        </w:r>
        <w:r w:rsidR="002D64C5">
          <w:rPr>
            <w:noProof/>
            <w:webHidden/>
          </w:rPr>
          <w:fldChar w:fldCharType="separate"/>
        </w:r>
        <w:r w:rsidR="001A4B26">
          <w:rPr>
            <w:noProof/>
            <w:webHidden/>
          </w:rPr>
          <w:t>147</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50" w:history="1">
        <w:r w:rsidR="002D64C5" w:rsidRPr="00E5174B">
          <w:rPr>
            <w:rStyle w:val="Hyperlink"/>
            <w:noProof/>
          </w:rPr>
          <w:t>Figure 5.6. (a) Binarized slice after (b) thinning, and (c) trimming processes. The binarization processing is applied on the time slice shown in Figure 5.5. The threshold value used in generating Figure 5.6a is 0.95.</w:t>
        </w:r>
        <w:r w:rsidR="002D64C5">
          <w:rPr>
            <w:noProof/>
            <w:webHidden/>
          </w:rPr>
          <w:tab/>
        </w:r>
        <w:r w:rsidR="002D64C5">
          <w:rPr>
            <w:noProof/>
            <w:webHidden/>
          </w:rPr>
          <w:fldChar w:fldCharType="begin"/>
        </w:r>
        <w:r w:rsidR="002D64C5">
          <w:rPr>
            <w:noProof/>
            <w:webHidden/>
          </w:rPr>
          <w:instrText xml:space="preserve"> PAGEREF _Toc394045450 \h </w:instrText>
        </w:r>
        <w:r w:rsidR="002D64C5">
          <w:rPr>
            <w:noProof/>
            <w:webHidden/>
          </w:rPr>
        </w:r>
        <w:r w:rsidR="002D64C5">
          <w:rPr>
            <w:noProof/>
            <w:webHidden/>
          </w:rPr>
          <w:fldChar w:fldCharType="separate"/>
        </w:r>
        <w:r w:rsidR="001A4B26">
          <w:rPr>
            <w:noProof/>
            <w:webHidden/>
          </w:rPr>
          <w:t>149</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51" w:history="1">
        <w:r w:rsidR="002D64C5" w:rsidRPr="00E5174B">
          <w:rPr>
            <w:rStyle w:val="Hyperlink"/>
            <w:noProof/>
          </w:rPr>
          <w:t>Figure 5.7. Flowchart showing the semi-automated fault interpretation based on seismic attributes. The whole procedure only requires three parameters which simplify the extraction processing.</w:t>
        </w:r>
        <w:r w:rsidR="002D64C5">
          <w:rPr>
            <w:noProof/>
            <w:webHidden/>
          </w:rPr>
          <w:tab/>
        </w:r>
        <w:r w:rsidR="002D64C5">
          <w:rPr>
            <w:noProof/>
            <w:webHidden/>
          </w:rPr>
          <w:fldChar w:fldCharType="begin"/>
        </w:r>
        <w:r w:rsidR="002D64C5">
          <w:rPr>
            <w:noProof/>
            <w:webHidden/>
          </w:rPr>
          <w:instrText xml:space="preserve"> PAGEREF _Toc394045451 \h </w:instrText>
        </w:r>
        <w:r w:rsidR="002D64C5">
          <w:rPr>
            <w:noProof/>
            <w:webHidden/>
          </w:rPr>
        </w:r>
        <w:r w:rsidR="002D64C5">
          <w:rPr>
            <w:noProof/>
            <w:webHidden/>
          </w:rPr>
          <w:fldChar w:fldCharType="separate"/>
        </w:r>
        <w:r w:rsidR="001A4B26">
          <w:rPr>
            <w:noProof/>
            <w:webHidden/>
          </w:rPr>
          <w:t>150</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52" w:history="1">
        <w:r w:rsidR="002D64C5" w:rsidRPr="00E5174B">
          <w:rPr>
            <w:rStyle w:val="Hyperlink"/>
            <w:noProof/>
          </w:rPr>
          <w:t>Figure 5.8. (a) Seismic amplitude and (b) coherence cube used for the algorithm testing.</w:t>
        </w:r>
        <w:r w:rsidR="002D64C5">
          <w:rPr>
            <w:noProof/>
            <w:webHidden/>
          </w:rPr>
          <w:tab/>
        </w:r>
        <w:r w:rsidR="002D64C5">
          <w:rPr>
            <w:noProof/>
            <w:webHidden/>
          </w:rPr>
          <w:fldChar w:fldCharType="begin"/>
        </w:r>
        <w:r w:rsidR="002D64C5">
          <w:rPr>
            <w:noProof/>
            <w:webHidden/>
          </w:rPr>
          <w:instrText xml:space="preserve"> PAGEREF _Toc394045452 \h </w:instrText>
        </w:r>
        <w:r w:rsidR="002D64C5">
          <w:rPr>
            <w:noProof/>
            <w:webHidden/>
          </w:rPr>
        </w:r>
        <w:r w:rsidR="002D64C5">
          <w:rPr>
            <w:noProof/>
            <w:webHidden/>
          </w:rPr>
          <w:fldChar w:fldCharType="separate"/>
        </w:r>
        <w:r w:rsidR="001A4B26">
          <w:rPr>
            <w:noProof/>
            <w:webHidden/>
          </w:rPr>
          <w:t>151</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53" w:history="1">
        <w:r w:rsidR="002D64C5" w:rsidRPr="00E5174B">
          <w:rPr>
            <w:rStyle w:val="Hyperlink"/>
            <w:noProof/>
          </w:rPr>
          <w:t>Figure 5.9. (a) Capability and (b) binarized cube computed from coherence attribute shown in Figure 5.8b.</w:t>
        </w:r>
        <w:r w:rsidR="002D64C5">
          <w:rPr>
            <w:noProof/>
            <w:webHidden/>
          </w:rPr>
          <w:tab/>
        </w:r>
        <w:r w:rsidR="002D64C5">
          <w:rPr>
            <w:noProof/>
            <w:webHidden/>
          </w:rPr>
          <w:fldChar w:fldCharType="begin"/>
        </w:r>
        <w:r w:rsidR="002D64C5">
          <w:rPr>
            <w:noProof/>
            <w:webHidden/>
          </w:rPr>
          <w:instrText xml:space="preserve"> PAGEREF _Toc394045453 \h </w:instrText>
        </w:r>
        <w:r w:rsidR="002D64C5">
          <w:rPr>
            <w:noProof/>
            <w:webHidden/>
          </w:rPr>
        </w:r>
        <w:r w:rsidR="002D64C5">
          <w:rPr>
            <w:noProof/>
            <w:webHidden/>
          </w:rPr>
          <w:fldChar w:fldCharType="separate"/>
        </w:r>
        <w:r w:rsidR="001A4B26">
          <w:rPr>
            <w:noProof/>
            <w:webHidden/>
          </w:rPr>
          <w:t>152</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54" w:history="1">
        <w:r w:rsidR="002D64C5" w:rsidRPr="00E5174B">
          <w:rPr>
            <w:rStyle w:val="Hyperlink"/>
            <w:noProof/>
          </w:rPr>
          <w:t>Figure 5.10. 3D view of trimmed fault sticks and original seismic data.</w:t>
        </w:r>
        <w:r w:rsidR="002D64C5">
          <w:rPr>
            <w:noProof/>
            <w:webHidden/>
          </w:rPr>
          <w:tab/>
        </w:r>
        <w:r w:rsidR="002D64C5">
          <w:rPr>
            <w:noProof/>
            <w:webHidden/>
          </w:rPr>
          <w:fldChar w:fldCharType="begin"/>
        </w:r>
        <w:r w:rsidR="002D64C5">
          <w:rPr>
            <w:noProof/>
            <w:webHidden/>
          </w:rPr>
          <w:instrText xml:space="preserve"> PAGEREF _Toc394045454 \h </w:instrText>
        </w:r>
        <w:r w:rsidR="002D64C5">
          <w:rPr>
            <w:noProof/>
            <w:webHidden/>
          </w:rPr>
        </w:r>
        <w:r w:rsidR="002D64C5">
          <w:rPr>
            <w:noProof/>
            <w:webHidden/>
          </w:rPr>
          <w:fldChar w:fldCharType="separate"/>
        </w:r>
        <w:r w:rsidR="001A4B26">
          <w:rPr>
            <w:noProof/>
            <w:webHidden/>
          </w:rPr>
          <w:t>153</w:t>
        </w:r>
        <w:r w:rsidR="002D64C5">
          <w:rPr>
            <w:noProof/>
            <w:webHidden/>
          </w:rPr>
          <w:fldChar w:fldCharType="end"/>
        </w:r>
      </w:hyperlink>
    </w:p>
    <w:p w:rsidR="002D64C5" w:rsidRDefault="00D34B09" w:rsidP="002D64C5">
      <w:pPr>
        <w:pStyle w:val="TableofFigures"/>
        <w:tabs>
          <w:tab w:val="right" w:leader="dot" w:pos="9350"/>
        </w:tabs>
        <w:jc w:val="both"/>
        <w:rPr>
          <w:rFonts w:eastAsiaTheme="minorEastAsia" w:cstheme="minorBidi"/>
          <w:noProof/>
          <w:sz w:val="22"/>
          <w:szCs w:val="22"/>
          <w:lang w:eastAsia="zh-CN" w:bidi="ar-SA"/>
        </w:rPr>
      </w:pPr>
      <w:hyperlink w:anchor="_Toc394045455" w:history="1">
        <w:r w:rsidR="002D64C5" w:rsidRPr="00E5174B">
          <w:rPr>
            <w:rStyle w:val="Hyperlink"/>
            <w:noProof/>
          </w:rPr>
          <w:t>Figure 5.11. Visualization of the fault surfaces and original seismic data. Different color means different fault systems. (a) Extracted fault surfaces using the workflow shown in Figure 5.7. (b) Attribute-based manually interpreted fault surfaces. (c) Vertical section view of extracted fault surfaces. (d) Vertical section view of manually interpreted fault surfaces.</w:t>
        </w:r>
        <w:r w:rsidR="002D64C5">
          <w:rPr>
            <w:noProof/>
            <w:webHidden/>
          </w:rPr>
          <w:tab/>
        </w:r>
        <w:r w:rsidR="002D64C5">
          <w:rPr>
            <w:noProof/>
            <w:webHidden/>
          </w:rPr>
          <w:fldChar w:fldCharType="begin"/>
        </w:r>
        <w:r w:rsidR="002D64C5">
          <w:rPr>
            <w:noProof/>
            <w:webHidden/>
          </w:rPr>
          <w:instrText xml:space="preserve"> PAGEREF _Toc394045455 \h </w:instrText>
        </w:r>
        <w:r w:rsidR="002D64C5">
          <w:rPr>
            <w:noProof/>
            <w:webHidden/>
          </w:rPr>
        </w:r>
        <w:r w:rsidR="002D64C5">
          <w:rPr>
            <w:noProof/>
            <w:webHidden/>
          </w:rPr>
          <w:fldChar w:fldCharType="separate"/>
        </w:r>
        <w:r w:rsidR="001A4B26">
          <w:rPr>
            <w:noProof/>
            <w:webHidden/>
          </w:rPr>
          <w:t>155</w:t>
        </w:r>
        <w:r w:rsidR="002D64C5">
          <w:rPr>
            <w:noProof/>
            <w:webHidden/>
          </w:rPr>
          <w:fldChar w:fldCharType="end"/>
        </w:r>
      </w:hyperlink>
    </w:p>
    <w:p w:rsidR="00DA1971" w:rsidRDefault="00F7122D" w:rsidP="002D64C5">
      <w:pPr>
        <w:jc w:val="both"/>
      </w:pPr>
      <w:r>
        <w:fldChar w:fldCharType="end"/>
      </w:r>
      <w:r w:rsidR="00DA1971">
        <w:br w:type="page"/>
      </w:r>
    </w:p>
    <w:p w:rsidR="007824BB" w:rsidRPr="00264165" w:rsidRDefault="007824BB" w:rsidP="003417B8">
      <w:pPr>
        <w:pStyle w:val="Heading1"/>
      </w:pPr>
      <w:bookmarkStart w:id="6" w:name="_Toc393320976"/>
      <w:bookmarkStart w:id="7" w:name="_Toc393355695"/>
      <w:bookmarkStart w:id="8" w:name="_Toc393363475"/>
      <w:bookmarkStart w:id="9" w:name="_Toc394045457"/>
      <w:r w:rsidRPr="00264165">
        <w:lastRenderedPageBreak/>
        <w:t>A</w:t>
      </w:r>
      <w:r w:rsidR="00C04781">
        <w:t>bstract</w:t>
      </w:r>
      <w:bookmarkEnd w:id="6"/>
      <w:bookmarkEnd w:id="7"/>
      <w:bookmarkEnd w:id="8"/>
      <w:bookmarkEnd w:id="9"/>
    </w:p>
    <w:p w:rsidR="00546160" w:rsidRDefault="007824BB" w:rsidP="007824BB">
      <w:pPr>
        <w:ind w:firstLine="720"/>
        <w:jc w:val="both"/>
        <w:rPr>
          <w:rFonts w:ascii="Times New Roman" w:hAnsi="Times New Roman"/>
        </w:rPr>
      </w:pPr>
      <w:r w:rsidRPr="007824BB">
        <w:rPr>
          <w:rFonts w:ascii="Times New Roman" w:hAnsi="Times New Roman"/>
        </w:rPr>
        <w:t xml:space="preserve">Wide-azimuth, long-offset </w:t>
      </w:r>
      <w:r w:rsidR="00D57148">
        <w:rPr>
          <w:rFonts w:ascii="Times New Roman" w:hAnsi="Times New Roman"/>
        </w:rPr>
        <w:t xml:space="preserve">seismic </w:t>
      </w:r>
      <w:r w:rsidRPr="007824BB">
        <w:rPr>
          <w:rFonts w:ascii="Times New Roman" w:hAnsi="Times New Roman"/>
        </w:rPr>
        <w:t>surveys are becoming increasingly common in unconventional exploration plays, where three</w:t>
      </w:r>
      <w:r w:rsidR="000867A7">
        <w:rPr>
          <w:rFonts w:ascii="Times New Roman" w:hAnsi="Times New Roman"/>
        </w:rPr>
        <w:t xml:space="preserve"> the </w:t>
      </w:r>
      <w:r w:rsidR="000867A7" w:rsidRPr="007824BB">
        <w:rPr>
          <w:rFonts w:ascii="Times New Roman" w:hAnsi="Times New Roman"/>
        </w:rPr>
        <w:t>key</w:t>
      </w:r>
      <w:r w:rsidRPr="007824BB">
        <w:rPr>
          <w:rFonts w:ascii="Times New Roman" w:hAnsi="Times New Roman"/>
        </w:rPr>
        <w:t xml:space="preserve"> objectives are to estimate the direction of maximum horizontal stress</w:t>
      </w:r>
      <w:r w:rsidR="00546160">
        <w:rPr>
          <w:rFonts w:ascii="Times New Roman" w:hAnsi="Times New Roman"/>
        </w:rPr>
        <w:t>,</w:t>
      </w:r>
      <w:r w:rsidRPr="007824BB">
        <w:rPr>
          <w:rFonts w:ascii="Times New Roman" w:hAnsi="Times New Roman"/>
        </w:rPr>
        <w:t xml:space="preserve"> to predict</w:t>
      </w:r>
      <w:r w:rsidR="00546160">
        <w:rPr>
          <w:rFonts w:ascii="Times New Roman" w:hAnsi="Times New Roman"/>
        </w:rPr>
        <w:t xml:space="preserve"> the </w:t>
      </w:r>
      <w:r w:rsidRPr="007824BB">
        <w:rPr>
          <w:rFonts w:ascii="Times New Roman" w:hAnsi="Times New Roman"/>
        </w:rPr>
        <w:t>intensity and orientation</w:t>
      </w:r>
      <w:r w:rsidR="00426038">
        <w:rPr>
          <w:rFonts w:ascii="Times New Roman" w:hAnsi="Times New Roman"/>
        </w:rPr>
        <w:t xml:space="preserve"> of any fractures</w:t>
      </w:r>
      <w:r w:rsidRPr="007824BB">
        <w:rPr>
          <w:rFonts w:ascii="Times New Roman" w:hAnsi="Times New Roman"/>
        </w:rPr>
        <w:t xml:space="preserve">, and to differentiate </w:t>
      </w:r>
      <w:r w:rsidR="00546160">
        <w:rPr>
          <w:rFonts w:ascii="Times New Roman" w:hAnsi="Times New Roman"/>
        </w:rPr>
        <w:t xml:space="preserve">brittle from ductile lithology. </w:t>
      </w:r>
    </w:p>
    <w:p w:rsidR="007824BB" w:rsidRPr="007824BB" w:rsidRDefault="007824BB" w:rsidP="007824BB">
      <w:pPr>
        <w:ind w:firstLine="720"/>
        <w:jc w:val="both"/>
        <w:rPr>
          <w:rFonts w:ascii="Times New Roman" w:hAnsi="Times New Roman"/>
        </w:rPr>
      </w:pPr>
      <w:r w:rsidRPr="007824BB">
        <w:rPr>
          <w:rFonts w:ascii="Times New Roman" w:hAnsi="Times New Roman"/>
        </w:rPr>
        <w:t>Minimization of NMO and migration stretch, which usually appears at long offset, is one of the main issues for long</w:t>
      </w:r>
      <w:r w:rsidR="007105FD">
        <w:rPr>
          <w:rFonts w:ascii="Times New Roman" w:hAnsi="Times New Roman"/>
        </w:rPr>
        <w:t xml:space="preserve">-offset seismic processing. The </w:t>
      </w:r>
      <w:r w:rsidRPr="007824BB">
        <w:rPr>
          <w:rFonts w:ascii="Times New Roman" w:hAnsi="Times New Roman"/>
        </w:rPr>
        <w:t>stretch not only lower</w:t>
      </w:r>
      <w:r w:rsidR="0097438E">
        <w:rPr>
          <w:rFonts w:ascii="Times New Roman" w:hAnsi="Times New Roman"/>
        </w:rPr>
        <w:t>s</w:t>
      </w:r>
      <w:r w:rsidRPr="007824BB">
        <w:rPr>
          <w:rFonts w:ascii="Times New Roman" w:hAnsi="Times New Roman"/>
        </w:rPr>
        <w:t xml:space="preserve"> the seismic resolution, but also hinder</w:t>
      </w:r>
      <w:r w:rsidR="0097438E">
        <w:rPr>
          <w:rFonts w:ascii="Times New Roman" w:hAnsi="Times New Roman"/>
        </w:rPr>
        <w:t>s</w:t>
      </w:r>
      <w:r w:rsidRPr="007824BB">
        <w:rPr>
          <w:rFonts w:ascii="Times New Roman" w:hAnsi="Times New Roman"/>
        </w:rPr>
        <w:t xml:space="preserve"> subsequent prestack inversion such as lambda-</w:t>
      </w:r>
      <w:r w:rsidR="00063C99" w:rsidRPr="007824BB">
        <w:rPr>
          <w:rFonts w:ascii="Times New Roman" w:hAnsi="Times New Roman"/>
        </w:rPr>
        <w:t>rho</w:t>
      </w:r>
      <w:r w:rsidR="00063C99">
        <w:rPr>
          <w:rFonts w:ascii="Times New Roman" w:hAnsi="Times New Roman"/>
        </w:rPr>
        <w:t xml:space="preserve"> (</w:t>
      </w:r>
      <w:proofErr w:type="spellStart"/>
      <w:r w:rsidR="00063C99" w:rsidRPr="007824BB">
        <w:rPr>
          <w:rFonts w:ascii="Times New Roman" w:hAnsi="Times New Roman"/>
        </w:rPr>
        <w:t>λρ</w:t>
      </w:r>
      <w:proofErr w:type="spellEnd"/>
      <w:r w:rsidR="00063C99">
        <w:rPr>
          <w:rFonts w:ascii="Times New Roman" w:hAnsi="Times New Roman"/>
        </w:rPr>
        <w:t xml:space="preserve">), </w:t>
      </w:r>
      <w:r w:rsidRPr="007824BB">
        <w:rPr>
          <w:rFonts w:ascii="Times New Roman" w:hAnsi="Times New Roman"/>
        </w:rPr>
        <w:t>mu-rho (</w:t>
      </w:r>
      <w:proofErr w:type="spellStart"/>
      <w:r w:rsidRPr="007824BB">
        <w:rPr>
          <w:rFonts w:ascii="Times New Roman" w:hAnsi="Times New Roman"/>
        </w:rPr>
        <w:t>μρ</w:t>
      </w:r>
      <w:proofErr w:type="spellEnd"/>
      <w:r w:rsidRPr="007824BB">
        <w:rPr>
          <w:rFonts w:ascii="Times New Roman" w:hAnsi="Times New Roman"/>
        </w:rPr>
        <w:t>)</w:t>
      </w:r>
      <w:r w:rsidR="00063C99">
        <w:rPr>
          <w:rFonts w:ascii="Times New Roman" w:hAnsi="Times New Roman"/>
        </w:rPr>
        <w:t>,</w:t>
      </w:r>
      <w:r w:rsidRPr="007824BB">
        <w:rPr>
          <w:rFonts w:ascii="Times New Roman" w:hAnsi="Times New Roman"/>
        </w:rPr>
        <w:t xml:space="preserve"> and amplitude variation with offset and azimuth (AVAz) analysis of the long-offset signal. </w:t>
      </w:r>
      <w:r w:rsidR="0097438E">
        <w:rPr>
          <w:rFonts w:ascii="Times New Roman" w:hAnsi="Times New Roman"/>
        </w:rPr>
        <w:t>The first part of t</w:t>
      </w:r>
      <w:r w:rsidRPr="007824BB">
        <w:rPr>
          <w:rFonts w:ascii="Times New Roman" w:hAnsi="Times New Roman"/>
        </w:rPr>
        <w:t>his dissertation use</w:t>
      </w:r>
      <w:r w:rsidR="001E18E3">
        <w:rPr>
          <w:rFonts w:ascii="Times New Roman" w:hAnsi="Times New Roman"/>
        </w:rPr>
        <w:t>s</w:t>
      </w:r>
      <w:r w:rsidRPr="007824BB">
        <w:rPr>
          <w:rFonts w:ascii="Times New Roman" w:hAnsi="Times New Roman"/>
        </w:rPr>
        <w:t xml:space="preserve"> a matching pursuit based normal moveout correction (MPNMO) to reduce NMO-stretch effect in long offset data.</w:t>
      </w:r>
    </w:p>
    <w:p w:rsidR="007824BB" w:rsidRPr="007824BB" w:rsidRDefault="00F2327B" w:rsidP="007824BB">
      <w:pPr>
        <w:ind w:firstLine="720"/>
        <w:jc w:val="both"/>
        <w:rPr>
          <w:rFonts w:ascii="Times New Roman" w:hAnsi="Times New Roman"/>
        </w:rPr>
      </w:pPr>
      <w:r>
        <w:rPr>
          <w:rFonts w:ascii="Times New Roman" w:hAnsi="Times New Roman"/>
        </w:rPr>
        <w:t>N</w:t>
      </w:r>
      <w:r w:rsidR="00A310AC">
        <w:rPr>
          <w:rFonts w:ascii="Times New Roman" w:hAnsi="Times New Roman"/>
        </w:rPr>
        <w:t xml:space="preserve">onhyperbolic </w:t>
      </w:r>
      <w:r w:rsidR="007824BB" w:rsidRPr="007824BB">
        <w:rPr>
          <w:rFonts w:ascii="Times New Roman" w:hAnsi="Times New Roman"/>
        </w:rPr>
        <w:t xml:space="preserve">velocity analysis is </w:t>
      </w:r>
      <w:r w:rsidR="00B32347">
        <w:rPr>
          <w:rFonts w:ascii="Times New Roman" w:hAnsi="Times New Roman"/>
        </w:rPr>
        <w:t>components</w:t>
      </w:r>
      <w:r w:rsidR="007824BB" w:rsidRPr="007824BB">
        <w:rPr>
          <w:rFonts w:ascii="Times New Roman" w:hAnsi="Times New Roman"/>
        </w:rPr>
        <w:t xml:space="preserve"> for long-offset seismic processing. Convention</w:t>
      </w:r>
      <w:r w:rsidR="00B32347">
        <w:rPr>
          <w:rFonts w:ascii="Times New Roman" w:hAnsi="Times New Roman"/>
        </w:rPr>
        <w:t>al migration velocity analysis</w:t>
      </w:r>
      <w:r w:rsidR="007824BB" w:rsidRPr="007824BB">
        <w:rPr>
          <w:rFonts w:ascii="Times New Roman" w:hAnsi="Times New Roman"/>
        </w:rPr>
        <w:t xml:space="preserve"> mainly has two limitations. First we need to interpolate the velocity </w:t>
      </w:r>
      <w:r w:rsidR="00211BD2">
        <w:rPr>
          <w:rFonts w:ascii="Times New Roman" w:hAnsi="Times New Roman"/>
        </w:rPr>
        <w:t xml:space="preserve">and anisotropy parameters </w:t>
      </w:r>
      <w:r w:rsidR="007824BB" w:rsidRPr="007824BB">
        <w:rPr>
          <w:rFonts w:ascii="Times New Roman" w:hAnsi="Times New Roman"/>
        </w:rPr>
        <w:t xml:space="preserve">along spatial and temporal axes between adjacent manually picked locations. Such interpolation can smooth over any intermediate velocity </w:t>
      </w:r>
      <w:r w:rsidR="00211BD2">
        <w:rPr>
          <w:rFonts w:ascii="Times New Roman" w:hAnsi="Times New Roman"/>
        </w:rPr>
        <w:t xml:space="preserve">and anisotropy </w:t>
      </w:r>
      <w:r w:rsidR="007824BB" w:rsidRPr="007824BB">
        <w:rPr>
          <w:rFonts w:ascii="Times New Roman" w:hAnsi="Times New Roman"/>
        </w:rPr>
        <w:t xml:space="preserve">anomalies contained in the gathers. </w:t>
      </w:r>
      <w:r w:rsidR="00787DC7">
        <w:rPr>
          <w:rFonts w:ascii="Times New Roman" w:hAnsi="Times New Roman"/>
        </w:rPr>
        <w:t xml:space="preserve">Second, smoothed RMS velocities </w:t>
      </w:r>
      <w:r w:rsidR="007824BB" w:rsidRPr="007824BB">
        <w:rPr>
          <w:rFonts w:ascii="Times New Roman" w:hAnsi="Times New Roman"/>
        </w:rPr>
        <w:t xml:space="preserve">can give rise to unacceptable interval velocities </w:t>
      </w:r>
      <w:r w:rsidR="00EF3A41">
        <w:rPr>
          <w:rFonts w:ascii="Times New Roman" w:hAnsi="Times New Roman"/>
        </w:rPr>
        <w:t>u</w:t>
      </w:r>
      <w:r w:rsidR="00787DC7">
        <w:rPr>
          <w:rFonts w:ascii="Times New Roman" w:hAnsi="Times New Roman"/>
        </w:rPr>
        <w:t>sing the simple Dix equation. I</w:t>
      </w:r>
      <w:r w:rsidR="00EF3A41">
        <w:rPr>
          <w:rFonts w:ascii="Times New Roman" w:hAnsi="Times New Roman"/>
        </w:rPr>
        <w:t xml:space="preserve"> </w:t>
      </w:r>
      <w:r w:rsidR="007824BB" w:rsidRPr="007824BB">
        <w:rPr>
          <w:rFonts w:ascii="Times New Roman" w:hAnsi="Times New Roman"/>
        </w:rPr>
        <w:t>develop</w:t>
      </w:r>
      <w:r w:rsidR="00EF3A41">
        <w:rPr>
          <w:rFonts w:ascii="Times New Roman" w:hAnsi="Times New Roman"/>
        </w:rPr>
        <w:t>ed</w:t>
      </w:r>
      <w:r w:rsidR="007824BB" w:rsidRPr="007824BB">
        <w:rPr>
          <w:rFonts w:ascii="Times New Roman" w:hAnsi="Times New Roman"/>
        </w:rPr>
        <w:t xml:space="preserve"> an automated </w:t>
      </w:r>
      <w:r>
        <w:rPr>
          <w:rFonts w:ascii="Times New Roman" w:hAnsi="Times New Roman"/>
        </w:rPr>
        <w:t>nonhyperbolic velocity analysis</w:t>
      </w:r>
      <w:r w:rsidR="007824BB" w:rsidRPr="007824BB">
        <w:rPr>
          <w:rFonts w:ascii="Times New Roman" w:hAnsi="Times New Roman"/>
        </w:rPr>
        <w:t xml:space="preserve"> workflow</w:t>
      </w:r>
      <w:r w:rsidR="00DE3DE3">
        <w:rPr>
          <w:rFonts w:ascii="Times New Roman" w:hAnsi="Times New Roman"/>
        </w:rPr>
        <w:t xml:space="preserve"> in the second part of this </w:t>
      </w:r>
      <w:r w:rsidR="00114C7A">
        <w:rPr>
          <w:rFonts w:ascii="Times New Roman" w:hAnsi="Times New Roman"/>
        </w:rPr>
        <w:t xml:space="preserve">dissertation </w:t>
      </w:r>
      <w:r w:rsidR="00F22E87">
        <w:rPr>
          <w:rFonts w:ascii="Times New Roman" w:hAnsi="Times New Roman"/>
        </w:rPr>
        <w:t>that use</w:t>
      </w:r>
      <w:r w:rsidR="00490618">
        <w:rPr>
          <w:rFonts w:ascii="Times New Roman" w:hAnsi="Times New Roman"/>
        </w:rPr>
        <w:t>s</w:t>
      </w:r>
      <w:r w:rsidR="00F22E87">
        <w:rPr>
          <w:rFonts w:ascii="Times New Roman" w:hAnsi="Times New Roman"/>
        </w:rPr>
        <w:t xml:space="preserve"> the conventional analysis as a starting estimate</w:t>
      </w:r>
      <w:r w:rsidR="00973F3C">
        <w:rPr>
          <w:rFonts w:ascii="Times New Roman" w:hAnsi="Times New Roman"/>
        </w:rPr>
        <w:t>.</w:t>
      </w:r>
      <w:r w:rsidR="00BE177B">
        <w:rPr>
          <w:rFonts w:ascii="Times New Roman" w:hAnsi="Times New Roman"/>
        </w:rPr>
        <w:t xml:space="preserve"> </w:t>
      </w:r>
    </w:p>
    <w:p w:rsidR="007824BB" w:rsidRDefault="00D51F2F" w:rsidP="007824BB">
      <w:pPr>
        <w:ind w:firstLine="720"/>
        <w:jc w:val="both"/>
        <w:rPr>
          <w:rFonts w:ascii="Times New Roman" w:hAnsi="Times New Roman"/>
        </w:rPr>
      </w:pPr>
      <w:r>
        <w:rPr>
          <w:rFonts w:ascii="Times New Roman" w:hAnsi="Times New Roman"/>
        </w:rPr>
        <w:t xml:space="preserve">The third part of this dissertation </w:t>
      </w:r>
      <w:r w:rsidR="00CD5F4C">
        <w:rPr>
          <w:rFonts w:ascii="Times New Roman" w:hAnsi="Times New Roman"/>
        </w:rPr>
        <w:t xml:space="preserve">illustrates a workflow to preserve the data fidelity for far offset seismic </w:t>
      </w:r>
      <w:r w:rsidR="00EF3A41">
        <w:rPr>
          <w:rFonts w:ascii="Times New Roman" w:hAnsi="Times New Roman"/>
        </w:rPr>
        <w:t>gathers</w:t>
      </w:r>
      <w:r w:rsidR="007824BB" w:rsidRPr="007824BB">
        <w:rPr>
          <w:rFonts w:ascii="Times New Roman" w:hAnsi="Times New Roman"/>
        </w:rPr>
        <w:t>.</w:t>
      </w:r>
      <w:r w:rsidR="00EF3A41">
        <w:rPr>
          <w:rFonts w:ascii="Times New Roman" w:hAnsi="Times New Roman"/>
        </w:rPr>
        <w:t xml:space="preserve"> </w:t>
      </w:r>
      <w:r w:rsidR="00EF3A41" w:rsidRPr="00C4308E">
        <w:t xml:space="preserve">The workflow begins by performing reverse NMO on the time migrated gathers using the </w:t>
      </w:r>
      <w:r w:rsidR="00EF3A41">
        <w:t>initial migration velocity. Then</w:t>
      </w:r>
      <w:r w:rsidR="00EF3A41" w:rsidRPr="00C4308E">
        <w:t xml:space="preserve"> </w:t>
      </w:r>
      <w:r w:rsidR="0044663D">
        <w:t>I</w:t>
      </w:r>
      <w:r w:rsidR="00EF3A41" w:rsidRPr="00C4308E">
        <w:t xml:space="preserve"> obtain the optimal </w:t>
      </w:r>
      <w:r w:rsidR="00EF3A41" w:rsidRPr="00C4308E">
        <w:lastRenderedPageBreak/>
        <w:t>velocity and anellipticity mode</w:t>
      </w:r>
      <w:r w:rsidR="00EF3A41">
        <w:t xml:space="preserve">l using </w:t>
      </w:r>
      <w:r w:rsidR="0044663D">
        <w:t>a differential evolutionary automatic algorithm. Next I</w:t>
      </w:r>
      <w:r w:rsidR="00EF3A41">
        <w:t xml:space="preserve"> apply nonstretch NMO correction </w:t>
      </w:r>
      <w:r w:rsidR="00EF3A41" w:rsidRPr="00C4308E">
        <w:t xml:space="preserve">to the time migrated gathers using </w:t>
      </w:r>
      <w:r w:rsidR="0044663D">
        <w:t xml:space="preserve">the </w:t>
      </w:r>
      <w:r w:rsidR="00EF3A41" w:rsidRPr="00C4308E">
        <w:t xml:space="preserve">new velocity and anellipticity model resulting in flattened nonstretched prestack gathers. </w:t>
      </w:r>
      <w:r w:rsidR="0044663D">
        <w:t>Finally, I</w:t>
      </w:r>
      <w:r w:rsidR="00EF3A41">
        <w:t xml:space="preserve"> apply </w:t>
      </w:r>
      <w:r w:rsidR="0044663D">
        <w:t xml:space="preserve">prestack structure oriented smoothing algorithm </w:t>
      </w:r>
      <w:r w:rsidR="00EF3A41">
        <w:t xml:space="preserve">to further improve the </w:t>
      </w:r>
      <w:r w:rsidR="0044663D">
        <w:t>signal to noise ratio</w:t>
      </w:r>
      <w:r w:rsidR="00EF3A41">
        <w:t xml:space="preserve">. </w:t>
      </w:r>
      <w:r w:rsidR="00EF3A41" w:rsidRPr="00C4308E">
        <w:t xml:space="preserve">In this manner, both stacking power and vertical resolution are improved by aligning the data and </w:t>
      </w:r>
      <w:r w:rsidR="00474D0C">
        <w:t>by avoiding stretch, and removing migration aliasing artifacts.</w:t>
      </w:r>
    </w:p>
    <w:p w:rsidR="00D51F2F" w:rsidRPr="007824BB" w:rsidRDefault="00D51F2F" w:rsidP="007824BB">
      <w:pPr>
        <w:ind w:firstLine="720"/>
        <w:jc w:val="both"/>
        <w:rPr>
          <w:rFonts w:ascii="Times New Roman" w:hAnsi="Times New Roman"/>
        </w:rPr>
      </w:pPr>
      <w:r>
        <w:rPr>
          <w:rFonts w:ascii="Times New Roman" w:hAnsi="Times New Roman"/>
        </w:rPr>
        <w:t xml:space="preserve">The fourth part of this dissertation </w:t>
      </w:r>
      <w:r w:rsidR="00442C9E">
        <w:rPr>
          <w:rFonts w:ascii="Times New Roman" w:hAnsi="Times New Roman"/>
        </w:rPr>
        <w:t>proposed a strategy to evaluate brittleness of unconventional resources plays by integrating petrophysics and seismic data analysis.</w:t>
      </w:r>
      <w:r w:rsidR="00FA67C6">
        <w:rPr>
          <w:rFonts w:ascii="Times New Roman" w:hAnsi="Times New Roman"/>
        </w:rPr>
        <w:t xml:space="preserve"> </w:t>
      </w:r>
      <w:r w:rsidR="00FA67C6">
        <w:t>I s</w:t>
      </w:r>
      <w:r w:rsidR="00266018">
        <w:t>tart</w:t>
      </w:r>
      <w:r w:rsidR="00B13375">
        <w:t xml:space="preserve"> by computing rock properties and brittleness index (BI) from mineral content logs. Then </w:t>
      </w:r>
      <w:r w:rsidR="00266018">
        <w:t>I</w:t>
      </w:r>
      <w:r w:rsidR="00B13375">
        <w:t xml:space="preserve"> </w:t>
      </w:r>
      <w:r w:rsidR="00266018">
        <w:t>define a classification</w:t>
      </w:r>
      <w:r w:rsidR="00B13375">
        <w:t xml:space="preserve"> pattern between rock properties and BI </w:t>
      </w:r>
      <w:r w:rsidR="00266018">
        <w:t>us</w:t>
      </w:r>
      <w:r w:rsidR="00B13375">
        <w:t xml:space="preserve">ing proximal support vector machine training and testing on </w:t>
      </w:r>
      <w:r w:rsidR="000044C6">
        <w:t xml:space="preserve">the </w:t>
      </w:r>
      <w:r w:rsidR="00B13375">
        <w:t>select</w:t>
      </w:r>
      <w:r w:rsidR="000044C6">
        <w:t>ed</w:t>
      </w:r>
      <w:r w:rsidR="008416EC">
        <w:t xml:space="preserve"> bench</w:t>
      </w:r>
      <w:r w:rsidR="00B13375">
        <w:t xml:space="preserve">mark wells. Next </w:t>
      </w:r>
      <w:r w:rsidR="00FC4D97">
        <w:t>I perform</w:t>
      </w:r>
      <w:r w:rsidR="00B13375">
        <w:t xml:space="preserve"> simultaneous prestack inversion using commercial software</w:t>
      </w:r>
      <w:r w:rsidR="00FC4D97">
        <w:t xml:space="preserve"> on the prestack conditioned seismic gathers</w:t>
      </w:r>
      <w:r w:rsidR="00B13375">
        <w:t xml:space="preserve">. </w:t>
      </w:r>
      <w:r w:rsidR="00FA67C6">
        <w:t>Finally, I estimate</w:t>
      </w:r>
      <w:r w:rsidR="00B13375">
        <w:t xml:space="preserve"> 3D brittleness evaluation for the target reservoirs by applying the recognized classification pattern </w:t>
      </w:r>
      <w:r w:rsidR="00FA67C6">
        <w:t xml:space="preserve">to </w:t>
      </w:r>
      <w:r w:rsidR="00B13375">
        <w:t xml:space="preserve">the </w:t>
      </w:r>
      <w:r w:rsidR="00FA67C6">
        <w:t>prestack inversion</w:t>
      </w:r>
      <w:r w:rsidR="00B13375">
        <w:t xml:space="preserve"> volumes.</w:t>
      </w:r>
    </w:p>
    <w:p w:rsidR="00306645" w:rsidRDefault="007824BB" w:rsidP="007824BB">
      <w:pPr>
        <w:ind w:firstLine="720"/>
        <w:jc w:val="both"/>
        <w:rPr>
          <w:rFonts w:ascii="Times New Roman" w:hAnsi="Times New Roman"/>
        </w:rPr>
      </w:pPr>
      <w:r w:rsidRPr="007824BB">
        <w:rPr>
          <w:rFonts w:ascii="Times New Roman" w:hAnsi="Times New Roman"/>
        </w:rPr>
        <w:t xml:space="preserve">The final part of my dissertation </w:t>
      </w:r>
      <w:r w:rsidR="00EF4192">
        <w:rPr>
          <w:rFonts w:ascii="Times New Roman" w:hAnsi="Times New Roman"/>
        </w:rPr>
        <w:t>focuses</w:t>
      </w:r>
      <w:r w:rsidR="00DF5050">
        <w:rPr>
          <w:rFonts w:ascii="Times New Roman" w:hAnsi="Times New Roman"/>
        </w:rPr>
        <w:t xml:space="preserve"> on</w:t>
      </w:r>
      <w:r w:rsidR="0051489C">
        <w:rPr>
          <w:rFonts w:ascii="Times New Roman" w:hAnsi="Times New Roman"/>
        </w:rPr>
        <w:t xml:space="preserve"> </w:t>
      </w:r>
      <w:r w:rsidR="00306645">
        <w:rPr>
          <w:rFonts w:ascii="Times New Roman" w:hAnsi="Times New Roman"/>
        </w:rPr>
        <w:t xml:space="preserve">automatic </w:t>
      </w:r>
      <w:r w:rsidR="005673DC">
        <w:rPr>
          <w:rFonts w:ascii="Times New Roman" w:hAnsi="Times New Roman"/>
        </w:rPr>
        <w:t>fault sur</w:t>
      </w:r>
      <w:r w:rsidR="006C352E">
        <w:rPr>
          <w:rFonts w:ascii="Times New Roman" w:hAnsi="Times New Roman"/>
        </w:rPr>
        <w:t xml:space="preserve">faces </w:t>
      </w:r>
      <w:r w:rsidR="00EF4192">
        <w:rPr>
          <w:rFonts w:ascii="Times New Roman" w:hAnsi="Times New Roman"/>
        </w:rPr>
        <w:t xml:space="preserve">extracting </w:t>
      </w:r>
      <w:r w:rsidR="006C352E">
        <w:rPr>
          <w:rFonts w:ascii="Times New Roman" w:hAnsi="Times New Roman"/>
        </w:rPr>
        <w:t xml:space="preserve">using seismic attributes. </w:t>
      </w:r>
      <w:r w:rsidR="002F1924" w:rsidRPr="00E71711">
        <w:t xml:space="preserve">The </w:t>
      </w:r>
      <w:r w:rsidR="002F1924">
        <w:t xml:space="preserve">extracting </w:t>
      </w:r>
      <w:r w:rsidR="002F1924" w:rsidRPr="00E71711">
        <w:t xml:space="preserve">procedure is modeled after a biometric algorithm to recognize capillary vein patterns in human fingers. First, a coherence or discontinuity volume is converted to binary form indicating possible fault locations. This binary volume is then skeletonized to produce a suite of fault sticks. Finally, the fault sticks are grouped to construct fault surfaces using a classic triangulation method.  The processing </w:t>
      </w:r>
      <w:r w:rsidR="002F1924" w:rsidRPr="00E71711">
        <w:lastRenderedPageBreak/>
        <w:t>in the first two steps is applied time slice by time slice, thereby minimizing the influence of staircase artifacts seen in discontinuity volumes.</w:t>
      </w:r>
    </w:p>
    <w:p w:rsidR="007824BB" w:rsidRDefault="007824BB" w:rsidP="007824BB">
      <w:pPr>
        <w:ind w:firstLine="720"/>
        <w:jc w:val="both"/>
        <w:rPr>
          <w:rFonts w:ascii="Times New Roman" w:hAnsi="Times New Roman"/>
        </w:rPr>
      </w:pPr>
      <w:r w:rsidRPr="007824BB">
        <w:rPr>
          <w:rFonts w:ascii="Times New Roman" w:hAnsi="Times New Roman"/>
        </w:rPr>
        <w:t>.</w:t>
      </w:r>
      <w:r>
        <w:rPr>
          <w:rFonts w:ascii="Times New Roman" w:hAnsi="Times New Roman"/>
        </w:rPr>
        <w:t xml:space="preserve"> </w:t>
      </w:r>
    </w:p>
    <w:p w:rsidR="00A86E7C" w:rsidRPr="007824BB" w:rsidRDefault="007824BB" w:rsidP="007824BB">
      <w:pPr>
        <w:spacing w:line="240" w:lineRule="auto"/>
        <w:rPr>
          <w:rFonts w:ascii="Times New Roman" w:hAnsi="Times New Roman"/>
        </w:rPr>
      </w:pPr>
      <w:r>
        <w:rPr>
          <w:rFonts w:ascii="Times New Roman" w:hAnsi="Times New Roman"/>
        </w:rPr>
        <w:br w:type="page"/>
      </w:r>
    </w:p>
    <w:p w:rsidR="007905B3" w:rsidRDefault="007905B3" w:rsidP="003417B8">
      <w:pPr>
        <w:pStyle w:val="Heading1"/>
        <w:sectPr w:rsidR="007905B3" w:rsidSect="00783A2E">
          <w:footerReference w:type="default" r:id="rId9"/>
          <w:pgSz w:w="12240" w:h="15840" w:code="1"/>
          <w:pgMar w:top="1440" w:right="1440" w:bottom="1440" w:left="2304" w:header="720" w:footer="288" w:gutter="0"/>
          <w:pgNumType w:fmt="lowerRoman" w:start="4"/>
          <w:cols w:space="720"/>
          <w:docGrid w:linePitch="360"/>
        </w:sectPr>
      </w:pPr>
      <w:bookmarkStart w:id="10" w:name="_Toc394045458"/>
    </w:p>
    <w:p w:rsidR="00A86E7C" w:rsidRDefault="00A86E7C" w:rsidP="003417B8">
      <w:pPr>
        <w:pStyle w:val="Heading1"/>
      </w:pPr>
      <w:r w:rsidRPr="000F56FF">
        <w:lastRenderedPageBreak/>
        <w:t xml:space="preserve">Chapter </w:t>
      </w:r>
      <w:r>
        <w:t>1</w:t>
      </w:r>
      <w:r w:rsidRPr="000F56FF">
        <w:t xml:space="preserve">: </w:t>
      </w:r>
      <w:r w:rsidRPr="00CD1CAB">
        <w:t>Non-stretching NMO correction of prestack time-migrated gathers using a matching-pursuit algorithm</w:t>
      </w:r>
      <w:bookmarkEnd w:id="10"/>
    </w:p>
    <w:p w:rsidR="00BE5922" w:rsidRPr="00BE5922" w:rsidRDefault="00BE5922" w:rsidP="00BE5922"/>
    <w:p w:rsidR="00830549" w:rsidRPr="00CD1CAB" w:rsidRDefault="00830549" w:rsidP="00830549">
      <w:pPr>
        <w:autoSpaceDE w:val="0"/>
        <w:autoSpaceDN w:val="0"/>
        <w:adjustRightInd w:val="0"/>
        <w:snapToGrid w:val="0"/>
        <w:jc w:val="center"/>
      </w:pPr>
      <w:r w:rsidRPr="00CD1CAB">
        <w:t>Bo Zhang</w:t>
      </w:r>
      <w:r w:rsidRPr="00CD1CAB">
        <w:rPr>
          <w:vertAlign w:val="superscript"/>
        </w:rPr>
        <w:t>1</w:t>
      </w:r>
      <w:r w:rsidRPr="00CD1CAB">
        <w:t xml:space="preserve">, </w:t>
      </w:r>
      <w:proofErr w:type="spellStart"/>
      <w:r w:rsidRPr="00CD1CAB">
        <w:t>Kui</w:t>
      </w:r>
      <w:proofErr w:type="spellEnd"/>
      <w:r w:rsidRPr="00CD1CAB">
        <w:t xml:space="preserve"> Zhang</w:t>
      </w:r>
      <w:r w:rsidRPr="00CD1CAB">
        <w:rPr>
          <w:vertAlign w:val="superscript"/>
        </w:rPr>
        <w:t>2</w:t>
      </w:r>
      <w:r w:rsidRPr="00CD1CAB">
        <w:t>, Shiguang Guo</w:t>
      </w:r>
      <w:r w:rsidRPr="00CD1CAB">
        <w:rPr>
          <w:vertAlign w:val="superscript"/>
        </w:rPr>
        <w:t xml:space="preserve">1 </w:t>
      </w:r>
      <w:r w:rsidRPr="00CD1CAB">
        <w:t>and Kurt J. Marfurt</w:t>
      </w:r>
      <w:r w:rsidRPr="00CD1CAB">
        <w:rPr>
          <w:vertAlign w:val="superscript"/>
        </w:rPr>
        <w:t>1</w:t>
      </w:r>
      <w:r w:rsidRPr="00CD1CAB">
        <w:t>,</w:t>
      </w:r>
    </w:p>
    <w:p w:rsidR="00830549" w:rsidRPr="00CD1CAB" w:rsidRDefault="00830549" w:rsidP="00830549">
      <w:pPr>
        <w:autoSpaceDE w:val="0"/>
        <w:autoSpaceDN w:val="0"/>
        <w:adjustRightInd w:val="0"/>
        <w:snapToGrid w:val="0"/>
        <w:jc w:val="center"/>
      </w:pPr>
      <w:r w:rsidRPr="00CD1CAB">
        <w:rPr>
          <w:vertAlign w:val="superscript"/>
        </w:rPr>
        <w:t>1</w:t>
      </w:r>
      <w:r w:rsidRPr="00CD1CAB">
        <w:t xml:space="preserve">The University of Oklahoma, ConocoPhillips School of Geology and Geophysics, </w:t>
      </w:r>
    </w:p>
    <w:p w:rsidR="00830549" w:rsidRDefault="00830549" w:rsidP="00830549">
      <w:pPr>
        <w:autoSpaceDE w:val="0"/>
        <w:autoSpaceDN w:val="0"/>
        <w:adjustRightInd w:val="0"/>
        <w:snapToGrid w:val="0"/>
        <w:jc w:val="center"/>
      </w:pPr>
      <w:r w:rsidRPr="00CD1CAB">
        <w:rPr>
          <w:vertAlign w:val="superscript"/>
        </w:rPr>
        <w:t>2</w:t>
      </w:r>
      <w:r w:rsidRPr="00CD1CAB">
        <w:t>BGP Inc., China National Petroleum Company,</w:t>
      </w:r>
    </w:p>
    <w:p w:rsidR="00382396" w:rsidRDefault="00506E65" w:rsidP="00830549">
      <w:pPr>
        <w:autoSpaceDE w:val="0"/>
        <w:autoSpaceDN w:val="0"/>
        <w:adjustRightInd w:val="0"/>
        <w:snapToGrid w:val="0"/>
        <w:jc w:val="center"/>
      </w:pPr>
      <w:r>
        <w:t xml:space="preserve">This </w:t>
      </w:r>
      <w:r w:rsidRPr="00506E65">
        <w:t>paper</w:t>
      </w:r>
      <w:r>
        <w:t xml:space="preserve"> was published by SEG </w:t>
      </w:r>
      <w:r w:rsidR="005058CA">
        <w:t xml:space="preserve">journal </w:t>
      </w:r>
      <w:r w:rsidR="0098263E">
        <w:t>Geophysics</w:t>
      </w:r>
      <w:r>
        <w:t xml:space="preserve"> in 2013</w:t>
      </w:r>
      <w:r w:rsidR="00091176">
        <w:t>.</w:t>
      </w:r>
    </w:p>
    <w:p w:rsidR="00382396" w:rsidRDefault="00382396">
      <w:pPr>
        <w:spacing w:line="240" w:lineRule="auto"/>
      </w:pPr>
      <w:r>
        <w:br w:type="page"/>
      </w:r>
    </w:p>
    <w:p w:rsidR="00506E65" w:rsidRPr="00CD1CAB" w:rsidRDefault="00382396" w:rsidP="00382396">
      <w:pPr>
        <w:autoSpaceDE w:val="0"/>
        <w:autoSpaceDN w:val="0"/>
        <w:adjustRightInd w:val="0"/>
        <w:snapToGrid w:val="0"/>
        <w:jc w:val="both"/>
      </w:pPr>
      <w:r w:rsidRPr="00382396">
        <w:rPr>
          <w:u w:val="single"/>
        </w:rPr>
        <w:lastRenderedPageBreak/>
        <w:t>Title:</w:t>
      </w:r>
      <w:r>
        <w:t xml:space="preserve"> </w:t>
      </w:r>
      <w:r w:rsidRPr="00CD1CAB">
        <w:t>Non-stretching NMO correction of prestack time-migrated gathers using a matching-pursuit algorithm</w:t>
      </w:r>
    </w:p>
    <w:p w:rsidR="00A86E7C" w:rsidRPr="00CD1CAB" w:rsidRDefault="00A86E7C" w:rsidP="005556C5">
      <w:pPr>
        <w:pStyle w:val="Heading2"/>
      </w:pPr>
      <w:bookmarkStart w:id="11" w:name="_Toc394045459"/>
      <w:r w:rsidRPr="00CD1CAB">
        <w:t>ABSTRACT</w:t>
      </w:r>
      <w:bookmarkEnd w:id="11"/>
    </w:p>
    <w:p w:rsidR="00A86E7C" w:rsidRPr="00CD1CAB" w:rsidRDefault="00A86E7C" w:rsidP="00443D93">
      <w:pPr>
        <w:ind w:firstLine="539"/>
        <w:jc w:val="both"/>
      </w:pPr>
      <w:r w:rsidRPr="00CD1CAB">
        <w:t>Wide-azimuth, long-offset surveys are becoming increasingly common in unconventional exploration plays, where two key objectives are to estimate azimuthal anisotropy to predict the direction of maximum horizontal stress, and to differentiate high total organic carbon (TOC) from more “frackable” quartz- and carbonate-rich strata. The conventional NMO correction which processes the data sample-by-sample results in the well-known decrease of frequency content and amplitude distortion through stretch, which both lowers the seismic resolution and hinders lambda-rho - mu-rho (</w:t>
      </w:r>
      <w:proofErr w:type="spellStart"/>
      <w:r w:rsidRPr="00CD1CAB">
        <w:rPr>
          <w:i/>
        </w:rPr>
        <w:t>λρ-μρ</w:t>
      </w:r>
      <w:proofErr w:type="spellEnd"/>
      <w:r w:rsidRPr="00CD1CAB">
        <w:t xml:space="preserve">) and amplitude variation with offset and azimuth (AVAz) analysis of the long-offset signal. To mitigate the stretch typically associated with </w:t>
      </w:r>
      <w:r w:rsidR="00DC0040">
        <w:t>far offset</w:t>
      </w:r>
      <w:r w:rsidRPr="00CD1CAB">
        <w:t xml:space="preserve">s, we use a matching pursuit based normal moveout correction (MPNMO) to reduce NMO-stretch effect in long offset data. MPNMO corrects the data wavelet-by-wavelet rather than sample-by-sample, thereby avoiding stretch. We apply our technique as part of a residual velocity analysis workflow to a pre-stack time-migrated data volume acquired over the Northern </w:t>
      </w:r>
      <w:proofErr w:type="spellStart"/>
      <w:r w:rsidRPr="00CD1CAB">
        <w:t>Chicontepec</w:t>
      </w:r>
      <w:proofErr w:type="spellEnd"/>
      <w:r w:rsidRPr="00CD1CAB">
        <w:t xml:space="preserve"> Basin, Mexico. The results show higher resolution both on the pre-stack gathers a</w:t>
      </w:r>
      <w:r w:rsidR="00443D93">
        <w:t xml:space="preserve">nd on the stacked data volume. </w:t>
      </w:r>
      <w:r w:rsidRPr="00CD1CAB">
        <w:br w:type="page"/>
      </w:r>
    </w:p>
    <w:p w:rsidR="00A86E7C" w:rsidRPr="00CD1CAB" w:rsidRDefault="00A86E7C" w:rsidP="005556C5">
      <w:pPr>
        <w:pStyle w:val="Heading2"/>
      </w:pPr>
      <w:bookmarkStart w:id="12" w:name="_Toc394045460"/>
      <w:r w:rsidRPr="00CD1CAB">
        <w:lastRenderedPageBreak/>
        <w:t>INTRODUCTION</w:t>
      </w:r>
      <w:bookmarkEnd w:id="12"/>
    </w:p>
    <w:p w:rsidR="00A86E7C" w:rsidRPr="00CD1CAB" w:rsidRDefault="00A86E7C" w:rsidP="004A1829">
      <w:pPr>
        <w:pStyle w:val="AbstractNormalText"/>
        <w:rPr>
          <w:sz w:val="24"/>
          <w:szCs w:val="24"/>
        </w:rPr>
      </w:pPr>
    </w:p>
    <w:p w:rsidR="00A86E7C" w:rsidRPr="00CD1CAB" w:rsidRDefault="00A86E7C" w:rsidP="004A1829">
      <w:pPr>
        <w:ind w:firstLine="539"/>
        <w:jc w:val="both"/>
      </w:pPr>
      <w:r w:rsidRPr="00CD1CAB">
        <w:t>Normal-moveout (NMO) correction applied to common-midpoint (CMP) gathers are one of the most important routine processes applied to seismic data and is a prerequisite for CMP stack and many other procedures (</w:t>
      </w:r>
      <w:proofErr w:type="spellStart"/>
      <w:r w:rsidRPr="00CD1CAB">
        <w:t>Shatilo</w:t>
      </w:r>
      <w:proofErr w:type="spellEnd"/>
      <w:r w:rsidRPr="00CD1CAB">
        <w:t xml:space="preserve"> and </w:t>
      </w:r>
      <w:proofErr w:type="spellStart"/>
      <w:r w:rsidRPr="00CD1CAB">
        <w:t>Aminzadeh</w:t>
      </w:r>
      <w:proofErr w:type="spellEnd"/>
      <w:r w:rsidRPr="00CD1CAB">
        <w:t xml:space="preserve">, 2000). The objective of the NMO correction is to resample a finite-offset trace in a CMP gather to approximate the kinematics of a zero-offset trace. The standard NMO correction causes wavelet stretching which lowers the frequency content of the corrected reflection event at far offset. This stretching will affect all subsequent processing and inversion. For example, unmuted stacked traces exhibit lower frequency content, and therefore have lower resolution and hinder the search for subtle traps (Noah, 1996). NMO stretch also affects AVO analysis by distorting the AVO gradient (Swan 1988, 1997; </w:t>
      </w:r>
      <w:proofErr w:type="spellStart"/>
      <w:r w:rsidRPr="00CD1CAB">
        <w:t>Ursin</w:t>
      </w:r>
      <w:proofErr w:type="spellEnd"/>
      <w:r w:rsidRPr="00CD1CAB">
        <w:t xml:space="preserve"> and </w:t>
      </w:r>
      <w:proofErr w:type="spellStart"/>
      <w:r w:rsidRPr="00CD1CAB">
        <w:t>Ekren</w:t>
      </w:r>
      <w:proofErr w:type="spellEnd"/>
      <w:r w:rsidRPr="00CD1CAB">
        <w:t>, 1995).</w:t>
      </w:r>
    </w:p>
    <w:p w:rsidR="00A86E7C" w:rsidRPr="00CD1CAB" w:rsidRDefault="00A86E7C" w:rsidP="004A1829">
      <w:pPr>
        <w:pStyle w:val="Quote"/>
        <w:ind w:firstLine="539"/>
        <w:jc w:val="both"/>
        <w:rPr>
          <w:i w:val="0"/>
          <w:iCs/>
        </w:rPr>
      </w:pPr>
      <w:r w:rsidRPr="00CD1CAB">
        <w:rPr>
          <w:i w:val="0"/>
        </w:rPr>
        <w:t>In flat layers, only the zero-offset traces strictly represent the correct sequence of reflection coefficients (reflectivity function)</w:t>
      </w:r>
      <w:r w:rsidR="00CA6E33" w:rsidRPr="00CD1CAB">
        <w:rPr>
          <w:i w:val="0"/>
        </w:rPr>
        <w:t>; other</w:t>
      </w:r>
      <w:r w:rsidRPr="00CD1CAB">
        <w:rPr>
          <w:i w:val="0"/>
        </w:rPr>
        <w:t xml:space="preserve"> finite-offset-corrected traces contain a distortion of the vertical reflectivity function where wavelets have been stretched or even reversed. </w:t>
      </w:r>
      <w:proofErr w:type="spellStart"/>
      <w:r w:rsidRPr="00CD1CAB">
        <w:rPr>
          <w:i w:val="0"/>
        </w:rPr>
        <w:t>Buchholtz</w:t>
      </w:r>
      <w:proofErr w:type="spellEnd"/>
      <w:r w:rsidRPr="00CD1CAB">
        <w:rPr>
          <w:i w:val="0"/>
        </w:rPr>
        <w:t xml:space="preserve"> (1972) was one of the first authors to quantify the artifacts introduced by the NMO correction. Dunkin and Levin (1973) studied the effect of stretch in frequency domain and concluded that usual NMO correction stretches the wavelet in such a way that the spectrum of the NMO-corrected wavelet is a linearly-compressed version of the original spectrum. The amount of compression depends on </w:t>
      </w:r>
      <w:r w:rsidRPr="00CD1CAB">
        <w:t>x</w:t>
      </w:r>
      <w:r w:rsidRPr="00CD1CAB">
        <w:rPr>
          <w:i w:val="0"/>
        </w:rPr>
        <w:t xml:space="preserve">, the source-detector separation or “offset” and </w:t>
      </w:r>
      <w:proofErr w:type="gramStart"/>
      <w:r w:rsidRPr="00CD1CAB">
        <w:t>V</w:t>
      </w:r>
      <w:r w:rsidRPr="00CD1CAB">
        <w:rPr>
          <w:i w:val="0"/>
        </w:rPr>
        <w:t>(</w:t>
      </w:r>
      <w:proofErr w:type="gramEnd"/>
      <w:r w:rsidRPr="00CD1CAB">
        <w:t>t</w:t>
      </w:r>
      <w:r w:rsidRPr="00CD1CAB">
        <w:rPr>
          <w:i w:val="0"/>
          <w:vertAlign w:val="subscript"/>
        </w:rPr>
        <w:t>0</w:t>
      </w:r>
      <w:r w:rsidRPr="00CD1CAB">
        <w:rPr>
          <w:i w:val="0"/>
        </w:rPr>
        <w:t xml:space="preserve">), the velocity model at normal incidence two-way travel time </w:t>
      </w:r>
      <w:r w:rsidRPr="00CD1CAB">
        <w:t>t</w:t>
      </w:r>
      <w:r w:rsidRPr="00CD1CAB">
        <w:rPr>
          <w:vertAlign w:val="subscript"/>
        </w:rPr>
        <w:t>0</w:t>
      </w:r>
      <w:r w:rsidRPr="00CD1CAB">
        <w:rPr>
          <w:i w:val="0"/>
        </w:rPr>
        <w:t xml:space="preserve">. Barnes (1992) analyzed the correction distortion in instantaneous frequency and instantaneous power domain, and found a time-variant frequency distortion caused </w:t>
      </w:r>
      <w:r w:rsidRPr="00CD1CAB">
        <w:rPr>
          <w:i w:val="0"/>
        </w:rPr>
        <w:lastRenderedPageBreak/>
        <w:t xml:space="preserve">by the NMO correction. Miller (1992) studied the impact of muting on the frequency content of stacked images. </w:t>
      </w:r>
      <w:proofErr w:type="spellStart"/>
      <w:r w:rsidRPr="00CD1CAB">
        <w:rPr>
          <w:i w:val="0"/>
        </w:rPr>
        <w:t>Owusu</w:t>
      </w:r>
      <w:proofErr w:type="spellEnd"/>
      <w:r w:rsidRPr="00CD1CAB">
        <w:rPr>
          <w:i w:val="0"/>
        </w:rPr>
        <w:t xml:space="preserve"> and Spencer (1995) analyzed the VSP moveout stretch for a horizontally stratified medium. In Noah’s (1996) examples, even minor changes in frequency caused by the NMO correction have a major impact on the interpretation.</w:t>
      </w:r>
    </w:p>
    <w:p w:rsidR="00A86E7C" w:rsidRPr="00CD1CAB" w:rsidRDefault="00A86E7C" w:rsidP="004A1829">
      <w:pPr>
        <w:ind w:firstLine="539"/>
        <w:jc w:val="both"/>
      </w:pPr>
      <w:r w:rsidRPr="00CD1CAB">
        <w:t xml:space="preserve">As offset increases we often encounter nonhyperbolic moveout in both isotropic and anisotropic media (de Bazelaire, 1988; de Bazelaire and </w:t>
      </w:r>
      <w:proofErr w:type="spellStart"/>
      <w:r w:rsidRPr="00CD1CAB">
        <w:t>Viallix</w:t>
      </w:r>
      <w:proofErr w:type="spellEnd"/>
      <w:r w:rsidRPr="00CD1CAB">
        <w:t xml:space="preserve">, 1994; Castle, 1994; </w:t>
      </w:r>
      <w:proofErr w:type="spellStart"/>
      <w:r w:rsidRPr="00CD1CAB">
        <w:t>Bolshykh</w:t>
      </w:r>
      <w:proofErr w:type="spellEnd"/>
      <w:r w:rsidRPr="00CD1CAB">
        <w:t xml:space="preserve">, 1956; Dix, 1955; </w:t>
      </w:r>
      <w:proofErr w:type="spellStart"/>
      <w:r w:rsidRPr="00CD1CAB">
        <w:t>Ursin</w:t>
      </w:r>
      <w:proofErr w:type="spellEnd"/>
      <w:r w:rsidRPr="00CD1CAB">
        <w:t xml:space="preserve"> and </w:t>
      </w:r>
      <w:proofErr w:type="spellStart"/>
      <w:r w:rsidRPr="00CD1CAB">
        <w:t>Stovas</w:t>
      </w:r>
      <w:proofErr w:type="spellEnd"/>
      <w:r w:rsidRPr="00CD1CAB">
        <w:t xml:space="preserve">, 2006; Alkhalifah, 1997, 1998; Fomel and </w:t>
      </w:r>
      <w:proofErr w:type="spellStart"/>
      <w:r w:rsidRPr="00CD1CAB">
        <w:t>Stovas</w:t>
      </w:r>
      <w:proofErr w:type="spellEnd"/>
      <w:r w:rsidRPr="00CD1CAB">
        <w:t>, 2010). Such long-offset data are critical for extending the accuracy of AVO and extracting more rock property information. Dynamic correction of these kinds of wide incidence angle gathers using the hyperbolic equation will introduce not only stretch, but also large time bias which appear on NMO corrected gathers as “hockey sticks”. Unfortunately flattening such hockey sticks still results in NMO stretch. In general, severely stretched traces are simply muted out as noise, thus sacrificing the crucial information contained in long offset data.  Although estimation of such anisotropy and long offset AVO analysis and prestack impedance inversion is our primary objective, in this paper we focus on eliminating the limitations on such analysis due to wavelet stretch.</w:t>
      </w:r>
    </w:p>
    <w:p w:rsidR="00A86E7C" w:rsidRPr="00CD1CAB" w:rsidRDefault="00A86E7C" w:rsidP="004A1829">
      <w:pPr>
        <w:pStyle w:val="AbstractNormalText"/>
        <w:spacing w:line="480" w:lineRule="auto"/>
        <w:ind w:firstLine="539"/>
        <w:rPr>
          <w:sz w:val="24"/>
          <w:szCs w:val="24"/>
        </w:rPr>
      </w:pPr>
      <w:r w:rsidRPr="00CD1CAB">
        <w:rPr>
          <w:sz w:val="24"/>
          <w:szCs w:val="24"/>
        </w:rPr>
        <w:t>Rupert and Chun’s (1975</w:t>
      </w:r>
      <w:proofErr w:type="gramStart"/>
      <w:r w:rsidRPr="00CD1CAB">
        <w:rPr>
          <w:sz w:val="24"/>
          <w:szCs w:val="24"/>
        </w:rPr>
        <w:t>)  Block</w:t>
      </w:r>
      <w:proofErr w:type="gramEnd"/>
      <w:r w:rsidRPr="00CD1CAB">
        <w:rPr>
          <w:sz w:val="24"/>
          <w:szCs w:val="24"/>
        </w:rPr>
        <w:t xml:space="preserve">-Move-Sum (BMS) method is perhaps the first non-muting solution to address stretch in the NMO correction. The BMS method treats data blocks which are moved as a unit with a single dynamic correction, thus eliminating trace stretching and reducing trace distortion. The drawback to this method is that it introduces wavelet replication and discontinuity between adjacent blocks at far-offset traces where the data blocks overlap. </w:t>
      </w:r>
      <w:proofErr w:type="spellStart"/>
      <w:r w:rsidRPr="00CD1CAB">
        <w:rPr>
          <w:sz w:val="24"/>
          <w:szCs w:val="24"/>
        </w:rPr>
        <w:t>Byun</w:t>
      </w:r>
      <w:proofErr w:type="spellEnd"/>
      <w:r w:rsidRPr="00CD1CAB">
        <w:rPr>
          <w:sz w:val="24"/>
          <w:szCs w:val="24"/>
        </w:rPr>
        <w:t xml:space="preserve"> and </w:t>
      </w:r>
      <w:proofErr w:type="spellStart"/>
      <w:r w:rsidRPr="00CD1CAB">
        <w:rPr>
          <w:sz w:val="24"/>
          <w:szCs w:val="24"/>
        </w:rPr>
        <w:t>Nelan</w:t>
      </w:r>
      <w:proofErr w:type="spellEnd"/>
      <w:r w:rsidRPr="00CD1CAB">
        <w:rPr>
          <w:sz w:val="24"/>
          <w:szCs w:val="24"/>
        </w:rPr>
        <w:t xml:space="preserve"> (1997) applied a time-varying filter based on a stretch coefficient analysis to the NMO-corrected traces to reduce the loss of </w:t>
      </w:r>
      <w:r w:rsidRPr="00CD1CAB">
        <w:rPr>
          <w:sz w:val="24"/>
          <w:szCs w:val="24"/>
        </w:rPr>
        <w:lastRenderedPageBreak/>
        <w:t xml:space="preserve">high frequencies. </w:t>
      </w:r>
      <w:proofErr w:type="spellStart"/>
      <w:r w:rsidRPr="00CD1CAB">
        <w:rPr>
          <w:sz w:val="24"/>
          <w:szCs w:val="24"/>
        </w:rPr>
        <w:t>Lichman</w:t>
      </w:r>
      <w:proofErr w:type="spellEnd"/>
      <w:r w:rsidRPr="00CD1CAB">
        <w:rPr>
          <w:sz w:val="24"/>
          <w:szCs w:val="24"/>
        </w:rPr>
        <w:t xml:space="preserve"> (2000) presented a Phase Moveout method where he substituted the phase spectrum of the minimum-offset-trace for the phase spectra of each finite offset trace, thereby avoiding the usual wavelet stretch. Based on the assumption that all time samples of a digital reflected wavelet at a particular offset have the same normal moveout, </w:t>
      </w:r>
      <w:proofErr w:type="spellStart"/>
      <w:r w:rsidRPr="00CD1CAB">
        <w:rPr>
          <w:sz w:val="24"/>
          <w:szCs w:val="24"/>
        </w:rPr>
        <w:t>Shatilo</w:t>
      </w:r>
      <w:proofErr w:type="spellEnd"/>
      <w:r w:rsidRPr="00CD1CAB">
        <w:rPr>
          <w:sz w:val="24"/>
          <w:szCs w:val="24"/>
        </w:rPr>
        <w:t xml:space="preserve"> and </w:t>
      </w:r>
      <w:proofErr w:type="spellStart"/>
      <w:r w:rsidRPr="00CD1CAB">
        <w:rPr>
          <w:sz w:val="24"/>
          <w:szCs w:val="24"/>
        </w:rPr>
        <w:t>Aminzadeh</w:t>
      </w:r>
      <w:proofErr w:type="spellEnd"/>
      <w:r w:rsidRPr="00CD1CAB">
        <w:rPr>
          <w:sz w:val="24"/>
          <w:szCs w:val="24"/>
        </w:rPr>
        <w:t xml:space="preserve"> (2000) proposed a Constant Normal Moveout correction strategy which applied a constant moveout for a finite time window of a seismic trace, protecting the corrected traces from stretching and distortion. The most critical factors for successful application of this method are to have an NMO-velocity accuracy better than 1% and an accurate estimate of the window length containing the reflection event. This technique may also produce some corresponding amplitude distortion in the overlapping intervals. Hicks (2001) described a method for removing NMO stretch during stack that uses the Parabolic Radon Transform. He also introduced a new transform, which is a combination of Radon and Spatial Fourier Transforms, to remove stretch from the NMO-corrected CMP gathers. The drawbacks of this approach have been discussed by </w:t>
      </w:r>
      <w:proofErr w:type="spellStart"/>
      <w:r w:rsidRPr="00CD1CAB">
        <w:rPr>
          <w:sz w:val="24"/>
          <w:szCs w:val="24"/>
        </w:rPr>
        <w:t>Trickett</w:t>
      </w:r>
      <w:proofErr w:type="spellEnd"/>
      <w:r w:rsidRPr="00CD1CAB">
        <w:rPr>
          <w:sz w:val="24"/>
          <w:szCs w:val="24"/>
        </w:rPr>
        <w:t xml:space="preserve"> (2003). </w:t>
      </w:r>
    </w:p>
    <w:p w:rsidR="00A86E7C" w:rsidRPr="00CD1CAB" w:rsidRDefault="00A86E7C" w:rsidP="004A1829">
      <w:pPr>
        <w:pStyle w:val="AbstractNormalText"/>
        <w:spacing w:line="480" w:lineRule="auto"/>
        <w:ind w:firstLine="539"/>
        <w:rPr>
          <w:sz w:val="24"/>
          <w:szCs w:val="24"/>
        </w:rPr>
      </w:pPr>
      <w:proofErr w:type="spellStart"/>
      <w:r w:rsidRPr="00CD1CAB">
        <w:rPr>
          <w:sz w:val="24"/>
          <w:szCs w:val="24"/>
        </w:rPr>
        <w:t>Brouwer</w:t>
      </w:r>
      <w:proofErr w:type="spellEnd"/>
      <w:r w:rsidRPr="00CD1CAB">
        <w:rPr>
          <w:sz w:val="24"/>
          <w:szCs w:val="24"/>
        </w:rPr>
        <w:t xml:space="preserve"> (2002) expanded on the block-move-out technique and suggested an alternative approach based on the correction of tapered blocks of seismic data, followed by a coherence filter (</w:t>
      </w:r>
      <w:proofErr w:type="spellStart"/>
      <w:r w:rsidRPr="00CD1CAB">
        <w:rPr>
          <w:sz w:val="24"/>
          <w:szCs w:val="24"/>
        </w:rPr>
        <w:t>Bruland</w:t>
      </w:r>
      <w:proofErr w:type="spellEnd"/>
      <w:r w:rsidRPr="00CD1CAB">
        <w:rPr>
          <w:sz w:val="24"/>
          <w:szCs w:val="24"/>
        </w:rPr>
        <w:t xml:space="preserve"> and Johansen, 1994) to compensate for the specific artifacts thus introduced. </w:t>
      </w:r>
      <w:proofErr w:type="spellStart"/>
      <w:r w:rsidRPr="00CD1CAB">
        <w:rPr>
          <w:sz w:val="24"/>
          <w:szCs w:val="24"/>
        </w:rPr>
        <w:t>Trickett</w:t>
      </w:r>
      <w:proofErr w:type="spellEnd"/>
      <w:r w:rsidRPr="00CD1CAB">
        <w:rPr>
          <w:sz w:val="24"/>
          <w:szCs w:val="24"/>
        </w:rPr>
        <w:t xml:space="preserve"> (2003) developed a stretch-free stack process; the method replaces the two steps of NMO correction and stacking with a single-step inversion to zero offset. The main disadvantage of this procedure is that an NMO-corrected CMP gather which is useful for AVO analysis is never formed.  Hunt et al. (2003) created </w:t>
      </w:r>
      <w:r w:rsidRPr="00CD1CAB">
        <w:rPr>
          <w:sz w:val="24"/>
          <w:szCs w:val="24"/>
        </w:rPr>
        <w:lastRenderedPageBreak/>
        <w:t xml:space="preserve">pseudo-NMO-corrected gathers, and then identified numerous new prospects using the stretch-free stacking process and AVO analysis. </w:t>
      </w:r>
    </w:p>
    <w:p w:rsidR="00A86E7C" w:rsidRPr="00CD1CAB" w:rsidRDefault="00A86E7C" w:rsidP="004A1829">
      <w:pPr>
        <w:pStyle w:val="AbstractNormalText"/>
        <w:spacing w:line="480" w:lineRule="auto"/>
        <w:ind w:firstLine="539"/>
        <w:rPr>
          <w:sz w:val="24"/>
          <w:szCs w:val="24"/>
        </w:rPr>
      </w:pPr>
      <w:proofErr w:type="spellStart"/>
      <w:r w:rsidRPr="00CD1CAB">
        <w:rPr>
          <w:sz w:val="24"/>
          <w:szCs w:val="24"/>
        </w:rPr>
        <w:t>Hilterman</w:t>
      </w:r>
      <w:proofErr w:type="spellEnd"/>
      <w:r w:rsidRPr="00CD1CAB">
        <w:rPr>
          <w:sz w:val="24"/>
          <w:szCs w:val="24"/>
        </w:rPr>
        <w:t xml:space="preserve"> and Van </w:t>
      </w:r>
      <w:proofErr w:type="spellStart"/>
      <w:r w:rsidRPr="00CD1CAB">
        <w:rPr>
          <w:sz w:val="24"/>
          <w:szCs w:val="24"/>
        </w:rPr>
        <w:t>Schuyver</w:t>
      </w:r>
      <w:proofErr w:type="spellEnd"/>
      <w:r w:rsidRPr="00CD1CAB">
        <w:rPr>
          <w:sz w:val="24"/>
          <w:szCs w:val="24"/>
        </w:rPr>
        <w:t xml:space="preserve"> (2003) developed a processing and interpretation approach for wide-angle gathers, named Seismic Wide-Angle Processing, to avoid NMO stretch for a specified target horizon. This method first pre-stack migrates blocks of seismic data in the common-offset domain using event-based traveltime rather than sample-based traveltime tables. The travel times are based on a reflection ray-tracing model for each offset. The disadvantage is that only the target horizon is truly flat in the CMP gathers after the processing. </w:t>
      </w:r>
      <w:proofErr w:type="spellStart"/>
      <w:r w:rsidRPr="00CD1CAB">
        <w:rPr>
          <w:sz w:val="24"/>
          <w:szCs w:val="24"/>
        </w:rPr>
        <w:t>Perroud</w:t>
      </w:r>
      <w:proofErr w:type="spellEnd"/>
      <w:r w:rsidRPr="00CD1CAB">
        <w:rPr>
          <w:sz w:val="24"/>
          <w:szCs w:val="24"/>
        </w:rPr>
        <w:t xml:space="preserve"> and </w:t>
      </w:r>
      <w:proofErr w:type="spellStart"/>
      <w:r w:rsidRPr="00CD1CAB">
        <w:rPr>
          <w:sz w:val="24"/>
          <w:szCs w:val="24"/>
        </w:rPr>
        <w:t>Tygel</w:t>
      </w:r>
      <w:proofErr w:type="spellEnd"/>
      <w:r w:rsidRPr="00CD1CAB">
        <w:rPr>
          <w:sz w:val="24"/>
          <w:szCs w:val="24"/>
        </w:rPr>
        <w:t xml:space="preserve"> (2004) developed a quasi-static NMO shift approach, which can be obtained from the usual dynamic NMO process in a manner similar to a block-moveout process, to avoid stretch as much as possible. This method first requires performing the usual NMO velocity analysis, which estimates </w:t>
      </w:r>
      <w:r w:rsidRPr="00CD1CAB">
        <w:rPr>
          <w:i/>
          <w:sz w:val="24"/>
          <w:szCs w:val="24"/>
        </w:rPr>
        <w:t>t</w:t>
      </w:r>
      <w:r w:rsidRPr="00CD1CAB">
        <w:rPr>
          <w:sz w:val="24"/>
          <w:szCs w:val="24"/>
          <w:vertAlign w:val="subscript"/>
        </w:rPr>
        <w:t>0</w:t>
      </w:r>
      <w:r w:rsidRPr="00CD1CAB">
        <w:rPr>
          <w:sz w:val="24"/>
          <w:szCs w:val="24"/>
        </w:rPr>
        <w:t xml:space="preserve"> and </w:t>
      </w:r>
      <w:proofErr w:type="gramStart"/>
      <w:r w:rsidRPr="00CD1CAB">
        <w:rPr>
          <w:i/>
          <w:iCs/>
          <w:sz w:val="24"/>
          <w:szCs w:val="24"/>
        </w:rPr>
        <w:t>V</w:t>
      </w:r>
      <w:r w:rsidRPr="00CD1CAB">
        <w:rPr>
          <w:sz w:val="24"/>
          <w:szCs w:val="24"/>
        </w:rPr>
        <w:t>(</w:t>
      </w:r>
      <w:proofErr w:type="gramEnd"/>
      <w:r w:rsidRPr="00CD1CAB">
        <w:rPr>
          <w:i/>
          <w:sz w:val="24"/>
          <w:szCs w:val="24"/>
        </w:rPr>
        <w:t>t</w:t>
      </w:r>
      <w:r w:rsidRPr="00CD1CAB">
        <w:rPr>
          <w:iCs/>
          <w:sz w:val="24"/>
          <w:szCs w:val="24"/>
          <w:vertAlign w:val="subscript"/>
        </w:rPr>
        <w:t>0</w:t>
      </w:r>
      <w:r w:rsidRPr="00CD1CAB">
        <w:rPr>
          <w:sz w:val="24"/>
          <w:szCs w:val="24"/>
        </w:rPr>
        <w:t xml:space="preserve">) for each reflection event. They adjust </w:t>
      </w:r>
      <w:proofErr w:type="gramStart"/>
      <w:r w:rsidRPr="00CD1CAB">
        <w:rPr>
          <w:i/>
          <w:iCs/>
          <w:sz w:val="24"/>
          <w:szCs w:val="24"/>
        </w:rPr>
        <w:t>V</w:t>
      </w:r>
      <w:r w:rsidRPr="00CD1CAB">
        <w:rPr>
          <w:sz w:val="24"/>
          <w:szCs w:val="24"/>
        </w:rPr>
        <w:t>(</w:t>
      </w:r>
      <w:proofErr w:type="gramEnd"/>
      <w:r w:rsidRPr="00CD1CAB">
        <w:rPr>
          <w:i/>
          <w:sz w:val="24"/>
          <w:szCs w:val="24"/>
        </w:rPr>
        <w:t>t</w:t>
      </w:r>
      <w:r w:rsidRPr="00CD1CAB">
        <w:rPr>
          <w:iCs/>
          <w:sz w:val="24"/>
          <w:szCs w:val="24"/>
          <w:vertAlign w:val="subscript"/>
        </w:rPr>
        <w:t>0</w:t>
      </w:r>
      <w:r w:rsidRPr="00CD1CAB">
        <w:rPr>
          <w:sz w:val="24"/>
          <w:szCs w:val="24"/>
        </w:rPr>
        <w:t xml:space="preserve">) to maintain the local travel time parallelism for each user-identified band-limited reflection event. Unfortunately, this adjustment increases the NMO stretch effect between the identified reflection events. More recently, </w:t>
      </w:r>
      <w:proofErr w:type="spellStart"/>
      <w:r w:rsidRPr="00CD1CAB">
        <w:rPr>
          <w:sz w:val="24"/>
          <w:szCs w:val="24"/>
        </w:rPr>
        <w:t>Masoomzadeh</w:t>
      </w:r>
      <w:proofErr w:type="spellEnd"/>
      <w:r w:rsidRPr="00CD1CAB">
        <w:rPr>
          <w:sz w:val="24"/>
          <w:szCs w:val="24"/>
        </w:rPr>
        <w:t xml:space="preserve"> et al. (2010) carefully studied the influence of the data block size to the distortion of the signal and noted that smaller block sizes introduce stretch while larger block sizes generate image discontinuities at the block boundaries. They proposed using </w:t>
      </w:r>
      <w:proofErr w:type="spellStart"/>
      <w:r w:rsidRPr="00CD1CAB">
        <w:rPr>
          <w:sz w:val="24"/>
          <w:szCs w:val="24"/>
        </w:rPr>
        <w:t>iso</w:t>
      </w:r>
      <w:proofErr w:type="spellEnd"/>
      <w:r w:rsidRPr="00CD1CAB">
        <w:rPr>
          <w:sz w:val="24"/>
          <w:szCs w:val="24"/>
        </w:rPr>
        <w:t>-moveout curves (lines of equal moveout) in the time-velocity panel to achieve multi-block constant moveout for the selected individual events, leading to a nonstretch correction for the selected events. Nonstretch stacking is achieved by the use of a zigzag velocity function. The main drawbacks are the potential for discontinuities at the window boundaries and the need to estimate appropriate block lengths.</w:t>
      </w:r>
    </w:p>
    <w:p w:rsidR="00A86E7C" w:rsidRPr="00CD1CAB" w:rsidRDefault="00A86E7C" w:rsidP="004A1829">
      <w:pPr>
        <w:ind w:firstLine="539"/>
        <w:jc w:val="both"/>
      </w:pPr>
      <w:r w:rsidRPr="00CD1CAB">
        <w:lastRenderedPageBreak/>
        <w:t xml:space="preserve">We introduce a strategy which reduces the NMO stretch at far offsets using a matching pursuit wavelet decomposition technology. We start by reviewing the conventional NMO correction equation, using cartoons describing the stretch problem introduced by the conventional correction. Cartoons illustrate the wavelet replication and discontinuity problem that occurs using the block-based correction strategy. Next, we present our non-stretch NMO strategy based on matching pursuit. Finally, we apply our method to a pre-stack time-migrated volume acquired over the Northern </w:t>
      </w:r>
      <w:proofErr w:type="spellStart"/>
      <w:r w:rsidRPr="00CD1CAB">
        <w:t>Chicontepec</w:t>
      </w:r>
      <w:proofErr w:type="spellEnd"/>
      <w:r w:rsidRPr="00CD1CAB">
        <w:t xml:space="preserve"> Basin, Mexico, and show the improvements on both the corrected gathers and final stacked section.</w:t>
      </w:r>
    </w:p>
    <w:p w:rsidR="00A86E7C" w:rsidRPr="00CD1CAB" w:rsidRDefault="00A86E7C" w:rsidP="005556C5">
      <w:pPr>
        <w:pStyle w:val="Heading2"/>
      </w:pPr>
      <w:bookmarkStart w:id="13" w:name="_Toc394045461"/>
      <w:r w:rsidRPr="00CD1CAB">
        <w:t>CONVENTIONAL NMO CORRECTION AND STRETCH</w:t>
      </w:r>
      <w:bookmarkEnd w:id="13"/>
    </w:p>
    <w:p w:rsidR="00A86E7C" w:rsidRPr="00CD1CAB" w:rsidRDefault="00A86E7C" w:rsidP="004A1829">
      <w:pPr>
        <w:pStyle w:val="AbstractNormalText"/>
        <w:spacing w:line="480" w:lineRule="auto"/>
        <w:ind w:firstLine="539"/>
        <w:rPr>
          <w:sz w:val="24"/>
          <w:szCs w:val="24"/>
        </w:rPr>
      </w:pPr>
      <w:r w:rsidRPr="00CD1CAB">
        <w:rPr>
          <w:sz w:val="24"/>
          <w:szCs w:val="24"/>
        </w:rPr>
        <w:t xml:space="preserve">NMO correction transforms seismic traces with arbitrary offset </w:t>
      </w:r>
      <w:r w:rsidRPr="00CD1CAB">
        <w:rPr>
          <w:i/>
          <w:sz w:val="24"/>
          <w:szCs w:val="24"/>
        </w:rPr>
        <w:t>h</w:t>
      </w:r>
      <w:r w:rsidRPr="00CD1CAB">
        <w:rPr>
          <w:sz w:val="24"/>
          <w:szCs w:val="24"/>
        </w:rPr>
        <w:t xml:space="preserve"> into their zero-offset approximations using the NMO velocity (</w:t>
      </w:r>
      <w:proofErr w:type="spellStart"/>
      <w:r w:rsidRPr="00CD1CAB">
        <w:rPr>
          <w:sz w:val="24"/>
          <w:szCs w:val="24"/>
        </w:rPr>
        <w:t>Shatilo</w:t>
      </w:r>
      <w:proofErr w:type="spellEnd"/>
      <w:r w:rsidRPr="00CD1CAB">
        <w:rPr>
          <w:sz w:val="24"/>
          <w:szCs w:val="24"/>
        </w:rPr>
        <w:t xml:space="preserve"> and </w:t>
      </w:r>
      <w:proofErr w:type="spellStart"/>
      <w:r w:rsidRPr="00CD1CAB">
        <w:rPr>
          <w:sz w:val="24"/>
          <w:szCs w:val="24"/>
        </w:rPr>
        <w:t>Aminzadeh</w:t>
      </w:r>
      <w:proofErr w:type="spellEnd"/>
      <w:r w:rsidRPr="00CD1CAB">
        <w:rPr>
          <w:sz w:val="24"/>
          <w:szCs w:val="24"/>
        </w:rPr>
        <w:t xml:space="preserve">, 2000). Assuming a layer cake model for the NMO correction, we obtain the well-known hyperbolic travel time equation (Dix, 1955) as a function of two-way traveltime at zero-offset </w:t>
      </w:r>
      <w:r w:rsidRPr="00CD1CAB">
        <w:rPr>
          <w:i/>
          <w:sz w:val="24"/>
          <w:szCs w:val="24"/>
        </w:rPr>
        <w:t>t</w:t>
      </w:r>
      <w:r w:rsidRPr="00CD1CAB">
        <w:rPr>
          <w:sz w:val="24"/>
          <w:szCs w:val="24"/>
          <w:vertAlign w:val="subscript"/>
        </w:rPr>
        <w:t>0</w:t>
      </w:r>
      <w:r w:rsidRPr="00CD1CAB">
        <w:rPr>
          <w:sz w:val="24"/>
          <w:szCs w:val="24"/>
        </w:rPr>
        <w:t xml:space="preserve">, offset </w:t>
      </w:r>
      <w:r w:rsidRPr="00CD1CAB">
        <w:rPr>
          <w:i/>
          <w:sz w:val="24"/>
          <w:szCs w:val="24"/>
        </w:rPr>
        <w:t>x</w:t>
      </w:r>
      <w:r w:rsidRPr="00CD1CAB">
        <w:rPr>
          <w:sz w:val="24"/>
          <w:szCs w:val="24"/>
        </w:rPr>
        <w:t xml:space="preserve">, and NMO velocity </w:t>
      </w:r>
      <w:r w:rsidRPr="00CD1CAB">
        <w:rPr>
          <w:i/>
          <w:iCs/>
          <w:sz w:val="24"/>
          <w:szCs w:val="24"/>
        </w:rPr>
        <w:t>V</w:t>
      </w:r>
      <w:r w:rsidRPr="00CD1CAB">
        <w:rPr>
          <w:sz w:val="24"/>
          <w:szCs w:val="24"/>
        </w:rPr>
        <w:t>(</w:t>
      </w:r>
      <w:r w:rsidRPr="00CD1CAB">
        <w:rPr>
          <w:i/>
          <w:sz w:val="24"/>
          <w:szCs w:val="24"/>
        </w:rPr>
        <w:t>t</w:t>
      </w:r>
      <w:r w:rsidRPr="00CD1CAB">
        <w:rPr>
          <w:iCs/>
          <w:sz w:val="24"/>
          <w:szCs w:val="24"/>
          <w:vertAlign w:val="subscript"/>
        </w:rPr>
        <w:t>0</w:t>
      </w:r>
      <w:r w:rsidRPr="00CD1CAB">
        <w:rPr>
          <w:sz w:val="24"/>
          <w:szCs w:val="24"/>
        </w:rPr>
        <w:t>)</w:t>
      </w:r>
    </w:p>
    <w:p w:rsidR="00A86E7C" w:rsidRPr="00CD1CAB" w:rsidRDefault="00A86E7C" w:rsidP="004A1829">
      <w:pPr>
        <w:pStyle w:val="AbstractNormalText"/>
        <w:spacing w:line="480" w:lineRule="auto"/>
        <w:rPr>
          <w:sz w:val="24"/>
          <w:szCs w:val="24"/>
          <w:vertAlign w:val="subscript"/>
        </w:rPr>
      </w:pPr>
      <w:r w:rsidRPr="00CD1CAB">
        <w:rPr>
          <w:position w:val="-14"/>
          <w:sz w:val="24"/>
          <w:szCs w:val="24"/>
        </w:rPr>
        <w:tab/>
      </w:r>
      <w:r w:rsidRPr="00CD1CAB">
        <w:rPr>
          <w:position w:val="-32"/>
          <w:sz w:val="24"/>
          <w:szCs w:val="24"/>
        </w:rPr>
        <w:object w:dxaOrig="190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2pt;height:42.9pt" o:ole="">
            <v:imagedata r:id="rId10" o:title=""/>
            <o:lock v:ext="edit" aspectratio="f"/>
          </v:shape>
          <o:OLEObject Type="Embed" ProgID="Equation.3" ShapeID="_x0000_i1025" DrawAspect="Content" ObjectID="_1469025086" r:id="rId11"/>
        </w:object>
      </w:r>
      <w:r w:rsidRPr="00CD1CAB">
        <w:rPr>
          <w:sz w:val="24"/>
          <w:szCs w:val="24"/>
        </w:rPr>
        <w:t>,</w:t>
      </w:r>
      <w:r w:rsidRPr="00CD1CAB">
        <w:rPr>
          <w:sz w:val="24"/>
          <w:szCs w:val="24"/>
        </w:rPr>
        <w:tab/>
      </w:r>
      <w:r w:rsidRPr="00CD1CAB">
        <w:rPr>
          <w:sz w:val="24"/>
          <w:szCs w:val="24"/>
        </w:rPr>
        <w:tab/>
      </w:r>
      <w:r w:rsidRPr="00CD1CAB">
        <w:rPr>
          <w:sz w:val="24"/>
          <w:szCs w:val="24"/>
        </w:rPr>
        <w:tab/>
      </w:r>
      <w:r w:rsidRPr="00CD1CAB">
        <w:rPr>
          <w:sz w:val="24"/>
          <w:szCs w:val="24"/>
        </w:rPr>
        <w:tab/>
      </w:r>
      <w:r w:rsidRPr="00CD1CAB">
        <w:rPr>
          <w:sz w:val="24"/>
          <w:szCs w:val="24"/>
        </w:rPr>
        <w:tab/>
      </w:r>
      <w:r w:rsidRPr="00CD1CAB">
        <w:rPr>
          <w:sz w:val="24"/>
          <w:szCs w:val="24"/>
        </w:rPr>
        <w:tab/>
        <w:t xml:space="preserve">                      </w:t>
      </w:r>
      <w:r>
        <w:rPr>
          <w:sz w:val="24"/>
          <w:szCs w:val="24"/>
        </w:rPr>
        <w:t xml:space="preserve">  </w:t>
      </w:r>
      <w:r w:rsidRPr="00CD1CAB">
        <w:rPr>
          <w:sz w:val="24"/>
          <w:szCs w:val="24"/>
        </w:rPr>
        <w:t>(1)</w:t>
      </w:r>
    </w:p>
    <w:p w:rsidR="00A86E7C" w:rsidRPr="00CD1CAB" w:rsidRDefault="00A86E7C" w:rsidP="004A1829">
      <w:pPr>
        <w:pStyle w:val="AbstractNormalText"/>
        <w:spacing w:line="480" w:lineRule="auto"/>
        <w:rPr>
          <w:sz w:val="24"/>
          <w:szCs w:val="24"/>
          <w:lang w:eastAsia="zh-CN"/>
        </w:rPr>
      </w:pPr>
      <w:proofErr w:type="gramStart"/>
      <w:r w:rsidRPr="00CD1CAB">
        <w:rPr>
          <w:sz w:val="24"/>
          <w:szCs w:val="24"/>
        </w:rPr>
        <w:t>where</w:t>
      </w:r>
      <w:proofErr w:type="gramEnd"/>
      <w:r w:rsidRPr="00CD1CAB">
        <w:rPr>
          <w:sz w:val="24"/>
          <w:szCs w:val="24"/>
        </w:rPr>
        <w:t xml:space="preserve"> </w:t>
      </w:r>
      <w:r w:rsidRPr="00CD1CAB">
        <w:rPr>
          <w:i/>
          <w:sz w:val="24"/>
          <w:szCs w:val="24"/>
        </w:rPr>
        <w:t>V</w:t>
      </w:r>
      <w:r w:rsidRPr="00CD1CAB">
        <w:rPr>
          <w:sz w:val="24"/>
          <w:szCs w:val="24"/>
        </w:rPr>
        <w:t>(</w:t>
      </w:r>
      <w:r w:rsidRPr="00CD1CAB">
        <w:rPr>
          <w:i/>
          <w:sz w:val="24"/>
          <w:szCs w:val="24"/>
        </w:rPr>
        <w:t>t</w:t>
      </w:r>
      <w:r w:rsidRPr="00CD1CAB">
        <w:rPr>
          <w:sz w:val="24"/>
          <w:szCs w:val="24"/>
          <w:vertAlign w:val="subscript"/>
        </w:rPr>
        <w:t>0</w:t>
      </w:r>
      <w:r w:rsidRPr="00CD1CAB">
        <w:rPr>
          <w:sz w:val="24"/>
          <w:szCs w:val="24"/>
        </w:rPr>
        <w:t xml:space="preserve">) is approximated by the root-mean-square (RMS) velocity for flat-layered media. Using equation 1, the NMO correction time at offset </w:t>
      </w:r>
      <w:r w:rsidR="00230E05">
        <w:rPr>
          <w:i/>
          <w:sz w:val="24"/>
          <w:szCs w:val="24"/>
        </w:rPr>
        <w:t>x</w:t>
      </w:r>
      <w:r w:rsidRPr="00CD1CAB">
        <w:rPr>
          <w:sz w:val="24"/>
          <w:szCs w:val="24"/>
        </w:rPr>
        <w:t xml:space="preserve"> and zero-offset time </w:t>
      </w:r>
      <w:r w:rsidRPr="00CD1CAB">
        <w:rPr>
          <w:i/>
          <w:sz w:val="24"/>
          <w:szCs w:val="24"/>
        </w:rPr>
        <w:t>t</w:t>
      </w:r>
      <w:r w:rsidRPr="00CD1CAB">
        <w:rPr>
          <w:sz w:val="24"/>
          <w:szCs w:val="24"/>
          <w:vertAlign w:val="subscript"/>
        </w:rPr>
        <w:t>0</w:t>
      </w:r>
      <w:r w:rsidRPr="00CD1CAB">
        <w:rPr>
          <w:sz w:val="24"/>
          <w:szCs w:val="24"/>
        </w:rPr>
        <w:t xml:space="preserve"> </w:t>
      </w:r>
      <w:r w:rsidRPr="00CD1CAB">
        <w:rPr>
          <w:sz w:val="24"/>
          <w:szCs w:val="24"/>
          <w:lang w:eastAsia="zh-CN"/>
        </w:rPr>
        <w:t>can</w:t>
      </w:r>
      <w:r w:rsidRPr="00CD1CAB">
        <w:rPr>
          <w:rFonts w:hint="eastAsia"/>
          <w:sz w:val="24"/>
          <w:szCs w:val="24"/>
          <w:lang w:eastAsia="zh-CN"/>
        </w:rPr>
        <w:t xml:space="preserve"> be written as</w:t>
      </w:r>
    </w:p>
    <w:p w:rsidR="00A86E7C" w:rsidRPr="00CD1CAB" w:rsidRDefault="00A86E7C" w:rsidP="004A1829">
      <w:pPr>
        <w:pStyle w:val="AbstractNormalText"/>
        <w:spacing w:line="480" w:lineRule="auto"/>
        <w:rPr>
          <w:sz w:val="24"/>
          <w:szCs w:val="24"/>
          <w:lang w:eastAsia="zh-CN"/>
        </w:rPr>
      </w:pPr>
      <w:r w:rsidRPr="00CD1CAB">
        <w:rPr>
          <w:position w:val="-14"/>
          <w:sz w:val="24"/>
          <w:szCs w:val="24"/>
        </w:rPr>
        <w:tab/>
      </w:r>
      <w:r w:rsidRPr="00CD1CAB">
        <w:rPr>
          <w:position w:val="-32"/>
          <w:sz w:val="24"/>
          <w:szCs w:val="24"/>
        </w:rPr>
        <w:object w:dxaOrig="4540" w:dyaOrig="780">
          <v:shape id="_x0000_i1026" type="#_x0000_t75" style="width:231.3pt;height:42.9pt" o:ole="">
            <v:imagedata r:id="rId12" o:title=""/>
            <o:lock v:ext="edit" aspectratio="f"/>
          </v:shape>
          <o:OLEObject Type="Embed" ProgID="Equation.3" ShapeID="_x0000_i1026" DrawAspect="Content" ObjectID="_1469025087" r:id="rId13"/>
        </w:object>
      </w:r>
      <w:r w:rsidRPr="00CD1CAB">
        <w:rPr>
          <w:position w:val="-14"/>
          <w:sz w:val="24"/>
          <w:szCs w:val="24"/>
        </w:rPr>
        <w:t>.</w:t>
      </w:r>
      <w:r w:rsidRPr="00CD1CAB">
        <w:rPr>
          <w:sz w:val="24"/>
          <w:szCs w:val="24"/>
        </w:rPr>
        <w:tab/>
      </w:r>
      <w:r w:rsidRPr="00CD1CAB">
        <w:rPr>
          <w:sz w:val="24"/>
          <w:szCs w:val="24"/>
        </w:rPr>
        <w:tab/>
        <w:t xml:space="preserve">                      </w:t>
      </w:r>
      <w:r>
        <w:rPr>
          <w:sz w:val="24"/>
          <w:szCs w:val="24"/>
        </w:rPr>
        <w:t xml:space="preserve">  </w:t>
      </w:r>
      <w:r w:rsidRPr="00CD1CAB">
        <w:rPr>
          <w:sz w:val="24"/>
          <w:szCs w:val="24"/>
        </w:rPr>
        <w:t>(2)</w:t>
      </w:r>
    </w:p>
    <w:p w:rsidR="00A86E7C" w:rsidRPr="00CD1CAB" w:rsidRDefault="00A86E7C" w:rsidP="004A1829">
      <w:pPr>
        <w:pStyle w:val="AbstractNormalText"/>
        <w:spacing w:line="480" w:lineRule="auto"/>
        <w:rPr>
          <w:sz w:val="24"/>
          <w:szCs w:val="24"/>
        </w:rPr>
      </w:pPr>
      <w:r w:rsidRPr="00CD1CAB">
        <w:rPr>
          <w:sz w:val="24"/>
          <w:szCs w:val="24"/>
        </w:rPr>
        <w:lastRenderedPageBreak/>
        <w:t xml:space="preserve">The conventional correction is implemented on a sample-by-sample basis, using different values of </w:t>
      </w:r>
      <w:r w:rsidRPr="00CD1CAB">
        <w:rPr>
          <w:position w:val="-12"/>
          <w:sz w:val="24"/>
          <w:szCs w:val="24"/>
        </w:rPr>
        <w:object w:dxaOrig="620" w:dyaOrig="360">
          <v:shape id="_x0000_i1027" type="#_x0000_t75" style="width:29.1pt;height:22.2pt" o:ole="">
            <v:imagedata r:id="rId14" o:title=""/>
          </v:shape>
          <o:OLEObject Type="Embed" ProgID="Equation.3" ShapeID="_x0000_i1027" DrawAspect="Content" ObjectID="_1469025088" r:id="rId15"/>
        </w:object>
      </w:r>
      <w:r w:rsidRPr="00CD1CAB">
        <w:rPr>
          <w:sz w:val="24"/>
          <w:szCs w:val="24"/>
        </w:rPr>
        <w:t xml:space="preserve"> for different samples having a different value of </w:t>
      </w:r>
      <w:r w:rsidRPr="00CD1CAB">
        <w:rPr>
          <w:i/>
          <w:sz w:val="24"/>
          <w:szCs w:val="24"/>
        </w:rPr>
        <w:t>t</w:t>
      </w:r>
      <w:r w:rsidRPr="00CD1CAB">
        <w:rPr>
          <w:sz w:val="24"/>
          <w:szCs w:val="24"/>
          <w:vertAlign w:val="subscript"/>
        </w:rPr>
        <w:t>0</w:t>
      </w:r>
      <w:r w:rsidRPr="00CD1CAB">
        <w:rPr>
          <w:sz w:val="24"/>
          <w:szCs w:val="24"/>
        </w:rPr>
        <w:t xml:space="preserve"> in the trace.</w:t>
      </w:r>
      <w:r w:rsidRPr="00CD1CAB">
        <w:rPr>
          <w:rFonts w:hint="eastAsia"/>
          <w:sz w:val="24"/>
          <w:szCs w:val="24"/>
        </w:rPr>
        <w:t xml:space="preserve"> </w:t>
      </w:r>
      <w:r w:rsidRPr="00CD1CAB">
        <w:rPr>
          <w:sz w:val="24"/>
          <w:szCs w:val="24"/>
        </w:rPr>
        <w:t xml:space="preserve">Consequently, samples within one wavelet will suffer different amounts of correction, thereby causing distortion. </w:t>
      </w:r>
    </w:p>
    <w:p w:rsidR="00A86E7C" w:rsidRPr="00CD1CAB" w:rsidRDefault="00A86E7C" w:rsidP="004A1829">
      <w:pPr>
        <w:pStyle w:val="AbstractNormalText"/>
        <w:spacing w:line="480" w:lineRule="auto"/>
        <w:ind w:firstLine="539"/>
        <w:rPr>
          <w:sz w:val="24"/>
          <w:szCs w:val="24"/>
        </w:rPr>
      </w:pPr>
      <w:r w:rsidRPr="00CD1CAB">
        <w:rPr>
          <w:sz w:val="24"/>
          <w:szCs w:val="24"/>
        </w:rPr>
        <w:t>Figure 1</w:t>
      </w:r>
      <w:r w:rsidR="00821D47">
        <w:rPr>
          <w:sz w:val="24"/>
          <w:szCs w:val="24"/>
        </w:rPr>
        <w:t>.1</w:t>
      </w:r>
      <w:r w:rsidRPr="00CD1CAB">
        <w:rPr>
          <w:sz w:val="24"/>
          <w:szCs w:val="24"/>
        </w:rPr>
        <w:t xml:space="preserve"> illustrates the distortion of finite-offset seismic traces for a simple case of two reflection events, R1 and R2. The time interval at zero offset between the two dashed lines is equal to the wavelet duration. Assume we know the correct NMO correction velocity through semblance-based velocity analysis. For a given reflection event, the stretching is exacerbated with increasing offset. The most severe stretching occurs at the inter</w:t>
      </w:r>
      <w:r w:rsidRPr="00CD1CAB">
        <w:rPr>
          <w:rFonts w:hint="eastAsia"/>
          <w:sz w:val="24"/>
          <w:szCs w:val="24"/>
          <w:lang w:eastAsia="zh-CN"/>
        </w:rPr>
        <w:t>section</w:t>
      </w:r>
      <w:r w:rsidRPr="00CD1CAB">
        <w:rPr>
          <w:sz w:val="24"/>
          <w:szCs w:val="24"/>
        </w:rPr>
        <w:t xml:space="preserve"> of reflection hyperbolae. Beyond such intersection points, </w:t>
      </w:r>
      <w:r w:rsidRPr="00CD1CAB">
        <w:rPr>
          <w:rFonts w:hint="eastAsia"/>
          <w:sz w:val="24"/>
          <w:szCs w:val="24"/>
          <w:lang w:eastAsia="zh-CN"/>
        </w:rPr>
        <w:t xml:space="preserve">the </w:t>
      </w:r>
      <w:r w:rsidRPr="00CD1CAB">
        <w:rPr>
          <w:sz w:val="24"/>
          <w:szCs w:val="24"/>
        </w:rPr>
        <w:t>standard NMO correction gives rise to local time-reversal of the signal</w:t>
      </w:r>
      <w:r w:rsidRPr="00CD1CAB">
        <w:rPr>
          <w:rFonts w:hint="eastAsia"/>
          <w:sz w:val="24"/>
          <w:szCs w:val="24"/>
          <w:lang w:eastAsia="zh-CN"/>
        </w:rPr>
        <w:t>.</w:t>
      </w:r>
      <w:r w:rsidRPr="00CD1CAB">
        <w:rPr>
          <w:sz w:val="24"/>
          <w:szCs w:val="24"/>
          <w:lang w:eastAsia="zh-CN"/>
        </w:rPr>
        <w:t xml:space="preserve"> These reverse waveforms are particularly harmful to stacking</w:t>
      </w:r>
      <w:r w:rsidRPr="00CD1CAB">
        <w:rPr>
          <w:sz w:val="24"/>
          <w:szCs w:val="24"/>
        </w:rPr>
        <w:t xml:space="preserve">, to high resolution velocity analysis based on flattened events, to AVO analysis, and to noise suppression, as well as other techniques that could benefit from the long-offset data information. Furthermore, sample values must be interpolated to fill in gaps created by the differential stretch.  </w:t>
      </w:r>
    </w:p>
    <w:p w:rsidR="00A86E7C" w:rsidRPr="00CD1CAB" w:rsidRDefault="00A86E7C" w:rsidP="005556C5">
      <w:pPr>
        <w:pStyle w:val="Heading2"/>
        <w:rPr>
          <w:lang w:eastAsia="zh-CN"/>
        </w:rPr>
      </w:pPr>
      <w:bookmarkStart w:id="14" w:name="_Toc394045462"/>
      <w:r w:rsidRPr="00CD1CAB">
        <w:rPr>
          <w:lang w:eastAsia="zh-CN"/>
        </w:rPr>
        <w:t>NONSTRETCH NMO CORRECTION</w:t>
      </w:r>
      <w:bookmarkEnd w:id="14"/>
    </w:p>
    <w:p w:rsidR="00A86E7C" w:rsidRPr="00CD1CAB" w:rsidRDefault="00A86E7C" w:rsidP="004A1829">
      <w:pPr>
        <w:ind w:firstLine="539"/>
        <w:jc w:val="both"/>
      </w:pPr>
      <w:r w:rsidRPr="00CD1CAB">
        <w:t>To avoid stretching for the non-zero offset traces, the moveout correction needs to be constant for all samples that belong to the same reflection wavelet. Variations of the Block-based Moveout Correction provide a means to approximately achieve this goal.</w:t>
      </w:r>
    </w:p>
    <w:p w:rsidR="00A86E7C" w:rsidRPr="00264165" w:rsidRDefault="00A86E7C" w:rsidP="00264165">
      <w:pPr>
        <w:pStyle w:val="Heading3"/>
      </w:pPr>
      <w:bookmarkStart w:id="15" w:name="_Toc394045463"/>
      <w:r w:rsidRPr="00264165">
        <w:t>The Block-based moveout NMO correction</w:t>
      </w:r>
      <w:bookmarkEnd w:id="15"/>
    </w:p>
    <w:p w:rsidR="00A86E7C" w:rsidRPr="00CD1CAB" w:rsidRDefault="00A86E7C" w:rsidP="004A1829">
      <w:pPr>
        <w:ind w:firstLine="539"/>
        <w:jc w:val="both"/>
      </w:pPr>
      <w:r w:rsidRPr="00CD1CAB">
        <w:t xml:space="preserve">The Block-based Moveout correction has two main limitations. First, the block size needs to be a function of the time duration of the reflection events. Second the block boundaries overlap at farther offset if the correction velocity increases with depth, giving </w:t>
      </w:r>
      <w:r w:rsidRPr="00CD1CAB">
        <w:lastRenderedPageBreak/>
        <w:t xml:space="preserve">rise to the wavelet repetition and discontinuities at the block boundaries. Figure </w:t>
      </w:r>
      <w:r w:rsidR="00821D47">
        <w:t>1.</w:t>
      </w:r>
      <w:r w:rsidRPr="00CD1CAB">
        <w:t xml:space="preserve">2 illustrates the block-based correction procedure. First, the zero offset trace </w:t>
      </w:r>
      <w:proofErr w:type="gramStart"/>
      <w:r w:rsidRPr="00CD1CAB">
        <w:rPr>
          <w:i/>
        </w:rPr>
        <w:t>d</w:t>
      </w:r>
      <w:r w:rsidRPr="00CD1CAB">
        <w:rPr>
          <w:vertAlign w:val="subscript"/>
        </w:rPr>
        <w:t>0</w:t>
      </w:r>
      <w:r w:rsidRPr="00CD1CAB">
        <w:t>(</w:t>
      </w:r>
      <w:proofErr w:type="gramEnd"/>
      <w:r w:rsidRPr="00CD1CAB">
        <w:rPr>
          <w:i/>
        </w:rPr>
        <w:t>t</w:t>
      </w:r>
      <w:r w:rsidRPr="00CD1CAB">
        <w:t>,</w:t>
      </w:r>
      <w:r w:rsidRPr="00CD1CAB">
        <w:rPr>
          <w:i/>
        </w:rPr>
        <w:t xml:space="preserve"> x=</w:t>
      </w:r>
      <w:r w:rsidRPr="00CD1CAB">
        <w:t xml:space="preserve">0) is divided into data blocks which may or may not overlap (Figure </w:t>
      </w:r>
      <w:r w:rsidR="00821D47">
        <w:t>1.</w:t>
      </w:r>
      <w:r w:rsidRPr="00CD1CAB">
        <w:t>2a). The bloc</w:t>
      </w:r>
      <w:r w:rsidRPr="00CD1CAB">
        <w:rPr>
          <w:rFonts w:hint="eastAsia"/>
          <w:lang w:eastAsia="zh-CN"/>
        </w:rPr>
        <w:t>k</w:t>
      </w:r>
      <w:r w:rsidRPr="00CD1CAB">
        <w:rPr>
          <w:lang w:eastAsia="zh-CN"/>
        </w:rPr>
        <w:t xml:space="preserve"> length</w:t>
      </w:r>
      <w:r w:rsidRPr="00CD1CAB">
        <w:rPr>
          <w:rFonts w:hint="eastAsia"/>
          <w:lang w:eastAsia="zh-CN"/>
        </w:rPr>
        <w:t>,</w:t>
      </w:r>
      <w:r w:rsidRPr="00CD1CAB">
        <w:rPr>
          <w:lang w:eastAsia="zh-CN"/>
        </w:rPr>
        <w:t xml:space="preserve"> </w:t>
      </w:r>
      <w:r w:rsidRPr="00CD1CAB">
        <w:rPr>
          <w:i/>
        </w:rPr>
        <w:t>τ</w:t>
      </w:r>
      <w:r w:rsidRPr="00CD1CAB">
        <w:rPr>
          <w:rFonts w:hint="eastAsia"/>
        </w:rPr>
        <w:t>,</w:t>
      </w:r>
      <w:r w:rsidRPr="00CD1CAB">
        <w:t xml:space="preserve"> and the block centers, </w:t>
      </w:r>
      <w:r w:rsidRPr="00CD1CAB">
        <w:rPr>
          <w:i/>
        </w:rPr>
        <w:t>t</w:t>
      </w:r>
      <w:r w:rsidRPr="00CD1CAB">
        <w:rPr>
          <w:i/>
          <w:vertAlign w:val="subscript"/>
        </w:rPr>
        <w:t>0</w:t>
      </w:r>
      <w:r w:rsidRPr="00CD1CAB">
        <w:t>, are the two key factors affecting the accuracy of the correction. Rupert and Chun (1975),</w:t>
      </w:r>
      <w:r w:rsidRPr="00CD1CAB">
        <w:rPr>
          <w:lang w:eastAsia="zh-CN"/>
        </w:rPr>
        <w:t xml:space="preserve"> </w:t>
      </w:r>
      <w:proofErr w:type="spellStart"/>
      <w:r w:rsidRPr="00CD1CAB">
        <w:t>Shatilo</w:t>
      </w:r>
      <w:proofErr w:type="spellEnd"/>
      <w:r w:rsidRPr="00CD1CAB">
        <w:t xml:space="preserve"> and </w:t>
      </w:r>
      <w:proofErr w:type="spellStart"/>
      <w:r w:rsidRPr="00CD1CAB">
        <w:t>Aminzadeh</w:t>
      </w:r>
      <w:proofErr w:type="spellEnd"/>
      <w:r w:rsidRPr="00CD1CAB">
        <w:t xml:space="preserve"> (2000) suggested that the block length should be the same as the time duration of the wavelet. In the example here, the </w:t>
      </w:r>
      <w:r w:rsidRPr="00CD1CAB">
        <w:rPr>
          <w:i/>
        </w:rPr>
        <w:t>t</w:t>
      </w:r>
      <w:r w:rsidRPr="00CD1CAB">
        <w:rPr>
          <w:i/>
          <w:vertAlign w:val="subscript"/>
        </w:rPr>
        <w:t>0</w:t>
      </w:r>
      <w:r w:rsidRPr="00CD1CAB">
        <w:t xml:space="preserve"> axis is subdivided into adjacent but non-overlapping blocks. The block sizes </w:t>
      </w:r>
      <w:r w:rsidRPr="00CD1CAB">
        <w:rPr>
          <w:i/>
        </w:rPr>
        <w:t>τ</w:t>
      </w:r>
      <w:r w:rsidRPr="00CD1CAB">
        <w:rPr>
          <w:vertAlign w:val="subscript"/>
        </w:rPr>
        <w:t>1</w:t>
      </w:r>
      <w:r w:rsidRPr="00CD1CAB">
        <w:rPr>
          <w:i/>
        </w:rPr>
        <w:t xml:space="preserve"> </w:t>
      </w:r>
      <w:r w:rsidRPr="00CD1CAB">
        <w:t>and</w:t>
      </w:r>
      <w:r w:rsidRPr="00CD1CAB">
        <w:rPr>
          <w:i/>
        </w:rPr>
        <w:t xml:space="preserve"> τ</w:t>
      </w:r>
      <w:r w:rsidRPr="00CD1CAB">
        <w:rPr>
          <w:vertAlign w:val="subscript"/>
        </w:rPr>
        <w:t>2</w:t>
      </w:r>
      <w:r w:rsidRPr="00CD1CAB">
        <w:t xml:space="preserve"> are set to approximate the wavelet duration. </w:t>
      </w:r>
      <w:proofErr w:type="spellStart"/>
      <w:r w:rsidRPr="00CD1CAB">
        <w:t>Masoomzadeh</w:t>
      </w:r>
      <w:proofErr w:type="spellEnd"/>
      <w:r w:rsidRPr="00CD1CAB">
        <w:t xml:space="preserve"> et al. (2010) modified the NMO velocity to better achieve this goal. Since the NMO velocity usually increases with depth, the travel time of two successive blocks will be compressed at the long offset, which results in overlapping areas for adjacent blocks at far offsets, indicated by the green areas.</w:t>
      </w:r>
    </w:p>
    <w:p w:rsidR="00A86E7C" w:rsidRPr="00CD1CAB" w:rsidRDefault="00A86E7C" w:rsidP="004A1829">
      <w:pPr>
        <w:ind w:firstLine="539"/>
        <w:jc w:val="both"/>
      </w:pPr>
      <w:r w:rsidRPr="00CD1CAB">
        <w:t xml:space="preserve">Each data block is corrected as a unit from the top to the bottom of the </w:t>
      </w:r>
      <w:r w:rsidRPr="00CD1CAB">
        <w:rPr>
          <w:i/>
        </w:rPr>
        <w:t>t</w:t>
      </w:r>
      <w:r w:rsidRPr="00CD1CAB">
        <w:rPr>
          <w:vertAlign w:val="subscript"/>
        </w:rPr>
        <w:t>0</w:t>
      </w:r>
      <w:r w:rsidRPr="00CD1CAB">
        <w:t xml:space="preserve"> axis (Figure </w:t>
      </w:r>
      <w:r w:rsidR="002F4863">
        <w:t>1.</w:t>
      </w:r>
      <w:r w:rsidRPr="00CD1CAB">
        <w:t xml:space="preserve">2b). The samples located in the overlapping area (green) are used twice during the correction resulting in either a repetition or a discontinuity at the block boundaries. The degree of repetition worsens with increasing offset. This repetition harms the stack, creates artificial stacked reflections, and lowers the seismic resolution. </w:t>
      </w:r>
    </w:p>
    <w:p w:rsidR="00A86E7C" w:rsidRPr="00264165" w:rsidRDefault="00A86E7C" w:rsidP="00264165">
      <w:pPr>
        <w:pStyle w:val="Heading3"/>
      </w:pPr>
      <w:bookmarkStart w:id="16" w:name="_Toc394045464"/>
      <w:r w:rsidRPr="00264165">
        <w:t>The matching pursuit NMO correction</w:t>
      </w:r>
      <w:bookmarkEnd w:id="16"/>
    </w:p>
    <w:p w:rsidR="00A86E7C" w:rsidRPr="00CD1CAB" w:rsidRDefault="00A86E7C" w:rsidP="004A1829">
      <w:pPr>
        <w:ind w:firstLine="539"/>
        <w:jc w:val="both"/>
      </w:pPr>
      <w:r w:rsidRPr="00CD1CAB">
        <w:t xml:space="preserve">The NMO-uncorrected traces, </w:t>
      </w:r>
      <w:proofErr w:type="gramStart"/>
      <w:r w:rsidRPr="00CD1CAB">
        <w:rPr>
          <w:i/>
        </w:rPr>
        <w:t>d</w:t>
      </w:r>
      <w:r w:rsidRPr="00CD1CAB">
        <w:t>(</w:t>
      </w:r>
      <w:proofErr w:type="gramEnd"/>
      <w:r w:rsidRPr="00CD1CAB">
        <w:rPr>
          <w:i/>
        </w:rPr>
        <w:t>t</w:t>
      </w:r>
      <w:r w:rsidRPr="00CD1CAB">
        <w:t>), can be regarded as the convolution of the seismic wavelet with the reflectivity series and added noise</w:t>
      </w:r>
    </w:p>
    <w:p w:rsidR="00A86E7C" w:rsidRPr="00CD1CAB" w:rsidRDefault="00A86E7C" w:rsidP="004A1829">
      <w:pPr>
        <w:jc w:val="both"/>
      </w:pPr>
      <w:r w:rsidRPr="00CD1CAB">
        <w:rPr>
          <w:position w:val="-10"/>
        </w:rPr>
        <w:tab/>
      </w:r>
      <w:r w:rsidRPr="00CD1CAB">
        <w:rPr>
          <w:position w:val="-10"/>
        </w:rPr>
        <w:object w:dxaOrig="2140" w:dyaOrig="340">
          <v:shape id="_x0000_i1028" type="#_x0000_t75" style="width:107.25pt;height:19.15pt" o:ole="">
            <v:imagedata r:id="rId16" o:title=""/>
            <o:lock v:ext="edit" aspectratio="f"/>
          </v:shape>
          <o:OLEObject Type="Embed" ProgID="Equation.3" ShapeID="_x0000_i1028" DrawAspect="Content" ObjectID="_1469025089" r:id="rId17"/>
        </w:object>
      </w:r>
      <w:r w:rsidRPr="00CD1CAB">
        <w:t>,</w:t>
      </w:r>
      <w:r w:rsidRPr="00CD1CAB">
        <w:tab/>
      </w:r>
      <w:r w:rsidRPr="00CD1CAB">
        <w:tab/>
      </w:r>
      <w:r w:rsidRPr="00CD1CAB">
        <w:tab/>
      </w:r>
      <w:r w:rsidRPr="00CD1CAB">
        <w:tab/>
      </w:r>
      <w:r w:rsidRPr="00CD1CAB">
        <w:tab/>
      </w:r>
      <w:r w:rsidRPr="00CD1CAB">
        <w:tab/>
        <w:t xml:space="preserve">                      </w:t>
      </w:r>
      <w:r>
        <w:t xml:space="preserve">  </w:t>
      </w:r>
      <w:r w:rsidRPr="00CD1CAB">
        <w:t xml:space="preserve">(3)   </w:t>
      </w:r>
    </w:p>
    <w:p w:rsidR="00A86E7C" w:rsidRPr="00CD1CAB" w:rsidRDefault="00A86E7C" w:rsidP="004A1829">
      <w:pPr>
        <w:jc w:val="both"/>
      </w:pPr>
      <w:proofErr w:type="gramStart"/>
      <w:r w:rsidRPr="00CD1CAB">
        <w:t>where</w:t>
      </w:r>
      <w:proofErr w:type="gramEnd"/>
      <w:r w:rsidRPr="00CD1CAB">
        <w:t xml:space="preserve"> </w:t>
      </w:r>
      <w:r w:rsidRPr="00CD1CAB">
        <w:rPr>
          <w:i/>
        </w:rPr>
        <w:t>r</w:t>
      </w:r>
      <w:r w:rsidRPr="00CD1CAB">
        <w:t>(</w:t>
      </w:r>
      <w:r w:rsidRPr="00CD1CAB">
        <w:rPr>
          <w:i/>
        </w:rPr>
        <w:t>t</w:t>
      </w:r>
      <w:r w:rsidRPr="00CD1CAB">
        <w:t xml:space="preserve">) is reflectivity series, </w:t>
      </w:r>
      <w:r w:rsidRPr="00CD1CAB">
        <w:rPr>
          <w:i/>
        </w:rPr>
        <w:t>w</w:t>
      </w:r>
      <w:r w:rsidRPr="00CD1CAB">
        <w:t>(</w:t>
      </w:r>
      <w:r w:rsidRPr="00CD1CAB">
        <w:rPr>
          <w:i/>
        </w:rPr>
        <w:t>t</w:t>
      </w:r>
      <w:r w:rsidRPr="00CD1CAB">
        <w:t xml:space="preserve">) is wavelet, and </w:t>
      </w:r>
      <w:r w:rsidRPr="00CD1CAB">
        <w:rPr>
          <w:i/>
        </w:rPr>
        <w:t>n</w:t>
      </w:r>
      <w:r w:rsidRPr="00CD1CAB">
        <w:t>(</w:t>
      </w:r>
      <w:r w:rsidRPr="00CD1CAB">
        <w:rPr>
          <w:i/>
        </w:rPr>
        <w:t>t</w:t>
      </w:r>
      <w:r w:rsidRPr="00CD1CAB">
        <w:t>)</w:t>
      </w:r>
      <w:r w:rsidRPr="00CD1CAB">
        <w:rPr>
          <w:i/>
        </w:rPr>
        <w:t xml:space="preserve"> </w:t>
      </w:r>
      <w:r w:rsidRPr="00CD1CAB">
        <w:t xml:space="preserve">is noise. This classic theory suggests that the NMO correction can be implemented on a wavelet-by-wavelet basis, </w:t>
      </w:r>
      <w:r w:rsidRPr="00CD1CAB">
        <w:lastRenderedPageBreak/>
        <w:t xml:space="preserve">with the moveout applied to the reflection events, </w:t>
      </w:r>
      <w:proofErr w:type="gramStart"/>
      <w:r w:rsidRPr="00CD1CAB">
        <w:rPr>
          <w:i/>
        </w:rPr>
        <w:t>r</w:t>
      </w:r>
      <w:r w:rsidRPr="00CD1CAB">
        <w:t>(</w:t>
      </w:r>
      <w:proofErr w:type="gramEnd"/>
      <w:r w:rsidRPr="00CD1CAB">
        <w:rPr>
          <w:i/>
        </w:rPr>
        <w:t>t</w:t>
      </w:r>
      <w:r w:rsidRPr="00CD1CAB">
        <w:t xml:space="preserve">), rather than to the data samples, </w:t>
      </w:r>
      <w:r w:rsidRPr="00CD1CAB">
        <w:rPr>
          <w:i/>
        </w:rPr>
        <w:t>d</w:t>
      </w:r>
      <w:r w:rsidRPr="00CD1CAB">
        <w:t>(</w:t>
      </w:r>
      <w:r w:rsidRPr="00CD1CAB">
        <w:rPr>
          <w:i/>
        </w:rPr>
        <w:t>t</w:t>
      </w:r>
      <w:r w:rsidRPr="00CD1CAB">
        <w:t xml:space="preserve">). </w:t>
      </w:r>
      <w:proofErr w:type="gramStart"/>
      <w:r w:rsidRPr="00CD1CAB">
        <w:t>we</w:t>
      </w:r>
      <w:proofErr w:type="gramEnd"/>
      <w:r w:rsidRPr="00CD1CAB">
        <w:t xml:space="preserve"> achieve this goal by using a matching-pursuit wavelet-based decomposition algorithm, commonly used in spectral decomposition algorithms (e.g. Liu and Marfurt, 2005, 2007). </w:t>
      </w:r>
    </w:p>
    <w:p w:rsidR="00A86E7C" w:rsidRPr="00CD1CAB" w:rsidRDefault="00A86E7C" w:rsidP="004A1829">
      <w:pPr>
        <w:ind w:firstLine="533"/>
        <w:jc w:val="both"/>
      </w:pPr>
      <w:r w:rsidRPr="00CD1CAB">
        <w:t xml:space="preserve">Our input data consist of pre-stack time migrated seismic cube, </w:t>
      </w:r>
      <w:proofErr w:type="gramStart"/>
      <w:r w:rsidRPr="00CD1CAB">
        <w:rPr>
          <w:i/>
        </w:rPr>
        <w:t>d</w:t>
      </w:r>
      <w:r w:rsidRPr="00CD1CAB">
        <w:t>(</w:t>
      </w:r>
      <w:proofErr w:type="gramEnd"/>
      <w:r w:rsidRPr="00CD1CAB">
        <w:rPr>
          <w:i/>
        </w:rPr>
        <w:t>t</w:t>
      </w:r>
      <w:r w:rsidRPr="00CD1CAB">
        <w:t xml:space="preserve">, </w:t>
      </w:r>
      <w:proofErr w:type="spellStart"/>
      <w:r w:rsidRPr="00CD1CAB">
        <w:rPr>
          <w:i/>
        </w:rPr>
        <w:t>x</w:t>
      </w:r>
      <w:r w:rsidRPr="00CD1CAB">
        <w:rPr>
          <w:i/>
          <w:vertAlign w:val="subscript"/>
        </w:rPr>
        <w:t>n</w:t>
      </w:r>
      <w:proofErr w:type="spellEnd"/>
      <w:r w:rsidRPr="00CD1CAB">
        <w:t xml:space="preserve">), after performing reverse NMO correction using the migration velocity function. Our output data consist of MPNMO-corrected gathers, </w:t>
      </w:r>
      <w:proofErr w:type="spellStart"/>
      <w:proofErr w:type="gramStart"/>
      <w:r w:rsidRPr="00CD1CAB">
        <w:rPr>
          <w:i/>
        </w:rPr>
        <w:t>d</w:t>
      </w:r>
      <w:r w:rsidRPr="00CD1CAB">
        <w:rPr>
          <w:i/>
          <w:vertAlign w:val="subscript"/>
        </w:rPr>
        <w:t>MPNMO</w:t>
      </w:r>
      <w:proofErr w:type="spellEnd"/>
      <w:r w:rsidRPr="00CD1CAB">
        <w:t>(</w:t>
      </w:r>
      <w:proofErr w:type="gramEnd"/>
      <w:r w:rsidRPr="00CD1CAB">
        <w:rPr>
          <w:i/>
        </w:rPr>
        <w:t>t</w:t>
      </w:r>
      <w:r w:rsidRPr="00CD1CAB">
        <w:rPr>
          <w:vertAlign w:val="subscript"/>
        </w:rPr>
        <w:t>0</w:t>
      </w:r>
      <w:r w:rsidRPr="00CD1CAB">
        <w:t xml:space="preserve">, </w:t>
      </w:r>
      <w:proofErr w:type="spellStart"/>
      <w:r w:rsidRPr="00CD1CAB">
        <w:rPr>
          <w:i/>
        </w:rPr>
        <w:t>x</w:t>
      </w:r>
      <w:r w:rsidRPr="00CD1CAB">
        <w:rPr>
          <w:i/>
          <w:vertAlign w:val="subscript"/>
        </w:rPr>
        <w:t>n</w:t>
      </w:r>
      <w:proofErr w:type="spellEnd"/>
      <w:r w:rsidRPr="00CD1CAB">
        <w:t>), modeled uncorrected gathers,</w:t>
      </w:r>
      <w:r w:rsidRPr="00CD1CAB">
        <w:rPr>
          <w:i/>
        </w:rPr>
        <w:t xml:space="preserve"> </w:t>
      </w:r>
      <w:proofErr w:type="spellStart"/>
      <w:r w:rsidRPr="00CD1CAB">
        <w:rPr>
          <w:i/>
        </w:rPr>
        <w:t>d</w:t>
      </w:r>
      <w:r w:rsidRPr="00CD1CAB">
        <w:rPr>
          <w:i/>
          <w:vertAlign w:val="subscript"/>
        </w:rPr>
        <w:t>mod</w:t>
      </w:r>
      <w:proofErr w:type="spellEnd"/>
      <w:r w:rsidRPr="00CD1CAB">
        <w:t>(</w:t>
      </w:r>
      <w:r w:rsidRPr="00CD1CAB">
        <w:rPr>
          <w:i/>
        </w:rPr>
        <w:t>t</w:t>
      </w:r>
      <w:r w:rsidRPr="00CD1CAB">
        <w:t xml:space="preserve">, </w:t>
      </w:r>
      <w:proofErr w:type="spellStart"/>
      <w:r w:rsidRPr="00CD1CAB">
        <w:rPr>
          <w:i/>
        </w:rPr>
        <w:t>x</w:t>
      </w:r>
      <w:r w:rsidRPr="00CD1CAB">
        <w:rPr>
          <w:i/>
          <w:vertAlign w:val="subscript"/>
        </w:rPr>
        <w:t>n</w:t>
      </w:r>
      <w:proofErr w:type="spellEnd"/>
      <w:r w:rsidRPr="00CD1CAB">
        <w:t xml:space="preserve">), and the </w:t>
      </w:r>
      <w:r w:rsidRPr="00CD1CAB">
        <w:rPr>
          <w:rFonts w:eastAsia="+mn-ea"/>
          <w:kern w:val="24"/>
        </w:rPr>
        <w:t xml:space="preserve">residual </w:t>
      </w:r>
      <w:r w:rsidRPr="00CD1CAB">
        <w:rPr>
          <w:rFonts w:eastAsiaTheme="minorEastAsia"/>
          <w:kern w:val="24"/>
          <w:lang w:eastAsia="zh-CN"/>
        </w:rPr>
        <w:t xml:space="preserve">or difference, </w:t>
      </w:r>
      <w:proofErr w:type="spellStart"/>
      <w:r w:rsidRPr="00CD1CAB">
        <w:rPr>
          <w:i/>
        </w:rPr>
        <w:t>d</w:t>
      </w:r>
      <w:r w:rsidRPr="00CD1CAB">
        <w:rPr>
          <w:i/>
          <w:vertAlign w:val="subscript"/>
        </w:rPr>
        <w:t>res</w:t>
      </w:r>
      <w:proofErr w:type="spellEnd"/>
      <w:r w:rsidRPr="00CD1CAB">
        <w:t>(</w:t>
      </w:r>
      <w:r w:rsidRPr="00CD1CAB">
        <w:rPr>
          <w:i/>
        </w:rPr>
        <w:t>t</w:t>
      </w:r>
      <w:r w:rsidRPr="00CD1CAB">
        <w:t xml:space="preserve">, </w:t>
      </w:r>
      <w:proofErr w:type="spellStart"/>
      <w:r w:rsidRPr="00CD1CAB">
        <w:rPr>
          <w:i/>
        </w:rPr>
        <w:t>x</w:t>
      </w:r>
      <w:r w:rsidRPr="00CD1CAB">
        <w:rPr>
          <w:i/>
          <w:vertAlign w:val="subscript"/>
        </w:rPr>
        <w:t>n</w:t>
      </w:r>
      <w:proofErr w:type="spellEnd"/>
      <w:r w:rsidRPr="00CD1CAB">
        <w:t>)</w:t>
      </w:r>
      <w:r w:rsidRPr="00CD1CAB">
        <w:rPr>
          <w:rFonts w:eastAsiaTheme="minorEastAsia"/>
          <w:kern w:val="24"/>
          <w:lang w:eastAsia="zh-CN"/>
        </w:rPr>
        <w:t>, between the original and modeled uncorrected gathers</w:t>
      </w:r>
      <w:r w:rsidRPr="00CD1CAB">
        <w:t xml:space="preserve">. The process begins by selecting the NMO correction trajectory curve using either hyperbolic (equation 2) or non-hyperbolic moveout (e.g., Alkhalifah, 1997), as appropriate. Then we build a library of analytic Ricker or </w:t>
      </w:r>
      <w:proofErr w:type="spellStart"/>
      <w:r w:rsidRPr="00CD1CAB">
        <w:t>Morlet</w:t>
      </w:r>
      <w:proofErr w:type="spellEnd"/>
      <w:r w:rsidRPr="00CD1CAB">
        <w:t xml:space="preserve"> wavelets. Before the MPNMO correction loops begin, residual data are initialized to the input uncorrected data while modeled data and MPNMO-corrected data are initialized to be zero. At each decomposition and correction iteration, </w:t>
      </w:r>
      <w:r w:rsidRPr="00CD1CAB">
        <w:rPr>
          <w:i/>
        </w:rPr>
        <w:t>j</w:t>
      </w:r>
      <w:r w:rsidRPr="00CD1CAB">
        <w:t xml:space="preserve">, we apply a constant normal-moveout correction to the residual uncorrected data and stack the corrected gather to form a residual stacked trace. We compute its envelope </w:t>
      </w:r>
      <w:proofErr w:type="gramStart"/>
      <w:r w:rsidRPr="00CD1CAB">
        <w:rPr>
          <w:i/>
        </w:rPr>
        <w:t>e</w:t>
      </w:r>
      <w:r w:rsidRPr="00CD1CAB">
        <w:t>(</w:t>
      </w:r>
      <w:proofErr w:type="gramEnd"/>
      <w:r w:rsidRPr="00CD1CAB">
        <w:rPr>
          <w:i/>
        </w:rPr>
        <w:t>t</w:t>
      </w:r>
      <w:r w:rsidRPr="00CD1CAB">
        <w:rPr>
          <w:vertAlign w:val="subscript"/>
        </w:rPr>
        <w:t>0</w:t>
      </w:r>
      <w:r w:rsidRPr="00CD1CAB">
        <w:t xml:space="preserve">) and pick </w:t>
      </w:r>
      <w:r w:rsidRPr="00CD1CAB">
        <w:rPr>
          <w:i/>
        </w:rPr>
        <w:t>t</w:t>
      </w:r>
      <w:r w:rsidRPr="00CD1CAB">
        <w:rPr>
          <w:i/>
          <w:vertAlign w:val="subscript"/>
        </w:rPr>
        <w:t>0</w:t>
      </w:r>
      <w:r w:rsidRPr="00CD1CAB">
        <w:rPr>
          <w:vertAlign w:val="superscript"/>
        </w:rPr>
        <w:t>(</w:t>
      </w:r>
      <w:r w:rsidRPr="00CD1CAB">
        <w:rPr>
          <w:i/>
          <w:vertAlign w:val="superscript"/>
        </w:rPr>
        <w:t>k</w:t>
      </w:r>
      <w:r w:rsidRPr="00CD1CAB">
        <w:rPr>
          <w:vertAlign w:val="superscript"/>
        </w:rPr>
        <w:t>)</w:t>
      </w:r>
      <w:r w:rsidRPr="00CD1CAB">
        <w:t xml:space="preserve"> of the </w:t>
      </w:r>
      <w:r w:rsidRPr="00CD1CAB">
        <w:rPr>
          <w:i/>
        </w:rPr>
        <w:t>K</w:t>
      </w:r>
      <w:r w:rsidRPr="00CD1CAB">
        <w:t xml:space="preserve"> largest envelope peaks that </w:t>
      </w:r>
      <w:r w:rsidRPr="00CD1CAB">
        <w:rPr>
          <w:rFonts w:eastAsiaTheme="minorEastAsia"/>
          <w:kern w:val="24"/>
          <w:lang w:eastAsia="zh-CN"/>
        </w:rPr>
        <w:t xml:space="preserve">exceed 50% of the value of the largest envelope, </w:t>
      </w:r>
      <w:r w:rsidRPr="00CD1CAB">
        <w:t xml:space="preserve">and at each trace </w:t>
      </w:r>
      <w:r w:rsidRPr="00CD1CAB">
        <w:rPr>
          <w:i/>
        </w:rPr>
        <w:t>n</w:t>
      </w:r>
      <w:r w:rsidRPr="00CD1CAB">
        <w:t xml:space="preserve"> compute moveout times </w:t>
      </w:r>
      <w:proofErr w:type="spellStart"/>
      <w:r w:rsidRPr="00CD1CAB">
        <w:rPr>
          <w:i/>
        </w:rPr>
        <w:t>t</w:t>
      </w:r>
      <w:r w:rsidRPr="00CD1CAB">
        <w:rPr>
          <w:i/>
          <w:vertAlign w:val="subscript"/>
        </w:rPr>
        <w:t>n</w:t>
      </w:r>
      <w:proofErr w:type="spellEnd"/>
      <w:r w:rsidRPr="00CD1CAB">
        <w:rPr>
          <w:vertAlign w:val="superscript"/>
        </w:rPr>
        <w:t>(</w:t>
      </w:r>
      <w:r w:rsidRPr="00CD1CAB">
        <w:rPr>
          <w:i/>
          <w:vertAlign w:val="superscript"/>
        </w:rPr>
        <w:t>k</w:t>
      </w:r>
      <w:r w:rsidRPr="00CD1CAB">
        <w:rPr>
          <w:vertAlign w:val="superscript"/>
        </w:rPr>
        <w:t>)</w:t>
      </w:r>
      <w:r w:rsidRPr="00CD1CAB">
        <w:rPr>
          <w:i/>
          <w:vertAlign w:val="superscript"/>
        </w:rPr>
        <w:t xml:space="preserve"> </w:t>
      </w:r>
      <w:r w:rsidRPr="00CD1CAB">
        <w:t xml:space="preserve">for each offset, </w:t>
      </w:r>
      <w:proofErr w:type="spellStart"/>
      <w:r w:rsidRPr="00CD1CAB">
        <w:rPr>
          <w:i/>
        </w:rPr>
        <w:t>x</w:t>
      </w:r>
      <w:r w:rsidRPr="00CD1CAB">
        <w:rPr>
          <w:i/>
          <w:vertAlign w:val="subscript"/>
        </w:rPr>
        <w:t>n</w:t>
      </w:r>
      <w:proofErr w:type="spellEnd"/>
      <w:r w:rsidRPr="00CD1CAB">
        <w:rPr>
          <w:i/>
        </w:rPr>
        <w:t>.</w:t>
      </w:r>
      <w:r w:rsidRPr="00CD1CAB">
        <w:t xml:space="preserve"> For each residual trace </w:t>
      </w:r>
      <w:r w:rsidRPr="00CD1CAB">
        <w:rPr>
          <w:i/>
        </w:rPr>
        <w:t>n</w:t>
      </w:r>
      <w:r w:rsidRPr="00CD1CAB">
        <w:t xml:space="preserve"> in the current gather, we also compute its Hilbert Transform to form an analytic trace and calculate the instantaneous frequency, </w:t>
      </w:r>
      <w:proofErr w:type="spellStart"/>
      <w:r w:rsidRPr="00CD1CAB">
        <w:rPr>
          <w:i/>
        </w:rPr>
        <w:t>f</w:t>
      </w:r>
      <w:r w:rsidRPr="00CD1CAB">
        <w:rPr>
          <w:i/>
          <w:vertAlign w:val="subscript"/>
        </w:rPr>
        <w:t>n</w:t>
      </w:r>
      <w:proofErr w:type="spellEnd"/>
      <w:r w:rsidRPr="00CD1CAB">
        <w:rPr>
          <w:vertAlign w:val="superscript"/>
        </w:rPr>
        <w:t>(</w:t>
      </w:r>
      <w:r w:rsidRPr="00CD1CAB">
        <w:rPr>
          <w:i/>
          <w:vertAlign w:val="superscript"/>
        </w:rPr>
        <w:t>k</w:t>
      </w:r>
      <w:r w:rsidRPr="00CD1CAB">
        <w:rPr>
          <w:vertAlign w:val="superscript"/>
        </w:rPr>
        <w:t>)</w:t>
      </w:r>
      <w:r w:rsidRPr="00CD1CAB">
        <w:t xml:space="preserve"> at time locations of </w:t>
      </w:r>
      <w:proofErr w:type="spellStart"/>
      <w:r w:rsidRPr="00CD1CAB">
        <w:rPr>
          <w:i/>
        </w:rPr>
        <w:t>t</w:t>
      </w:r>
      <w:r w:rsidRPr="00CD1CAB">
        <w:rPr>
          <w:i/>
          <w:vertAlign w:val="subscript"/>
        </w:rPr>
        <w:t>n</w:t>
      </w:r>
      <w:proofErr w:type="spellEnd"/>
      <w:r w:rsidRPr="00CD1CAB">
        <w:rPr>
          <w:vertAlign w:val="superscript"/>
        </w:rPr>
        <w:t>(</w:t>
      </w:r>
      <w:r w:rsidRPr="00CD1CAB">
        <w:rPr>
          <w:i/>
          <w:vertAlign w:val="superscript"/>
        </w:rPr>
        <w:t>k</w:t>
      </w:r>
      <w:r w:rsidRPr="00CD1CAB">
        <w:rPr>
          <w:vertAlign w:val="superscript"/>
        </w:rPr>
        <w:t>)</w:t>
      </w:r>
      <w:r w:rsidRPr="00CD1CAB">
        <w:t xml:space="preserve"> and look up a </w:t>
      </w:r>
      <w:proofErr w:type="spellStart"/>
      <w:r w:rsidRPr="00CD1CAB">
        <w:t>precomputed</w:t>
      </w:r>
      <w:proofErr w:type="spellEnd"/>
      <w:r w:rsidRPr="00CD1CAB">
        <w:t xml:space="preserve"> analytic wavelet, </w:t>
      </w:r>
      <w:r w:rsidRPr="00CD1CAB">
        <w:rPr>
          <w:i/>
        </w:rPr>
        <w:t>w</w:t>
      </w:r>
      <w:r w:rsidRPr="00CD1CAB">
        <w:t>[</w:t>
      </w:r>
      <w:r w:rsidRPr="00CD1CAB">
        <w:rPr>
          <w:i/>
        </w:rPr>
        <w:t xml:space="preserve">t, </w:t>
      </w:r>
      <w:proofErr w:type="spellStart"/>
      <w:r w:rsidRPr="00CD1CAB">
        <w:rPr>
          <w:i/>
        </w:rPr>
        <w:t>f</w:t>
      </w:r>
      <w:r w:rsidRPr="00CD1CAB">
        <w:rPr>
          <w:i/>
          <w:vertAlign w:val="subscript"/>
        </w:rPr>
        <w:t>n</w:t>
      </w:r>
      <w:proofErr w:type="spellEnd"/>
      <w:r w:rsidRPr="00CD1CAB">
        <w:rPr>
          <w:vertAlign w:val="superscript"/>
        </w:rPr>
        <w:t>(</w:t>
      </w:r>
      <w:r w:rsidRPr="00CD1CAB">
        <w:rPr>
          <w:i/>
          <w:vertAlign w:val="superscript"/>
        </w:rPr>
        <w:t>k</w:t>
      </w:r>
      <w:r w:rsidRPr="00CD1CAB">
        <w:rPr>
          <w:vertAlign w:val="superscript"/>
        </w:rPr>
        <w:t>)</w:t>
      </w:r>
      <w:r w:rsidRPr="00CD1CAB">
        <w:t xml:space="preserve">]. Finally, the analytic wavelets are least-squares fit to the analytic residual trace, </w:t>
      </w:r>
      <w:proofErr w:type="spellStart"/>
      <w:r w:rsidRPr="00CD1CAB">
        <w:rPr>
          <w:i/>
        </w:rPr>
        <w:t>d</w:t>
      </w:r>
      <w:r w:rsidRPr="00CD1CAB">
        <w:rPr>
          <w:i/>
          <w:vertAlign w:val="subscript"/>
        </w:rPr>
        <w:t>n</w:t>
      </w:r>
      <w:proofErr w:type="spellEnd"/>
      <w:r w:rsidRPr="00CD1CAB">
        <w:rPr>
          <w:vertAlign w:val="superscript"/>
        </w:rPr>
        <w:t>(</w:t>
      </w:r>
      <w:r w:rsidRPr="00CD1CAB">
        <w:rPr>
          <w:i/>
          <w:vertAlign w:val="superscript"/>
        </w:rPr>
        <w:t>j</w:t>
      </w:r>
      <w:r w:rsidRPr="00CD1CAB">
        <w:rPr>
          <w:vertAlign w:val="superscript"/>
        </w:rPr>
        <w:t>)</w:t>
      </w:r>
      <w:r w:rsidRPr="00CD1CAB">
        <w:rPr>
          <w:i/>
        </w:rPr>
        <w:t>,</w:t>
      </w:r>
      <w:r w:rsidRPr="00CD1CAB">
        <w:t xml:space="preserve"> to obtain the amplitude, </w:t>
      </w:r>
      <w:r w:rsidRPr="00CD1CAB">
        <w:rPr>
          <w:i/>
        </w:rPr>
        <w:t>a</w:t>
      </w:r>
      <w:r w:rsidRPr="00CD1CAB">
        <w:rPr>
          <w:i/>
          <w:vertAlign w:val="subscript"/>
        </w:rPr>
        <w:t>n</w:t>
      </w:r>
      <w:r w:rsidRPr="00CD1CAB">
        <w:t>[</w:t>
      </w:r>
      <w:r w:rsidRPr="00CD1CAB">
        <w:rPr>
          <w:i/>
        </w:rPr>
        <w:t>t</w:t>
      </w:r>
      <w:r w:rsidRPr="00CD1CAB">
        <w:rPr>
          <w:vertAlign w:val="superscript"/>
        </w:rPr>
        <w:t>(</w:t>
      </w:r>
      <w:r w:rsidRPr="00CD1CAB">
        <w:rPr>
          <w:i/>
          <w:vertAlign w:val="superscript"/>
        </w:rPr>
        <w:t>k</w:t>
      </w:r>
      <w:r w:rsidRPr="00CD1CAB">
        <w:rPr>
          <w:vertAlign w:val="superscript"/>
        </w:rPr>
        <w:t>)</w:t>
      </w:r>
      <w:r w:rsidRPr="00CD1CAB">
        <w:t xml:space="preserve">]and phase </w:t>
      </w:r>
      <w:proofErr w:type="spellStart"/>
      <w:r w:rsidRPr="00CD1CAB">
        <w:rPr>
          <w:i/>
        </w:rPr>
        <w:t>φ</w:t>
      </w:r>
      <w:r w:rsidRPr="00CD1CAB">
        <w:rPr>
          <w:i/>
          <w:vertAlign w:val="subscript"/>
        </w:rPr>
        <w:t>n</w:t>
      </w:r>
      <w:proofErr w:type="spellEnd"/>
      <w:r w:rsidRPr="00CD1CAB">
        <w:t>[</w:t>
      </w:r>
      <w:r w:rsidRPr="00CD1CAB">
        <w:rPr>
          <w:i/>
        </w:rPr>
        <w:t>t</w:t>
      </w:r>
      <w:r w:rsidRPr="00CD1CAB">
        <w:rPr>
          <w:vertAlign w:val="superscript"/>
        </w:rPr>
        <w:t>(</w:t>
      </w:r>
      <w:r w:rsidRPr="00CD1CAB">
        <w:rPr>
          <w:i/>
          <w:vertAlign w:val="superscript"/>
        </w:rPr>
        <w:t>k</w:t>
      </w:r>
      <w:r w:rsidRPr="00CD1CAB">
        <w:rPr>
          <w:vertAlign w:val="superscript"/>
        </w:rPr>
        <w:t>)</w:t>
      </w:r>
      <w:r w:rsidRPr="00CD1CAB">
        <w:t>]</w:t>
      </w:r>
      <w:r w:rsidRPr="00CD1CAB">
        <w:rPr>
          <w:i/>
        </w:rPr>
        <w:t xml:space="preserve"> </w:t>
      </w:r>
      <w:r w:rsidRPr="00CD1CAB">
        <w:t xml:space="preserve">of the analytic wavelet, </w:t>
      </w:r>
      <w:r w:rsidRPr="00CD1CAB">
        <w:rPr>
          <w:i/>
        </w:rPr>
        <w:t>a</w:t>
      </w:r>
      <w:r w:rsidRPr="00CD1CAB">
        <w:rPr>
          <w:i/>
          <w:vertAlign w:val="subscript"/>
        </w:rPr>
        <w:t>n</w:t>
      </w:r>
      <w:r w:rsidRPr="00CD1CAB">
        <w:t>[</w:t>
      </w:r>
      <w:r w:rsidRPr="00CD1CAB">
        <w:rPr>
          <w:i/>
        </w:rPr>
        <w:t>t</w:t>
      </w:r>
      <w:r w:rsidRPr="00CD1CAB">
        <w:rPr>
          <w:i/>
          <w:vertAlign w:val="superscript"/>
        </w:rPr>
        <w:t>(k)</w:t>
      </w:r>
      <w:r w:rsidRPr="00CD1CAB">
        <w:t>]</w:t>
      </w:r>
      <w:r w:rsidRPr="00CD1CAB">
        <w:rPr>
          <w:i/>
        </w:rPr>
        <w:t xml:space="preserve"> </w:t>
      </w:r>
      <w:r w:rsidRPr="00CD1CAB">
        <w:t>and phase</w:t>
      </w:r>
      <w:r w:rsidRPr="00CD1CAB">
        <w:rPr>
          <w:i/>
        </w:rPr>
        <w:t xml:space="preserve"> </w:t>
      </w:r>
      <w:proofErr w:type="spellStart"/>
      <w:r w:rsidRPr="00CD1CAB">
        <w:rPr>
          <w:i/>
        </w:rPr>
        <w:lastRenderedPageBreak/>
        <w:t>φ</w:t>
      </w:r>
      <w:r w:rsidRPr="00CD1CAB">
        <w:rPr>
          <w:i/>
          <w:vertAlign w:val="subscript"/>
        </w:rPr>
        <w:t>n</w:t>
      </w:r>
      <w:proofErr w:type="spellEnd"/>
      <w:r w:rsidRPr="00CD1CAB">
        <w:t>[</w:t>
      </w:r>
      <w:r w:rsidRPr="00CD1CAB">
        <w:rPr>
          <w:i/>
        </w:rPr>
        <w:t>t</w:t>
      </w:r>
      <w:r w:rsidRPr="00CD1CAB">
        <w:rPr>
          <w:i/>
          <w:vertAlign w:val="superscript"/>
        </w:rPr>
        <w:t>(k)</w:t>
      </w:r>
      <w:r w:rsidRPr="00CD1CAB">
        <w:t>]</w:t>
      </w:r>
      <w:r w:rsidRPr="00CD1CAB">
        <w:rPr>
          <w:i/>
        </w:rPr>
        <w:t xml:space="preserve"> </w:t>
      </w:r>
      <w:r w:rsidRPr="00CD1CAB">
        <w:t xml:space="preserve">(Liu and Marfurt, 2007). The </w:t>
      </w:r>
      <w:r w:rsidRPr="00CD1CAB">
        <w:rPr>
          <w:i/>
        </w:rPr>
        <w:t>K</w:t>
      </w:r>
      <w:r w:rsidRPr="00CD1CAB">
        <w:t xml:space="preserve"> scaled wavelets are then subtracted from the previous, (</w:t>
      </w:r>
      <w:r w:rsidRPr="00CD1CAB">
        <w:rPr>
          <w:i/>
        </w:rPr>
        <w:t>j-</w:t>
      </w:r>
      <w:r w:rsidRPr="00CD1CAB">
        <w:t>1</w:t>
      </w:r>
      <w:proofErr w:type="gramStart"/>
      <w:r w:rsidRPr="00CD1CAB">
        <w:t>)</w:t>
      </w:r>
      <w:proofErr w:type="spellStart"/>
      <w:r w:rsidRPr="00CD1CAB">
        <w:rPr>
          <w:i/>
          <w:vertAlign w:val="superscript"/>
        </w:rPr>
        <w:t>th</w:t>
      </w:r>
      <w:proofErr w:type="spellEnd"/>
      <w:proofErr w:type="gramEnd"/>
      <w:r w:rsidRPr="00CD1CAB">
        <w:t xml:space="preserve"> version of the un-NMO-corrected residual trace </w:t>
      </w:r>
    </w:p>
    <w:p w:rsidR="00A86E7C" w:rsidRPr="00CD1CAB" w:rsidRDefault="00A86E7C" w:rsidP="004A1829">
      <w:pPr>
        <w:ind w:firstLine="533"/>
        <w:jc w:val="both"/>
      </w:pPr>
      <w:r w:rsidRPr="00CD1CAB">
        <w:rPr>
          <w:position w:val="-28"/>
        </w:rPr>
        <w:object w:dxaOrig="5340" w:dyaOrig="680">
          <v:shape id="_x0000_i1029" type="#_x0000_t75" style="width:267.3pt;height:32.95pt" o:ole="">
            <v:imagedata r:id="rId18" o:title=""/>
          </v:shape>
          <o:OLEObject Type="Embed" ProgID="Equation.3" ShapeID="_x0000_i1029" DrawAspect="Content" ObjectID="_1469025090" r:id="rId19"/>
        </w:object>
      </w:r>
      <w:r w:rsidRPr="00CD1CAB">
        <w:t>,</w:t>
      </w:r>
      <w:r w:rsidRPr="00CD1CAB">
        <w:tab/>
      </w:r>
      <w:r w:rsidRPr="00CD1CAB">
        <w:tab/>
        <w:t xml:space="preserve">            (4)</w:t>
      </w:r>
    </w:p>
    <w:p w:rsidR="00A86E7C" w:rsidRPr="00CD1CAB" w:rsidRDefault="00A86E7C" w:rsidP="004A1829">
      <w:pPr>
        <w:jc w:val="both"/>
      </w:pPr>
      <w:proofErr w:type="gramStart"/>
      <w:r w:rsidRPr="00CD1CAB">
        <w:t>and</w:t>
      </w:r>
      <w:proofErr w:type="gramEnd"/>
      <w:r w:rsidRPr="00CD1CAB">
        <w:t xml:space="preserve"> added to the previous version of the MPNMO-corrected and modeled uncorrected traces </w:t>
      </w:r>
    </w:p>
    <w:p w:rsidR="00A86E7C" w:rsidRPr="00CD1CAB" w:rsidRDefault="00A86E7C" w:rsidP="004A1829">
      <w:pPr>
        <w:ind w:firstLine="533"/>
        <w:jc w:val="both"/>
      </w:pPr>
      <w:r w:rsidRPr="00CD1CAB">
        <w:rPr>
          <w:position w:val="-28"/>
        </w:rPr>
        <w:object w:dxaOrig="6060" w:dyaOrig="680">
          <v:shape id="_x0000_i1030" type="#_x0000_t75" style="width:303.3pt;height:32.95pt" o:ole="">
            <v:imagedata r:id="rId20" o:title=""/>
          </v:shape>
          <o:OLEObject Type="Embed" ProgID="Equation.3" ShapeID="_x0000_i1030" DrawAspect="Content" ObjectID="_1469025091" r:id="rId21"/>
        </w:object>
      </w:r>
      <w:r w:rsidRPr="00CD1CAB">
        <w:t>,</w:t>
      </w:r>
      <w:r>
        <w:t xml:space="preserve">                     </w:t>
      </w:r>
      <w:r w:rsidRPr="00CD1CAB">
        <w:t>(5)</w:t>
      </w:r>
    </w:p>
    <w:p w:rsidR="00A86E7C" w:rsidRPr="00CD1CAB" w:rsidRDefault="00A86E7C" w:rsidP="004A1829">
      <w:pPr>
        <w:jc w:val="both"/>
      </w:pPr>
      <w:proofErr w:type="gramStart"/>
      <w:r w:rsidRPr="00CD1CAB">
        <w:t>and</w:t>
      </w:r>
      <w:proofErr w:type="gramEnd"/>
    </w:p>
    <w:p w:rsidR="00A86E7C" w:rsidRPr="00CD1CAB" w:rsidRDefault="00A86E7C" w:rsidP="004A1829">
      <w:pPr>
        <w:ind w:firstLine="533"/>
        <w:jc w:val="both"/>
      </w:pPr>
      <w:r w:rsidRPr="00CD1CAB">
        <w:rPr>
          <w:position w:val="-28"/>
        </w:rPr>
        <w:object w:dxaOrig="5400" w:dyaOrig="680">
          <v:shape id="_x0000_i1031" type="#_x0000_t75" style="width:270.4pt;height:32.95pt" o:ole="">
            <v:imagedata r:id="rId22" o:title=""/>
          </v:shape>
          <o:OLEObject Type="Embed" ProgID="Equation.3" ShapeID="_x0000_i1031" DrawAspect="Content" ObjectID="_1469025092" r:id="rId23"/>
        </w:object>
      </w:r>
      <w:r w:rsidRPr="00CD1CAB">
        <w:t>.                                (6)</w:t>
      </w:r>
    </w:p>
    <w:p w:rsidR="00A86E7C" w:rsidRPr="00CD1CAB" w:rsidRDefault="00A86E7C" w:rsidP="004A1829">
      <w:pPr>
        <w:jc w:val="both"/>
      </w:pPr>
      <w:r w:rsidRPr="00CD1CAB">
        <w:t xml:space="preserve">The above process is repeated until the total energy of the residual trace falls below a desired threshold (Figure </w:t>
      </w:r>
      <w:r w:rsidR="002F4863">
        <w:t>1.</w:t>
      </w:r>
      <w:r w:rsidRPr="00CD1CAB">
        <w:t xml:space="preserve">3). At present if crossing events exits in our gathers, we just simply add the scaled wavelets to the time </w:t>
      </w:r>
      <w:proofErr w:type="gramStart"/>
      <w:r w:rsidRPr="00CD1CAB">
        <w:rPr>
          <w:i/>
        </w:rPr>
        <w:t>t</w:t>
      </w:r>
      <w:r w:rsidRPr="00CD1CAB">
        <w:rPr>
          <w:i/>
          <w:vertAlign w:val="subscript"/>
        </w:rPr>
        <w:t>0</w:t>
      </w:r>
      <w:r w:rsidRPr="00CD1CAB">
        <w:rPr>
          <w:i/>
          <w:vertAlign w:val="superscript"/>
        </w:rPr>
        <w:t>(</w:t>
      </w:r>
      <w:proofErr w:type="gramEnd"/>
      <w:r w:rsidRPr="00CD1CAB">
        <w:rPr>
          <w:i/>
          <w:vertAlign w:val="superscript"/>
        </w:rPr>
        <w:t>k)</w:t>
      </w:r>
      <w:r w:rsidRPr="00CD1CAB">
        <w:t xml:space="preserve"> which has the largest stacking power.</w:t>
      </w:r>
    </w:p>
    <w:p w:rsidR="00A86E7C" w:rsidRPr="00CD1CAB" w:rsidRDefault="00A86E7C" w:rsidP="004A1829">
      <w:pPr>
        <w:ind w:firstLine="533"/>
        <w:jc w:val="both"/>
      </w:pPr>
      <w:r w:rsidRPr="00CD1CAB">
        <w:t xml:space="preserve">In this paper, assume that the MPNMO correction velocity function comes from high resolution velocity analysis, such as the method proposed by the Key and Smithson (1990). To obtain a good-quality corrected gathers, the error of NMO-velocity should be less than 1%, such as that for the method proposed by </w:t>
      </w:r>
      <w:proofErr w:type="spellStart"/>
      <w:r w:rsidRPr="00CD1CAB">
        <w:t>Shatilo</w:t>
      </w:r>
      <w:proofErr w:type="spellEnd"/>
      <w:r w:rsidRPr="00CD1CAB">
        <w:t xml:space="preserve"> and </w:t>
      </w:r>
      <w:proofErr w:type="spellStart"/>
      <w:r w:rsidRPr="00CD1CAB">
        <w:t>Aminzadeh</w:t>
      </w:r>
      <w:proofErr w:type="spellEnd"/>
      <w:r w:rsidRPr="00CD1CAB">
        <w:t xml:space="preserve"> (2000). Larger errors will place the wavelets at an incorrect time value of </w:t>
      </w:r>
      <w:r w:rsidRPr="00CD1CAB">
        <w:rPr>
          <w:i/>
        </w:rPr>
        <w:t>t</w:t>
      </w:r>
      <w:r w:rsidRPr="00CD1CAB">
        <w:rPr>
          <w:vertAlign w:val="subscript"/>
        </w:rPr>
        <w:t>0</w:t>
      </w:r>
      <w:r w:rsidRPr="00CD1CAB">
        <w:t>, which will harm subsequent AVO and prestack inversion processes.</w:t>
      </w:r>
    </w:p>
    <w:p w:rsidR="00A86E7C" w:rsidRPr="00CD1CAB" w:rsidRDefault="00A86E7C" w:rsidP="004A1829">
      <w:pPr>
        <w:ind w:firstLine="533"/>
        <w:jc w:val="both"/>
      </w:pPr>
      <w:r w:rsidRPr="00CD1CAB">
        <w:t xml:space="preserve">To better illustrate the above MPNMO produce, we apply the workflow shown in Figure </w:t>
      </w:r>
      <w:r w:rsidR="002F4863">
        <w:t>1.</w:t>
      </w:r>
      <w:r w:rsidRPr="00CD1CAB">
        <w:t xml:space="preserve">3 to a synthetic case. The gather is composed of five reflection events. The first and second events cross each other while the fourth and fifth events strongly interfere at </w:t>
      </w:r>
      <w:r w:rsidRPr="00CD1CAB">
        <w:lastRenderedPageBreak/>
        <w:t xml:space="preserve">far offset (Figure </w:t>
      </w:r>
      <w:r w:rsidR="002F4863">
        <w:t>1.</w:t>
      </w:r>
      <w:r w:rsidRPr="00CD1CAB">
        <w:t>4a). The offsets range from 50 to 3000 m at increments of 50 m. A Ricker wavelet with a 30 Hz dominant frequency is used to generate the synthetic gathers.</w:t>
      </w:r>
    </w:p>
    <w:p w:rsidR="00A86E7C" w:rsidRPr="00CD1CAB" w:rsidRDefault="00A86E7C" w:rsidP="004A1829">
      <w:pPr>
        <w:ind w:firstLine="533"/>
        <w:jc w:val="both"/>
      </w:pPr>
      <w:r w:rsidRPr="00CD1CAB">
        <w:t xml:space="preserve">Figure </w:t>
      </w:r>
      <w:r w:rsidR="000C152E">
        <w:t>1.</w:t>
      </w:r>
      <w:r w:rsidRPr="00CD1CAB">
        <w:t xml:space="preserve">4b shows the corrected results using conventional NMO algorithm. Notice that all the events are stretched to some extent at the farthest offset, especially those events located in the blue rectangle. Crossing travel time curves give rise to wavelet repetitions, indicated by red circles in </w:t>
      </w:r>
      <w:r w:rsidR="000C152E">
        <w:t>Figure 1.</w:t>
      </w:r>
      <w:r w:rsidRPr="00CD1CAB">
        <w:t>4b. In contrast, the MPNMO algorithm preserves wavelets during the correction (</w:t>
      </w:r>
      <w:r w:rsidR="000C152E">
        <w:t>Figure 1.</w:t>
      </w:r>
      <w:r w:rsidRPr="00CD1CAB">
        <w:t xml:space="preserve">4c). Events within the green rectangle in </w:t>
      </w:r>
      <w:r w:rsidR="000C152E">
        <w:t>Figure 1.</w:t>
      </w:r>
      <w:r w:rsidRPr="00CD1CAB">
        <w:t xml:space="preserve">4c have anonymously low energy compared to other offsets for the second reflection. This artifact is because MPNMO simply move all matched wavelets at crossing time </w:t>
      </w:r>
      <w:r w:rsidRPr="00CD1CAB">
        <w:rPr>
          <w:i/>
        </w:rPr>
        <w:t>t</w:t>
      </w:r>
      <w:r w:rsidRPr="00CD1CAB">
        <w:t xml:space="preserve"> (labeled with green rectangle in </w:t>
      </w:r>
      <w:r w:rsidR="000C152E">
        <w:t>Figure 1.</w:t>
      </w:r>
      <w:r w:rsidRPr="00CD1CAB">
        <w:t xml:space="preserve">4a) to time </w:t>
      </w:r>
      <w:r w:rsidRPr="00CD1CAB">
        <w:rPr>
          <w:i/>
        </w:rPr>
        <w:t>t</w:t>
      </w:r>
      <w:r w:rsidRPr="00CD1CAB">
        <w:rPr>
          <w:vertAlign w:val="subscript"/>
        </w:rPr>
        <w:t xml:space="preserve">0 </w:t>
      </w:r>
      <w:r w:rsidRPr="00CD1CAB">
        <w:t xml:space="preserve">of the first reflection (labeled with the green circle in </w:t>
      </w:r>
      <w:r w:rsidR="000C152E">
        <w:t>Figure 1.</w:t>
      </w:r>
      <w:r w:rsidRPr="00CD1CAB">
        <w:t xml:space="preserve">4c). MPNMO also favors one event over another in decomposition of the interfering fourth and fifth reflection events.  </w:t>
      </w:r>
    </w:p>
    <w:p w:rsidR="00A86E7C" w:rsidRPr="00CD1CAB" w:rsidRDefault="00A86E7C" w:rsidP="004A1829">
      <w:pPr>
        <w:ind w:firstLine="533"/>
        <w:jc w:val="both"/>
        <w:rPr>
          <w:rFonts w:eastAsia="+mn-ea"/>
          <w:kern w:val="24"/>
        </w:rPr>
      </w:pPr>
      <w:r w:rsidRPr="00CD1CAB">
        <w:t xml:space="preserve">To </w:t>
      </w:r>
      <w:r w:rsidRPr="00CD1CAB">
        <w:rPr>
          <w:rFonts w:eastAsia="+mn-ea"/>
          <w:kern w:val="24"/>
        </w:rPr>
        <w:t xml:space="preserve">quantify the improvement of MPNMO over conventional NMO we compare the spectra of the corrected reflection events for five different offsets. For conventional NMO, the spectra of the first and second reflectors shifts to lower frequencies side when the offset exceeds the crossover point (Figures </w:t>
      </w:r>
      <w:r w:rsidR="00A94691">
        <w:rPr>
          <w:rFonts w:eastAsia="+mn-ea"/>
          <w:kern w:val="24"/>
        </w:rPr>
        <w:t>1.</w:t>
      </w:r>
      <w:r w:rsidRPr="00CD1CAB">
        <w:rPr>
          <w:rFonts w:eastAsia="+mn-ea"/>
          <w:kern w:val="24"/>
        </w:rPr>
        <w:t>5a and b). The spectral shift to lower frequencies with increasing offset is more continuous for the third but results in severe stretching at far offset (</w:t>
      </w:r>
      <w:r w:rsidR="000C152E">
        <w:rPr>
          <w:rFonts w:eastAsia="+mn-ea"/>
          <w:kern w:val="24"/>
        </w:rPr>
        <w:t>Figure 1.</w:t>
      </w:r>
      <w:r w:rsidRPr="00CD1CAB">
        <w:rPr>
          <w:rFonts w:eastAsia="+mn-ea"/>
          <w:kern w:val="24"/>
        </w:rPr>
        <w:t>5c). The spectra features of the fourth reflection is erratic as it interferes with the underlying and (at farther offsets) crossing fifth reflector (</w:t>
      </w:r>
      <w:r w:rsidR="000C152E">
        <w:rPr>
          <w:rFonts w:eastAsia="+mn-ea"/>
          <w:kern w:val="24"/>
        </w:rPr>
        <w:t>Figure 1.</w:t>
      </w:r>
      <w:r w:rsidRPr="00CD1CAB">
        <w:rPr>
          <w:rFonts w:eastAsia="+mn-ea"/>
          <w:kern w:val="24"/>
        </w:rPr>
        <w:t>5d). The fifth reflector is stronger, is less contaminated by interference with the forth reflector, and suffers from less stretch, such that its spectra shift smoothly to lower and lower values with increasing offset (</w:t>
      </w:r>
      <w:r w:rsidR="000C152E">
        <w:rPr>
          <w:rFonts w:eastAsia="+mn-ea"/>
          <w:kern w:val="24"/>
        </w:rPr>
        <w:t>Figure 1.</w:t>
      </w:r>
      <w:r w:rsidRPr="00CD1CAB">
        <w:rPr>
          <w:rFonts w:eastAsia="+mn-ea"/>
          <w:kern w:val="24"/>
        </w:rPr>
        <w:t xml:space="preserve">5e). </w:t>
      </w:r>
    </w:p>
    <w:p w:rsidR="00A86E7C" w:rsidRPr="00CD1CAB" w:rsidRDefault="000C152E" w:rsidP="004A1829">
      <w:pPr>
        <w:ind w:firstLine="533"/>
        <w:jc w:val="both"/>
        <w:rPr>
          <w:rFonts w:eastAsia="+mn-ea"/>
          <w:kern w:val="24"/>
        </w:rPr>
      </w:pPr>
      <w:r>
        <w:rPr>
          <w:rFonts w:eastAsia="+mn-ea"/>
          <w:kern w:val="24"/>
        </w:rPr>
        <w:lastRenderedPageBreak/>
        <w:t>Figure 1.</w:t>
      </w:r>
      <w:r w:rsidR="00A86E7C" w:rsidRPr="00CD1CAB">
        <w:rPr>
          <w:rFonts w:eastAsia="+mn-ea"/>
          <w:kern w:val="24"/>
        </w:rPr>
        <w:t xml:space="preserve">6 shows that the spectra of these five reflection events is much better preserved using MPNMO, with the spectra for reflectors 1-3 (Figures </w:t>
      </w:r>
      <w:r w:rsidR="00A94691">
        <w:rPr>
          <w:rFonts w:eastAsia="+mn-ea"/>
          <w:kern w:val="24"/>
        </w:rPr>
        <w:t>1.</w:t>
      </w:r>
      <w:r w:rsidR="00A86E7C" w:rsidRPr="00CD1CAB">
        <w:rPr>
          <w:rFonts w:eastAsia="+mn-ea"/>
          <w:kern w:val="24"/>
        </w:rPr>
        <w:t>6a-c) preserved with increasing offset. The spectra of the fourth reflection changes moderately from trace to trace, but exhibits a consistent shape which is a measure of tuning. The spectra of the later-arriving fifth reflection (</w:t>
      </w:r>
      <w:r>
        <w:rPr>
          <w:rFonts w:eastAsia="+mn-ea"/>
          <w:kern w:val="24"/>
        </w:rPr>
        <w:t>Figure 1.</w:t>
      </w:r>
      <w:r w:rsidR="00A86E7C" w:rsidRPr="00CD1CAB">
        <w:rPr>
          <w:rFonts w:eastAsia="+mn-ea"/>
          <w:kern w:val="24"/>
        </w:rPr>
        <w:t xml:space="preserve">6e) are similar to that of those </w:t>
      </w:r>
      <w:r>
        <w:rPr>
          <w:rFonts w:eastAsia="+mn-ea"/>
          <w:kern w:val="24"/>
        </w:rPr>
        <w:t>Figure 1.</w:t>
      </w:r>
      <w:r w:rsidR="00A86E7C" w:rsidRPr="00CD1CAB">
        <w:rPr>
          <w:rFonts w:eastAsia="+mn-ea"/>
          <w:kern w:val="24"/>
        </w:rPr>
        <w:t>5e corrected using conventional NMO. The fifth reflection is not heavily affected by stretching.</w:t>
      </w:r>
    </w:p>
    <w:p w:rsidR="00A86E7C" w:rsidRPr="00CD1CAB" w:rsidRDefault="00A86E7C" w:rsidP="004A1829">
      <w:pPr>
        <w:ind w:firstLine="533"/>
        <w:jc w:val="both"/>
        <w:rPr>
          <w:rFonts w:eastAsia="+mn-ea"/>
          <w:kern w:val="24"/>
        </w:rPr>
      </w:pPr>
      <w:r w:rsidRPr="00CD1CAB">
        <w:rPr>
          <w:rFonts w:eastAsia="+mn-ea"/>
          <w:kern w:val="24"/>
        </w:rPr>
        <w:t xml:space="preserve">A second measure of the fidelity of the correction is to correlate the near-offset trace with all other offsets (Figures </w:t>
      </w:r>
      <w:r w:rsidR="00A94691">
        <w:rPr>
          <w:rFonts w:eastAsia="+mn-ea"/>
          <w:kern w:val="24"/>
        </w:rPr>
        <w:t>1.</w:t>
      </w:r>
      <w:r w:rsidRPr="00CD1CAB">
        <w:rPr>
          <w:rFonts w:eastAsia="+mn-ea"/>
          <w:kern w:val="24"/>
        </w:rPr>
        <w:t>7). Note that cross-correlation coefficients for the MPNMO-corrected reflectors (</w:t>
      </w:r>
      <w:r w:rsidR="000C152E">
        <w:rPr>
          <w:rFonts w:eastAsia="+mn-ea"/>
          <w:kern w:val="24"/>
        </w:rPr>
        <w:t>Figure 1.</w:t>
      </w:r>
      <w:r w:rsidRPr="00CD1CAB">
        <w:rPr>
          <w:rFonts w:eastAsia="+mn-ea"/>
          <w:kern w:val="24"/>
        </w:rPr>
        <w:t>7b) is much better correlated to the zero-offset trace than when using conventional NMO (</w:t>
      </w:r>
      <w:r w:rsidR="000C152E">
        <w:rPr>
          <w:rFonts w:eastAsia="+mn-ea"/>
          <w:kern w:val="24"/>
        </w:rPr>
        <w:t>Figure 1.</w:t>
      </w:r>
      <w:r w:rsidRPr="00CD1CAB">
        <w:rPr>
          <w:rFonts w:eastAsia="+mn-ea"/>
          <w:kern w:val="24"/>
        </w:rPr>
        <w:t xml:space="preserve">7a). This waveform consistency is critical to robust AVO and </w:t>
      </w:r>
      <w:r w:rsidR="00E46151" w:rsidRPr="00CD1CAB">
        <w:rPr>
          <w:rFonts w:eastAsia="+mn-ea"/>
          <w:kern w:val="24"/>
        </w:rPr>
        <w:t>prestack inversion</w:t>
      </w:r>
      <w:r w:rsidRPr="00CD1CAB">
        <w:rPr>
          <w:rFonts w:eastAsia="+mn-ea"/>
          <w:kern w:val="24"/>
        </w:rPr>
        <w:t xml:space="preserve"> results.</w:t>
      </w:r>
    </w:p>
    <w:p w:rsidR="00A86E7C" w:rsidRPr="00CD1CAB" w:rsidRDefault="000C152E" w:rsidP="004A1829">
      <w:pPr>
        <w:ind w:firstLine="533"/>
        <w:jc w:val="both"/>
        <w:rPr>
          <w:rFonts w:eastAsia="+mn-ea"/>
          <w:kern w:val="24"/>
        </w:rPr>
      </w:pPr>
      <w:r>
        <w:rPr>
          <w:rFonts w:eastAsia="+mn-ea"/>
          <w:kern w:val="24"/>
        </w:rPr>
        <w:t>Figure 1.</w:t>
      </w:r>
      <w:r w:rsidR="00A86E7C" w:rsidRPr="00CD1CAB">
        <w:rPr>
          <w:rFonts w:eastAsia="+mn-ea"/>
          <w:kern w:val="24"/>
        </w:rPr>
        <w:t xml:space="preserve">8 illustrates the sensitivity of MPNMO to noise. </w:t>
      </w:r>
      <w:r>
        <w:rPr>
          <w:rFonts w:eastAsia="+mn-ea"/>
          <w:kern w:val="24"/>
        </w:rPr>
        <w:t>Figure 1.</w:t>
      </w:r>
      <w:r w:rsidR="00A86E7C" w:rsidRPr="00CD1CAB">
        <w:rPr>
          <w:rFonts w:eastAsia="+mn-ea"/>
          <w:kern w:val="24"/>
        </w:rPr>
        <w:t xml:space="preserve">8a shows the result of adding 15% random noise to the synthetic gathers shown in </w:t>
      </w:r>
      <w:r>
        <w:rPr>
          <w:rFonts w:eastAsia="+mn-ea"/>
          <w:kern w:val="24"/>
        </w:rPr>
        <w:t>Figure 1.</w:t>
      </w:r>
      <w:r w:rsidR="00A86E7C" w:rsidRPr="00CD1CAB">
        <w:rPr>
          <w:rFonts w:eastAsia="+mn-ea"/>
          <w:kern w:val="24"/>
        </w:rPr>
        <w:t xml:space="preserve">4a. The noise is sufficiently strong that it is hard to see the second reflection events. The last three traces of the third reflections is also overwhelmed by noise. </w:t>
      </w:r>
      <w:r>
        <w:rPr>
          <w:rFonts w:eastAsia="+mn-ea"/>
          <w:kern w:val="24"/>
        </w:rPr>
        <w:t>Figure 1.</w:t>
      </w:r>
      <w:r w:rsidR="00A86E7C" w:rsidRPr="00CD1CAB">
        <w:rPr>
          <w:rFonts w:eastAsia="+mn-ea"/>
          <w:kern w:val="24"/>
        </w:rPr>
        <w:t xml:space="preserve">8b shows that MPNMO successfully corrects the noisy gathers without generating obvious artifacts. </w:t>
      </w:r>
    </w:p>
    <w:p w:rsidR="00A86E7C" w:rsidRDefault="00A86E7C" w:rsidP="004A1829">
      <w:pPr>
        <w:ind w:firstLine="533"/>
        <w:jc w:val="both"/>
        <w:rPr>
          <w:rFonts w:eastAsia="+mn-ea"/>
          <w:kern w:val="24"/>
        </w:rPr>
      </w:pPr>
      <w:r w:rsidRPr="00CD1CAB">
        <w:rPr>
          <w:rFonts w:eastAsia="+mn-ea"/>
          <w:kern w:val="24"/>
        </w:rPr>
        <w:t>Our final synthetic test is examine the sensitivity of MPNMO to velocity errors. We set the velocity for the third event to be 10% too slow, resulting in an overcorrected, but relatively non-stretched event (</w:t>
      </w:r>
      <w:r w:rsidR="000C152E">
        <w:rPr>
          <w:rFonts w:eastAsia="+mn-ea"/>
          <w:kern w:val="24"/>
        </w:rPr>
        <w:t>Figure 1.</w:t>
      </w:r>
      <w:r w:rsidRPr="00CD1CAB">
        <w:rPr>
          <w:rFonts w:eastAsia="+mn-ea"/>
          <w:kern w:val="24"/>
        </w:rPr>
        <w:t xml:space="preserve">9). </w:t>
      </w:r>
    </w:p>
    <w:p w:rsidR="00A86E7C" w:rsidRPr="00CD1CAB" w:rsidRDefault="00A86E7C" w:rsidP="005556C5">
      <w:pPr>
        <w:pStyle w:val="Heading2"/>
      </w:pPr>
      <w:bookmarkStart w:id="17" w:name="_Toc394045465"/>
      <w:r w:rsidRPr="00CD1CAB">
        <w:t>APPLICATION</w:t>
      </w:r>
      <w:bookmarkEnd w:id="17"/>
    </w:p>
    <w:p w:rsidR="00A86E7C" w:rsidRPr="00CD1CAB" w:rsidRDefault="00A86E7C" w:rsidP="004A1829">
      <w:pPr>
        <w:ind w:firstLine="533"/>
        <w:jc w:val="both"/>
        <w:rPr>
          <w:rFonts w:eastAsia="+mn-ea"/>
          <w:kern w:val="24"/>
        </w:rPr>
      </w:pPr>
      <w:r w:rsidRPr="00CD1CAB">
        <w:t xml:space="preserve">Having calibrated our algorithm on synthetic data, we now apply it to a residual velocity analysis work flow to pre-stack time-migrated CMP gathers in the Northern </w:t>
      </w:r>
      <w:proofErr w:type="spellStart"/>
      <w:r w:rsidRPr="00CD1CAB">
        <w:lastRenderedPageBreak/>
        <w:t>Chicontepec</w:t>
      </w:r>
      <w:proofErr w:type="spellEnd"/>
      <w:r w:rsidRPr="00CD1CAB">
        <w:t xml:space="preserve"> Basin, Mexico. The target tight sand Paleocene-Eocene </w:t>
      </w:r>
      <w:proofErr w:type="spellStart"/>
      <w:r w:rsidRPr="00CD1CAB">
        <w:t>Chicontepec</w:t>
      </w:r>
      <w:proofErr w:type="spellEnd"/>
      <w:r w:rsidRPr="00CD1CAB">
        <w:t xml:space="preserve"> formation lies between </w:t>
      </w:r>
      <w:r w:rsidRPr="00CD1CAB">
        <w:rPr>
          <w:i/>
        </w:rPr>
        <w:t>t</w:t>
      </w:r>
      <w:r w:rsidRPr="00CD1CAB">
        <w:rPr>
          <w:vertAlign w:val="subscript"/>
        </w:rPr>
        <w:t>0</w:t>
      </w:r>
      <w:r w:rsidRPr="00CD1CAB">
        <w:t xml:space="preserve">=0.8 </w:t>
      </w:r>
      <w:r w:rsidRPr="00CD1CAB">
        <w:rPr>
          <w:i/>
        </w:rPr>
        <w:t>s</w:t>
      </w:r>
      <w:r w:rsidRPr="00CD1CAB">
        <w:t xml:space="preserve"> and </w:t>
      </w:r>
      <w:r w:rsidRPr="00CD1CAB">
        <w:rPr>
          <w:i/>
        </w:rPr>
        <w:t>t</w:t>
      </w:r>
      <w:r w:rsidRPr="00CD1CAB">
        <w:rPr>
          <w:i/>
          <w:vertAlign w:val="subscript"/>
        </w:rPr>
        <w:t>0</w:t>
      </w:r>
      <w:r w:rsidRPr="00CD1CAB">
        <w:t xml:space="preserve">=1.2 </w:t>
      </w:r>
      <w:r w:rsidRPr="00CD1CAB">
        <w:rPr>
          <w:i/>
        </w:rPr>
        <w:t>s</w:t>
      </w:r>
      <w:r w:rsidRPr="00CD1CAB">
        <w:t xml:space="preserve">. Interpretation of the </w:t>
      </w:r>
      <w:proofErr w:type="spellStart"/>
      <w:r w:rsidRPr="00CD1CAB">
        <w:t>Chicontepec</w:t>
      </w:r>
      <w:proofErr w:type="spellEnd"/>
      <w:r w:rsidRPr="00CD1CAB">
        <w:t xml:space="preserve"> reservoirs is hampered by geologic complexity, overlying </w:t>
      </w:r>
      <w:proofErr w:type="spellStart"/>
      <w:r w:rsidRPr="00CD1CAB">
        <w:t>volcanics</w:t>
      </w:r>
      <w:proofErr w:type="spellEnd"/>
      <w:r w:rsidRPr="00CD1CAB">
        <w:t xml:space="preserve">, and limited resolution (Sarkar, 2011). </w:t>
      </w:r>
      <w:r w:rsidR="000C152E">
        <w:t>Figure 1.</w:t>
      </w:r>
      <w:r w:rsidRPr="00CD1CAB">
        <w:t xml:space="preserve">10a shows a representative CMP gather after reverse NMO correction which </w:t>
      </w:r>
      <w:r w:rsidRPr="00CD1CAB">
        <w:rPr>
          <w:lang w:eastAsia="zh-CN"/>
        </w:rPr>
        <w:t>“re-squeezes”</w:t>
      </w:r>
      <w:r w:rsidRPr="00CD1CAB">
        <w:rPr>
          <w:rFonts w:hint="eastAsia"/>
          <w:lang w:eastAsia="zh-CN"/>
        </w:rPr>
        <w:t xml:space="preserve"> the migration stretch</w:t>
      </w:r>
      <w:r w:rsidRPr="00CD1CAB">
        <w:t xml:space="preserve">. </w:t>
      </w:r>
      <w:r w:rsidRPr="00CD1CAB">
        <w:rPr>
          <w:rFonts w:eastAsia="+mn-ea"/>
          <w:kern w:val="24"/>
        </w:rPr>
        <w:t>The shallow part of the conventional NMO-corrected results suffers severe stretch at far offsets. This stretch can notably lower the seismic resolution in the stack and is harmful to pre-stack inversion. Usually such severe</w:t>
      </w:r>
      <w:r w:rsidRPr="00CD1CAB">
        <w:rPr>
          <w:rFonts w:eastAsiaTheme="minorEastAsia" w:hint="eastAsia"/>
          <w:kern w:val="24"/>
          <w:lang w:eastAsia="zh-CN"/>
        </w:rPr>
        <w:t>ly</w:t>
      </w:r>
      <w:r w:rsidRPr="00CD1CAB">
        <w:rPr>
          <w:rFonts w:eastAsia="+mn-ea"/>
          <w:kern w:val="24"/>
        </w:rPr>
        <w:t xml:space="preserve"> stretched data </w:t>
      </w:r>
      <w:r w:rsidRPr="00CD1CAB">
        <w:rPr>
          <w:rFonts w:eastAsiaTheme="minorEastAsia"/>
          <w:kern w:val="24"/>
          <w:lang w:eastAsia="zh-CN"/>
        </w:rPr>
        <w:t>are</w:t>
      </w:r>
      <w:r w:rsidRPr="00CD1CAB">
        <w:rPr>
          <w:rFonts w:eastAsia="+mn-ea"/>
          <w:kern w:val="24"/>
        </w:rPr>
        <w:t xml:space="preserve"> muted out (</w:t>
      </w:r>
      <w:r w:rsidR="000C152E">
        <w:rPr>
          <w:rFonts w:eastAsia="+mn-ea"/>
          <w:kern w:val="24"/>
        </w:rPr>
        <w:t>Figure 1.</w:t>
      </w:r>
      <w:r w:rsidRPr="00CD1CAB">
        <w:rPr>
          <w:rFonts w:eastAsia="+mn-ea"/>
          <w:kern w:val="24"/>
        </w:rPr>
        <w:t>10b) based on a pre-defined muting criteria. In this example w</w:t>
      </w:r>
      <w:r w:rsidRPr="00CD1CAB">
        <w:rPr>
          <w:rFonts w:eastAsiaTheme="minorEastAsia" w:hint="eastAsia"/>
          <w:kern w:val="24"/>
          <w:lang w:eastAsia="zh-CN"/>
        </w:rPr>
        <w:t xml:space="preserve">e allow </w:t>
      </w:r>
      <w:r w:rsidRPr="00CD1CAB">
        <w:rPr>
          <w:rFonts w:eastAsia="+mn-ea"/>
          <w:kern w:val="24"/>
        </w:rPr>
        <w:t xml:space="preserve">wavelets to stretch no more than 150%. </w:t>
      </w:r>
      <w:r w:rsidRPr="00CD1CAB">
        <w:rPr>
          <w:rFonts w:eastAsiaTheme="minorEastAsia" w:hint="eastAsia"/>
          <w:kern w:val="24"/>
          <w:lang w:eastAsia="zh-CN"/>
        </w:rPr>
        <w:t xml:space="preserve">Next, we </w:t>
      </w:r>
      <w:r w:rsidRPr="00CD1CAB">
        <w:rPr>
          <w:rFonts w:eastAsia="+mn-ea"/>
          <w:kern w:val="24"/>
        </w:rPr>
        <w:t xml:space="preserve">apply the workflow shown in </w:t>
      </w:r>
      <w:r w:rsidR="000C152E">
        <w:rPr>
          <w:rFonts w:eastAsia="+mn-ea"/>
          <w:kern w:val="24"/>
        </w:rPr>
        <w:t>Figure 1.</w:t>
      </w:r>
      <w:r w:rsidRPr="00CD1CAB">
        <w:rPr>
          <w:rFonts w:eastAsia="+mn-ea"/>
          <w:kern w:val="24"/>
        </w:rPr>
        <w:t>3 to the same C</w:t>
      </w:r>
      <w:r w:rsidRPr="00CD1CAB">
        <w:rPr>
          <w:rFonts w:eastAsiaTheme="minorEastAsia"/>
          <w:kern w:val="24"/>
          <w:lang w:eastAsia="zh-CN"/>
        </w:rPr>
        <w:t>M</w:t>
      </w:r>
      <w:r w:rsidRPr="00CD1CAB">
        <w:rPr>
          <w:rFonts w:eastAsia="+mn-ea"/>
          <w:kern w:val="24"/>
        </w:rPr>
        <w:t xml:space="preserve">P gather shown in </w:t>
      </w:r>
      <w:r w:rsidR="000C152E">
        <w:rPr>
          <w:rFonts w:eastAsia="+mn-ea"/>
          <w:kern w:val="24"/>
        </w:rPr>
        <w:t>Figure 1.</w:t>
      </w:r>
      <w:r w:rsidRPr="00CD1CAB">
        <w:rPr>
          <w:rFonts w:eastAsia="+mn-ea"/>
          <w:kern w:val="24"/>
        </w:rPr>
        <w:t>10a and obtain the MPNMO corrected results (</w:t>
      </w:r>
      <w:r w:rsidR="000C152E">
        <w:rPr>
          <w:rFonts w:eastAsia="+mn-ea"/>
          <w:kern w:val="24"/>
        </w:rPr>
        <w:t>Figure 1.</w:t>
      </w:r>
      <w:r w:rsidRPr="00CD1CAB">
        <w:rPr>
          <w:rFonts w:eastAsia="+mn-ea"/>
          <w:kern w:val="24"/>
        </w:rPr>
        <w:t xml:space="preserve">10c), the </w:t>
      </w:r>
      <w:proofErr w:type="spellStart"/>
      <w:r w:rsidRPr="00CD1CAB">
        <w:rPr>
          <w:rFonts w:eastAsia="+mn-ea"/>
          <w:kern w:val="24"/>
        </w:rPr>
        <w:t>precomputed</w:t>
      </w:r>
      <w:proofErr w:type="spellEnd"/>
      <w:r w:rsidRPr="00CD1CAB">
        <w:rPr>
          <w:rFonts w:eastAsia="+mn-ea"/>
          <w:kern w:val="24"/>
        </w:rPr>
        <w:t xml:space="preserve"> wavelet library is </w:t>
      </w:r>
      <w:proofErr w:type="spellStart"/>
      <w:r w:rsidRPr="00CD1CAB">
        <w:rPr>
          <w:rFonts w:eastAsia="+mn-ea"/>
          <w:kern w:val="24"/>
        </w:rPr>
        <w:t>Morlet</w:t>
      </w:r>
      <w:proofErr w:type="spellEnd"/>
      <w:r w:rsidRPr="00CD1CAB">
        <w:rPr>
          <w:rFonts w:eastAsia="+mn-ea"/>
          <w:kern w:val="24"/>
        </w:rPr>
        <w:t xml:space="preserve"> wavelet. Note that MPNMO minimizes the stretch that occurs in the shallow far offset data when compared to the conventional</w:t>
      </w:r>
      <w:r w:rsidRPr="00CD1CAB">
        <w:rPr>
          <w:rFonts w:eastAsiaTheme="minorEastAsia" w:hint="eastAsia"/>
          <w:kern w:val="24"/>
          <w:lang w:eastAsia="zh-CN"/>
        </w:rPr>
        <w:t>ly NMO-</w:t>
      </w:r>
      <w:r w:rsidRPr="00CD1CAB">
        <w:rPr>
          <w:rFonts w:eastAsia="+mn-ea"/>
          <w:kern w:val="24"/>
        </w:rPr>
        <w:t xml:space="preserve">corrected </w:t>
      </w:r>
      <w:r w:rsidRPr="00CD1CAB">
        <w:rPr>
          <w:rFonts w:eastAsiaTheme="minorEastAsia" w:hint="eastAsia"/>
          <w:kern w:val="24"/>
          <w:lang w:eastAsia="zh-CN"/>
        </w:rPr>
        <w:t>dat</w:t>
      </w:r>
      <w:r w:rsidRPr="00CD1CAB">
        <w:rPr>
          <w:rFonts w:eastAsiaTheme="minorEastAsia"/>
          <w:kern w:val="24"/>
          <w:lang w:eastAsia="zh-CN"/>
        </w:rPr>
        <w:t>a (</w:t>
      </w:r>
      <w:r w:rsidR="000C152E">
        <w:rPr>
          <w:rFonts w:eastAsiaTheme="minorEastAsia"/>
          <w:kern w:val="24"/>
          <w:lang w:eastAsia="zh-CN"/>
        </w:rPr>
        <w:t>Figure 1.</w:t>
      </w:r>
      <w:r w:rsidRPr="00CD1CAB">
        <w:rPr>
          <w:rFonts w:eastAsiaTheme="minorEastAsia"/>
          <w:kern w:val="24"/>
          <w:lang w:eastAsia="zh-CN"/>
        </w:rPr>
        <w:t>9d)</w:t>
      </w:r>
      <w:r w:rsidRPr="00CD1CAB">
        <w:rPr>
          <w:rFonts w:eastAsia="+mn-ea"/>
          <w:kern w:val="24"/>
        </w:rPr>
        <w:t xml:space="preserve">. These corrected far-offset data can be used to improve the stability of AVAz and </w:t>
      </w:r>
      <w:proofErr w:type="spellStart"/>
      <w:r w:rsidRPr="00CD1CAB">
        <w:rPr>
          <w:i/>
        </w:rPr>
        <w:t>λρ-μρ</w:t>
      </w:r>
      <w:proofErr w:type="spellEnd"/>
      <w:r w:rsidRPr="00CD1CAB">
        <w:t xml:space="preserve"> </w:t>
      </w:r>
      <w:r w:rsidRPr="00CD1CAB">
        <w:rPr>
          <w:rFonts w:eastAsia="+mn-ea"/>
          <w:kern w:val="24"/>
        </w:rPr>
        <w:t>inversion.</w:t>
      </w:r>
    </w:p>
    <w:p w:rsidR="00A86E7C" w:rsidRPr="00CD1CAB" w:rsidRDefault="00A86E7C" w:rsidP="004A1829">
      <w:pPr>
        <w:ind w:firstLine="533"/>
        <w:jc w:val="both"/>
        <w:rPr>
          <w:rFonts w:eastAsia="+mn-ea"/>
          <w:kern w:val="24"/>
        </w:rPr>
      </w:pPr>
      <w:r w:rsidRPr="00CD1CAB">
        <w:rPr>
          <w:rFonts w:eastAsia="+mn-ea"/>
          <w:kern w:val="24"/>
        </w:rPr>
        <w:t xml:space="preserve">Figures </w:t>
      </w:r>
      <w:r w:rsidR="00667B93">
        <w:rPr>
          <w:rFonts w:eastAsia="+mn-ea"/>
          <w:kern w:val="24"/>
        </w:rPr>
        <w:t>1.</w:t>
      </w:r>
      <w:r w:rsidRPr="00CD1CAB">
        <w:rPr>
          <w:rFonts w:eastAsia="+mn-ea"/>
          <w:kern w:val="24"/>
        </w:rPr>
        <w:t xml:space="preserve">11a and </w:t>
      </w:r>
      <w:r w:rsidR="00667B93">
        <w:rPr>
          <w:rFonts w:eastAsia="+mn-ea"/>
          <w:kern w:val="24"/>
        </w:rPr>
        <w:t>1.</w:t>
      </w:r>
      <w:r w:rsidRPr="00CD1CAB">
        <w:rPr>
          <w:rFonts w:eastAsia="+mn-ea"/>
          <w:kern w:val="24"/>
        </w:rPr>
        <w:t xml:space="preserve">11b show the amplitude spectra for angle range limited stacked traces to corrected traces shown </w:t>
      </w:r>
      <w:r w:rsidR="000C152E">
        <w:rPr>
          <w:rFonts w:eastAsia="+mn-ea"/>
          <w:kern w:val="24"/>
        </w:rPr>
        <w:t>Figure 1.</w:t>
      </w:r>
      <w:r w:rsidRPr="00CD1CAB">
        <w:rPr>
          <w:rFonts w:eastAsia="+mn-ea"/>
          <w:kern w:val="24"/>
        </w:rPr>
        <w:t xml:space="preserve">10b and </w:t>
      </w:r>
      <w:r w:rsidR="000C152E">
        <w:rPr>
          <w:rFonts w:eastAsia="+mn-ea"/>
          <w:kern w:val="24"/>
        </w:rPr>
        <w:t>1.</w:t>
      </w:r>
      <w:r w:rsidRPr="00CD1CAB">
        <w:rPr>
          <w:rFonts w:eastAsia="+mn-ea"/>
          <w:kern w:val="24"/>
        </w:rPr>
        <w:t>10c. Red, blue and green lines show the spectra of near-(0-10</w:t>
      </w:r>
      <w:r w:rsidRPr="00CD1CAB">
        <w:rPr>
          <w:rFonts w:eastAsia="+mn-ea"/>
          <w:kern w:val="24"/>
          <w:vertAlign w:val="superscript"/>
        </w:rPr>
        <w:t>o</w:t>
      </w:r>
      <w:r w:rsidRPr="00CD1CAB">
        <w:rPr>
          <w:rFonts w:eastAsia="+mn-ea"/>
          <w:kern w:val="24"/>
        </w:rPr>
        <w:t>), middle- (10</w:t>
      </w:r>
      <w:r w:rsidRPr="00CD1CAB">
        <w:rPr>
          <w:rFonts w:eastAsia="+mn-ea"/>
          <w:kern w:val="24"/>
          <w:vertAlign w:val="superscript"/>
        </w:rPr>
        <w:t>o</w:t>
      </w:r>
      <w:r w:rsidRPr="00CD1CAB">
        <w:rPr>
          <w:rFonts w:eastAsia="+mn-ea"/>
          <w:kern w:val="24"/>
        </w:rPr>
        <w:t>-20</w:t>
      </w:r>
      <w:r w:rsidRPr="00CD1CAB">
        <w:rPr>
          <w:rFonts w:eastAsia="+mn-ea"/>
          <w:kern w:val="24"/>
          <w:vertAlign w:val="superscript"/>
        </w:rPr>
        <w:t>o</w:t>
      </w:r>
      <w:r w:rsidRPr="00CD1CAB">
        <w:rPr>
          <w:rFonts w:eastAsia="+mn-ea"/>
          <w:kern w:val="24"/>
        </w:rPr>
        <w:t>), and far- (20</w:t>
      </w:r>
      <w:r w:rsidRPr="00CD1CAB">
        <w:rPr>
          <w:rFonts w:eastAsia="+mn-ea"/>
          <w:kern w:val="24"/>
          <w:vertAlign w:val="superscript"/>
        </w:rPr>
        <w:t>o</w:t>
      </w:r>
      <w:r w:rsidRPr="00CD1CAB">
        <w:rPr>
          <w:rFonts w:eastAsia="+mn-ea"/>
          <w:kern w:val="24"/>
        </w:rPr>
        <w:t>-30</w:t>
      </w:r>
      <w:r w:rsidRPr="00CD1CAB">
        <w:rPr>
          <w:rFonts w:eastAsia="+mn-ea"/>
          <w:kern w:val="24"/>
          <w:vertAlign w:val="superscript"/>
        </w:rPr>
        <w:t>o</w:t>
      </w:r>
      <w:r w:rsidRPr="00CD1CAB">
        <w:rPr>
          <w:rFonts w:eastAsia="+mn-ea"/>
          <w:kern w:val="24"/>
        </w:rPr>
        <w:t xml:space="preserve">) angle range stacked traces. Due to the increasing stretch with the increase of incidence angle introduced by the conventional NMO correction, the spectral bandwidth (the green line in </w:t>
      </w:r>
      <w:r w:rsidR="000C152E">
        <w:rPr>
          <w:rFonts w:eastAsia="+mn-ea"/>
          <w:kern w:val="24"/>
        </w:rPr>
        <w:t>Figure 1.</w:t>
      </w:r>
      <w:r w:rsidRPr="00CD1CAB">
        <w:rPr>
          <w:rFonts w:eastAsia="+mn-ea"/>
          <w:kern w:val="24"/>
        </w:rPr>
        <w:t>11a) of the middle- and far-angle stacked traces is distorted and narrower than that of the near-angle stacked traces. In contrast, MPNMO preserves the spectral bandwidth for both middle- and far-angle stacks (</w:t>
      </w:r>
      <w:r w:rsidR="000C152E">
        <w:rPr>
          <w:rFonts w:eastAsia="+mn-ea"/>
          <w:kern w:val="24"/>
        </w:rPr>
        <w:t>Figure 1.</w:t>
      </w:r>
      <w:r w:rsidRPr="00CD1CAB">
        <w:rPr>
          <w:rFonts w:eastAsia="+mn-ea"/>
          <w:kern w:val="24"/>
        </w:rPr>
        <w:t xml:space="preserve">11b). </w:t>
      </w:r>
    </w:p>
    <w:p w:rsidR="00A86E7C" w:rsidRPr="00CD1CAB" w:rsidRDefault="00A86E7C" w:rsidP="004A1829">
      <w:pPr>
        <w:ind w:firstLine="533"/>
        <w:jc w:val="both"/>
        <w:rPr>
          <w:rFonts w:eastAsia="+mn-ea"/>
          <w:kern w:val="24"/>
        </w:rPr>
      </w:pPr>
      <w:r w:rsidRPr="00CD1CAB">
        <w:rPr>
          <w:rFonts w:eastAsia="+mn-ea"/>
          <w:kern w:val="24"/>
        </w:rPr>
        <w:lastRenderedPageBreak/>
        <w:t xml:space="preserve">As we did for the synthetic example, we wish to compare the change in waveform as a function of offset or angle. We show the correlation between the near- and mid-angle stacks in </w:t>
      </w:r>
      <w:r w:rsidR="000C152E">
        <w:rPr>
          <w:rFonts w:eastAsia="+mn-ea"/>
          <w:kern w:val="24"/>
        </w:rPr>
        <w:t>Figure 1.</w:t>
      </w:r>
      <w:r w:rsidRPr="00CD1CAB">
        <w:rPr>
          <w:rFonts w:eastAsia="+mn-ea"/>
          <w:kern w:val="24"/>
        </w:rPr>
        <w:t xml:space="preserve">12a and the near- and far-angle stacks in </w:t>
      </w:r>
      <w:r w:rsidR="000C152E">
        <w:rPr>
          <w:rFonts w:eastAsia="+mn-ea"/>
          <w:kern w:val="24"/>
        </w:rPr>
        <w:t>Figure 1.</w:t>
      </w:r>
      <w:r w:rsidRPr="00CD1CAB">
        <w:rPr>
          <w:rFonts w:eastAsia="+mn-ea"/>
          <w:kern w:val="24"/>
        </w:rPr>
        <w:t xml:space="preserve">12b. Note the overall higher correlation using MPNMO (the red curves) vs. conventional NMO (the blue curves). </w:t>
      </w:r>
    </w:p>
    <w:p w:rsidR="00A86E7C" w:rsidRPr="00CD1CAB" w:rsidRDefault="00A86E7C" w:rsidP="004A1829">
      <w:pPr>
        <w:ind w:firstLine="533"/>
        <w:jc w:val="both"/>
        <w:rPr>
          <w:rFonts w:eastAsia="+mn-ea"/>
          <w:kern w:val="24"/>
        </w:rPr>
      </w:pPr>
      <w:r w:rsidRPr="00CD1CAB">
        <w:rPr>
          <w:rFonts w:eastAsia="+mn-ea"/>
          <w:kern w:val="24"/>
        </w:rPr>
        <w:t>After the moveout correction, we stack the corrected C</w:t>
      </w:r>
      <w:r w:rsidRPr="00CD1CAB">
        <w:rPr>
          <w:rFonts w:eastAsiaTheme="minorEastAsia"/>
          <w:kern w:val="24"/>
          <w:lang w:eastAsia="zh-CN"/>
        </w:rPr>
        <w:t>M</w:t>
      </w:r>
      <w:r w:rsidRPr="00CD1CAB">
        <w:rPr>
          <w:rFonts w:eastAsia="+mn-ea"/>
          <w:kern w:val="24"/>
        </w:rPr>
        <w:t>P</w:t>
      </w:r>
      <w:r w:rsidRPr="00CD1CAB">
        <w:rPr>
          <w:rFonts w:eastAsiaTheme="minorEastAsia" w:hint="eastAsia"/>
          <w:kern w:val="24"/>
          <w:lang w:eastAsia="zh-CN"/>
        </w:rPr>
        <w:t xml:space="preserve"> </w:t>
      </w:r>
      <w:r w:rsidRPr="00CD1CAB">
        <w:rPr>
          <w:rFonts w:eastAsiaTheme="minorEastAsia"/>
          <w:kern w:val="24"/>
          <w:lang w:eastAsia="zh-CN"/>
        </w:rPr>
        <w:t xml:space="preserve">traces such as </w:t>
      </w:r>
      <w:r w:rsidRPr="00CD1CAB">
        <w:rPr>
          <w:rFonts w:eastAsia="+mn-ea"/>
          <w:kern w:val="24"/>
        </w:rPr>
        <w:t xml:space="preserve">shown in Figures </w:t>
      </w:r>
      <w:r w:rsidR="00EB6681">
        <w:rPr>
          <w:rFonts w:eastAsia="+mn-ea"/>
          <w:kern w:val="24"/>
        </w:rPr>
        <w:t>1.</w:t>
      </w:r>
      <w:r w:rsidRPr="00CD1CAB">
        <w:rPr>
          <w:rFonts w:eastAsia="+mn-ea"/>
          <w:kern w:val="24"/>
        </w:rPr>
        <w:t xml:space="preserve">10b and </w:t>
      </w:r>
      <w:r w:rsidR="00EB6681">
        <w:rPr>
          <w:rFonts w:eastAsia="+mn-ea"/>
          <w:kern w:val="24"/>
        </w:rPr>
        <w:t>1.</w:t>
      </w:r>
      <w:r w:rsidRPr="00CD1CAB">
        <w:rPr>
          <w:rFonts w:eastAsia="+mn-ea"/>
          <w:kern w:val="24"/>
        </w:rPr>
        <w:t>10c to form seismic stacked sections</w:t>
      </w:r>
      <w:r w:rsidRPr="00CD1CAB">
        <w:t xml:space="preserve">. </w:t>
      </w:r>
      <w:r w:rsidRPr="00CD1CAB">
        <w:rPr>
          <w:rFonts w:eastAsia="+mn-ea"/>
          <w:kern w:val="24"/>
        </w:rPr>
        <w:t>The traditional</w:t>
      </w:r>
      <w:r w:rsidRPr="00CD1CAB">
        <w:rPr>
          <w:rFonts w:eastAsiaTheme="minorEastAsia" w:hint="eastAsia"/>
          <w:kern w:val="24"/>
          <w:lang w:eastAsia="zh-CN"/>
        </w:rPr>
        <w:t>ly-</w:t>
      </w:r>
      <w:r w:rsidRPr="00CD1CAB">
        <w:rPr>
          <w:rFonts w:eastAsia="+mn-ea"/>
          <w:kern w:val="24"/>
        </w:rPr>
        <w:t>corrected and stacked section (</w:t>
      </w:r>
      <w:r w:rsidR="000C152E">
        <w:rPr>
          <w:rFonts w:eastAsia="+mn-ea"/>
          <w:kern w:val="24"/>
        </w:rPr>
        <w:t>Figure 1.</w:t>
      </w:r>
      <w:r w:rsidRPr="00CD1CAB">
        <w:rPr>
          <w:rFonts w:eastAsia="+mn-ea"/>
          <w:kern w:val="24"/>
        </w:rPr>
        <w:t xml:space="preserve">13a) is acceptable for mapping structure but not </w:t>
      </w:r>
      <w:r w:rsidRPr="00CD1CAB">
        <w:rPr>
          <w:rFonts w:eastAsia="+mn-ea"/>
          <w:bCs/>
          <w:kern w:val="24"/>
        </w:rPr>
        <w:t xml:space="preserve">stratigraphy </w:t>
      </w:r>
      <w:r w:rsidRPr="00CD1CAB">
        <w:t>(Sarkar, 2011)</w:t>
      </w:r>
      <w:r w:rsidRPr="00CD1CAB">
        <w:rPr>
          <w:rFonts w:eastAsia="+mn-ea"/>
          <w:kern w:val="24"/>
        </w:rPr>
        <w:t xml:space="preserve">. The interfering events are not well resolved </w:t>
      </w:r>
      <w:r w:rsidRPr="00CD1CAB">
        <w:rPr>
          <w:rFonts w:eastAsiaTheme="minorEastAsia" w:hint="eastAsia"/>
          <w:kern w:val="24"/>
          <w:lang w:eastAsia="zh-CN"/>
        </w:rPr>
        <w:t>using</w:t>
      </w:r>
      <w:r w:rsidRPr="00CD1CAB">
        <w:rPr>
          <w:rFonts w:eastAsia="+mn-ea"/>
          <w:kern w:val="24"/>
        </w:rPr>
        <w:t xml:space="preserve"> the conventional correction, </w:t>
      </w:r>
      <w:r w:rsidRPr="00CD1CAB">
        <w:rPr>
          <w:rFonts w:eastAsiaTheme="minorEastAsia"/>
          <w:kern w:val="24"/>
          <w:lang w:eastAsia="zh-CN"/>
        </w:rPr>
        <w:t>s</w:t>
      </w:r>
      <w:r w:rsidRPr="00CD1CAB">
        <w:rPr>
          <w:rFonts w:eastAsiaTheme="minorEastAsia" w:hint="eastAsia"/>
          <w:kern w:val="24"/>
          <w:lang w:eastAsia="zh-CN"/>
        </w:rPr>
        <w:t>uch as</w:t>
      </w:r>
      <w:r w:rsidRPr="00CD1CAB">
        <w:rPr>
          <w:rFonts w:eastAsia="+mn-ea"/>
          <w:kern w:val="24"/>
        </w:rPr>
        <w:t xml:space="preserve"> the pinch-out locate in the red circles in Figures </w:t>
      </w:r>
      <w:r w:rsidR="000508AD">
        <w:rPr>
          <w:rFonts w:eastAsia="+mn-ea"/>
          <w:kern w:val="24"/>
        </w:rPr>
        <w:t>1.</w:t>
      </w:r>
      <w:r w:rsidRPr="00CD1CAB">
        <w:rPr>
          <w:rFonts w:eastAsia="+mn-ea"/>
          <w:kern w:val="24"/>
        </w:rPr>
        <w:t xml:space="preserve">13a and </w:t>
      </w:r>
      <w:r w:rsidR="000508AD">
        <w:rPr>
          <w:rFonts w:eastAsia="+mn-ea"/>
          <w:kern w:val="24"/>
        </w:rPr>
        <w:t>1.</w:t>
      </w:r>
      <w:r w:rsidRPr="00CD1CAB">
        <w:rPr>
          <w:rFonts w:eastAsia="+mn-ea"/>
          <w:kern w:val="24"/>
        </w:rPr>
        <w:t xml:space="preserve">13b.  </w:t>
      </w:r>
      <w:r w:rsidRPr="00CD1CAB">
        <w:rPr>
          <w:rFonts w:eastAsiaTheme="minorEastAsia"/>
          <w:kern w:val="24"/>
          <w:lang w:eastAsia="zh-CN"/>
        </w:rPr>
        <w:t>Furthermore</w:t>
      </w:r>
      <w:r w:rsidRPr="00CD1CAB">
        <w:rPr>
          <w:rFonts w:eastAsiaTheme="minorEastAsia" w:hint="eastAsia"/>
          <w:kern w:val="24"/>
          <w:lang w:eastAsia="zh-CN"/>
        </w:rPr>
        <w:t xml:space="preserve"> </w:t>
      </w:r>
      <w:r w:rsidRPr="00CD1CAB">
        <w:rPr>
          <w:rFonts w:eastAsia="+mn-ea"/>
          <w:kern w:val="24"/>
        </w:rPr>
        <w:t xml:space="preserve">the reflection events are more continuous by applying MPNMO correction to the same data set, for example the events that are labeled with the red rectangle in Figures </w:t>
      </w:r>
      <w:r w:rsidR="000508AD">
        <w:rPr>
          <w:rFonts w:eastAsia="+mn-ea"/>
          <w:kern w:val="24"/>
        </w:rPr>
        <w:t>1.</w:t>
      </w:r>
      <w:r w:rsidRPr="00CD1CAB">
        <w:rPr>
          <w:rFonts w:eastAsia="+mn-ea"/>
          <w:kern w:val="24"/>
        </w:rPr>
        <w:t xml:space="preserve">13a and </w:t>
      </w:r>
      <w:r w:rsidR="000508AD">
        <w:rPr>
          <w:rFonts w:eastAsia="+mn-ea"/>
          <w:kern w:val="24"/>
        </w:rPr>
        <w:t>1.</w:t>
      </w:r>
      <w:r w:rsidRPr="00CD1CAB">
        <w:rPr>
          <w:rFonts w:eastAsia="+mn-ea"/>
          <w:kern w:val="24"/>
        </w:rPr>
        <w:t>13b. To quantify the improved resolution, we compare the average spectrum features (</w:t>
      </w:r>
      <w:r w:rsidR="000C152E">
        <w:rPr>
          <w:rFonts w:eastAsia="+mn-ea"/>
          <w:kern w:val="24"/>
        </w:rPr>
        <w:t>Figure 1.</w:t>
      </w:r>
      <w:r w:rsidRPr="00CD1CAB">
        <w:rPr>
          <w:rFonts w:eastAsia="+mn-ea"/>
          <w:kern w:val="24"/>
        </w:rPr>
        <w:t xml:space="preserve">14) of stacked sections (Figures </w:t>
      </w:r>
      <w:r w:rsidR="000C152E">
        <w:rPr>
          <w:rFonts w:eastAsia="+mn-ea"/>
          <w:kern w:val="24"/>
        </w:rPr>
        <w:t>1.</w:t>
      </w:r>
      <w:r w:rsidRPr="00CD1CAB">
        <w:rPr>
          <w:rFonts w:eastAsia="+mn-ea"/>
          <w:kern w:val="24"/>
        </w:rPr>
        <w:t>13). Red, and blue lines are respective the spectra of stacked section from MPNMO correction (</w:t>
      </w:r>
      <w:r w:rsidR="000C152E">
        <w:rPr>
          <w:rFonts w:eastAsia="+mn-ea"/>
          <w:kern w:val="24"/>
        </w:rPr>
        <w:t>Figure 1.</w:t>
      </w:r>
      <w:r w:rsidRPr="00CD1CAB">
        <w:rPr>
          <w:rFonts w:eastAsia="+mn-ea"/>
          <w:kern w:val="24"/>
        </w:rPr>
        <w:t>13b) and conventional NMO correction (</w:t>
      </w:r>
      <w:r w:rsidR="000C152E">
        <w:rPr>
          <w:rFonts w:eastAsia="+mn-ea"/>
          <w:kern w:val="24"/>
        </w:rPr>
        <w:t>Figure 1.</w:t>
      </w:r>
      <w:r w:rsidRPr="00CD1CAB">
        <w:rPr>
          <w:rFonts w:eastAsia="+mn-ea"/>
          <w:kern w:val="24"/>
        </w:rPr>
        <w:t>13a). Note that spectra of MPNMO correction show higher ratio of high frequency content compared that of conventional NMO correction.</w:t>
      </w:r>
    </w:p>
    <w:p w:rsidR="00A86E7C" w:rsidRPr="00CD1CAB" w:rsidRDefault="00A86E7C" w:rsidP="005556C5">
      <w:pPr>
        <w:pStyle w:val="Heading2"/>
      </w:pPr>
      <w:bookmarkStart w:id="18" w:name="_Toc394045466"/>
      <w:r w:rsidRPr="00CD1CAB">
        <w:t>LIMITATIONS</w:t>
      </w:r>
      <w:bookmarkEnd w:id="18"/>
      <w:r w:rsidRPr="00CD1CAB">
        <w:t xml:space="preserve">  </w:t>
      </w:r>
    </w:p>
    <w:p w:rsidR="00A86E7C" w:rsidRPr="00CD1CAB" w:rsidRDefault="00A86E7C" w:rsidP="004A1829">
      <w:pPr>
        <w:pStyle w:val="AbstractNormalText"/>
        <w:spacing w:line="480" w:lineRule="auto"/>
        <w:rPr>
          <w:rFonts w:eastAsia="+mn-ea"/>
          <w:kern w:val="24"/>
          <w:sz w:val="24"/>
          <w:szCs w:val="24"/>
        </w:rPr>
      </w:pPr>
      <w:r w:rsidRPr="00CD1CAB">
        <w:rPr>
          <w:rFonts w:eastAsia="+mn-ea"/>
          <w:kern w:val="24"/>
          <w:sz w:val="24"/>
          <w:szCs w:val="24"/>
        </w:rPr>
        <w:tab/>
        <w:t xml:space="preserve">Like conventional NMO, MPNMO will generate under- (over-) corrected traces if the velocity function is higher (lower) than it should be. Although the cost of MPNMO is significantly greater than both conventional NMO and the published nonstretch NMO correction algorithms, the cost is significantly less than the prestack time migration </w:t>
      </w:r>
      <w:r w:rsidRPr="00CD1CAB">
        <w:rPr>
          <w:rFonts w:eastAsia="+mn-ea"/>
          <w:kern w:val="24"/>
          <w:sz w:val="24"/>
          <w:szCs w:val="24"/>
        </w:rPr>
        <w:lastRenderedPageBreak/>
        <w:t xml:space="preserve">algorithm used to generate generates the input gathers. Through parallelization and </w:t>
      </w:r>
      <w:proofErr w:type="spellStart"/>
      <w:r w:rsidRPr="00CD1CAB">
        <w:rPr>
          <w:rFonts w:eastAsia="+mn-ea"/>
          <w:kern w:val="24"/>
          <w:sz w:val="24"/>
          <w:szCs w:val="24"/>
        </w:rPr>
        <w:t>precomputation</w:t>
      </w:r>
      <w:proofErr w:type="spellEnd"/>
      <w:r w:rsidRPr="00CD1CAB">
        <w:rPr>
          <w:rFonts w:eastAsia="+mn-ea"/>
          <w:kern w:val="24"/>
          <w:sz w:val="24"/>
          <w:szCs w:val="24"/>
        </w:rPr>
        <w:t xml:space="preserve"> not only of wavelets, but of moveout functions, the cost becomes acceptable. Crossing events can be approximately handled, but results in amplitude artifacts that could harm subsequent AVO and prestack inversion workflows. Proper partitioning of this energy to the appropriate </w:t>
      </w:r>
      <w:r w:rsidRPr="00CD1CAB">
        <w:rPr>
          <w:rFonts w:eastAsia="+mn-ea"/>
          <w:i/>
          <w:kern w:val="24"/>
          <w:sz w:val="24"/>
          <w:szCs w:val="24"/>
        </w:rPr>
        <w:t>t</w:t>
      </w:r>
      <w:r w:rsidRPr="00CD1CAB">
        <w:rPr>
          <w:rFonts w:eastAsia="+mn-ea"/>
          <w:i/>
          <w:kern w:val="24"/>
          <w:sz w:val="24"/>
          <w:szCs w:val="24"/>
          <w:vertAlign w:val="subscript"/>
        </w:rPr>
        <w:t>0</w:t>
      </w:r>
      <w:r w:rsidRPr="00CD1CAB">
        <w:rPr>
          <w:rFonts w:eastAsia="+mn-ea"/>
          <w:kern w:val="24"/>
          <w:sz w:val="24"/>
          <w:szCs w:val="24"/>
        </w:rPr>
        <w:t xml:space="preserve"> location may require integrating concepts associated with high resolution Radon transforms.</w:t>
      </w:r>
    </w:p>
    <w:p w:rsidR="00A86E7C" w:rsidRPr="00CD1CAB" w:rsidRDefault="00A86E7C" w:rsidP="005556C5">
      <w:pPr>
        <w:pStyle w:val="Heading2"/>
        <w:rPr>
          <w:rFonts w:eastAsia="+mn-ea"/>
        </w:rPr>
      </w:pPr>
      <w:bookmarkStart w:id="19" w:name="_Toc394045467"/>
      <w:r w:rsidRPr="00CD1CAB">
        <w:rPr>
          <w:rFonts w:eastAsia="+mn-ea"/>
        </w:rPr>
        <w:t>CONCLUSIONS</w:t>
      </w:r>
      <w:bookmarkEnd w:id="19"/>
    </w:p>
    <w:p w:rsidR="00A86E7C" w:rsidRPr="00CD1CAB" w:rsidRDefault="00A86E7C" w:rsidP="004A1829">
      <w:pPr>
        <w:ind w:firstLine="533"/>
        <w:jc w:val="both"/>
        <w:rPr>
          <w:rFonts w:eastAsia="+mn-ea"/>
          <w:kern w:val="24"/>
        </w:rPr>
      </w:pPr>
      <w:r w:rsidRPr="00CD1CAB">
        <w:rPr>
          <w:rFonts w:eastAsia="+mn-ea"/>
          <w:kern w:val="24"/>
        </w:rPr>
        <w:t xml:space="preserve">Conventional NMO corrections introduce stretch at offsets that are large relative to reflection depth. This stretch lowers the seismic resolution and distorts the seismic waveform. Block-based correction algorithms avoid stretch but result in wavelet repetition at the block boundary, giving rise to artifacts. Our matching pursuit NMO correction is implemented on a wavelet-by-wavelet basis, reducing stretch and avoiding wavelet repetition. By minimizing stretch, more far-offset data are available for subsequent </w:t>
      </w:r>
      <w:proofErr w:type="spellStart"/>
      <w:r w:rsidRPr="00CD1CAB">
        <w:rPr>
          <w:i/>
        </w:rPr>
        <w:t>λρ-μρ</w:t>
      </w:r>
      <w:proofErr w:type="spellEnd"/>
      <w:r w:rsidRPr="00CD1CAB">
        <w:t xml:space="preserve"> and AVAz </w:t>
      </w:r>
      <w:r w:rsidRPr="00CD1CAB">
        <w:rPr>
          <w:rFonts w:eastAsia="+mn-ea"/>
          <w:kern w:val="24"/>
        </w:rPr>
        <w:t xml:space="preserve">inversion. The final stacked section has improved band width, which is critical for interpreting thin reservoirs. </w:t>
      </w:r>
    </w:p>
    <w:p w:rsidR="00A86E7C" w:rsidRPr="00CD1CAB" w:rsidRDefault="00A86E7C" w:rsidP="005556C5">
      <w:pPr>
        <w:pStyle w:val="Heading2"/>
      </w:pPr>
      <w:bookmarkStart w:id="20" w:name="_Toc394045468"/>
      <w:r w:rsidRPr="00CD1CAB">
        <w:t>ACKNOWLEDGEMENTS</w:t>
      </w:r>
      <w:bookmarkEnd w:id="20"/>
    </w:p>
    <w:p w:rsidR="00A86E7C" w:rsidRPr="00CD1CAB" w:rsidRDefault="00A86E7C" w:rsidP="004A1829">
      <w:pPr>
        <w:ind w:firstLine="533"/>
        <w:jc w:val="both"/>
        <w:rPr>
          <w:rFonts w:eastAsia="+mn-ea"/>
          <w:kern w:val="24"/>
        </w:rPr>
      </w:pPr>
      <w:r w:rsidRPr="00CD1CAB">
        <w:t xml:space="preserve">The authors thank PEMEX for permission to use and show their data, and three anonymous referees whose detailed comments and suggestions.  We also thank the sponsors of Attribute-Assisted Seismic Processing and Interpretation Consortium (AASPI) for their guidance and financial support. </w:t>
      </w:r>
    </w:p>
    <w:p w:rsidR="00A86E7C" w:rsidRPr="00CD1CAB" w:rsidRDefault="00A86E7C" w:rsidP="004A1829">
      <w:pPr>
        <w:autoSpaceDE w:val="0"/>
        <w:autoSpaceDN w:val="0"/>
        <w:adjustRightInd w:val="0"/>
        <w:ind w:left="547" w:hanging="547"/>
        <w:jc w:val="both"/>
      </w:pPr>
      <w:r w:rsidRPr="00CD1CAB">
        <w:br w:type="page"/>
      </w:r>
    </w:p>
    <w:p w:rsidR="00F8434B" w:rsidRDefault="004A1829" w:rsidP="00F8434B">
      <w:pPr>
        <w:keepNext/>
        <w:jc w:val="both"/>
      </w:pPr>
      <w:r>
        <w:rPr>
          <w:b/>
          <w:noProof/>
          <w:lang w:eastAsia="zh-CN" w:bidi="ar-SA"/>
        </w:rPr>
        <w:lastRenderedPageBreak/>
        <w:drawing>
          <wp:inline distT="0" distB="0" distL="0" distR="0" wp14:anchorId="63C84915" wp14:editId="15A89016">
            <wp:extent cx="5253648" cy="2538116"/>
            <wp:effectExtent l="0" t="0" r="4445"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53648" cy="2538116"/>
                    </a:xfrm>
                    <a:prstGeom prst="rect">
                      <a:avLst/>
                    </a:prstGeom>
                    <a:noFill/>
                  </pic:spPr>
                </pic:pic>
              </a:graphicData>
            </a:graphic>
          </wp:inline>
        </w:drawing>
      </w:r>
    </w:p>
    <w:p w:rsidR="006A7C13" w:rsidRDefault="00F8434B" w:rsidP="00EF0EEA">
      <w:pPr>
        <w:pStyle w:val="Caption"/>
        <w:jc w:val="both"/>
        <w:rPr>
          <w:b w:val="0"/>
        </w:rPr>
      </w:pPr>
      <w:bookmarkStart w:id="21" w:name="_Toc394045401"/>
      <w:r w:rsidRPr="007F193A">
        <w:rPr>
          <w:b w:val="0"/>
        </w:rPr>
        <w:t>Figure 1</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1</w:t>
      </w:r>
      <w:r w:rsidR="00241784">
        <w:rPr>
          <w:b w:val="0"/>
        </w:rPr>
        <w:fldChar w:fldCharType="end"/>
      </w:r>
      <w:r w:rsidRPr="007F193A">
        <w:rPr>
          <w:b w:val="0"/>
        </w:rPr>
        <w:t>.</w:t>
      </w:r>
      <w:r>
        <w:t xml:space="preserve"> </w:t>
      </w:r>
      <w:r w:rsidR="00EF0EEA" w:rsidRPr="001524FD">
        <w:rPr>
          <w:b w:val="0"/>
        </w:rPr>
        <w:t xml:space="preserve">Schematic diagrams showing conventional NMO correction for two reflection events (R1 and R2) (a) before (b) after NMO correction. Only the zero-offset samples maintain the same waveform before and after correction; the degree of stretch increases with increasing offset. Shallower events </w:t>
      </w:r>
      <w:r w:rsidR="007F6302">
        <w:rPr>
          <w:b w:val="0"/>
        </w:rPr>
        <w:t>(R</w:t>
      </w:r>
      <w:r w:rsidR="007F6302" w:rsidRPr="007F6302">
        <w:rPr>
          <w:b w:val="0"/>
          <w:vertAlign w:val="subscript"/>
        </w:rPr>
        <w:t>1</w:t>
      </w:r>
      <w:r w:rsidR="007F6302">
        <w:rPr>
          <w:b w:val="0"/>
        </w:rPr>
        <w:t xml:space="preserve">) </w:t>
      </w:r>
      <w:r w:rsidR="00EF0EEA" w:rsidRPr="001524FD">
        <w:rPr>
          <w:b w:val="0"/>
        </w:rPr>
        <w:t>undergo greater stretch than deeper events</w:t>
      </w:r>
      <w:r w:rsidR="007F6302">
        <w:rPr>
          <w:b w:val="0"/>
        </w:rPr>
        <w:t xml:space="preserve"> (R</w:t>
      </w:r>
      <w:r w:rsidR="007F6302" w:rsidRPr="007F6302">
        <w:rPr>
          <w:b w:val="0"/>
          <w:vertAlign w:val="subscript"/>
        </w:rPr>
        <w:t>2</w:t>
      </w:r>
      <w:r w:rsidR="007F6302">
        <w:rPr>
          <w:b w:val="0"/>
        </w:rPr>
        <w:t>)</w:t>
      </w:r>
      <w:r w:rsidR="00EF0EEA" w:rsidRPr="001524FD">
        <w:rPr>
          <w:b w:val="0"/>
        </w:rPr>
        <w:t>. The maximum stretch occurs at the crossing point, beyond which the samples’ chronological order is reversed.</w:t>
      </w:r>
      <w:bookmarkEnd w:id="21"/>
    </w:p>
    <w:p w:rsidR="006A7C13" w:rsidRDefault="006A7C13">
      <w:pPr>
        <w:spacing w:line="240" w:lineRule="auto"/>
        <w:rPr>
          <w:bCs/>
          <w:szCs w:val="18"/>
        </w:rPr>
      </w:pPr>
      <w:r>
        <w:rPr>
          <w:b/>
        </w:rPr>
        <w:br w:type="page"/>
      </w:r>
    </w:p>
    <w:p w:rsidR="00E631E1" w:rsidRDefault="00E631E1" w:rsidP="00E631E1">
      <w:pPr>
        <w:keepNext/>
        <w:jc w:val="center"/>
        <w:textAlignment w:val="baseline"/>
      </w:pPr>
    </w:p>
    <w:p w:rsidR="00584442" w:rsidRDefault="00584442" w:rsidP="00E631E1">
      <w:pPr>
        <w:keepNext/>
        <w:jc w:val="center"/>
        <w:textAlignment w:val="baseline"/>
      </w:pPr>
      <w:r>
        <w:rPr>
          <w:noProof/>
          <w:lang w:eastAsia="zh-CN" w:bidi="ar-SA"/>
        </w:rPr>
        <w:drawing>
          <wp:inline distT="0" distB="0" distL="0" distR="0" wp14:anchorId="7EAC4D37" wp14:editId="331B4425">
            <wp:extent cx="5257800" cy="2551176"/>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57800" cy="2551176"/>
                    </a:xfrm>
                    <a:prstGeom prst="rect">
                      <a:avLst/>
                    </a:prstGeom>
                    <a:noFill/>
                  </pic:spPr>
                </pic:pic>
              </a:graphicData>
            </a:graphic>
          </wp:inline>
        </w:drawing>
      </w:r>
    </w:p>
    <w:p w:rsidR="00736321" w:rsidRDefault="00E631E1" w:rsidP="00E631E1">
      <w:pPr>
        <w:pStyle w:val="Caption"/>
        <w:jc w:val="both"/>
        <w:rPr>
          <w:b w:val="0"/>
        </w:rPr>
      </w:pPr>
      <w:bookmarkStart w:id="22" w:name="_Toc394045402"/>
      <w:r w:rsidRPr="007F193A">
        <w:rPr>
          <w:b w:val="0"/>
        </w:rPr>
        <w:t>Figure1</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2</w:t>
      </w:r>
      <w:r w:rsidR="00241784">
        <w:rPr>
          <w:b w:val="0"/>
        </w:rPr>
        <w:fldChar w:fldCharType="end"/>
      </w:r>
      <w:r w:rsidRPr="007F193A">
        <w:rPr>
          <w:b w:val="0"/>
        </w:rPr>
        <w:t>.</w:t>
      </w:r>
      <w:r>
        <w:t xml:space="preserve"> </w:t>
      </w:r>
      <w:r w:rsidR="00A02D08" w:rsidRPr="00E631E1">
        <w:rPr>
          <w:b w:val="0"/>
        </w:rPr>
        <w:t>Cartoons illustrating the implementation and limitation of the block-based NMO correction. (a) The zero-offset time is divided into adjacent data blocks of variable time duration (</w:t>
      </w:r>
      <w:r w:rsidR="00A02D08" w:rsidRPr="00E631E1">
        <w:rPr>
          <w:b w:val="0"/>
          <w:i/>
        </w:rPr>
        <w:t>τ</w:t>
      </w:r>
      <w:r w:rsidR="00A02D08" w:rsidRPr="00E631E1">
        <w:rPr>
          <w:b w:val="0"/>
          <w:vertAlign w:val="subscript"/>
        </w:rPr>
        <w:t>1</w:t>
      </w:r>
      <w:r w:rsidR="00A02D08" w:rsidRPr="00E631E1">
        <w:rPr>
          <w:b w:val="0"/>
        </w:rPr>
        <w:t xml:space="preserve"> and </w:t>
      </w:r>
      <w:r w:rsidR="00A02D08" w:rsidRPr="00E631E1">
        <w:rPr>
          <w:b w:val="0"/>
          <w:i/>
        </w:rPr>
        <w:t>τ</w:t>
      </w:r>
      <w:r w:rsidR="00A02D08" w:rsidRPr="00E631E1">
        <w:rPr>
          <w:b w:val="0"/>
          <w:vertAlign w:val="subscript"/>
        </w:rPr>
        <w:t>2</w:t>
      </w:r>
      <w:r w:rsidR="00A02D08" w:rsidRPr="00E631E1">
        <w:rPr>
          <w:b w:val="0"/>
        </w:rPr>
        <w:t>). The samples within each block have the same amount of moveout correction. If the NMO correction velocity increases with depth (or zero-offset travel time), the travel time will be compressed with increasing offset, giving rise to overlap (indicated by the green area) at the boundary between the two adjacent blocks.  (b) Two interfering reflection events after block-based nonstretch NMO correction. Because of the compression of travel time with depth, the samples indicated by green amplitude values located in the overlapping area of adjacent block will be used twice, giving rise to wavelet repetition and discontinuities.</w:t>
      </w:r>
      <w:bookmarkEnd w:id="22"/>
    </w:p>
    <w:p w:rsidR="00A02D08" w:rsidRPr="00E631E1" w:rsidRDefault="00A02D08" w:rsidP="00E631E1">
      <w:pPr>
        <w:pStyle w:val="Caption"/>
        <w:jc w:val="both"/>
        <w:rPr>
          <w:b w:val="0"/>
        </w:rPr>
      </w:pPr>
      <w:r w:rsidRPr="00E631E1">
        <w:rPr>
          <w:b w:val="0"/>
        </w:rPr>
        <w:t xml:space="preserve"> </w:t>
      </w:r>
    </w:p>
    <w:p w:rsidR="004A1829" w:rsidRPr="004A1829" w:rsidRDefault="004A1829" w:rsidP="00A02D08">
      <w:pPr>
        <w:pStyle w:val="Caption"/>
        <w:jc w:val="center"/>
      </w:pPr>
    </w:p>
    <w:p w:rsidR="00736321" w:rsidRDefault="004A1829" w:rsidP="00736321">
      <w:pPr>
        <w:keepNext/>
        <w:jc w:val="center"/>
      </w:pPr>
      <w:r>
        <w:rPr>
          <w:noProof/>
          <w:lang w:eastAsia="zh-CN" w:bidi="ar-SA"/>
        </w:rPr>
        <w:lastRenderedPageBreak/>
        <w:drawing>
          <wp:inline distT="0" distB="0" distL="0" distR="0" wp14:anchorId="38122160" wp14:editId="2A9722DD">
            <wp:extent cx="4507125" cy="5630301"/>
            <wp:effectExtent l="0" t="0" r="8255" b="889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08486" cy="5632001"/>
                    </a:xfrm>
                    <a:prstGeom prst="rect">
                      <a:avLst/>
                    </a:prstGeom>
                    <a:noFill/>
                  </pic:spPr>
                </pic:pic>
              </a:graphicData>
            </a:graphic>
          </wp:inline>
        </w:drawing>
      </w:r>
    </w:p>
    <w:p w:rsidR="00A86E7C" w:rsidRPr="00F46CB5" w:rsidRDefault="00736321" w:rsidP="00F46CB5">
      <w:pPr>
        <w:pStyle w:val="Caption"/>
        <w:jc w:val="both"/>
        <w:rPr>
          <w:b w:val="0"/>
        </w:rPr>
      </w:pPr>
      <w:bookmarkStart w:id="23" w:name="_Toc394045403"/>
      <w:r w:rsidRPr="00F46CB5">
        <w:rPr>
          <w:b w:val="0"/>
        </w:rPr>
        <w:t>Figure 1</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3</w:t>
      </w:r>
      <w:r w:rsidR="00241784">
        <w:rPr>
          <w:b w:val="0"/>
        </w:rPr>
        <w:fldChar w:fldCharType="end"/>
      </w:r>
      <w:r w:rsidRPr="00F46CB5">
        <w:rPr>
          <w:b w:val="0"/>
        </w:rPr>
        <w:t>.</w:t>
      </w:r>
      <w:r w:rsidR="007F193A" w:rsidRPr="00F46CB5">
        <w:rPr>
          <w:b w:val="0"/>
        </w:rPr>
        <w:t xml:space="preserve"> </w:t>
      </w:r>
      <w:r w:rsidR="00A86E7C" w:rsidRPr="00F46CB5">
        <w:rPr>
          <w:b w:val="0"/>
        </w:rPr>
        <w:t>Flowchart showing the nonstretch NMO correction workflow based on the matching-pursuit wavelet decomposition technique. Instead of sample-by-sample, the correction is implemented on a wavelet-by-wavelet basis.</w:t>
      </w:r>
      <w:bookmarkEnd w:id="23"/>
    </w:p>
    <w:p w:rsidR="004A1829" w:rsidRDefault="004A1829" w:rsidP="005C5EE0">
      <w:pPr>
        <w:jc w:val="center"/>
      </w:pPr>
      <w:r>
        <w:rPr>
          <w:noProof/>
          <w:lang w:eastAsia="zh-CN" w:bidi="ar-SA"/>
        </w:rPr>
        <w:lastRenderedPageBreak/>
        <w:drawing>
          <wp:inline distT="0" distB="0" distL="0" distR="0" wp14:anchorId="03213A9A" wp14:editId="2CD1CFE8">
            <wp:extent cx="4507992" cy="3666744"/>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07992" cy="3666744"/>
                    </a:xfrm>
                    <a:prstGeom prst="rect">
                      <a:avLst/>
                    </a:prstGeom>
                    <a:noFill/>
                  </pic:spPr>
                </pic:pic>
              </a:graphicData>
            </a:graphic>
          </wp:inline>
        </w:drawing>
      </w:r>
    </w:p>
    <w:p w:rsidR="004A1829" w:rsidRDefault="004A1829" w:rsidP="005C5EE0">
      <w:pPr>
        <w:jc w:val="center"/>
      </w:pPr>
      <w:r>
        <w:rPr>
          <w:noProof/>
          <w:lang w:eastAsia="zh-CN" w:bidi="ar-SA"/>
        </w:rPr>
        <w:drawing>
          <wp:inline distT="0" distB="0" distL="0" distR="0" wp14:anchorId="0821C656" wp14:editId="12C28D90">
            <wp:extent cx="4613269" cy="375285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35562" cy="3770985"/>
                    </a:xfrm>
                    <a:prstGeom prst="rect">
                      <a:avLst/>
                    </a:prstGeom>
                    <a:noFill/>
                  </pic:spPr>
                </pic:pic>
              </a:graphicData>
            </a:graphic>
          </wp:inline>
        </w:drawing>
      </w:r>
    </w:p>
    <w:p w:rsidR="005C5EE0" w:rsidRDefault="004A1829" w:rsidP="005C5EE0">
      <w:pPr>
        <w:keepNext/>
        <w:jc w:val="center"/>
      </w:pPr>
      <w:r>
        <w:rPr>
          <w:noProof/>
          <w:lang w:eastAsia="zh-CN" w:bidi="ar-SA"/>
        </w:rPr>
        <w:lastRenderedPageBreak/>
        <w:drawing>
          <wp:inline distT="0" distB="0" distL="0" distR="0" wp14:anchorId="4CBD8941" wp14:editId="1E476871">
            <wp:extent cx="4507992" cy="3666744"/>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07992" cy="3666744"/>
                    </a:xfrm>
                    <a:prstGeom prst="rect">
                      <a:avLst/>
                    </a:prstGeom>
                    <a:noFill/>
                  </pic:spPr>
                </pic:pic>
              </a:graphicData>
            </a:graphic>
          </wp:inline>
        </w:drawing>
      </w:r>
    </w:p>
    <w:p w:rsidR="002B6387" w:rsidRDefault="005C5EE0" w:rsidP="005C5EE0">
      <w:pPr>
        <w:pStyle w:val="Caption"/>
        <w:jc w:val="both"/>
        <w:rPr>
          <w:b w:val="0"/>
        </w:rPr>
      </w:pPr>
      <w:bookmarkStart w:id="24" w:name="_Toc394045404"/>
      <w:r w:rsidRPr="005C5EE0">
        <w:rPr>
          <w:b w:val="0"/>
        </w:rPr>
        <w:t>Figure 1</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4</w:t>
      </w:r>
      <w:r w:rsidR="00241784">
        <w:rPr>
          <w:b w:val="0"/>
        </w:rPr>
        <w:fldChar w:fldCharType="end"/>
      </w:r>
      <w:r w:rsidRPr="005C5EE0">
        <w:rPr>
          <w:b w:val="0"/>
        </w:rPr>
        <w:t xml:space="preserve">. </w:t>
      </w:r>
      <w:r w:rsidR="00C51177">
        <w:rPr>
          <w:b w:val="0"/>
        </w:rPr>
        <w:t xml:space="preserve">(a) </w:t>
      </w:r>
      <w:r w:rsidR="00A86E7C" w:rsidRPr="005C5EE0">
        <w:rPr>
          <w:b w:val="0"/>
        </w:rPr>
        <w:t>A synthetic input gather and corresponding corrected gathers after (b) conventional NMO and (c) MPNMO corrections.</w:t>
      </w:r>
      <w:bookmarkEnd w:id="24"/>
      <w:r w:rsidR="00A86E7C" w:rsidRPr="005C5EE0">
        <w:rPr>
          <w:b w:val="0"/>
        </w:rPr>
        <w:t xml:space="preserve"> </w:t>
      </w:r>
    </w:p>
    <w:p w:rsidR="002B6387" w:rsidRDefault="002B6387">
      <w:pPr>
        <w:spacing w:line="240" w:lineRule="auto"/>
        <w:rPr>
          <w:bCs/>
          <w:szCs w:val="18"/>
        </w:rPr>
      </w:pPr>
      <w:r>
        <w:rPr>
          <w:b/>
        </w:rPr>
        <w:br w:type="page"/>
      </w:r>
    </w:p>
    <w:p w:rsidR="004A1829" w:rsidRDefault="004A1829" w:rsidP="005C5EE0">
      <w:pPr>
        <w:jc w:val="center"/>
      </w:pPr>
      <w:r>
        <w:rPr>
          <w:noProof/>
          <w:lang w:eastAsia="zh-CN" w:bidi="ar-SA"/>
        </w:rPr>
        <w:lastRenderedPageBreak/>
        <w:drawing>
          <wp:inline distT="0" distB="0" distL="0" distR="0" wp14:anchorId="347E8B1F" wp14:editId="75ABF675">
            <wp:extent cx="5311140" cy="3256829"/>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rotWithShape="1">
                    <a:blip r:embed="rId30">
                      <a:extLst>
                        <a:ext uri="{28A0092B-C50C-407E-A947-70E740481C1C}">
                          <a14:useLocalDpi xmlns:a14="http://schemas.microsoft.com/office/drawing/2010/main" val="0"/>
                        </a:ext>
                      </a:extLst>
                    </a:blip>
                    <a:srcRect l="3961"/>
                    <a:stretch/>
                  </pic:blipFill>
                  <pic:spPr bwMode="auto">
                    <a:xfrm>
                      <a:off x="0" y="0"/>
                      <a:ext cx="5315015" cy="3259205"/>
                    </a:xfrm>
                    <a:prstGeom prst="rect">
                      <a:avLst/>
                    </a:prstGeom>
                    <a:noFill/>
                    <a:ln>
                      <a:noFill/>
                    </a:ln>
                    <a:extLst>
                      <a:ext uri="{53640926-AAD7-44D8-BBD7-CCE9431645EC}">
                        <a14:shadowObscured xmlns:a14="http://schemas.microsoft.com/office/drawing/2010/main"/>
                      </a:ext>
                    </a:extLst>
                  </pic:spPr>
                </pic:pic>
              </a:graphicData>
            </a:graphic>
          </wp:inline>
        </w:drawing>
      </w:r>
    </w:p>
    <w:p w:rsidR="004A1829" w:rsidRDefault="004A1829" w:rsidP="005C5EE0">
      <w:r>
        <w:rPr>
          <w:noProof/>
          <w:lang w:eastAsia="zh-CN" w:bidi="ar-SA"/>
        </w:rPr>
        <w:drawing>
          <wp:inline distT="0" distB="0" distL="0" distR="0" wp14:anchorId="611ACA4F" wp14:editId="5BD01070">
            <wp:extent cx="5332095" cy="342011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rotWithShape="1">
                    <a:blip r:embed="rId31">
                      <a:extLst>
                        <a:ext uri="{28A0092B-C50C-407E-A947-70E740481C1C}">
                          <a14:useLocalDpi xmlns:a14="http://schemas.microsoft.com/office/drawing/2010/main" val="0"/>
                        </a:ext>
                      </a:extLst>
                    </a:blip>
                    <a:srcRect l="3781"/>
                    <a:stretch/>
                  </pic:blipFill>
                  <pic:spPr bwMode="auto">
                    <a:xfrm>
                      <a:off x="0" y="0"/>
                      <a:ext cx="5332095" cy="3420110"/>
                    </a:xfrm>
                    <a:prstGeom prst="rect">
                      <a:avLst/>
                    </a:prstGeom>
                    <a:noFill/>
                    <a:ln>
                      <a:noFill/>
                    </a:ln>
                    <a:extLst>
                      <a:ext uri="{53640926-AAD7-44D8-BBD7-CCE9431645EC}">
                        <a14:shadowObscured xmlns:a14="http://schemas.microsoft.com/office/drawing/2010/main"/>
                      </a:ext>
                    </a:extLst>
                  </pic:spPr>
                </pic:pic>
              </a:graphicData>
            </a:graphic>
          </wp:inline>
        </w:drawing>
      </w:r>
    </w:p>
    <w:p w:rsidR="004A1829" w:rsidRDefault="004A1829" w:rsidP="004E1CED">
      <w:pPr>
        <w:jc w:val="center"/>
      </w:pPr>
      <w:r>
        <w:rPr>
          <w:noProof/>
          <w:lang w:eastAsia="zh-CN" w:bidi="ar-SA"/>
        </w:rPr>
        <w:lastRenderedPageBreak/>
        <w:drawing>
          <wp:inline distT="0" distB="0" distL="0" distR="0" wp14:anchorId="58138D6D" wp14:editId="0125684A">
            <wp:extent cx="5240020" cy="3066941"/>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rotWithShape="1">
                    <a:blip r:embed="rId32">
                      <a:extLst>
                        <a:ext uri="{28A0092B-C50C-407E-A947-70E740481C1C}">
                          <a14:useLocalDpi xmlns:a14="http://schemas.microsoft.com/office/drawing/2010/main" val="0"/>
                        </a:ext>
                      </a:extLst>
                    </a:blip>
                    <a:srcRect l="4180"/>
                    <a:stretch/>
                  </pic:blipFill>
                  <pic:spPr bwMode="auto">
                    <a:xfrm>
                      <a:off x="0" y="0"/>
                      <a:ext cx="5244135" cy="3069349"/>
                    </a:xfrm>
                    <a:prstGeom prst="rect">
                      <a:avLst/>
                    </a:prstGeom>
                    <a:noFill/>
                    <a:ln>
                      <a:noFill/>
                    </a:ln>
                    <a:extLst>
                      <a:ext uri="{53640926-AAD7-44D8-BBD7-CCE9431645EC}">
                        <a14:shadowObscured xmlns:a14="http://schemas.microsoft.com/office/drawing/2010/main"/>
                      </a:ext>
                    </a:extLst>
                  </pic:spPr>
                </pic:pic>
              </a:graphicData>
            </a:graphic>
          </wp:inline>
        </w:drawing>
      </w:r>
    </w:p>
    <w:p w:rsidR="004A1829" w:rsidRDefault="004A1829" w:rsidP="004E1CED">
      <w:pPr>
        <w:jc w:val="center"/>
      </w:pPr>
      <w:r>
        <w:rPr>
          <w:noProof/>
          <w:lang w:eastAsia="zh-CN" w:bidi="ar-SA"/>
        </w:rPr>
        <w:drawing>
          <wp:inline distT="0" distB="0" distL="0" distR="0" wp14:anchorId="131EA29F" wp14:editId="19516909">
            <wp:extent cx="5284236" cy="340233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rotWithShape="1">
                    <a:blip r:embed="rId33">
                      <a:extLst>
                        <a:ext uri="{28A0092B-C50C-407E-A947-70E740481C1C}">
                          <a14:useLocalDpi xmlns:a14="http://schemas.microsoft.com/office/drawing/2010/main" val="0"/>
                        </a:ext>
                      </a:extLst>
                    </a:blip>
                    <a:srcRect l="4147"/>
                    <a:stretch/>
                  </pic:blipFill>
                  <pic:spPr bwMode="auto">
                    <a:xfrm>
                      <a:off x="0" y="0"/>
                      <a:ext cx="5285188" cy="3402943"/>
                    </a:xfrm>
                    <a:prstGeom prst="rect">
                      <a:avLst/>
                    </a:prstGeom>
                    <a:noFill/>
                    <a:ln>
                      <a:noFill/>
                    </a:ln>
                    <a:extLst>
                      <a:ext uri="{53640926-AAD7-44D8-BBD7-CCE9431645EC}">
                        <a14:shadowObscured xmlns:a14="http://schemas.microsoft.com/office/drawing/2010/main"/>
                      </a:ext>
                    </a:extLst>
                  </pic:spPr>
                </pic:pic>
              </a:graphicData>
            </a:graphic>
          </wp:inline>
        </w:drawing>
      </w:r>
    </w:p>
    <w:p w:rsidR="004E1CED" w:rsidRDefault="004A1829" w:rsidP="004E1CED">
      <w:pPr>
        <w:keepNext/>
        <w:jc w:val="center"/>
      </w:pPr>
      <w:r>
        <w:rPr>
          <w:noProof/>
          <w:lang w:eastAsia="zh-CN" w:bidi="ar-SA"/>
        </w:rPr>
        <w:lastRenderedPageBreak/>
        <w:drawing>
          <wp:inline distT="0" distB="0" distL="0" distR="0" wp14:anchorId="633730E2" wp14:editId="575B2F8B">
            <wp:extent cx="4856745" cy="312674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rotWithShape="1">
                    <a:blip r:embed="rId34">
                      <a:extLst>
                        <a:ext uri="{28A0092B-C50C-407E-A947-70E740481C1C}">
                          <a14:useLocalDpi xmlns:a14="http://schemas.microsoft.com/office/drawing/2010/main" val="0"/>
                        </a:ext>
                      </a:extLst>
                    </a:blip>
                    <a:srcRect l="4136"/>
                    <a:stretch/>
                  </pic:blipFill>
                  <pic:spPr bwMode="auto">
                    <a:xfrm>
                      <a:off x="0" y="0"/>
                      <a:ext cx="4859112" cy="3128264"/>
                    </a:xfrm>
                    <a:prstGeom prst="rect">
                      <a:avLst/>
                    </a:prstGeom>
                    <a:noFill/>
                    <a:ln>
                      <a:noFill/>
                    </a:ln>
                    <a:extLst>
                      <a:ext uri="{53640926-AAD7-44D8-BBD7-CCE9431645EC}">
                        <a14:shadowObscured xmlns:a14="http://schemas.microsoft.com/office/drawing/2010/main"/>
                      </a:ext>
                    </a:extLst>
                  </pic:spPr>
                </pic:pic>
              </a:graphicData>
            </a:graphic>
          </wp:inline>
        </w:drawing>
      </w:r>
    </w:p>
    <w:p w:rsidR="006B3198" w:rsidRDefault="004E1CED" w:rsidP="004E1CED">
      <w:pPr>
        <w:pStyle w:val="Caption"/>
        <w:jc w:val="both"/>
        <w:rPr>
          <w:b w:val="0"/>
        </w:rPr>
      </w:pPr>
      <w:bookmarkStart w:id="25" w:name="_Toc394045405"/>
      <w:r w:rsidRPr="004E1CED">
        <w:rPr>
          <w:b w:val="0"/>
        </w:rPr>
        <w:t xml:space="preserve">Figure </w:t>
      </w:r>
      <w:r w:rsidR="00E53DAB">
        <w:rPr>
          <w:b w:val="0"/>
        </w:rPr>
        <w:t>1</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5</w:t>
      </w:r>
      <w:r w:rsidR="00241784">
        <w:rPr>
          <w:b w:val="0"/>
        </w:rPr>
        <w:fldChar w:fldCharType="end"/>
      </w:r>
      <w:r w:rsidRPr="004E1CED">
        <w:rPr>
          <w:b w:val="0"/>
        </w:rPr>
        <w:t xml:space="preserve">. </w:t>
      </w:r>
      <w:r w:rsidR="00A86E7C" w:rsidRPr="004E1CED">
        <w:rPr>
          <w:b w:val="0"/>
        </w:rPr>
        <w:t xml:space="preserve">Representative spectra as a function of offset for conventional NMO corrected gathers for the (a) first, (b) second, (c) third, (d) fourth, and (e) fifth corrected reflection events shown in </w:t>
      </w:r>
      <w:r w:rsidR="000C152E">
        <w:rPr>
          <w:b w:val="0"/>
        </w:rPr>
        <w:t>Figure 1.</w:t>
      </w:r>
      <w:r w:rsidR="00A86E7C" w:rsidRPr="004E1CED">
        <w:rPr>
          <w:b w:val="0"/>
        </w:rPr>
        <w:t>4b.</w:t>
      </w:r>
      <w:bookmarkEnd w:id="25"/>
    </w:p>
    <w:p w:rsidR="006B3198" w:rsidRDefault="006B3198">
      <w:pPr>
        <w:spacing w:line="240" w:lineRule="auto"/>
        <w:rPr>
          <w:bCs/>
          <w:szCs w:val="18"/>
        </w:rPr>
      </w:pPr>
      <w:r>
        <w:rPr>
          <w:b/>
        </w:rPr>
        <w:br w:type="page"/>
      </w:r>
    </w:p>
    <w:p w:rsidR="004A1829" w:rsidRDefault="004A1829" w:rsidP="00647A82">
      <w:pPr>
        <w:jc w:val="center"/>
      </w:pPr>
      <w:r>
        <w:rPr>
          <w:noProof/>
          <w:lang w:eastAsia="zh-CN" w:bidi="ar-SA"/>
        </w:rPr>
        <w:lastRenderedPageBreak/>
        <w:drawing>
          <wp:inline distT="0" distB="0" distL="0" distR="0" wp14:anchorId="603BDD22" wp14:editId="739F41EE">
            <wp:extent cx="5313045" cy="342011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rotWithShape="1">
                    <a:blip r:embed="rId35">
                      <a:extLst>
                        <a:ext uri="{28A0092B-C50C-407E-A947-70E740481C1C}">
                          <a14:useLocalDpi xmlns:a14="http://schemas.microsoft.com/office/drawing/2010/main" val="0"/>
                        </a:ext>
                      </a:extLst>
                    </a:blip>
                    <a:srcRect l="4125"/>
                    <a:stretch/>
                  </pic:blipFill>
                  <pic:spPr bwMode="auto">
                    <a:xfrm>
                      <a:off x="0" y="0"/>
                      <a:ext cx="5313045" cy="3420110"/>
                    </a:xfrm>
                    <a:prstGeom prst="rect">
                      <a:avLst/>
                    </a:prstGeom>
                    <a:noFill/>
                    <a:ln>
                      <a:noFill/>
                    </a:ln>
                    <a:extLst>
                      <a:ext uri="{53640926-AAD7-44D8-BBD7-CCE9431645EC}">
                        <a14:shadowObscured xmlns:a14="http://schemas.microsoft.com/office/drawing/2010/main"/>
                      </a:ext>
                    </a:extLst>
                  </pic:spPr>
                </pic:pic>
              </a:graphicData>
            </a:graphic>
          </wp:inline>
        </w:drawing>
      </w:r>
    </w:p>
    <w:p w:rsidR="004A1829" w:rsidRDefault="004A1829" w:rsidP="004E1CED">
      <w:pPr>
        <w:jc w:val="center"/>
      </w:pPr>
      <w:r>
        <w:rPr>
          <w:noProof/>
          <w:lang w:eastAsia="zh-CN" w:bidi="ar-SA"/>
        </w:rPr>
        <w:drawing>
          <wp:inline distT="0" distB="0" distL="0" distR="0" wp14:anchorId="3FB14CD5" wp14:editId="0FDD6D82">
            <wp:extent cx="5108558" cy="328803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rotWithShape="1">
                    <a:blip r:embed="rId36">
                      <a:extLst>
                        <a:ext uri="{28A0092B-C50C-407E-A947-70E740481C1C}">
                          <a14:useLocalDpi xmlns:a14="http://schemas.microsoft.com/office/drawing/2010/main" val="0"/>
                        </a:ext>
                      </a:extLst>
                    </a:blip>
                    <a:srcRect l="4112"/>
                    <a:stretch/>
                  </pic:blipFill>
                  <pic:spPr bwMode="auto">
                    <a:xfrm>
                      <a:off x="0" y="0"/>
                      <a:ext cx="5110794" cy="3289469"/>
                    </a:xfrm>
                    <a:prstGeom prst="rect">
                      <a:avLst/>
                    </a:prstGeom>
                    <a:noFill/>
                    <a:ln>
                      <a:noFill/>
                    </a:ln>
                    <a:extLst>
                      <a:ext uri="{53640926-AAD7-44D8-BBD7-CCE9431645EC}">
                        <a14:shadowObscured xmlns:a14="http://schemas.microsoft.com/office/drawing/2010/main"/>
                      </a:ext>
                    </a:extLst>
                  </pic:spPr>
                </pic:pic>
              </a:graphicData>
            </a:graphic>
          </wp:inline>
        </w:drawing>
      </w:r>
    </w:p>
    <w:p w:rsidR="004A1829" w:rsidRDefault="004A1829" w:rsidP="002C4532">
      <w:pPr>
        <w:jc w:val="center"/>
      </w:pPr>
      <w:r>
        <w:rPr>
          <w:noProof/>
          <w:lang w:eastAsia="zh-CN" w:bidi="ar-SA"/>
        </w:rPr>
        <w:lastRenderedPageBreak/>
        <w:drawing>
          <wp:inline distT="0" distB="0" distL="0" distR="0" wp14:anchorId="3CBEDDCF" wp14:editId="01500FEA">
            <wp:extent cx="5198745" cy="3349568"/>
            <wp:effectExtent l="0" t="0" r="1905"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rotWithShape="1">
                    <a:blip r:embed="rId37">
                      <a:extLst>
                        <a:ext uri="{28A0092B-C50C-407E-A947-70E740481C1C}">
                          <a14:useLocalDpi xmlns:a14="http://schemas.microsoft.com/office/drawing/2010/main" val="0"/>
                        </a:ext>
                      </a:extLst>
                    </a:blip>
                    <a:srcRect l="4212"/>
                    <a:stretch/>
                  </pic:blipFill>
                  <pic:spPr bwMode="auto">
                    <a:xfrm>
                      <a:off x="0" y="0"/>
                      <a:ext cx="5199673" cy="3350166"/>
                    </a:xfrm>
                    <a:prstGeom prst="rect">
                      <a:avLst/>
                    </a:prstGeom>
                    <a:noFill/>
                    <a:ln>
                      <a:noFill/>
                    </a:ln>
                    <a:extLst>
                      <a:ext uri="{53640926-AAD7-44D8-BBD7-CCE9431645EC}">
                        <a14:shadowObscured xmlns:a14="http://schemas.microsoft.com/office/drawing/2010/main"/>
                      </a:ext>
                    </a:extLst>
                  </pic:spPr>
                </pic:pic>
              </a:graphicData>
            </a:graphic>
          </wp:inline>
        </w:drawing>
      </w:r>
    </w:p>
    <w:p w:rsidR="004A1829" w:rsidRDefault="004A1829" w:rsidP="002C4532">
      <w:pPr>
        <w:jc w:val="center"/>
      </w:pPr>
      <w:r>
        <w:rPr>
          <w:noProof/>
          <w:lang w:eastAsia="zh-CN" w:bidi="ar-SA"/>
        </w:rPr>
        <w:drawing>
          <wp:inline distT="0" distB="0" distL="0" distR="0" wp14:anchorId="777F42F2" wp14:editId="68382DEE">
            <wp:extent cx="5241023" cy="337566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rotWithShape="1">
                    <a:blip r:embed="rId38">
                      <a:extLst>
                        <a:ext uri="{28A0092B-C50C-407E-A947-70E740481C1C}">
                          <a14:useLocalDpi xmlns:a14="http://schemas.microsoft.com/office/drawing/2010/main" val="0"/>
                        </a:ext>
                      </a:extLst>
                    </a:blip>
                    <a:srcRect l="4180"/>
                    <a:stretch/>
                  </pic:blipFill>
                  <pic:spPr bwMode="auto">
                    <a:xfrm>
                      <a:off x="0" y="0"/>
                      <a:ext cx="5244088" cy="3377634"/>
                    </a:xfrm>
                    <a:prstGeom prst="rect">
                      <a:avLst/>
                    </a:prstGeom>
                    <a:noFill/>
                    <a:ln>
                      <a:noFill/>
                    </a:ln>
                    <a:extLst>
                      <a:ext uri="{53640926-AAD7-44D8-BBD7-CCE9431645EC}">
                        <a14:shadowObscured xmlns:a14="http://schemas.microsoft.com/office/drawing/2010/main"/>
                      </a:ext>
                    </a:extLst>
                  </pic:spPr>
                </pic:pic>
              </a:graphicData>
            </a:graphic>
          </wp:inline>
        </w:drawing>
      </w:r>
    </w:p>
    <w:p w:rsidR="004E1CED" w:rsidRDefault="004A1829" w:rsidP="002C4532">
      <w:pPr>
        <w:keepNext/>
        <w:jc w:val="center"/>
      </w:pPr>
      <w:r>
        <w:rPr>
          <w:noProof/>
          <w:lang w:eastAsia="zh-CN" w:bidi="ar-SA"/>
        </w:rPr>
        <w:lastRenderedPageBreak/>
        <w:drawing>
          <wp:inline distT="0" distB="0" distL="0" distR="0" wp14:anchorId="4E46FE1E" wp14:editId="148FAC01">
            <wp:extent cx="5293995" cy="342011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rotWithShape="1">
                    <a:blip r:embed="rId39">
                      <a:extLst>
                        <a:ext uri="{28A0092B-C50C-407E-A947-70E740481C1C}">
                          <a14:useLocalDpi xmlns:a14="http://schemas.microsoft.com/office/drawing/2010/main" val="0"/>
                        </a:ext>
                      </a:extLst>
                    </a:blip>
                    <a:srcRect l="4469"/>
                    <a:stretch/>
                  </pic:blipFill>
                  <pic:spPr bwMode="auto">
                    <a:xfrm>
                      <a:off x="0" y="0"/>
                      <a:ext cx="5293995" cy="3420110"/>
                    </a:xfrm>
                    <a:prstGeom prst="rect">
                      <a:avLst/>
                    </a:prstGeom>
                    <a:noFill/>
                    <a:ln>
                      <a:noFill/>
                    </a:ln>
                    <a:extLst>
                      <a:ext uri="{53640926-AAD7-44D8-BBD7-CCE9431645EC}">
                        <a14:shadowObscured xmlns:a14="http://schemas.microsoft.com/office/drawing/2010/main"/>
                      </a:ext>
                    </a:extLst>
                  </pic:spPr>
                </pic:pic>
              </a:graphicData>
            </a:graphic>
          </wp:inline>
        </w:drawing>
      </w:r>
    </w:p>
    <w:p w:rsidR="001D2D88" w:rsidRDefault="004E1CED" w:rsidP="004E1CED">
      <w:pPr>
        <w:pStyle w:val="Caption"/>
        <w:jc w:val="both"/>
        <w:rPr>
          <w:b w:val="0"/>
        </w:rPr>
      </w:pPr>
      <w:bookmarkStart w:id="26" w:name="_Toc394045406"/>
      <w:r w:rsidRPr="004E1CED">
        <w:rPr>
          <w:b w:val="0"/>
        </w:rPr>
        <w:t xml:space="preserve">Figure </w:t>
      </w:r>
      <w:r w:rsidR="00C124A1">
        <w:rPr>
          <w:b w:val="0"/>
        </w:rPr>
        <w:t>1</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6</w:t>
      </w:r>
      <w:r w:rsidR="00241784">
        <w:rPr>
          <w:b w:val="0"/>
        </w:rPr>
        <w:fldChar w:fldCharType="end"/>
      </w:r>
      <w:r w:rsidRPr="004E1CED">
        <w:rPr>
          <w:b w:val="0"/>
        </w:rPr>
        <w:t>.</w:t>
      </w:r>
      <w:r w:rsidR="00A86E7C" w:rsidRPr="004E1CED">
        <w:rPr>
          <w:b w:val="0"/>
        </w:rPr>
        <w:t xml:space="preserve"> Representative spectra as a function of offset for MPMO corrected gathers for the (a) first, (b) second, (c) third, (d) fourth, and (e) fifth corrected reflection events shown in </w:t>
      </w:r>
      <w:r w:rsidR="000C152E">
        <w:rPr>
          <w:b w:val="0"/>
        </w:rPr>
        <w:t>Figure 1.</w:t>
      </w:r>
      <w:r w:rsidR="00A86E7C" w:rsidRPr="004E1CED">
        <w:rPr>
          <w:b w:val="0"/>
        </w:rPr>
        <w:t>4b.</w:t>
      </w:r>
      <w:bookmarkEnd w:id="26"/>
    </w:p>
    <w:p w:rsidR="001D2D88" w:rsidRDefault="001D2D88">
      <w:pPr>
        <w:spacing w:line="240" w:lineRule="auto"/>
        <w:rPr>
          <w:bCs/>
          <w:szCs w:val="18"/>
        </w:rPr>
      </w:pPr>
      <w:r>
        <w:rPr>
          <w:b/>
        </w:rPr>
        <w:br w:type="page"/>
      </w:r>
    </w:p>
    <w:p w:rsidR="004A1829" w:rsidRDefault="004A1829" w:rsidP="002C4532">
      <w:pPr>
        <w:jc w:val="center"/>
      </w:pPr>
      <w:r>
        <w:rPr>
          <w:noProof/>
          <w:lang w:eastAsia="zh-CN" w:bidi="ar-SA"/>
        </w:rPr>
        <w:lastRenderedPageBreak/>
        <w:drawing>
          <wp:inline distT="0" distB="0" distL="0" distR="0" wp14:anchorId="66C65370" wp14:editId="617BEEEA">
            <wp:extent cx="5340096" cy="3291840"/>
            <wp:effectExtent l="0" t="0" r="0" b="381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rotWithShape="1">
                    <a:blip r:embed="rId40">
                      <a:extLst>
                        <a:ext uri="{28A0092B-C50C-407E-A947-70E740481C1C}">
                          <a14:useLocalDpi xmlns:a14="http://schemas.microsoft.com/office/drawing/2010/main" val="0"/>
                        </a:ext>
                      </a:extLst>
                    </a:blip>
                    <a:srcRect l="4060"/>
                    <a:stretch/>
                  </pic:blipFill>
                  <pic:spPr bwMode="auto">
                    <a:xfrm>
                      <a:off x="0" y="0"/>
                      <a:ext cx="5340096"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2C4532" w:rsidRDefault="004A1829" w:rsidP="002C4532">
      <w:pPr>
        <w:keepNext/>
        <w:jc w:val="center"/>
      </w:pPr>
      <w:r>
        <w:rPr>
          <w:noProof/>
          <w:lang w:eastAsia="zh-CN" w:bidi="ar-SA"/>
        </w:rPr>
        <w:drawing>
          <wp:inline distT="0" distB="0" distL="0" distR="0" wp14:anchorId="6A89712E" wp14:editId="35C7DA50">
            <wp:extent cx="5358384" cy="3291840"/>
            <wp:effectExtent l="0" t="0" r="0" b="381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rotWithShape="1">
                    <a:blip r:embed="rId41">
                      <a:extLst>
                        <a:ext uri="{28A0092B-C50C-407E-A947-70E740481C1C}">
                          <a14:useLocalDpi xmlns:a14="http://schemas.microsoft.com/office/drawing/2010/main" val="0"/>
                        </a:ext>
                      </a:extLst>
                    </a:blip>
                    <a:srcRect l="3735"/>
                    <a:stretch/>
                  </pic:blipFill>
                  <pic:spPr bwMode="auto">
                    <a:xfrm>
                      <a:off x="0" y="0"/>
                      <a:ext cx="5358384"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A86E7C" w:rsidRPr="00354624" w:rsidRDefault="002C4532" w:rsidP="00354624">
      <w:pPr>
        <w:pStyle w:val="Caption"/>
        <w:jc w:val="both"/>
        <w:rPr>
          <w:b w:val="0"/>
        </w:rPr>
      </w:pPr>
      <w:bookmarkStart w:id="27" w:name="_Toc394045407"/>
      <w:r w:rsidRPr="00354624">
        <w:rPr>
          <w:b w:val="0"/>
        </w:rPr>
        <w:t xml:space="preserve">Figure </w:t>
      </w:r>
      <w:r w:rsidR="005537D3">
        <w:rPr>
          <w:b w:val="0"/>
        </w:rPr>
        <w:t>1</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7</w:t>
      </w:r>
      <w:r w:rsidR="00241784">
        <w:rPr>
          <w:b w:val="0"/>
        </w:rPr>
        <w:fldChar w:fldCharType="end"/>
      </w:r>
      <w:r w:rsidR="00A86E7C" w:rsidRPr="00354624">
        <w:rPr>
          <w:b w:val="0"/>
        </w:rPr>
        <w:t xml:space="preserve">. Cross-correlation coefficients between the zero-offset trace and finite-offset corrected using (a) conventional NMO and (b) MPNMO applied to the gather shown </w:t>
      </w:r>
      <w:r w:rsidR="000C152E">
        <w:rPr>
          <w:b w:val="0"/>
        </w:rPr>
        <w:t>Figure 1.</w:t>
      </w:r>
      <w:r w:rsidR="00A86E7C" w:rsidRPr="00354624">
        <w:rPr>
          <w:b w:val="0"/>
        </w:rPr>
        <w:t>4a.</w:t>
      </w:r>
      <w:bookmarkEnd w:id="27"/>
    </w:p>
    <w:p w:rsidR="004A1829" w:rsidRDefault="004A1829" w:rsidP="00354624">
      <w:pPr>
        <w:jc w:val="center"/>
      </w:pPr>
      <w:r>
        <w:rPr>
          <w:noProof/>
          <w:lang w:eastAsia="zh-CN" w:bidi="ar-SA"/>
        </w:rPr>
        <w:lastRenderedPageBreak/>
        <w:drawing>
          <wp:inline distT="0" distB="0" distL="0" distR="0" wp14:anchorId="4F0EF86B" wp14:editId="0C5CF40C">
            <wp:extent cx="4507992" cy="3666744"/>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07992" cy="3666744"/>
                    </a:xfrm>
                    <a:prstGeom prst="rect">
                      <a:avLst/>
                    </a:prstGeom>
                    <a:noFill/>
                  </pic:spPr>
                </pic:pic>
              </a:graphicData>
            </a:graphic>
          </wp:inline>
        </w:drawing>
      </w:r>
    </w:p>
    <w:p w:rsidR="00354624" w:rsidRDefault="004A1829" w:rsidP="00354624">
      <w:pPr>
        <w:keepNext/>
        <w:jc w:val="center"/>
      </w:pPr>
      <w:r>
        <w:rPr>
          <w:noProof/>
          <w:lang w:eastAsia="zh-CN" w:bidi="ar-SA"/>
        </w:rPr>
        <w:drawing>
          <wp:inline distT="0" distB="0" distL="0" distR="0" wp14:anchorId="650B154C" wp14:editId="753CF380">
            <wp:extent cx="4471416" cy="3666744"/>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471416" cy="3666744"/>
                    </a:xfrm>
                    <a:prstGeom prst="rect">
                      <a:avLst/>
                    </a:prstGeom>
                    <a:noFill/>
                  </pic:spPr>
                </pic:pic>
              </a:graphicData>
            </a:graphic>
          </wp:inline>
        </w:drawing>
      </w:r>
    </w:p>
    <w:p w:rsidR="00A86E7C" w:rsidRPr="00354624" w:rsidRDefault="00354624" w:rsidP="00354624">
      <w:pPr>
        <w:pStyle w:val="Caption"/>
        <w:jc w:val="both"/>
        <w:rPr>
          <w:b w:val="0"/>
        </w:rPr>
      </w:pPr>
      <w:bookmarkStart w:id="28" w:name="_Toc394045408"/>
      <w:r w:rsidRPr="00354624">
        <w:rPr>
          <w:b w:val="0"/>
        </w:rPr>
        <w:t xml:space="preserve">Figure </w:t>
      </w:r>
      <w:r w:rsidR="007147A3">
        <w:rPr>
          <w:b w:val="0"/>
        </w:rPr>
        <w:t>1</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8</w:t>
      </w:r>
      <w:r w:rsidR="00241784">
        <w:rPr>
          <w:b w:val="0"/>
        </w:rPr>
        <w:fldChar w:fldCharType="end"/>
      </w:r>
      <w:r w:rsidRPr="00354624">
        <w:rPr>
          <w:b w:val="0"/>
        </w:rPr>
        <w:t xml:space="preserve">. </w:t>
      </w:r>
      <w:r w:rsidR="00A86E7C" w:rsidRPr="00354624">
        <w:rPr>
          <w:b w:val="0"/>
        </w:rPr>
        <w:t>A synthetic gather with random noise (a) before and (b) after MPNMO correction.</w:t>
      </w:r>
      <w:bookmarkEnd w:id="28"/>
    </w:p>
    <w:p w:rsidR="006144C2" w:rsidRDefault="004A1829" w:rsidP="006144C2">
      <w:pPr>
        <w:keepNext/>
        <w:jc w:val="center"/>
      </w:pPr>
      <w:r>
        <w:rPr>
          <w:noProof/>
          <w:lang w:eastAsia="zh-CN" w:bidi="ar-SA"/>
        </w:rPr>
        <w:lastRenderedPageBreak/>
        <w:drawing>
          <wp:inline distT="0" distB="0" distL="0" distR="0" wp14:anchorId="3E566F1C" wp14:editId="14F15785">
            <wp:extent cx="4416552" cy="3666744"/>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416552" cy="3666744"/>
                    </a:xfrm>
                    <a:prstGeom prst="rect">
                      <a:avLst/>
                    </a:prstGeom>
                    <a:noFill/>
                  </pic:spPr>
                </pic:pic>
              </a:graphicData>
            </a:graphic>
          </wp:inline>
        </w:drawing>
      </w:r>
    </w:p>
    <w:p w:rsidR="001D2D88" w:rsidRDefault="006144C2" w:rsidP="006144C2">
      <w:pPr>
        <w:pStyle w:val="Caption"/>
        <w:jc w:val="both"/>
        <w:rPr>
          <w:b w:val="0"/>
        </w:rPr>
      </w:pPr>
      <w:bookmarkStart w:id="29" w:name="_Toc394045409"/>
      <w:r w:rsidRPr="006144C2">
        <w:rPr>
          <w:b w:val="0"/>
        </w:rPr>
        <w:t xml:space="preserve">Figure </w:t>
      </w:r>
      <w:r w:rsidR="00ED3910">
        <w:rPr>
          <w:b w:val="0"/>
        </w:rPr>
        <w:t>1</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9</w:t>
      </w:r>
      <w:r w:rsidR="00241784">
        <w:rPr>
          <w:b w:val="0"/>
        </w:rPr>
        <w:fldChar w:fldCharType="end"/>
      </w:r>
      <w:r w:rsidR="00A86E7C" w:rsidRPr="006144C2">
        <w:rPr>
          <w:b w:val="0"/>
        </w:rPr>
        <w:t xml:space="preserve">. Although MPNMO minimizes stretch effects, it does not correct for errors in velocity. Here the gather shown in </w:t>
      </w:r>
      <w:r w:rsidR="000C152E">
        <w:rPr>
          <w:b w:val="0"/>
        </w:rPr>
        <w:t>Figure 1.</w:t>
      </w:r>
      <w:r w:rsidR="00A86E7C" w:rsidRPr="006144C2">
        <w:rPr>
          <w:b w:val="0"/>
        </w:rPr>
        <w:t>4a is corrected with MPNMO using a velocity that was 10% too slow, thereby overcorrecting the data.</w:t>
      </w:r>
      <w:bookmarkEnd w:id="29"/>
      <w:r w:rsidR="00A86E7C" w:rsidRPr="006144C2">
        <w:rPr>
          <w:b w:val="0"/>
        </w:rPr>
        <w:t xml:space="preserve"> </w:t>
      </w:r>
    </w:p>
    <w:p w:rsidR="001D2D88" w:rsidRDefault="001D2D88">
      <w:pPr>
        <w:spacing w:line="240" w:lineRule="auto"/>
        <w:rPr>
          <w:bCs/>
          <w:szCs w:val="18"/>
        </w:rPr>
      </w:pPr>
      <w:r>
        <w:rPr>
          <w:b/>
        </w:rPr>
        <w:br w:type="page"/>
      </w:r>
    </w:p>
    <w:p w:rsidR="004A1829" w:rsidRDefault="004A1829" w:rsidP="003F6A03">
      <w:pPr>
        <w:jc w:val="center"/>
      </w:pPr>
      <w:r>
        <w:rPr>
          <w:noProof/>
          <w:lang w:eastAsia="zh-CN" w:bidi="ar-SA"/>
        </w:rPr>
        <w:lastRenderedPageBreak/>
        <w:drawing>
          <wp:inline distT="0" distB="0" distL="0" distR="0" wp14:anchorId="09B754B3" wp14:editId="59390029">
            <wp:extent cx="4507992" cy="3666744"/>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07992" cy="3666744"/>
                    </a:xfrm>
                    <a:prstGeom prst="rect">
                      <a:avLst/>
                    </a:prstGeom>
                    <a:noFill/>
                  </pic:spPr>
                </pic:pic>
              </a:graphicData>
            </a:graphic>
          </wp:inline>
        </w:drawing>
      </w:r>
    </w:p>
    <w:p w:rsidR="004A1829" w:rsidRDefault="004A1829" w:rsidP="003F6A03">
      <w:pPr>
        <w:jc w:val="center"/>
      </w:pPr>
      <w:r>
        <w:rPr>
          <w:noProof/>
          <w:lang w:eastAsia="zh-CN" w:bidi="ar-SA"/>
        </w:rPr>
        <w:drawing>
          <wp:inline distT="0" distB="0" distL="0" distR="0" wp14:anchorId="7AC81A61" wp14:editId="69A8F43F">
            <wp:extent cx="4507992" cy="3666744"/>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507992" cy="3666744"/>
                    </a:xfrm>
                    <a:prstGeom prst="rect">
                      <a:avLst/>
                    </a:prstGeom>
                    <a:noFill/>
                  </pic:spPr>
                </pic:pic>
              </a:graphicData>
            </a:graphic>
          </wp:inline>
        </w:drawing>
      </w:r>
    </w:p>
    <w:p w:rsidR="003F6A03" w:rsidRDefault="004A1829" w:rsidP="003F6A03">
      <w:pPr>
        <w:keepNext/>
        <w:jc w:val="center"/>
      </w:pPr>
      <w:r>
        <w:rPr>
          <w:noProof/>
          <w:lang w:eastAsia="zh-CN" w:bidi="ar-SA"/>
        </w:rPr>
        <w:lastRenderedPageBreak/>
        <w:drawing>
          <wp:inline distT="0" distB="0" distL="0" distR="0" wp14:anchorId="11AEFC37" wp14:editId="010E8FF8">
            <wp:extent cx="4507992" cy="3666744"/>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507992" cy="3666744"/>
                    </a:xfrm>
                    <a:prstGeom prst="rect">
                      <a:avLst/>
                    </a:prstGeom>
                    <a:noFill/>
                  </pic:spPr>
                </pic:pic>
              </a:graphicData>
            </a:graphic>
          </wp:inline>
        </w:drawing>
      </w:r>
    </w:p>
    <w:p w:rsidR="001D2D88" w:rsidRDefault="003F6A03" w:rsidP="003F6A03">
      <w:pPr>
        <w:pStyle w:val="Caption"/>
        <w:jc w:val="both"/>
        <w:rPr>
          <w:b w:val="0"/>
        </w:rPr>
      </w:pPr>
      <w:bookmarkStart w:id="30" w:name="_Toc394045410"/>
      <w:r w:rsidRPr="003F6A03">
        <w:rPr>
          <w:b w:val="0"/>
        </w:rPr>
        <w:t>Figure</w:t>
      </w:r>
      <w:r w:rsidR="00ED3910">
        <w:rPr>
          <w:b w:val="0"/>
        </w:rPr>
        <w:t xml:space="preserve"> 1</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10</w:t>
      </w:r>
      <w:r w:rsidR="00241784">
        <w:rPr>
          <w:b w:val="0"/>
        </w:rPr>
        <w:fldChar w:fldCharType="end"/>
      </w:r>
      <w:r w:rsidRPr="003F6A03">
        <w:rPr>
          <w:b w:val="0"/>
        </w:rPr>
        <w:t xml:space="preserve">. </w:t>
      </w:r>
      <w:r w:rsidR="00A86E7C" w:rsidRPr="003F6A03">
        <w:rPr>
          <w:b w:val="0"/>
        </w:rPr>
        <w:t xml:space="preserve">Applying (b) conventional NMO and (c) MPNMO correction to a representative pre-stack time migrated gather (a) from the </w:t>
      </w:r>
      <w:proofErr w:type="spellStart"/>
      <w:r w:rsidR="00A86E7C" w:rsidRPr="003F6A03">
        <w:rPr>
          <w:b w:val="0"/>
        </w:rPr>
        <w:t>Chicontepec</w:t>
      </w:r>
      <w:proofErr w:type="spellEnd"/>
      <w:r w:rsidR="00A86E7C" w:rsidRPr="003F6A03">
        <w:rPr>
          <w:b w:val="0"/>
        </w:rPr>
        <w:t xml:space="preserve"> Basin, Mexico (CMP no. 1 in </w:t>
      </w:r>
      <w:r w:rsidR="000C152E">
        <w:rPr>
          <w:b w:val="0"/>
        </w:rPr>
        <w:t>Figure 1.</w:t>
      </w:r>
      <w:r w:rsidR="00A86E7C" w:rsidRPr="003F6A03">
        <w:rPr>
          <w:b w:val="0"/>
        </w:rPr>
        <w:t>13).</w:t>
      </w:r>
      <w:bookmarkEnd w:id="30"/>
      <w:r w:rsidR="00A86E7C" w:rsidRPr="003F6A03">
        <w:rPr>
          <w:b w:val="0"/>
        </w:rPr>
        <w:t xml:space="preserve"> </w:t>
      </w:r>
    </w:p>
    <w:p w:rsidR="001D2D88" w:rsidRDefault="001D2D88">
      <w:pPr>
        <w:spacing w:line="240" w:lineRule="auto"/>
        <w:rPr>
          <w:bCs/>
          <w:szCs w:val="18"/>
        </w:rPr>
      </w:pPr>
      <w:r>
        <w:rPr>
          <w:b/>
        </w:rPr>
        <w:br w:type="page"/>
      </w:r>
    </w:p>
    <w:p w:rsidR="004A1829" w:rsidRDefault="004A1829" w:rsidP="00197DF4">
      <w:pPr>
        <w:jc w:val="center"/>
      </w:pPr>
      <w:r>
        <w:rPr>
          <w:noProof/>
          <w:lang w:eastAsia="zh-CN" w:bidi="ar-SA"/>
        </w:rPr>
        <w:lastRenderedPageBreak/>
        <w:drawing>
          <wp:inline distT="0" distB="0" distL="0" distR="0" wp14:anchorId="26B5C33C" wp14:editId="260F99BC">
            <wp:extent cx="5438775" cy="3267710"/>
            <wp:effectExtent l="0" t="0" r="9525"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rotWithShape="1">
                    <a:blip r:embed="rId48">
                      <a:extLst>
                        <a:ext uri="{28A0092B-C50C-407E-A947-70E740481C1C}">
                          <a14:useLocalDpi xmlns:a14="http://schemas.microsoft.com/office/drawing/2010/main" val="0"/>
                        </a:ext>
                      </a:extLst>
                    </a:blip>
                    <a:srcRect l="4395" r="2680"/>
                    <a:stretch/>
                  </pic:blipFill>
                  <pic:spPr bwMode="auto">
                    <a:xfrm>
                      <a:off x="0" y="0"/>
                      <a:ext cx="5438775" cy="3267710"/>
                    </a:xfrm>
                    <a:prstGeom prst="rect">
                      <a:avLst/>
                    </a:prstGeom>
                    <a:noFill/>
                    <a:ln>
                      <a:noFill/>
                    </a:ln>
                    <a:extLst>
                      <a:ext uri="{53640926-AAD7-44D8-BBD7-CCE9431645EC}">
                        <a14:shadowObscured xmlns:a14="http://schemas.microsoft.com/office/drawing/2010/main"/>
                      </a:ext>
                    </a:extLst>
                  </pic:spPr>
                </pic:pic>
              </a:graphicData>
            </a:graphic>
          </wp:inline>
        </w:drawing>
      </w:r>
    </w:p>
    <w:p w:rsidR="00B73378" w:rsidRDefault="004A1829" w:rsidP="00B73378">
      <w:pPr>
        <w:keepNext/>
        <w:jc w:val="center"/>
      </w:pPr>
      <w:r>
        <w:rPr>
          <w:noProof/>
          <w:lang w:eastAsia="zh-CN" w:bidi="ar-SA"/>
        </w:rPr>
        <w:drawing>
          <wp:inline distT="0" distB="0" distL="0" distR="0" wp14:anchorId="3F898478" wp14:editId="19ABD683">
            <wp:extent cx="5362575" cy="3203538"/>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rotWithShape="1">
                    <a:blip r:embed="rId49">
                      <a:extLst>
                        <a:ext uri="{28A0092B-C50C-407E-A947-70E740481C1C}">
                          <a14:useLocalDpi xmlns:a14="http://schemas.microsoft.com/office/drawing/2010/main" val="0"/>
                        </a:ext>
                      </a:extLst>
                    </a:blip>
                    <a:srcRect l="4151" r="2390"/>
                    <a:stretch/>
                  </pic:blipFill>
                  <pic:spPr bwMode="auto">
                    <a:xfrm>
                      <a:off x="0" y="0"/>
                      <a:ext cx="5363704" cy="3204213"/>
                    </a:xfrm>
                    <a:prstGeom prst="rect">
                      <a:avLst/>
                    </a:prstGeom>
                    <a:noFill/>
                    <a:ln>
                      <a:noFill/>
                    </a:ln>
                    <a:extLst>
                      <a:ext uri="{53640926-AAD7-44D8-BBD7-CCE9431645EC}">
                        <a14:shadowObscured xmlns:a14="http://schemas.microsoft.com/office/drawing/2010/main"/>
                      </a:ext>
                    </a:extLst>
                  </pic:spPr>
                </pic:pic>
              </a:graphicData>
            </a:graphic>
          </wp:inline>
        </w:drawing>
      </w:r>
    </w:p>
    <w:p w:rsidR="00A86E7C" w:rsidRPr="00B73378" w:rsidRDefault="00B73378" w:rsidP="00B73378">
      <w:pPr>
        <w:pStyle w:val="Caption"/>
        <w:jc w:val="both"/>
        <w:rPr>
          <w:b w:val="0"/>
        </w:rPr>
      </w:pPr>
      <w:bookmarkStart w:id="31" w:name="_Toc394045411"/>
      <w:r w:rsidRPr="00B73378">
        <w:rPr>
          <w:b w:val="0"/>
        </w:rPr>
        <w:t>Figure</w:t>
      </w:r>
      <w:r w:rsidR="000A08C3">
        <w:rPr>
          <w:b w:val="0"/>
        </w:rPr>
        <w:t xml:space="preserve"> 1</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11</w:t>
      </w:r>
      <w:r w:rsidR="00241784">
        <w:rPr>
          <w:b w:val="0"/>
        </w:rPr>
        <w:fldChar w:fldCharType="end"/>
      </w:r>
      <w:r w:rsidR="00A86E7C" w:rsidRPr="00B73378">
        <w:rPr>
          <w:b w:val="0"/>
        </w:rPr>
        <w:t>. Spectra of near- (red), middle- and far-angle range stacked traces from (a) conventional NMO and (b) MPNMO correction.</w:t>
      </w:r>
      <w:bookmarkEnd w:id="31"/>
    </w:p>
    <w:p w:rsidR="008745F3" w:rsidRDefault="008745F3" w:rsidP="004A1829">
      <w:pPr>
        <w:jc w:val="both"/>
      </w:pPr>
    </w:p>
    <w:p w:rsidR="008745F3" w:rsidRDefault="008745F3" w:rsidP="004A1829">
      <w:pPr>
        <w:jc w:val="both"/>
      </w:pPr>
    </w:p>
    <w:p w:rsidR="007E6F84" w:rsidRDefault="008745F3" w:rsidP="007E6F84">
      <w:pPr>
        <w:keepNext/>
        <w:jc w:val="center"/>
      </w:pPr>
      <w:r>
        <w:rPr>
          <w:noProof/>
          <w:lang w:eastAsia="zh-CN" w:bidi="ar-SA"/>
        </w:rPr>
        <w:lastRenderedPageBreak/>
        <w:drawing>
          <wp:inline distT="0" distB="0" distL="0" distR="0" wp14:anchorId="70511263" wp14:editId="713B6602">
            <wp:extent cx="5314950" cy="3964305"/>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rotWithShape="1">
                    <a:blip r:embed="rId50">
                      <a:extLst>
                        <a:ext uri="{28A0092B-C50C-407E-A947-70E740481C1C}">
                          <a14:useLocalDpi xmlns:a14="http://schemas.microsoft.com/office/drawing/2010/main" val="0"/>
                        </a:ext>
                      </a:extLst>
                    </a:blip>
                    <a:srcRect l="3072" r="1659"/>
                    <a:stretch/>
                  </pic:blipFill>
                  <pic:spPr bwMode="auto">
                    <a:xfrm>
                      <a:off x="0" y="0"/>
                      <a:ext cx="5319921" cy="3968013"/>
                    </a:xfrm>
                    <a:prstGeom prst="rect">
                      <a:avLst/>
                    </a:prstGeom>
                    <a:noFill/>
                    <a:ln>
                      <a:noFill/>
                    </a:ln>
                    <a:extLst>
                      <a:ext uri="{53640926-AAD7-44D8-BBD7-CCE9431645EC}">
                        <a14:shadowObscured xmlns:a14="http://schemas.microsoft.com/office/drawing/2010/main"/>
                      </a:ext>
                    </a:extLst>
                  </pic:spPr>
                </pic:pic>
              </a:graphicData>
            </a:graphic>
          </wp:inline>
        </w:drawing>
      </w:r>
    </w:p>
    <w:p w:rsidR="00316F5C" w:rsidRDefault="007E6F84" w:rsidP="007E6F84">
      <w:pPr>
        <w:pStyle w:val="Caption"/>
        <w:jc w:val="both"/>
        <w:rPr>
          <w:b w:val="0"/>
        </w:rPr>
      </w:pPr>
      <w:bookmarkStart w:id="32" w:name="_Toc394045412"/>
      <w:r w:rsidRPr="007E6F84">
        <w:rPr>
          <w:b w:val="0"/>
        </w:rPr>
        <w:t xml:space="preserve">Figure </w:t>
      </w:r>
      <w:r w:rsidR="000A08C3">
        <w:rPr>
          <w:b w:val="0"/>
        </w:rPr>
        <w:t>1</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12</w:t>
      </w:r>
      <w:r w:rsidR="00241784">
        <w:rPr>
          <w:b w:val="0"/>
        </w:rPr>
        <w:fldChar w:fldCharType="end"/>
      </w:r>
      <w:r w:rsidR="00A86E7C" w:rsidRPr="007E6F84">
        <w:rPr>
          <w:b w:val="0"/>
        </w:rPr>
        <w:t>. Correlation coefficients between (a) the near- and mid-angle stacks and (b) the near- and far-angle stacks using conventional NMO (in blue) and MPNMO (in red).</w:t>
      </w:r>
      <w:bookmarkEnd w:id="32"/>
    </w:p>
    <w:p w:rsidR="00316F5C" w:rsidRDefault="00316F5C">
      <w:pPr>
        <w:spacing w:line="240" w:lineRule="auto"/>
        <w:rPr>
          <w:bCs/>
          <w:szCs w:val="18"/>
        </w:rPr>
      </w:pPr>
      <w:r>
        <w:rPr>
          <w:b/>
        </w:rPr>
        <w:br w:type="page"/>
      </w:r>
    </w:p>
    <w:p w:rsidR="008745F3" w:rsidRDefault="008745F3" w:rsidP="00186756">
      <w:pPr>
        <w:jc w:val="center"/>
      </w:pPr>
      <w:r>
        <w:rPr>
          <w:noProof/>
          <w:lang w:eastAsia="zh-CN" w:bidi="ar-SA"/>
        </w:rPr>
        <w:lastRenderedPageBreak/>
        <w:drawing>
          <wp:inline distT="0" distB="0" distL="0" distR="0" wp14:anchorId="0EC55949" wp14:editId="43FEF10E">
            <wp:extent cx="4219153" cy="320302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rotWithShape="1">
                    <a:blip r:embed="rId51">
                      <a:extLst>
                        <a:ext uri="{28A0092B-C50C-407E-A947-70E740481C1C}">
                          <a14:useLocalDpi xmlns:a14="http://schemas.microsoft.com/office/drawing/2010/main" val="0"/>
                        </a:ext>
                      </a:extLst>
                    </a:blip>
                    <a:srcRect l="3022" r="6839"/>
                    <a:stretch/>
                  </pic:blipFill>
                  <pic:spPr bwMode="auto">
                    <a:xfrm>
                      <a:off x="0" y="0"/>
                      <a:ext cx="4248990" cy="3225671"/>
                    </a:xfrm>
                    <a:prstGeom prst="rect">
                      <a:avLst/>
                    </a:prstGeom>
                    <a:noFill/>
                    <a:ln>
                      <a:noFill/>
                    </a:ln>
                    <a:extLst>
                      <a:ext uri="{53640926-AAD7-44D8-BBD7-CCE9431645EC}">
                        <a14:shadowObscured xmlns:a14="http://schemas.microsoft.com/office/drawing/2010/main"/>
                      </a:ext>
                    </a:extLst>
                  </pic:spPr>
                </pic:pic>
              </a:graphicData>
            </a:graphic>
          </wp:inline>
        </w:drawing>
      </w:r>
    </w:p>
    <w:p w:rsidR="00186756" w:rsidRDefault="008745F3" w:rsidP="00186756">
      <w:pPr>
        <w:keepNext/>
        <w:jc w:val="center"/>
      </w:pPr>
      <w:r>
        <w:rPr>
          <w:noProof/>
          <w:lang w:eastAsia="zh-CN" w:bidi="ar-SA"/>
        </w:rPr>
        <w:drawing>
          <wp:inline distT="0" distB="0" distL="0" distR="0" wp14:anchorId="26726E05" wp14:editId="0EF377AF">
            <wp:extent cx="4191733" cy="351472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3133" r="6971"/>
                    <a:stretch/>
                  </pic:blipFill>
                  <pic:spPr bwMode="auto">
                    <a:xfrm>
                      <a:off x="0" y="0"/>
                      <a:ext cx="4202071" cy="3523394"/>
                    </a:xfrm>
                    <a:prstGeom prst="rect">
                      <a:avLst/>
                    </a:prstGeom>
                    <a:noFill/>
                    <a:ln>
                      <a:noFill/>
                    </a:ln>
                    <a:extLst>
                      <a:ext uri="{53640926-AAD7-44D8-BBD7-CCE9431645EC}">
                        <a14:shadowObscured xmlns:a14="http://schemas.microsoft.com/office/drawing/2010/main"/>
                      </a:ext>
                    </a:extLst>
                  </pic:spPr>
                </pic:pic>
              </a:graphicData>
            </a:graphic>
          </wp:inline>
        </w:drawing>
      </w:r>
    </w:p>
    <w:p w:rsidR="00186756" w:rsidRPr="00186756" w:rsidRDefault="00186756" w:rsidP="00186756">
      <w:pPr>
        <w:pStyle w:val="Caption"/>
        <w:jc w:val="both"/>
        <w:rPr>
          <w:b w:val="0"/>
        </w:rPr>
      </w:pPr>
      <w:bookmarkStart w:id="33" w:name="_Toc394045413"/>
      <w:r w:rsidRPr="00186756">
        <w:rPr>
          <w:b w:val="0"/>
        </w:rPr>
        <w:t xml:space="preserve">Figure </w:t>
      </w:r>
      <w:r w:rsidR="000A08C3">
        <w:rPr>
          <w:b w:val="0"/>
        </w:rPr>
        <w:t>1</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13</w:t>
      </w:r>
      <w:r w:rsidR="00241784">
        <w:rPr>
          <w:b w:val="0"/>
        </w:rPr>
        <w:fldChar w:fldCharType="end"/>
      </w:r>
      <w:r w:rsidR="00A86E7C" w:rsidRPr="00186756">
        <w:rPr>
          <w:b w:val="0"/>
        </w:rPr>
        <w:t xml:space="preserve">. Stacked sections after (a) conventional NMO correction with 150% muting criteria and (b) MPNMO correction algorithm shown in </w:t>
      </w:r>
      <w:r w:rsidR="000C152E">
        <w:rPr>
          <w:b w:val="0"/>
        </w:rPr>
        <w:t>Figure 1.</w:t>
      </w:r>
      <w:r w:rsidR="00A86E7C" w:rsidRPr="00186756">
        <w:rPr>
          <w:b w:val="0"/>
        </w:rPr>
        <w:t xml:space="preserve">3. The target Paleocene-Eocene </w:t>
      </w:r>
      <w:proofErr w:type="spellStart"/>
      <w:r w:rsidR="00A86E7C" w:rsidRPr="00186756">
        <w:rPr>
          <w:b w:val="0"/>
        </w:rPr>
        <w:t>Chicontepec</w:t>
      </w:r>
      <w:proofErr w:type="spellEnd"/>
      <w:r w:rsidR="00A86E7C" w:rsidRPr="00186756">
        <w:rPr>
          <w:b w:val="0"/>
        </w:rPr>
        <w:t xml:space="preserve"> formation lies between </w:t>
      </w:r>
      <w:r w:rsidR="00A86E7C" w:rsidRPr="00186756">
        <w:rPr>
          <w:b w:val="0"/>
          <w:i/>
        </w:rPr>
        <w:t>t</w:t>
      </w:r>
      <w:r w:rsidR="00A86E7C" w:rsidRPr="00186756">
        <w:rPr>
          <w:b w:val="0"/>
        </w:rPr>
        <w:t>=0.8</w:t>
      </w:r>
      <w:r w:rsidR="00A86E7C" w:rsidRPr="00186756">
        <w:rPr>
          <w:b w:val="0"/>
          <w:i/>
        </w:rPr>
        <w:t>s</w:t>
      </w:r>
      <w:r w:rsidR="00A86E7C" w:rsidRPr="00186756">
        <w:rPr>
          <w:b w:val="0"/>
        </w:rPr>
        <w:t xml:space="preserve"> and </w:t>
      </w:r>
      <w:r w:rsidR="00A86E7C" w:rsidRPr="00186756">
        <w:rPr>
          <w:b w:val="0"/>
          <w:i/>
        </w:rPr>
        <w:t>t</w:t>
      </w:r>
      <w:r w:rsidR="00A86E7C" w:rsidRPr="00186756">
        <w:rPr>
          <w:b w:val="0"/>
        </w:rPr>
        <w:t>=1.2</w:t>
      </w:r>
      <w:r w:rsidR="00A86E7C" w:rsidRPr="00186756">
        <w:rPr>
          <w:b w:val="0"/>
          <w:i/>
        </w:rPr>
        <w:t>s</w:t>
      </w:r>
      <w:r w:rsidR="00A86E7C" w:rsidRPr="00186756">
        <w:rPr>
          <w:b w:val="0"/>
        </w:rPr>
        <w:t xml:space="preserve"> (Sarkar, 2011). Note the improved resolution (such as the events marked by the red circle) and continuity (such as the event marked by the red rectangle) of the reflection events using MPNMO correction method.</w:t>
      </w:r>
      <w:bookmarkEnd w:id="33"/>
      <w:r w:rsidR="00A86E7C" w:rsidRPr="00186756">
        <w:rPr>
          <w:b w:val="0"/>
        </w:rPr>
        <w:t xml:space="preserve">  </w:t>
      </w:r>
    </w:p>
    <w:p w:rsidR="003A6D90" w:rsidRDefault="008745F3" w:rsidP="003A6D90">
      <w:pPr>
        <w:pStyle w:val="Caption"/>
        <w:keepNext/>
        <w:jc w:val="center"/>
      </w:pPr>
      <w:r>
        <w:rPr>
          <w:noProof/>
          <w:lang w:eastAsia="zh-CN" w:bidi="ar-SA"/>
        </w:rPr>
        <w:lastRenderedPageBreak/>
        <w:drawing>
          <wp:inline distT="0" distB="0" distL="0" distR="0" wp14:anchorId="2D431B17" wp14:editId="027302C6">
            <wp:extent cx="5275385" cy="3121077"/>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6729" cy="3121872"/>
                    </a:xfrm>
                    <a:prstGeom prst="rect">
                      <a:avLst/>
                    </a:prstGeom>
                    <a:noFill/>
                  </pic:spPr>
                </pic:pic>
              </a:graphicData>
            </a:graphic>
          </wp:inline>
        </w:drawing>
      </w:r>
    </w:p>
    <w:p w:rsidR="00F939EB" w:rsidRDefault="003A6D90" w:rsidP="003A6D90">
      <w:pPr>
        <w:pStyle w:val="Caption"/>
        <w:jc w:val="both"/>
        <w:rPr>
          <w:b w:val="0"/>
        </w:rPr>
      </w:pPr>
      <w:bookmarkStart w:id="34" w:name="_Toc394045414"/>
      <w:r w:rsidRPr="003A6D90">
        <w:rPr>
          <w:b w:val="0"/>
        </w:rPr>
        <w:t xml:space="preserve">Figure </w:t>
      </w:r>
      <w:r w:rsidR="000A08C3">
        <w:rPr>
          <w:b w:val="0"/>
        </w:rPr>
        <w:t>1</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14</w:t>
      </w:r>
      <w:r w:rsidR="00241784">
        <w:rPr>
          <w:b w:val="0"/>
        </w:rPr>
        <w:fldChar w:fldCharType="end"/>
      </w:r>
      <w:r w:rsidR="00A86E7C" w:rsidRPr="003A6D90">
        <w:rPr>
          <w:b w:val="0"/>
        </w:rPr>
        <w:t xml:space="preserve">. Average amplitude spectra for stacked sections shown in </w:t>
      </w:r>
      <w:r w:rsidR="000C152E">
        <w:rPr>
          <w:b w:val="0"/>
        </w:rPr>
        <w:t>Figure 1.</w:t>
      </w:r>
      <w:r w:rsidR="00A86E7C" w:rsidRPr="003A6D90">
        <w:rPr>
          <w:b w:val="0"/>
        </w:rPr>
        <w:t>13 corresponding to the conventional NMO corrected gathers in blue, and MPNMO-corrected gathers in red.</w:t>
      </w:r>
      <w:bookmarkEnd w:id="34"/>
      <w:r w:rsidR="00A86E7C" w:rsidRPr="003A6D90">
        <w:rPr>
          <w:b w:val="0"/>
        </w:rPr>
        <w:t xml:space="preserve"> </w:t>
      </w:r>
    </w:p>
    <w:p w:rsidR="00F939EB" w:rsidRDefault="00F939EB">
      <w:pPr>
        <w:spacing w:line="240" w:lineRule="auto"/>
        <w:rPr>
          <w:bCs/>
          <w:szCs w:val="18"/>
        </w:rPr>
      </w:pPr>
      <w:r>
        <w:rPr>
          <w:b/>
        </w:rPr>
        <w:br w:type="page"/>
      </w:r>
    </w:p>
    <w:p w:rsidR="00F939EB" w:rsidRPr="00CD1CAB" w:rsidRDefault="00F939EB" w:rsidP="00F939EB">
      <w:pPr>
        <w:pStyle w:val="Heading2"/>
      </w:pPr>
      <w:bookmarkStart w:id="35" w:name="_Toc394045469"/>
      <w:r w:rsidRPr="00CD1CAB">
        <w:lastRenderedPageBreak/>
        <w:t>REFERENCES</w:t>
      </w:r>
      <w:bookmarkEnd w:id="35"/>
    </w:p>
    <w:p w:rsidR="00F939EB" w:rsidRPr="00CD1CAB" w:rsidRDefault="00F939EB" w:rsidP="00F939EB">
      <w:pPr>
        <w:autoSpaceDE w:val="0"/>
        <w:autoSpaceDN w:val="0"/>
        <w:adjustRightInd w:val="0"/>
        <w:ind w:left="547" w:hanging="547"/>
        <w:jc w:val="both"/>
      </w:pPr>
      <w:r w:rsidRPr="00CD1CAB">
        <w:t xml:space="preserve">Alkhalifah, T., 1997, Seismic data processing in vertically inhomogeneous TI media: Geophysics, </w:t>
      </w:r>
      <w:r w:rsidRPr="00CD1CAB">
        <w:rPr>
          <w:b/>
        </w:rPr>
        <w:t>62</w:t>
      </w:r>
      <w:r w:rsidRPr="00CD1CAB">
        <w:t>, 662-675.</w:t>
      </w:r>
    </w:p>
    <w:p w:rsidR="00F939EB" w:rsidRPr="00CD1CAB" w:rsidRDefault="00F939EB" w:rsidP="00F939EB">
      <w:pPr>
        <w:autoSpaceDE w:val="0"/>
        <w:autoSpaceDN w:val="0"/>
        <w:adjustRightInd w:val="0"/>
        <w:ind w:left="547" w:hanging="547"/>
        <w:jc w:val="both"/>
      </w:pPr>
      <w:r w:rsidRPr="00CD1CAB">
        <w:t xml:space="preserve">Alkhalifah, T., 1998, Acoustic approximations for processing in transversely isotropic media: Geophysics, </w:t>
      </w:r>
      <w:r w:rsidRPr="00CD1CAB">
        <w:rPr>
          <w:b/>
        </w:rPr>
        <w:t>63</w:t>
      </w:r>
      <w:r w:rsidRPr="00CD1CAB">
        <w:t>, 623-631.</w:t>
      </w:r>
    </w:p>
    <w:p w:rsidR="00F939EB" w:rsidRPr="00CD1CAB" w:rsidRDefault="00F939EB" w:rsidP="00F939EB">
      <w:pPr>
        <w:autoSpaceDE w:val="0"/>
        <w:autoSpaceDN w:val="0"/>
        <w:adjustRightInd w:val="0"/>
        <w:jc w:val="both"/>
      </w:pPr>
      <w:r w:rsidRPr="00CD1CAB">
        <w:t xml:space="preserve">Barnes, A. E., 1992, </w:t>
      </w:r>
      <w:proofErr w:type="gramStart"/>
      <w:r w:rsidRPr="00CD1CAB">
        <w:t>Another</w:t>
      </w:r>
      <w:proofErr w:type="gramEnd"/>
      <w:r w:rsidRPr="00CD1CAB">
        <w:t xml:space="preserve"> look at NMO stretch: Geophysics, </w:t>
      </w:r>
      <w:r w:rsidRPr="00CD1CAB">
        <w:rPr>
          <w:b/>
          <w:bCs/>
        </w:rPr>
        <w:t>57</w:t>
      </w:r>
      <w:r w:rsidRPr="00CD1CAB">
        <w:t>, 749-751.</w:t>
      </w:r>
    </w:p>
    <w:p w:rsidR="00F939EB" w:rsidRPr="00CD1CAB" w:rsidRDefault="00F939EB" w:rsidP="00F939EB">
      <w:pPr>
        <w:autoSpaceDE w:val="0"/>
        <w:autoSpaceDN w:val="0"/>
        <w:adjustRightInd w:val="0"/>
        <w:ind w:left="547" w:hanging="547"/>
        <w:jc w:val="both"/>
      </w:pPr>
      <w:proofErr w:type="spellStart"/>
      <w:r w:rsidRPr="00CD1CAB">
        <w:t>Bolshykh</w:t>
      </w:r>
      <w:proofErr w:type="spellEnd"/>
      <w:r w:rsidRPr="00CD1CAB">
        <w:t xml:space="preserve">, S. F., 1956, </w:t>
      </w:r>
      <w:proofErr w:type="gramStart"/>
      <w:r w:rsidRPr="00CD1CAB">
        <w:t>About</w:t>
      </w:r>
      <w:proofErr w:type="gramEnd"/>
      <w:r w:rsidRPr="00CD1CAB">
        <w:t xml:space="preserve"> an approximate representation of the reﬂected wave traveltime curve in the case of a multi-layered medium: Applied Geophysics (in Russian), </w:t>
      </w:r>
      <w:r w:rsidRPr="00CD1CAB">
        <w:rPr>
          <w:b/>
        </w:rPr>
        <w:t>15</w:t>
      </w:r>
      <w:r w:rsidRPr="00CD1CAB">
        <w:t>, 3-15.</w:t>
      </w:r>
    </w:p>
    <w:p w:rsidR="00F939EB" w:rsidRPr="00CD1CAB" w:rsidRDefault="00F939EB" w:rsidP="00F939EB">
      <w:pPr>
        <w:autoSpaceDE w:val="0"/>
        <w:autoSpaceDN w:val="0"/>
        <w:adjustRightInd w:val="0"/>
        <w:ind w:left="547" w:hanging="547"/>
        <w:jc w:val="both"/>
      </w:pPr>
      <w:proofErr w:type="spellStart"/>
      <w:r w:rsidRPr="00CD1CAB">
        <w:t>Brouwer</w:t>
      </w:r>
      <w:proofErr w:type="spellEnd"/>
      <w:r w:rsidRPr="00CD1CAB">
        <w:t xml:space="preserve">, J. H., 2002, Improved NMO correction with a specific application to shallow seismic data: Geophysical Prospecting, </w:t>
      </w:r>
      <w:r w:rsidRPr="00CD1CAB">
        <w:rPr>
          <w:b/>
          <w:bCs/>
        </w:rPr>
        <w:t>50</w:t>
      </w:r>
      <w:r w:rsidRPr="00CD1CAB">
        <w:t xml:space="preserve">, 225-237. </w:t>
      </w:r>
    </w:p>
    <w:p w:rsidR="00F939EB" w:rsidRPr="00CD1CAB" w:rsidRDefault="00F939EB" w:rsidP="00F939EB">
      <w:pPr>
        <w:autoSpaceDE w:val="0"/>
        <w:autoSpaceDN w:val="0"/>
        <w:adjustRightInd w:val="0"/>
        <w:ind w:left="547" w:hanging="547"/>
        <w:jc w:val="both"/>
      </w:pPr>
      <w:proofErr w:type="spellStart"/>
      <w:r w:rsidRPr="00CD1CAB">
        <w:t>Bruland</w:t>
      </w:r>
      <w:proofErr w:type="spellEnd"/>
      <w:r w:rsidRPr="00CD1CAB">
        <w:t xml:space="preserve">, L., and T.A. Johansen, 1994, Resolving interfering events through cyclic sampling and median filtering: First Break </w:t>
      </w:r>
      <w:r w:rsidRPr="00CD1CAB">
        <w:rPr>
          <w:b/>
        </w:rPr>
        <w:t>12</w:t>
      </w:r>
      <w:r w:rsidRPr="00CD1CAB">
        <w:t>, 445-452.</w:t>
      </w:r>
    </w:p>
    <w:p w:rsidR="00F939EB" w:rsidRPr="00CD1CAB" w:rsidRDefault="00F939EB" w:rsidP="00F939EB">
      <w:pPr>
        <w:autoSpaceDE w:val="0"/>
        <w:autoSpaceDN w:val="0"/>
        <w:adjustRightInd w:val="0"/>
        <w:ind w:left="547" w:hanging="547"/>
        <w:jc w:val="both"/>
      </w:pPr>
      <w:proofErr w:type="spellStart"/>
      <w:r w:rsidRPr="00CD1CAB">
        <w:t>Buchholtz</w:t>
      </w:r>
      <w:proofErr w:type="spellEnd"/>
      <w:r w:rsidRPr="00CD1CAB">
        <w:t xml:space="preserve">, H., 1972, </w:t>
      </w:r>
      <w:proofErr w:type="gramStart"/>
      <w:r w:rsidRPr="00CD1CAB">
        <w:t>A</w:t>
      </w:r>
      <w:proofErr w:type="gramEnd"/>
      <w:r w:rsidRPr="00CD1CAB">
        <w:t xml:space="preserve"> note on signal distortion due to dynamic (NMO) corrections: Geophysical Prospecting, </w:t>
      </w:r>
      <w:r w:rsidRPr="00CD1CAB">
        <w:rPr>
          <w:b/>
        </w:rPr>
        <w:t>20</w:t>
      </w:r>
      <w:r w:rsidRPr="00CD1CAB">
        <w:t>, 395-402.</w:t>
      </w:r>
    </w:p>
    <w:p w:rsidR="00F939EB" w:rsidRPr="00CD1CAB" w:rsidRDefault="00F939EB" w:rsidP="00F939EB">
      <w:pPr>
        <w:autoSpaceDE w:val="0"/>
        <w:autoSpaceDN w:val="0"/>
        <w:adjustRightInd w:val="0"/>
        <w:ind w:left="547" w:hanging="547"/>
        <w:jc w:val="both"/>
      </w:pPr>
      <w:proofErr w:type="spellStart"/>
      <w:r w:rsidRPr="00CD1CAB">
        <w:rPr>
          <w:rFonts w:eastAsia="EAFGFN+Arial"/>
        </w:rPr>
        <w:t>Byun</w:t>
      </w:r>
      <w:proofErr w:type="spellEnd"/>
      <w:r w:rsidRPr="00CD1CAB">
        <w:rPr>
          <w:rFonts w:eastAsia="EAFGFN+Arial"/>
        </w:rPr>
        <w:t xml:space="preserve">, B. S., and E. S. </w:t>
      </w:r>
      <w:proofErr w:type="spellStart"/>
      <w:r w:rsidRPr="00CD1CAB">
        <w:rPr>
          <w:rFonts w:eastAsia="EAFGFN+Arial"/>
        </w:rPr>
        <w:t>Nelan</w:t>
      </w:r>
      <w:proofErr w:type="spellEnd"/>
      <w:r w:rsidRPr="00CD1CAB">
        <w:rPr>
          <w:rFonts w:eastAsia="EAFGFN+Arial"/>
        </w:rPr>
        <w:t>, 1997, Method and system for correcting seismic traces for normal move-out stretch effects: U.S. Patent 5, 684, 754</w:t>
      </w:r>
      <w:r w:rsidRPr="00CD1CAB">
        <w:rPr>
          <w:rFonts w:eastAsia="EAFGDN+Arial,Bold"/>
          <w:bCs/>
        </w:rPr>
        <w:t>.</w:t>
      </w:r>
    </w:p>
    <w:p w:rsidR="00F939EB" w:rsidRPr="00CD1CAB" w:rsidRDefault="00F939EB" w:rsidP="00F939EB">
      <w:pPr>
        <w:jc w:val="both"/>
      </w:pPr>
      <w:r w:rsidRPr="00CD1CAB">
        <w:t xml:space="preserve">Castle, R. J., 1994, </w:t>
      </w:r>
      <w:proofErr w:type="gramStart"/>
      <w:r w:rsidRPr="00CD1CAB">
        <w:t>A</w:t>
      </w:r>
      <w:proofErr w:type="gramEnd"/>
      <w:r w:rsidRPr="00CD1CAB">
        <w:t xml:space="preserve"> theory of normal moveout: Geophysics, </w:t>
      </w:r>
      <w:r w:rsidRPr="00CD1CAB">
        <w:rPr>
          <w:b/>
          <w:bCs/>
        </w:rPr>
        <w:t>59</w:t>
      </w:r>
      <w:r w:rsidRPr="00CD1CAB">
        <w:t>, 983-999.</w:t>
      </w:r>
    </w:p>
    <w:p w:rsidR="00F939EB" w:rsidRPr="00CD1CAB" w:rsidRDefault="00F939EB" w:rsidP="00F939EB">
      <w:pPr>
        <w:autoSpaceDE w:val="0"/>
        <w:autoSpaceDN w:val="0"/>
        <w:adjustRightInd w:val="0"/>
        <w:ind w:left="547" w:hanging="547"/>
        <w:jc w:val="both"/>
      </w:pPr>
      <w:proofErr w:type="gramStart"/>
      <w:r w:rsidRPr="00CD1CAB">
        <w:t>de</w:t>
      </w:r>
      <w:proofErr w:type="gramEnd"/>
      <w:r w:rsidRPr="00CD1CAB">
        <w:t xml:space="preserve"> Bazelaire, E., 1988, Normal moveout revisited: Inhomogeneous media and curved interfaces: Geophysics, </w:t>
      </w:r>
      <w:r w:rsidRPr="00CD1CAB">
        <w:rPr>
          <w:b/>
          <w:bCs/>
        </w:rPr>
        <w:t>53</w:t>
      </w:r>
      <w:r w:rsidRPr="00CD1CAB">
        <w:t>, 143-157.</w:t>
      </w:r>
    </w:p>
    <w:p w:rsidR="00F939EB" w:rsidRPr="00CD1CAB" w:rsidRDefault="00F939EB" w:rsidP="00F939EB">
      <w:pPr>
        <w:autoSpaceDE w:val="0"/>
        <w:autoSpaceDN w:val="0"/>
        <w:adjustRightInd w:val="0"/>
        <w:ind w:left="547" w:hanging="547"/>
        <w:jc w:val="both"/>
      </w:pPr>
      <w:proofErr w:type="gramStart"/>
      <w:r w:rsidRPr="00CD1CAB">
        <w:t>de</w:t>
      </w:r>
      <w:proofErr w:type="gramEnd"/>
      <w:r w:rsidRPr="00CD1CAB">
        <w:t xml:space="preserve"> Bazelaire, E., and J. R. </w:t>
      </w:r>
      <w:proofErr w:type="spellStart"/>
      <w:r w:rsidRPr="00CD1CAB">
        <w:t>Viallix</w:t>
      </w:r>
      <w:proofErr w:type="spellEnd"/>
      <w:r w:rsidRPr="00CD1CAB">
        <w:t xml:space="preserve">, 1994, Normal moveout in focus: Geophysical Prospecting, </w:t>
      </w:r>
      <w:r w:rsidRPr="00CD1CAB">
        <w:rPr>
          <w:b/>
          <w:bCs/>
        </w:rPr>
        <w:t>42</w:t>
      </w:r>
      <w:r w:rsidRPr="00CD1CAB">
        <w:t>, 477-499.</w:t>
      </w:r>
    </w:p>
    <w:p w:rsidR="00F939EB" w:rsidRPr="00CD1CAB" w:rsidRDefault="00F939EB" w:rsidP="00F939EB">
      <w:pPr>
        <w:autoSpaceDE w:val="0"/>
        <w:autoSpaceDN w:val="0"/>
        <w:adjustRightInd w:val="0"/>
        <w:ind w:left="547" w:hanging="547"/>
        <w:jc w:val="both"/>
      </w:pPr>
      <w:proofErr w:type="spellStart"/>
      <w:r w:rsidRPr="00CD1CAB">
        <w:lastRenderedPageBreak/>
        <w:t>Deregowski</w:t>
      </w:r>
      <w:proofErr w:type="spellEnd"/>
      <w:r w:rsidRPr="00CD1CAB">
        <w:t xml:space="preserve">, S. M., 1990, Common-offset migrations and velocity analysis: First Break, </w:t>
      </w:r>
      <w:r w:rsidRPr="00CD1CAB">
        <w:rPr>
          <w:b/>
        </w:rPr>
        <w:t>8</w:t>
      </w:r>
      <w:r w:rsidRPr="00CD1CAB">
        <w:t>, 225-234.</w:t>
      </w:r>
    </w:p>
    <w:p w:rsidR="00F939EB" w:rsidRPr="00CD1CAB" w:rsidRDefault="00F939EB" w:rsidP="00F939EB">
      <w:pPr>
        <w:autoSpaceDE w:val="0"/>
        <w:autoSpaceDN w:val="0"/>
        <w:adjustRightInd w:val="0"/>
        <w:jc w:val="both"/>
      </w:pPr>
      <w:r w:rsidRPr="00CD1CAB">
        <w:t xml:space="preserve">Dix, C. H., 1955, Seismic velocities from surface measurements: Geophysics, </w:t>
      </w:r>
      <w:r w:rsidRPr="00CD1CAB">
        <w:rPr>
          <w:b/>
          <w:bCs/>
        </w:rPr>
        <w:t>20</w:t>
      </w:r>
      <w:r w:rsidRPr="00CD1CAB">
        <w:t>, 68-86.</w:t>
      </w:r>
    </w:p>
    <w:p w:rsidR="00F939EB" w:rsidRPr="00CD1CAB" w:rsidRDefault="00F939EB" w:rsidP="00F939EB">
      <w:pPr>
        <w:autoSpaceDE w:val="0"/>
        <w:autoSpaceDN w:val="0"/>
        <w:adjustRightInd w:val="0"/>
        <w:ind w:left="547" w:hanging="547"/>
        <w:jc w:val="both"/>
      </w:pPr>
      <w:r w:rsidRPr="00CD1CAB">
        <w:t xml:space="preserve">Dunkin, J. W., and F.K. Levin, 1973, Effect of normal moveout on a seismic pulse: Geophysics, </w:t>
      </w:r>
      <w:r w:rsidRPr="00CD1CAB">
        <w:rPr>
          <w:b/>
        </w:rPr>
        <w:t>38</w:t>
      </w:r>
      <w:r w:rsidRPr="00CD1CAB">
        <w:t>, 635-642.</w:t>
      </w:r>
    </w:p>
    <w:p w:rsidR="00F939EB" w:rsidRPr="00CD1CAB" w:rsidRDefault="00F939EB" w:rsidP="00F939EB">
      <w:pPr>
        <w:autoSpaceDE w:val="0"/>
        <w:autoSpaceDN w:val="0"/>
        <w:adjustRightInd w:val="0"/>
        <w:ind w:left="547" w:hanging="547"/>
        <w:jc w:val="both"/>
      </w:pPr>
      <w:r w:rsidRPr="00CD1CAB">
        <w:t xml:space="preserve">Fomel, S., and A. </w:t>
      </w:r>
      <w:proofErr w:type="spellStart"/>
      <w:r w:rsidRPr="00CD1CAB">
        <w:t>Stovas</w:t>
      </w:r>
      <w:proofErr w:type="spellEnd"/>
      <w:r w:rsidRPr="00CD1CAB">
        <w:t xml:space="preserve">, 2010, </w:t>
      </w:r>
      <w:proofErr w:type="gramStart"/>
      <w:r w:rsidRPr="00CD1CAB">
        <w:t>Generalized</w:t>
      </w:r>
      <w:proofErr w:type="gramEnd"/>
      <w:r w:rsidRPr="00CD1CAB">
        <w:t xml:space="preserve"> nonhyperbolic moveout approximation: Geophysics, </w:t>
      </w:r>
      <w:r w:rsidRPr="00CD1CAB">
        <w:rPr>
          <w:b/>
        </w:rPr>
        <w:t>75</w:t>
      </w:r>
      <w:r w:rsidRPr="00CD1CAB">
        <w:t>, U9-U18.</w:t>
      </w:r>
    </w:p>
    <w:p w:rsidR="00F939EB" w:rsidRPr="00CD1CAB" w:rsidRDefault="00F939EB" w:rsidP="00F939EB">
      <w:pPr>
        <w:autoSpaceDE w:val="0"/>
        <w:autoSpaceDN w:val="0"/>
        <w:adjustRightInd w:val="0"/>
        <w:ind w:left="547" w:hanging="547"/>
        <w:jc w:val="both"/>
      </w:pPr>
      <w:r w:rsidRPr="00CD1CAB">
        <w:t xml:space="preserve">Hicks, G. J., 2001, Removing NMO stretch using the Radon and Fourier-Radon transforms: 63rd Annual International Meeting, EAGE, Extended Abstracts, </w:t>
      </w:r>
      <w:proofErr w:type="gramStart"/>
      <w:r w:rsidRPr="00CD1CAB">
        <w:t>A</w:t>
      </w:r>
      <w:proofErr w:type="gramEnd"/>
      <w:r w:rsidRPr="00CD1CAB">
        <w:t>-18.</w:t>
      </w:r>
    </w:p>
    <w:p w:rsidR="00F939EB" w:rsidRPr="00CD1CAB" w:rsidRDefault="00F939EB" w:rsidP="00F939EB">
      <w:pPr>
        <w:autoSpaceDE w:val="0"/>
        <w:autoSpaceDN w:val="0"/>
        <w:adjustRightInd w:val="0"/>
        <w:ind w:left="547" w:hanging="547"/>
        <w:jc w:val="both"/>
      </w:pPr>
      <w:proofErr w:type="spellStart"/>
      <w:r w:rsidRPr="00CD1CAB">
        <w:t>Hilterman</w:t>
      </w:r>
      <w:proofErr w:type="spellEnd"/>
      <w:r w:rsidRPr="00CD1CAB">
        <w:t xml:space="preserve">, F., and C. Van </w:t>
      </w:r>
      <w:proofErr w:type="spellStart"/>
      <w:r w:rsidRPr="00CD1CAB">
        <w:t>Schuyver</w:t>
      </w:r>
      <w:proofErr w:type="spellEnd"/>
      <w:r w:rsidRPr="00CD1CAB">
        <w:t>, 2003, Seismic wide-angle processing to avoid NMO stretch: 73rd Annual International Meeting, SEG, Expanded Abstracts, 215-218.</w:t>
      </w:r>
    </w:p>
    <w:p w:rsidR="00F939EB" w:rsidRPr="00CD1CAB" w:rsidRDefault="00F939EB" w:rsidP="00F939EB">
      <w:pPr>
        <w:autoSpaceDE w:val="0"/>
        <w:autoSpaceDN w:val="0"/>
        <w:adjustRightInd w:val="0"/>
        <w:ind w:left="544" w:hanging="544"/>
        <w:jc w:val="both"/>
      </w:pPr>
      <w:r w:rsidRPr="00CD1CAB">
        <w:t xml:space="preserve">Hunt, L., S. </w:t>
      </w:r>
      <w:proofErr w:type="spellStart"/>
      <w:r w:rsidRPr="00CD1CAB">
        <w:t>Trickett</w:t>
      </w:r>
      <w:proofErr w:type="spellEnd"/>
      <w:r w:rsidRPr="00CD1CAB">
        <w:t xml:space="preserve">, D. Levesque, P. </w:t>
      </w:r>
      <w:proofErr w:type="spellStart"/>
      <w:r w:rsidRPr="00CD1CAB">
        <w:t>McKenny</w:t>
      </w:r>
      <w:proofErr w:type="spellEnd"/>
      <w:r w:rsidRPr="00CD1CAB">
        <w:t xml:space="preserve">, B. Link, and S. Jamieson, 2003, </w:t>
      </w:r>
      <w:proofErr w:type="gramStart"/>
      <w:r w:rsidRPr="00CD1CAB">
        <w:t>The</w:t>
      </w:r>
      <w:proofErr w:type="gramEnd"/>
      <w:r w:rsidRPr="00CD1CAB">
        <w:t xml:space="preserve"> effect of stretch free stacking on a clastic exploration play in Alberta, Canada: 73rd Annual International Meeting, SEG, Expanded Abstracts, 321-324.</w:t>
      </w:r>
    </w:p>
    <w:p w:rsidR="00F939EB" w:rsidRPr="00CD1CAB" w:rsidRDefault="00F939EB" w:rsidP="00F939EB">
      <w:pPr>
        <w:autoSpaceDE w:val="0"/>
        <w:autoSpaceDN w:val="0"/>
        <w:adjustRightInd w:val="0"/>
        <w:ind w:left="544" w:hanging="544"/>
        <w:jc w:val="both"/>
      </w:pPr>
      <w:r w:rsidRPr="00CD1CAB">
        <w:t xml:space="preserve">Key, S., and S. B. Smithson, 1990, </w:t>
      </w:r>
      <w:hyperlink r:id="rId54" w:history="1">
        <w:r w:rsidRPr="00D62E7E">
          <w:rPr>
            <w:rStyle w:val="Hyperlink"/>
            <w:color w:val="000000" w:themeColor="text1"/>
            <w:u w:val="none"/>
          </w:rPr>
          <w:t>New approach to seismic-reflection event detection and velocity determination</w:t>
        </w:r>
      </w:hyperlink>
      <w:r w:rsidRPr="00D62E7E">
        <w:rPr>
          <w:color w:val="000000" w:themeColor="text1"/>
        </w:rPr>
        <w:t xml:space="preserve">: </w:t>
      </w:r>
      <w:r w:rsidRPr="00CD1CAB">
        <w:t xml:space="preserve">Geophysics, </w:t>
      </w:r>
      <w:r w:rsidRPr="00CD1CAB">
        <w:rPr>
          <w:b/>
        </w:rPr>
        <w:t>55</w:t>
      </w:r>
      <w:r w:rsidRPr="00CD1CAB">
        <w:t>, 1057-1069.</w:t>
      </w:r>
    </w:p>
    <w:p w:rsidR="00F939EB" w:rsidRPr="00CD1CAB" w:rsidRDefault="00F939EB" w:rsidP="00F939EB">
      <w:pPr>
        <w:autoSpaceDE w:val="0"/>
        <w:autoSpaceDN w:val="0"/>
        <w:adjustRightInd w:val="0"/>
        <w:ind w:left="544" w:hanging="544"/>
        <w:jc w:val="both"/>
      </w:pPr>
      <w:proofErr w:type="spellStart"/>
      <w:r w:rsidRPr="00CD1CAB">
        <w:t>Lichman</w:t>
      </w:r>
      <w:proofErr w:type="spellEnd"/>
      <w:r w:rsidRPr="00CD1CAB">
        <w:t xml:space="preserve">, E., 2000, </w:t>
      </w:r>
      <w:proofErr w:type="gramStart"/>
      <w:r w:rsidRPr="00CD1CAB">
        <w:t>Automated</w:t>
      </w:r>
      <w:proofErr w:type="gramEnd"/>
      <w:r w:rsidRPr="00CD1CAB">
        <w:t xml:space="preserve"> phase-based moveout correction: 69th Annual International Meeting, SEG, Expanded Abstracts, 1150-1153.</w:t>
      </w:r>
    </w:p>
    <w:p w:rsidR="00F939EB" w:rsidRPr="00CD1CAB" w:rsidRDefault="00F939EB" w:rsidP="00F939EB">
      <w:pPr>
        <w:autoSpaceDE w:val="0"/>
        <w:autoSpaceDN w:val="0"/>
        <w:adjustRightInd w:val="0"/>
        <w:ind w:left="544" w:hanging="544"/>
        <w:jc w:val="both"/>
      </w:pPr>
      <w:r w:rsidRPr="00CD1CAB">
        <w:t xml:space="preserve">Liu, J., and K. J. Marfurt, 2005, </w:t>
      </w:r>
      <w:proofErr w:type="gramStart"/>
      <w:r w:rsidRPr="00CD1CAB">
        <w:t>Matching</w:t>
      </w:r>
      <w:proofErr w:type="gramEnd"/>
      <w:r w:rsidRPr="00CD1CAB">
        <w:t xml:space="preserve"> pursuit decomposition using </w:t>
      </w:r>
      <w:proofErr w:type="spellStart"/>
      <w:r w:rsidRPr="00CD1CAB">
        <w:t>Morlet</w:t>
      </w:r>
      <w:proofErr w:type="spellEnd"/>
      <w:r w:rsidRPr="00CD1CAB">
        <w:t xml:space="preserve"> wavelet: 75th Annual International Meeting, SEG, Expanded Abstracts, 786–789.</w:t>
      </w:r>
    </w:p>
    <w:p w:rsidR="00F939EB" w:rsidRPr="00CD1CAB" w:rsidRDefault="00F939EB" w:rsidP="00F939EB">
      <w:pPr>
        <w:autoSpaceDE w:val="0"/>
        <w:autoSpaceDN w:val="0"/>
        <w:adjustRightInd w:val="0"/>
        <w:ind w:left="547" w:hanging="547"/>
        <w:jc w:val="both"/>
      </w:pPr>
      <w:r w:rsidRPr="00CD1CAB">
        <w:t xml:space="preserve">Liu, J., and K. J. Marfurt, 2007, Instantaneous spectral attributes to detect channels: Geophysics, </w:t>
      </w:r>
      <w:r w:rsidRPr="00CD1CAB">
        <w:rPr>
          <w:b/>
          <w:bCs/>
        </w:rPr>
        <w:t>72</w:t>
      </w:r>
      <w:r w:rsidRPr="00CD1CAB">
        <w:t>, P23–P31.</w:t>
      </w:r>
    </w:p>
    <w:p w:rsidR="00F939EB" w:rsidRPr="00CD1CAB" w:rsidRDefault="00F939EB" w:rsidP="00F939EB">
      <w:pPr>
        <w:autoSpaceDE w:val="0"/>
        <w:autoSpaceDN w:val="0"/>
        <w:adjustRightInd w:val="0"/>
        <w:ind w:left="547" w:hanging="547"/>
        <w:jc w:val="both"/>
        <w:rPr>
          <w:rFonts w:eastAsia="FJBDCK+TimesNewRoman"/>
        </w:rPr>
      </w:pPr>
      <w:proofErr w:type="spellStart"/>
      <w:r w:rsidRPr="00CD1CAB">
        <w:rPr>
          <w:rFonts w:eastAsia="FJBDCK+TimesNewRoman"/>
        </w:rPr>
        <w:lastRenderedPageBreak/>
        <w:t>Masoomzadeh</w:t>
      </w:r>
      <w:proofErr w:type="spellEnd"/>
      <w:r w:rsidRPr="00CD1CAB">
        <w:rPr>
          <w:rFonts w:eastAsia="FJBDCK+TimesNewRoman"/>
        </w:rPr>
        <w:t xml:space="preserve">, H., P. J. Barton, and S. C. Singh, 2010, </w:t>
      </w:r>
      <w:r w:rsidRPr="00CD1CAB">
        <w:rPr>
          <w:rFonts w:eastAsia="FJBDCK+TimesNewRoman"/>
          <w:bCs/>
        </w:rPr>
        <w:t xml:space="preserve">Nonstretch moveout correction of long-offset multichannel seismic data for </w:t>
      </w:r>
      <w:proofErr w:type="spellStart"/>
      <w:r w:rsidRPr="00CD1CAB">
        <w:rPr>
          <w:rFonts w:eastAsia="FJBDCK+TimesNewRoman"/>
          <w:bCs/>
        </w:rPr>
        <w:t>subbasalt</w:t>
      </w:r>
      <w:proofErr w:type="spellEnd"/>
      <w:r w:rsidRPr="00CD1CAB">
        <w:rPr>
          <w:rFonts w:eastAsia="FJBDCK+TimesNewRoman"/>
          <w:bCs/>
        </w:rPr>
        <w:t xml:space="preserve"> imaging: Example from the North Atlantic: Geophysics, </w:t>
      </w:r>
      <w:r w:rsidRPr="00CD1CAB">
        <w:rPr>
          <w:rFonts w:eastAsia="FJBDCK+TimesNewRoman"/>
          <w:b/>
          <w:bCs/>
        </w:rPr>
        <w:t>75</w:t>
      </w:r>
      <w:r w:rsidRPr="00CD1CAB">
        <w:rPr>
          <w:rFonts w:eastAsia="FJBDCK+TimesNewRoman"/>
          <w:bCs/>
        </w:rPr>
        <w:t>, R83-R91.</w:t>
      </w:r>
    </w:p>
    <w:p w:rsidR="00F939EB" w:rsidRPr="00CD1CAB" w:rsidRDefault="00F939EB" w:rsidP="00F939EB">
      <w:pPr>
        <w:autoSpaceDE w:val="0"/>
        <w:autoSpaceDN w:val="0"/>
        <w:adjustRightInd w:val="0"/>
        <w:ind w:left="547" w:hanging="547"/>
        <w:jc w:val="both"/>
      </w:pPr>
      <w:r w:rsidRPr="00CD1CAB">
        <w:t xml:space="preserve">Miller, R. D., 1992, Normal moveout stretch mute on shallow-reflection data: Geophysics, </w:t>
      </w:r>
      <w:r w:rsidRPr="00CD1CAB">
        <w:rPr>
          <w:b/>
          <w:bCs/>
        </w:rPr>
        <w:t>57</w:t>
      </w:r>
      <w:r w:rsidRPr="00CD1CAB">
        <w:t>, 1502–1507.</w:t>
      </w:r>
    </w:p>
    <w:p w:rsidR="00F939EB" w:rsidRPr="00CD1CAB" w:rsidRDefault="00F939EB" w:rsidP="00F939EB">
      <w:pPr>
        <w:autoSpaceDE w:val="0"/>
        <w:autoSpaceDN w:val="0"/>
        <w:adjustRightInd w:val="0"/>
        <w:jc w:val="both"/>
      </w:pPr>
      <w:r w:rsidRPr="00CD1CAB">
        <w:t xml:space="preserve">Noah, J. T., 1996, NMO stretch and subtle traps: The Leading Edge, </w:t>
      </w:r>
      <w:r w:rsidRPr="00CD1CAB">
        <w:rPr>
          <w:b/>
          <w:bCs/>
        </w:rPr>
        <w:t>15</w:t>
      </w:r>
      <w:r w:rsidRPr="00CD1CAB">
        <w:t>, 345-347.</w:t>
      </w:r>
    </w:p>
    <w:p w:rsidR="00F939EB" w:rsidRPr="00CD1CAB" w:rsidRDefault="00F939EB" w:rsidP="00F939EB">
      <w:pPr>
        <w:autoSpaceDE w:val="0"/>
        <w:autoSpaceDN w:val="0"/>
        <w:adjustRightInd w:val="0"/>
        <w:ind w:left="547" w:hanging="547"/>
        <w:jc w:val="both"/>
        <w:rPr>
          <w:rFonts w:eastAsia="FJBDCK+TimesNewRoman"/>
        </w:rPr>
      </w:pPr>
      <w:proofErr w:type="spellStart"/>
      <w:r w:rsidRPr="00CD1CAB">
        <w:rPr>
          <w:rFonts w:eastAsia="FJBDCK+TimesNewRoman"/>
        </w:rPr>
        <w:t>Owusu</w:t>
      </w:r>
      <w:proofErr w:type="spellEnd"/>
      <w:r w:rsidRPr="00CD1CAB">
        <w:rPr>
          <w:rFonts w:eastAsia="FJBDCK+TimesNewRoman"/>
        </w:rPr>
        <w:t xml:space="preserve">, J. C., and T. W. Spencer, 1995, VSP normal moveout stretch: Geophysics, </w:t>
      </w:r>
      <w:r w:rsidRPr="00CD1CAB">
        <w:rPr>
          <w:rFonts w:eastAsia="FJBDCK+TimesNewRoman"/>
          <w:b/>
        </w:rPr>
        <w:t>60</w:t>
      </w:r>
      <w:r w:rsidRPr="00CD1CAB">
        <w:rPr>
          <w:rFonts w:eastAsia="FJBDCK+TimesNewRoman"/>
        </w:rPr>
        <w:t xml:space="preserve">, 1579-1582. </w:t>
      </w:r>
    </w:p>
    <w:p w:rsidR="00F939EB" w:rsidRPr="00CD1CAB" w:rsidRDefault="00F939EB" w:rsidP="00F939EB">
      <w:pPr>
        <w:autoSpaceDE w:val="0"/>
        <w:autoSpaceDN w:val="0"/>
        <w:adjustRightInd w:val="0"/>
        <w:jc w:val="both"/>
      </w:pPr>
      <w:proofErr w:type="spellStart"/>
      <w:r w:rsidRPr="00CD1CAB">
        <w:t>Perroud</w:t>
      </w:r>
      <w:proofErr w:type="spellEnd"/>
      <w:r w:rsidRPr="00CD1CAB">
        <w:t xml:space="preserve">, H., and M. </w:t>
      </w:r>
      <w:proofErr w:type="spellStart"/>
      <w:r w:rsidRPr="00CD1CAB">
        <w:t>Tygel</w:t>
      </w:r>
      <w:proofErr w:type="spellEnd"/>
      <w:r w:rsidRPr="00CD1CAB">
        <w:t xml:space="preserve">, 2004, Nonstretch NMO: Geophysics, </w:t>
      </w:r>
      <w:r w:rsidRPr="00CD1CAB">
        <w:rPr>
          <w:b/>
          <w:bCs/>
        </w:rPr>
        <w:t>69</w:t>
      </w:r>
      <w:r w:rsidRPr="00CD1CAB">
        <w:t>, 599-607.</w:t>
      </w:r>
    </w:p>
    <w:p w:rsidR="00F939EB" w:rsidRPr="00CD1CAB" w:rsidRDefault="00F939EB" w:rsidP="00F939EB">
      <w:pPr>
        <w:autoSpaceDE w:val="0"/>
        <w:autoSpaceDN w:val="0"/>
        <w:adjustRightInd w:val="0"/>
        <w:ind w:left="547" w:hanging="547"/>
        <w:jc w:val="both"/>
      </w:pPr>
      <w:r w:rsidRPr="00CD1CAB">
        <w:t xml:space="preserve">Rupert, G. B., and J. H. Chun, 1975, </w:t>
      </w:r>
      <w:proofErr w:type="gramStart"/>
      <w:r w:rsidRPr="00CD1CAB">
        <w:t>The</w:t>
      </w:r>
      <w:proofErr w:type="gramEnd"/>
      <w:r w:rsidRPr="00CD1CAB">
        <w:t xml:space="preserve"> block move sum normal moveout correction: Geophysics, </w:t>
      </w:r>
      <w:r w:rsidRPr="00CD1CAB">
        <w:rPr>
          <w:b/>
          <w:bCs/>
        </w:rPr>
        <w:t>40</w:t>
      </w:r>
      <w:r w:rsidRPr="00CD1CAB">
        <w:t>, 17-24.</w:t>
      </w:r>
    </w:p>
    <w:p w:rsidR="00F939EB" w:rsidRPr="00CD1CAB" w:rsidRDefault="00F939EB" w:rsidP="00F939EB">
      <w:pPr>
        <w:autoSpaceDE w:val="0"/>
        <w:autoSpaceDN w:val="0"/>
        <w:adjustRightInd w:val="0"/>
        <w:ind w:left="547" w:hanging="547"/>
        <w:jc w:val="both"/>
      </w:pPr>
      <w:proofErr w:type="spellStart"/>
      <w:r w:rsidRPr="00CD1CAB">
        <w:t>Shatilo</w:t>
      </w:r>
      <w:proofErr w:type="spellEnd"/>
      <w:r w:rsidRPr="00CD1CAB">
        <w:t xml:space="preserve">, A., and F. </w:t>
      </w:r>
      <w:proofErr w:type="spellStart"/>
      <w:r w:rsidRPr="00CD1CAB">
        <w:t>Aminzadeh</w:t>
      </w:r>
      <w:proofErr w:type="spellEnd"/>
      <w:r w:rsidRPr="00CD1CAB">
        <w:t xml:space="preserve">, 2000, Constant normal-moveout (CNMO) correction: A technique and test results: Geophysical Prospecting, </w:t>
      </w:r>
      <w:r w:rsidRPr="00CD1CAB">
        <w:rPr>
          <w:b/>
          <w:bCs/>
        </w:rPr>
        <w:t>48</w:t>
      </w:r>
      <w:r w:rsidRPr="00CD1CAB">
        <w:t>, 473-488.</w:t>
      </w:r>
    </w:p>
    <w:p w:rsidR="00F939EB" w:rsidRPr="00CD1CAB" w:rsidRDefault="00F939EB" w:rsidP="00F939EB">
      <w:pPr>
        <w:autoSpaceDE w:val="0"/>
        <w:autoSpaceDN w:val="0"/>
        <w:adjustRightInd w:val="0"/>
        <w:ind w:left="547" w:hanging="547"/>
        <w:jc w:val="both"/>
      </w:pPr>
      <w:r w:rsidRPr="00CD1CAB">
        <w:t xml:space="preserve">Sarkar, S., 2011, Depositional history and reservoir characteristics of structurally confined for deep </w:t>
      </w:r>
      <w:proofErr w:type="spellStart"/>
      <w:r w:rsidRPr="00CD1CAB">
        <w:t>turbidites</w:t>
      </w:r>
      <w:proofErr w:type="spellEnd"/>
      <w:r w:rsidRPr="00CD1CAB">
        <w:t xml:space="preserve">, Northern </w:t>
      </w:r>
      <w:proofErr w:type="spellStart"/>
      <w:r w:rsidRPr="00CD1CAB">
        <w:t>Chicontepec</w:t>
      </w:r>
      <w:proofErr w:type="spellEnd"/>
      <w:r w:rsidRPr="00CD1CAB">
        <w:t xml:space="preserve"> Basin, Mexico: Ph.D. thesis, The University of Oklahoma </w:t>
      </w:r>
    </w:p>
    <w:p w:rsidR="00F939EB" w:rsidRPr="00CD1CAB" w:rsidRDefault="00F939EB" w:rsidP="00F939EB">
      <w:pPr>
        <w:autoSpaceDE w:val="0"/>
        <w:autoSpaceDN w:val="0"/>
        <w:adjustRightInd w:val="0"/>
        <w:ind w:left="547" w:hanging="547"/>
        <w:jc w:val="both"/>
      </w:pPr>
      <w:r w:rsidRPr="00CD1CAB">
        <w:t>Swan, H.W., 1988, Amplitude versus offset analysis in a finely layered media: 58th Annual International meeting, SEG, Expanded Abstracts, 1195-1198.</w:t>
      </w:r>
    </w:p>
    <w:p w:rsidR="00F939EB" w:rsidRPr="00CD1CAB" w:rsidRDefault="00F939EB" w:rsidP="00F939EB">
      <w:pPr>
        <w:autoSpaceDE w:val="0"/>
        <w:autoSpaceDN w:val="0"/>
        <w:adjustRightInd w:val="0"/>
        <w:ind w:left="547" w:hanging="547"/>
        <w:jc w:val="both"/>
      </w:pPr>
      <w:r w:rsidRPr="00CD1CAB">
        <w:t>Swan, H.W., 1997, Removal of offset-dependent tuning in AVO analysis: 67th Annual International meeting, SEG, Expanded Abstracts, 175-178.</w:t>
      </w:r>
    </w:p>
    <w:p w:rsidR="00F939EB" w:rsidRPr="00CD1CAB" w:rsidRDefault="00F939EB" w:rsidP="00F939EB">
      <w:pPr>
        <w:autoSpaceDE w:val="0"/>
        <w:autoSpaceDN w:val="0"/>
        <w:adjustRightInd w:val="0"/>
        <w:ind w:left="547" w:hanging="547"/>
        <w:jc w:val="both"/>
      </w:pPr>
      <w:proofErr w:type="spellStart"/>
      <w:r w:rsidRPr="00CD1CAB">
        <w:t>Trickett</w:t>
      </w:r>
      <w:proofErr w:type="spellEnd"/>
      <w:r w:rsidRPr="00CD1CAB">
        <w:t xml:space="preserve">, S., 2003, Stretch-free stacking: 73rd Annual International Meeting, SEG, Expanded Abstracts, </w:t>
      </w:r>
      <w:proofErr w:type="gramStart"/>
      <w:r w:rsidRPr="00CD1CAB">
        <w:t>2008</w:t>
      </w:r>
      <w:proofErr w:type="gramEnd"/>
      <w:r w:rsidRPr="00CD1CAB">
        <w:t>-2011.</w:t>
      </w:r>
    </w:p>
    <w:p w:rsidR="00F939EB" w:rsidRPr="00CD1CAB" w:rsidRDefault="00F939EB" w:rsidP="00F939EB">
      <w:pPr>
        <w:autoSpaceDE w:val="0"/>
        <w:autoSpaceDN w:val="0"/>
        <w:adjustRightInd w:val="0"/>
        <w:ind w:left="547" w:hanging="547"/>
        <w:jc w:val="both"/>
      </w:pPr>
      <w:proofErr w:type="spellStart"/>
      <w:r w:rsidRPr="00CD1CAB">
        <w:t>Ursin</w:t>
      </w:r>
      <w:proofErr w:type="spellEnd"/>
      <w:r w:rsidRPr="00CD1CAB">
        <w:t xml:space="preserve">, B., and B. O. </w:t>
      </w:r>
      <w:proofErr w:type="spellStart"/>
      <w:r w:rsidRPr="00CD1CAB">
        <w:t>Ekren</w:t>
      </w:r>
      <w:proofErr w:type="spellEnd"/>
      <w:r w:rsidRPr="00CD1CAB">
        <w:t xml:space="preserve">, 1995, Robust AVO analysis: Geophysics, </w:t>
      </w:r>
      <w:r w:rsidRPr="00CD1CAB">
        <w:rPr>
          <w:b/>
        </w:rPr>
        <w:t>60</w:t>
      </w:r>
      <w:r w:rsidRPr="00CD1CAB">
        <w:t>, 317-326.</w:t>
      </w:r>
    </w:p>
    <w:p w:rsidR="00F939EB" w:rsidRPr="00F939EB" w:rsidRDefault="00F939EB" w:rsidP="00F939EB">
      <w:proofErr w:type="spellStart"/>
      <w:r w:rsidRPr="00CD1CAB">
        <w:lastRenderedPageBreak/>
        <w:t>Ursin</w:t>
      </w:r>
      <w:proofErr w:type="spellEnd"/>
      <w:r w:rsidRPr="00CD1CAB">
        <w:t xml:space="preserve">, B., and A. </w:t>
      </w:r>
      <w:proofErr w:type="spellStart"/>
      <w:r w:rsidRPr="00CD1CAB">
        <w:t>Stovas</w:t>
      </w:r>
      <w:proofErr w:type="spellEnd"/>
      <w:r w:rsidRPr="00CD1CAB">
        <w:t xml:space="preserve">, 2006, Traveltime approximations for a layered transversely isotropic medium: Geophysics, </w:t>
      </w:r>
      <w:r w:rsidRPr="00CD1CAB">
        <w:rPr>
          <w:b/>
        </w:rPr>
        <w:t>71</w:t>
      </w:r>
      <w:r w:rsidRPr="00CD1CAB">
        <w:t>, D23-D33.</w:t>
      </w:r>
    </w:p>
    <w:p w:rsidR="00566906" w:rsidRDefault="00566906">
      <w:pPr>
        <w:spacing w:line="240" w:lineRule="auto"/>
      </w:pPr>
      <w:r>
        <w:br w:type="page"/>
      </w:r>
    </w:p>
    <w:p w:rsidR="006A5438" w:rsidRDefault="00A86E7C" w:rsidP="003417B8">
      <w:pPr>
        <w:pStyle w:val="Heading1"/>
      </w:pPr>
      <w:r w:rsidRPr="002B5BC0">
        <w:rPr>
          <w:rFonts w:eastAsia="+mn-ea"/>
          <w:kern w:val="24"/>
        </w:rPr>
        <w:lastRenderedPageBreak/>
        <w:t xml:space="preserve"> </w:t>
      </w:r>
      <w:bookmarkStart w:id="36" w:name="_Toc394045470"/>
      <w:bookmarkStart w:id="37" w:name="_Toc310579468"/>
      <w:r w:rsidR="00DA1971" w:rsidRPr="000F56FF">
        <w:t xml:space="preserve">Chapter </w:t>
      </w:r>
      <w:r w:rsidR="008F6064">
        <w:t>2</w:t>
      </w:r>
      <w:r w:rsidR="009245C5" w:rsidRPr="000F56FF">
        <w:t xml:space="preserve">: </w:t>
      </w:r>
      <w:r w:rsidR="006A5438" w:rsidRPr="00F20D31">
        <w:t>Horizon-based semi-automated nonhyperbolic velocity analysis</w:t>
      </w:r>
      <w:bookmarkEnd w:id="36"/>
    </w:p>
    <w:p w:rsidR="003E4709" w:rsidRDefault="003E4709" w:rsidP="003E4709"/>
    <w:p w:rsidR="003E4709" w:rsidRPr="00F20D31" w:rsidRDefault="003E4709" w:rsidP="003E4709">
      <w:pPr>
        <w:autoSpaceDE w:val="0"/>
        <w:autoSpaceDN w:val="0"/>
        <w:adjustRightInd w:val="0"/>
        <w:snapToGrid w:val="0"/>
        <w:jc w:val="center"/>
      </w:pPr>
      <w:r w:rsidRPr="00F20D31">
        <w:t>Bo Zhang</w:t>
      </w:r>
      <w:r w:rsidRPr="00F20D31">
        <w:rPr>
          <w:vertAlign w:val="superscript"/>
        </w:rPr>
        <w:t>1</w:t>
      </w:r>
      <w:r w:rsidRPr="00F20D31">
        <w:t>, Tao Zhao</w:t>
      </w:r>
      <w:r w:rsidRPr="00F20D31">
        <w:rPr>
          <w:vertAlign w:val="superscript"/>
        </w:rPr>
        <w:t>1</w:t>
      </w:r>
      <w:r w:rsidRPr="00F20D31">
        <w:t xml:space="preserve">, </w:t>
      </w:r>
      <w:proofErr w:type="spellStart"/>
      <w:r w:rsidRPr="00F20D31">
        <w:t>Jie</w:t>
      </w:r>
      <w:proofErr w:type="spellEnd"/>
      <w:r w:rsidRPr="00F20D31">
        <w:t xml:space="preserve"> Qi</w:t>
      </w:r>
      <w:r w:rsidRPr="00F20D31">
        <w:rPr>
          <w:vertAlign w:val="superscript"/>
        </w:rPr>
        <w:t xml:space="preserve">1 </w:t>
      </w:r>
      <w:r w:rsidRPr="00F20D31">
        <w:t>and Kurt J. Marfurt</w:t>
      </w:r>
      <w:r w:rsidRPr="00F20D31">
        <w:rPr>
          <w:vertAlign w:val="superscript"/>
        </w:rPr>
        <w:t>1</w:t>
      </w:r>
      <w:r w:rsidRPr="00F20D31">
        <w:t>,</w:t>
      </w:r>
    </w:p>
    <w:p w:rsidR="003E4709" w:rsidRDefault="003E4709" w:rsidP="003E4709">
      <w:r w:rsidRPr="00F20D31">
        <w:rPr>
          <w:vertAlign w:val="superscript"/>
        </w:rPr>
        <w:t>1</w:t>
      </w:r>
      <w:r w:rsidRPr="00F20D31">
        <w:t>The University of Oklahoma, ConocoPhillips School of Geology and Geophysics,</w:t>
      </w:r>
    </w:p>
    <w:p w:rsidR="0064146B" w:rsidRDefault="0064146B" w:rsidP="0064146B">
      <w:pPr>
        <w:autoSpaceDE w:val="0"/>
        <w:autoSpaceDN w:val="0"/>
        <w:adjustRightInd w:val="0"/>
        <w:snapToGrid w:val="0"/>
        <w:jc w:val="center"/>
      </w:pPr>
      <w:r>
        <w:t xml:space="preserve">This </w:t>
      </w:r>
      <w:r w:rsidRPr="00506E65">
        <w:t>paper</w:t>
      </w:r>
      <w:r>
        <w:t xml:space="preserve"> was </w:t>
      </w:r>
      <w:r w:rsidR="00952E42">
        <w:t>accepted by</w:t>
      </w:r>
      <w:r>
        <w:t xml:space="preserve"> SEG </w:t>
      </w:r>
      <w:r w:rsidR="0070322B">
        <w:t xml:space="preserve">journal </w:t>
      </w:r>
      <w:r>
        <w:t>Geophysics</w:t>
      </w:r>
      <w:r w:rsidR="00D2480C">
        <w:t xml:space="preserve"> in 2014</w:t>
      </w:r>
      <w:r>
        <w:t>.</w:t>
      </w:r>
    </w:p>
    <w:p w:rsidR="0064146B" w:rsidRDefault="0064146B">
      <w:pPr>
        <w:spacing w:line="240" w:lineRule="auto"/>
      </w:pPr>
      <w:r>
        <w:br w:type="page"/>
      </w:r>
    </w:p>
    <w:p w:rsidR="004B78D7" w:rsidRPr="00CD1CAB" w:rsidRDefault="004B78D7" w:rsidP="004B78D7">
      <w:pPr>
        <w:autoSpaceDE w:val="0"/>
        <w:autoSpaceDN w:val="0"/>
        <w:adjustRightInd w:val="0"/>
        <w:snapToGrid w:val="0"/>
        <w:jc w:val="both"/>
      </w:pPr>
      <w:r w:rsidRPr="00382396">
        <w:rPr>
          <w:u w:val="single"/>
        </w:rPr>
        <w:lastRenderedPageBreak/>
        <w:t>Title:</w:t>
      </w:r>
      <w:r>
        <w:t xml:space="preserve"> </w:t>
      </w:r>
      <w:r w:rsidR="00A4798E" w:rsidRPr="00F20D31">
        <w:t>Horizon-based semi-automated nonhyperbolic velocity analysis</w:t>
      </w:r>
    </w:p>
    <w:p w:rsidR="006A5438" w:rsidRPr="00F20D31" w:rsidRDefault="006A5438" w:rsidP="005556C5">
      <w:pPr>
        <w:pStyle w:val="Heading2"/>
      </w:pPr>
      <w:bookmarkStart w:id="38" w:name="_Toc394045471"/>
      <w:bookmarkEnd w:id="37"/>
      <w:r w:rsidRPr="00F20D31">
        <w:t>ABSTRACT</w:t>
      </w:r>
      <w:bookmarkEnd w:id="38"/>
    </w:p>
    <w:p w:rsidR="006A5438" w:rsidRPr="00F20D31" w:rsidRDefault="006A5438" w:rsidP="00DF6CB1">
      <w:pPr>
        <w:ind w:firstLine="539"/>
        <w:jc w:val="both"/>
      </w:pPr>
      <w:r w:rsidRPr="00F20D31">
        <w:t xml:space="preserve">With higher capacity recording systems, long-offset surveys are becoming common in seismic exploration plays. Long offsets provide leverage against multiples, have greater sensitivity to anisotropy, and are key to accurate inversion for shear impedance and density. There are two main issues associate with preserving the data fidelity contained in the </w:t>
      </w:r>
      <w:r w:rsidR="00DC0040">
        <w:t>far offset</w:t>
      </w:r>
      <w:r w:rsidRPr="00F20D31">
        <w:t xml:space="preserve">s 1) nonhyperbolic velocity analysis and 2) mitigating the migration/NMO stretch. Current nonhyperbolic velocity analysis workflows first estimate moveout velocity </w:t>
      </w:r>
      <w:proofErr w:type="spellStart"/>
      <w:r w:rsidRPr="00F20D31">
        <w:rPr>
          <w:i/>
        </w:rPr>
        <w:t>V</w:t>
      </w:r>
      <w:r w:rsidRPr="00F20D31">
        <w:rPr>
          <w:vertAlign w:val="subscript"/>
        </w:rPr>
        <w:t>nmo</w:t>
      </w:r>
      <w:proofErr w:type="spellEnd"/>
      <w:r w:rsidRPr="00F20D31">
        <w:t xml:space="preserve"> based on the offset-limited gathers, then pick an effective anellipticity </w:t>
      </w:r>
      <w:r w:rsidRPr="00F20D31">
        <w:rPr>
          <w:i/>
          <w:iCs/>
          <w:lang w:val="el-GR"/>
        </w:rPr>
        <w:t>η</w:t>
      </w:r>
      <w:proofErr w:type="spellStart"/>
      <w:r w:rsidRPr="00F20D31">
        <w:rPr>
          <w:i/>
          <w:iCs/>
          <w:vertAlign w:val="subscript"/>
        </w:rPr>
        <w:t>eff</w:t>
      </w:r>
      <w:proofErr w:type="spellEnd"/>
      <w:r w:rsidRPr="00F20D31">
        <w:t xml:space="preserve"> using the full-offset gathers. Unfortunately estimating </w:t>
      </w:r>
      <w:proofErr w:type="spellStart"/>
      <w:r w:rsidRPr="00F20D31">
        <w:rPr>
          <w:i/>
        </w:rPr>
        <w:t>V</w:t>
      </w:r>
      <w:r w:rsidRPr="00F20D31">
        <w:rPr>
          <w:vertAlign w:val="subscript"/>
        </w:rPr>
        <w:t>nmo</w:t>
      </w:r>
      <w:proofErr w:type="spellEnd"/>
      <w:r w:rsidRPr="00F20D31">
        <w:t xml:space="preserve"> at small aperture may be inaccurate, with picking errors in </w:t>
      </w:r>
      <w:proofErr w:type="spellStart"/>
      <w:r w:rsidRPr="00F20D31">
        <w:rPr>
          <w:i/>
        </w:rPr>
        <w:t>V</w:t>
      </w:r>
      <w:r w:rsidRPr="00F20D31">
        <w:rPr>
          <w:vertAlign w:val="subscript"/>
        </w:rPr>
        <w:t>nmo</w:t>
      </w:r>
      <w:proofErr w:type="spellEnd"/>
      <w:r w:rsidRPr="00F20D31">
        <w:t xml:space="preserve"> introducing errors in the subsequent analysis of effective anellipticity. We propose an automated algorithm to simultaneously estimate the nonhyperbolic parameters. Instead of directly seeking an effective stacking model, the algorithm finds an interval model that gives the most powerful stack. The searching procedure for the best interval model is conducted using a direct, global optimization algorithm called differential evolutionary (DE). Next we apply an anti-stretch workflow to minimize the stretch at far offset after obtaining the optimal effective model. The automated velocity analysis and anti-stretch workflow are tested on the data volume acquired over the Fort Worth Basin, USA. The results show noticeable improvement both on the pre-stack gathers </w:t>
      </w:r>
      <w:r w:rsidR="00DF6CB1">
        <w:t>and on the stacked data volume.</w:t>
      </w:r>
      <w:r w:rsidRPr="00F20D31">
        <w:br w:type="page"/>
      </w:r>
    </w:p>
    <w:p w:rsidR="006A5438" w:rsidRPr="00F20D31" w:rsidRDefault="006A5438" w:rsidP="005556C5">
      <w:pPr>
        <w:pStyle w:val="Heading2"/>
      </w:pPr>
      <w:bookmarkStart w:id="39" w:name="_Toc394045472"/>
      <w:r w:rsidRPr="00F20D31">
        <w:lastRenderedPageBreak/>
        <w:t>INTRODUCTION</w:t>
      </w:r>
      <w:bookmarkEnd w:id="39"/>
    </w:p>
    <w:p w:rsidR="006A5438" w:rsidRPr="00F20D31" w:rsidRDefault="006A5438" w:rsidP="006A5438">
      <w:pPr>
        <w:pStyle w:val="AbstractNormalText"/>
        <w:rPr>
          <w:sz w:val="24"/>
          <w:szCs w:val="24"/>
        </w:rPr>
      </w:pPr>
    </w:p>
    <w:p w:rsidR="006A5438" w:rsidRPr="00F20D31" w:rsidRDefault="006A5438" w:rsidP="006A5438">
      <w:pPr>
        <w:ind w:firstLine="539"/>
        <w:jc w:val="both"/>
      </w:pPr>
      <w:r w:rsidRPr="00F20D31">
        <w:t>Velocity analysis applied on common-midpoint (CMP) gathers is usually based on computing the coherence of moveout corrected gathers using zero-offset times and a suite of trial stacking velocities. Velocity analysis is one of the most important and interpreter-time consuming tasks in seismic processing. The accuracy of velocity analysis depends on 1) the resolution of velocity spectra, 2) The accuracy of the selected equation in approximating the kinematic behaviors of the reflection events, and 3) the skill and experience of data processor.</w:t>
      </w:r>
    </w:p>
    <w:p w:rsidR="006A5438" w:rsidRPr="00F20D31" w:rsidRDefault="006A5438" w:rsidP="006A5438">
      <w:pPr>
        <w:ind w:firstLine="539"/>
        <w:jc w:val="both"/>
      </w:pPr>
      <w:r w:rsidRPr="00F20D31">
        <w:t xml:space="preserve">Semblance is perhaps the most commonly used coherency measurements for velocity spectra (Taner and Koehler, 1996; Neidell and Taner, 1971). Swan (2001) is one of the first researchers to develop high resolution velocity spectra algorithm that accounts for amplitude variations with offset. </w:t>
      </w:r>
      <w:proofErr w:type="spellStart"/>
      <w:r w:rsidRPr="00F20D31">
        <w:t>Larner</w:t>
      </w:r>
      <w:proofErr w:type="spellEnd"/>
      <w:r w:rsidRPr="00F20D31">
        <w:t xml:space="preserve"> and </w:t>
      </w:r>
      <w:proofErr w:type="spellStart"/>
      <w:r w:rsidRPr="00F20D31">
        <w:t>Celis</w:t>
      </w:r>
      <w:proofErr w:type="spellEnd"/>
      <w:r w:rsidRPr="00F20D31">
        <w:t xml:space="preserve"> (2007) improved both the resolution and reliability of velocity spectra by just using selected subsets of crosscorrelation rather than all possible ones in the gathers. To minimize the effect of AVO phenomenon that exists in prestack gathers, Fomel (2009) proposed a generalized “AB semblance” that is particularly attractive for velocity analysis of class II AVO anomalies where the polarity of the reflections changes. To further improve the resolution of semblance-based velocity spectra, Luo and Hale (2010) introduce a weighting function that slightly increases the cost of calculation but are still comparable to that of conventional semblance. </w:t>
      </w:r>
      <w:proofErr w:type="spellStart"/>
      <w:r w:rsidRPr="00F20D31">
        <w:t>Biondi</w:t>
      </w:r>
      <w:proofErr w:type="spellEnd"/>
      <w:r w:rsidRPr="00F20D31">
        <w:t xml:space="preserve"> and </w:t>
      </w:r>
      <w:proofErr w:type="spellStart"/>
      <w:r w:rsidRPr="00F20D31">
        <w:t>Kostov</w:t>
      </w:r>
      <w:proofErr w:type="spellEnd"/>
      <w:r w:rsidRPr="00F20D31">
        <w:t xml:space="preserve"> (1989) introduced high-resolution velocity spectra by using an eigenstructure method rather than semblance. Key and Smithson (1990) also used eigenstructure analysis, which is based on covariance measurement of NMO-corrected traces, to get higher velocity spectrum and locate the reflection events. </w:t>
      </w:r>
      <w:proofErr w:type="spellStart"/>
      <w:r w:rsidRPr="00F20D31">
        <w:t>Kirlin</w:t>
      </w:r>
      <w:proofErr w:type="spellEnd"/>
      <w:r w:rsidRPr="00F20D31">
        <w:t xml:space="preserve"> (1992) deduced the </w:t>
      </w:r>
      <w:r w:rsidRPr="00F20D31">
        <w:lastRenderedPageBreak/>
        <w:t xml:space="preserve">relationship between semblance and eigenstructure velocity estimators. The eigenstructure-based estimators have higher resolution but greater computation cost. </w:t>
      </w:r>
      <w:proofErr w:type="spellStart"/>
      <w:r w:rsidRPr="00F20D31">
        <w:t>Sacchi</w:t>
      </w:r>
      <w:proofErr w:type="spellEnd"/>
      <w:r w:rsidRPr="00F20D31">
        <w:t xml:space="preserve"> (1998) further improved the resolution of velocity spectra by integrating a bootstrap method in the covariance computation. Unfortunately his computational cost is also very expensive. </w:t>
      </w:r>
    </w:p>
    <w:p w:rsidR="006A5438" w:rsidRPr="00F20D31" w:rsidRDefault="006A5438" w:rsidP="006A5438">
      <w:pPr>
        <w:ind w:firstLine="539"/>
        <w:jc w:val="both"/>
      </w:pPr>
      <w:r w:rsidRPr="00F20D31">
        <w:t xml:space="preserve">The approximated kinematic behaviors of the moveout correction for P-wave reflection traveltime is defined by either hyperbolic (Dix, 1955) or nonhyperbolic equations (Thomsen, 1986; Alkhalifah and Tsvankin, 1995; Alkhalifah, 1997). The hyperbolic traveltime approximation equation is based on the assumption of homogeneous isotropic or elliptically anisotropic layer-cake model and need to be restricted to small aperture (the offset-to-depth </w:t>
      </w:r>
      <w:proofErr w:type="gramStart"/>
      <w:r w:rsidRPr="00F20D31">
        <w:t xml:space="preserve">ratio </w:t>
      </w:r>
      <w:proofErr w:type="gramEnd"/>
      <m:oMath>
        <m:f>
          <m:fPr>
            <m:type m:val="lin"/>
            <m:ctrlPr>
              <w:rPr>
                <w:rFonts w:ascii="Cambria Math" w:hAnsi="Cambria Math"/>
                <w:i/>
              </w:rPr>
            </m:ctrlPr>
          </m:fPr>
          <m:num>
            <m:r>
              <w:rPr>
                <w:rFonts w:ascii="Cambria Math" w:hAnsi="Cambria Math"/>
              </w:rPr>
              <m:t>2</m:t>
            </m:r>
            <m:r>
              <w:rPr>
                <w:rFonts w:ascii="Cambria Math" w:hAnsi="Cambria Math"/>
              </w:rPr>
              <m:t>h</m:t>
            </m:r>
          </m:num>
          <m:den>
            <m:r>
              <w:rPr>
                <w:rFonts w:ascii="Cambria Math" w:hAnsi="Cambria Math"/>
              </w:rPr>
              <m:t>z</m:t>
            </m:r>
          </m:den>
        </m:f>
        <m:r>
          <w:rPr>
            <w:rFonts w:ascii="Cambria Math" w:hAnsi="Cambria Math"/>
          </w:rPr>
          <m:t>≤1.0</m:t>
        </m:r>
      </m:oMath>
      <w:r w:rsidRPr="00F20D31">
        <w:t>). As offset increases we often encounter nonhyperbolic moveout in both isotropic (</w:t>
      </w:r>
      <w:proofErr w:type="spellStart"/>
      <w:r w:rsidRPr="00F20D31">
        <w:t>Bolshykh</w:t>
      </w:r>
      <w:proofErr w:type="spellEnd"/>
      <w:r w:rsidRPr="00F20D31">
        <w:t xml:space="preserve">, 1956, Taner and Koehler, 1969; de Bazelaire, 1988) and anisotropic media (Alkhalifah, 1997; Fomel and </w:t>
      </w:r>
      <w:proofErr w:type="spellStart"/>
      <w:r w:rsidRPr="00F20D31">
        <w:t>Stovas</w:t>
      </w:r>
      <w:proofErr w:type="spellEnd"/>
      <w:r w:rsidRPr="00F20D31">
        <w:t xml:space="preserve">, 2010; Alkhalifah, 2011). Ignoring the anisotropy in prestack migration will fail to properly correct for the moveout of dipping reflectors and injects errors for the reflectors. The most common nonhyperbolic equations are fourth-order approximations expressed using three parameters 1) the two-way zero-offset travel time </w:t>
      </w:r>
      <w:r w:rsidRPr="00F20D31">
        <w:rPr>
          <w:i/>
        </w:rPr>
        <w:t>t</w:t>
      </w:r>
      <w:r w:rsidRPr="00F20D31">
        <w:rPr>
          <w:vertAlign w:val="subscript"/>
        </w:rPr>
        <w:t>0</w:t>
      </w:r>
      <w:r w:rsidRPr="00F20D31">
        <w:t xml:space="preserve">, 2) the short-spread NMO velocity </w:t>
      </w:r>
      <w:proofErr w:type="spellStart"/>
      <w:r w:rsidRPr="00F20D31">
        <w:rPr>
          <w:i/>
        </w:rPr>
        <w:t>V</w:t>
      </w:r>
      <w:r w:rsidRPr="00F20D31">
        <w:rPr>
          <w:vertAlign w:val="subscript"/>
        </w:rPr>
        <w:t>nmo</w:t>
      </w:r>
      <w:proofErr w:type="spellEnd"/>
      <w:r w:rsidRPr="00F20D31">
        <w:t xml:space="preserve">, and 3) effective anellipticity </w:t>
      </w:r>
      <w:r w:rsidRPr="00F20D31">
        <w:rPr>
          <w:i/>
          <w:iCs/>
          <w:lang w:val="el-GR"/>
        </w:rPr>
        <w:t>η</w:t>
      </w:r>
      <w:r w:rsidRPr="00F20D31">
        <w:rPr>
          <w:i/>
          <w:iCs/>
          <w:vertAlign w:val="subscript"/>
        </w:rPr>
        <w:t>eff</w:t>
      </w:r>
      <w:r w:rsidRPr="00F20D31">
        <w:t xml:space="preserve">. The effective anellipticity combines the effects of long offset ray bending (the “Snell” effect) as well as intrinsic anisotropy. Alkhalifah (1997) introduced what is now the most commonly used two-step approach for nonhyperbolic velocity analysis, where one first estimates the NMO velocity on offset-limited truncated gather using hyperbolic NMO correction, followed by estimation of effective anellipticity using the full-offset gathers. Unfortunately, small </w:t>
      </w:r>
      <w:r w:rsidRPr="00F20D31">
        <w:lastRenderedPageBreak/>
        <w:t xml:space="preserve">aperture NMO velocity analysis may be inaccurate. Picking errors in </w:t>
      </w:r>
      <w:proofErr w:type="spellStart"/>
      <w:r w:rsidRPr="00F20D31">
        <w:rPr>
          <w:i/>
        </w:rPr>
        <w:t>V</w:t>
      </w:r>
      <w:r w:rsidRPr="00F20D31">
        <w:rPr>
          <w:vertAlign w:val="subscript"/>
        </w:rPr>
        <w:t>nmo</w:t>
      </w:r>
      <w:proofErr w:type="spellEnd"/>
      <w:r w:rsidRPr="00F20D31">
        <w:t xml:space="preserve"> introduce errors into the subsequent analysis of effective anellipticity.</w:t>
      </w:r>
    </w:p>
    <w:p w:rsidR="006A5438" w:rsidRPr="00F20D31" w:rsidRDefault="006A5438" w:rsidP="006A5438">
      <w:pPr>
        <w:ind w:firstLine="539"/>
        <w:jc w:val="both"/>
      </w:pPr>
      <w:r w:rsidRPr="00F20D31">
        <w:t xml:space="preserve">Conventional velocity analysis (CVA) requires manually picking the peaks of the semblance panel. Such picking is tedious, and a great deal of effort has been invested in attempting to accelerate this process. CVA also requires a great deal of skill and experience. There is no guarantee that the picked RMS velocity represents the true earth model with erroneous picks (for example of multiple reflections) leading to infeasible interval velocities. </w:t>
      </w:r>
      <w:proofErr w:type="spellStart"/>
      <w:r w:rsidRPr="00F20D31">
        <w:t>Toldi</w:t>
      </w:r>
      <w:proofErr w:type="spellEnd"/>
      <w:r w:rsidRPr="00F20D31">
        <w:t xml:space="preserve"> (1989) proposed one of the first velocity analysis algorithms that avoids manual picking. Instead of directly searching the RMS velocity, his algorithm examines suite of possible interval velocity models, calculates the corresponding RMS velocity using Dix equation, and then estimates the corresponding stacking power. The final product is an interval velocity model that when converted to a moveout curve corresponds to the most powerful stacking. His least-squares optimization algorithm is parameterized by layers of equal time thickness without explicitly considering the location of reflection events. Building on the concept of measuring the degree of reflections flattening using an </w:t>
      </w:r>
      <w:r w:rsidRPr="00F20D31">
        <w:rPr>
          <w:i/>
        </w:rPr>
        <w:t>l</w:t>
      </w:r>
      <w:r w:rsidRPr="00F20D31">
        <w:rPr>
          <w:vertAlign w:val="subscript"/>
        </w:rPr>
        <w:t>1</w:t>
      </w:r>
      <w:r w:rsidRPr="00F20D31">
        <w:t xml:space="preserve">-norm in the </w:t>
      </w:r>
      <w:r w:rsidRPr="00F20D31">
        <w:rPr>
          <w:i/>
        </w:rPr>
        <w:t>τ</w:t>
      </w:r>
      <w:r w:rsidRPr="00F20D31">
        <w:t>-</w:t>
      </w:r>
      <w:r w:rsidRPr="00F20D31">
        <w:rPr>
          <w:i/>
        </w:rPr>
        <w:t>p</w:t>
      </w:r>
      <w:r w:rsidRPr="00F20D31">
        <w:t xml:space="preserve"> domain, </w:t>
      </w:r>
      <w:proofErr w:type="spellStart"/>
      <w:r w:rsidRPr="00F20D31">
        <w:t>Calderón-Macías</w:t>
      </w:r>
      <w:proofErr w:type="spellEnd"/>
      <w:r w:rsidRPr="00F20D31">
        <w:t xml:space="preserve"> et al. (1998) performed automatic velocity analysis to recover the interval velocity model. Van der Baan and Kendall (2002) also inverted the model in the </w:t>
      </w:r>
      <w:r w:rsidRPr="00F20D31">
        <w:rPr>
          <w:i/>
        </w:rPr>
        <w:t>τ</w:t>
      </w:r>
      <w:r w:rsidRPr="00F20D31">
        <w:t>-</w:t>
      </w:r>
      <w:r w:rsidRPr="00F20D31">
        <w:rPr>
          <w:i/>
        </w:rPr>
        <w:t>p</w:t>
      </w:r>
      <w:r w:rsidRPr="00F20D31">
        <w:t xml:space="preserve"> domain, and concluded that there exists a family of kinematically equivalent models that exhibit identical moveout curves. </w:t>
      </w:r>
      <w:proofErr w:type="spellStart"/>
      <w:r w:rsidRPr="00F20D31">
        <w:t>Siliqi</w:t>
      </w:r>
      <w:proofErr w:type="spellEnd"/>
      <w:r w:rsidRPr="00F20D31">
        <w:t xml:space="preserve"> et al. (2003) obtained dense model parameters by simultaneously picking velocity and anellipticity. Abbad et al. (2009) proposed two-step automatic nonhyperbolic velocity analysis using a normalized bootstrapped differential semblance (BDS). They first performed hyperbolic velocity analysis on truncated small-offset data </w:t>
      </w:r>
      <w:r w:rsidRPr="00F20D31">
        <w:lastRenderedPageBreak/>
        <w:t>at coarse space to identify events, and then implemented dense nonhyperbolic velocity analysis about the identified events. The BDS estimator has higher resolution than differential semblance (DS), but can significantly increase the computation cost. Choi et al. (2010) developed an efficient automatic velocity analysis algorithm by using BDS and Monte Carlo inversion.</w:t>
      </w:r>
    </w:p>
    <w:p w:rsidR="006A5438" w:rsidRPr="00F20D31" w:rsidRDefault="006A5438" w:rsidP="006A5438">
      <w:pPr>
        <w:ind w:firstLine="539"/>
        <w:jc w:val="both"/>
      </w:pPr>
      <w:r w:rsidRPr="00F20D31">
        <w:t>Most velocity analysis is done in a processing shop by professional processors. These velocities are then used to prestack migrate the data. Our goal in this paper is to present a workflow that improves upon these images, giving a residual velocity analysis.</w:t>
      </w:r>
    </w:p>
    <w:p w:rsidR="006A5438" w:rsidRPr="00F20D31" w:rsidRDefault="006A5438" w:rsidP="006A5438">
      <w:pPr>
        <w:ind w:firstLine="539"/>
        <w:jc w:val="both"/>
      </w:pPr>
      <w:r w:rsidRPr="00F20D31">
        <w:t xml:space="preserve">To use the critical information contained in the long offset data, we need not only to flatten the reflections at far offset using nonhyperbolic travel time equation but also minimize the stretch typically associated with large aperture. In this paper, we first extend </w:t>
      </w:r>
      <w:proofErr w:type="spellStart"/>
      <w:r w:rsidRPr="00F20D31">
        <w:t>Toldi’s</w:t>
      </w:r>
      <w:proofErr w:type="spellEnd"/>
      <w:r w:rsidRPr="00F20D31">
        <w:t xml:space="preserve"> (1989) method by adding interval anellipticity as one of the parameters for the model to perform automatic nonhyperbolic analysis based on user defined horizons. We then follow Zhang et al., (2013) to minimize the stretch at far offset. We apply our technique as a residual velocity analysis workflow to a pre-stack time-migrated data volume acquired over the Fort Worth Basin, USA, and show the improvements on both the prestack corrected gathers and final stacked section.</w:t>
      </w:r>
    </w:p>
    <w:p w:rsidR="006A5438" w:rsidRPr="00F20D31" w:rsidRDefault="006A5438" w:rsidP="005556C5">
      <w:pPr>
        <w:pStyle w:val="Heading2"/>
      </w:pPr>
      <w:bookmarkStart w:id="40" w:name="_Toc394045473"/>
      <w:r w:rsidRPr="00F20D31">
        <w:t>AUTOMATED NONHYPERBOLIC VELOCITY ANALYSIS</w:t>
      </w:r>
      <w:bookmarkEnd w:id="40"/>
    </w:p>
    <w:p w:rsidR="006A5438" w:rsidRPr="00F20D31" w:rsidRDefault="006A5438" w:rsidP="006A5438">
      <w:pPr>
        <w:pStyle w:val="AbstractNormalText"/>
        <w:spacing w:line="480" w:lineRule="auto"/>
        <w:ind w:firstLine="539"/>
        <w:rPr>
          <w:sz w:val="24"/>
          <w:szCs w:val="24"/>
        </w:rPr>
      </w:pPr>
      <w:r w:rsidRPr="00F20D31">
        <w:rPr>
          <w:sz w:val="24"/>
          <w:szCs w:val="24"/>
        </w:rPr>
        <w:t xml:space="preserve">There are mainly two issues in performing automatic residual velocity analysis. The first issue is to select a proper travel time equation. The second issue is to define the objective function as a function of proposed model. In this paper we employ the well-known nonhyperbolic trajectory (Alkhalifah, 1997). Our model parameters consist of interval velocity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nmo</m:t>
            </m:r>
          </m:sub>
        </m:sSub>
      </m:oMath>
      <w:r w:rsidRPr="00F20D31">
        <w:rPr>
          <w:sz w:val="24"/>
          <w:szCs w:val="24"/>
        </w:rPr>
        <w:t xml:space="preserve"> and </w:t>
      </w:r>
      <w:proofErr w:type="gramStart"/>
      <w:r w:rsidRPr="00F20D31">
        <w:rPr>
          <w:sz w:val="24"/>
          <w:szCs w:val="24"/>
        </w:rPr>
        <w:t xml:space="preserve">anellipticity </w:t>
      </w:r>
      <w:proofErr w:type="gramEnd"/>
      <m:oMath>
        <m:sSub>
          <m:sSubPr>
            <m:ctrlPr>
              <w:rPr>
                <w:rFonts w:ascii="Cambria Math" w:hAnsi="Cambria Math"/>
                <w:i/>
                <w:sz w:val="24"/>
                <w:szCs w:val="24"/>
              </w:rPr>
            </m:ctrlPr>
          </m:sSubPr>
          <m:e>
            <m:r>
              <w:rPr>
                <w:rFonts w:ascii="Cambria Math" w:hAnsi="Cambria Math"/>
                <w:sz w:val="24"/>
                <w:szCs w:val="24"/>
              </w:rPr>
              <m:t>η</m:t>
            </m:r>
          </m:e>
          <m:sub>
            <m:r>
              <w:rPr>
                <w:rFonts w:ascii="Cambria Math" w:hAnsi="Cambria Math"/>
                <w:sz w:val="24"/>
                <w:szCs w:val="24"/>
              </w:rPr>
              <m:t>int</m:t>
            </m:r>
          </m:sub>
        </m:sSub>
        <m:r>
          <w:rPr>
            <w:rFonts w:ascii="Cambria Math" w:hAnsi="Cambria Math"/>
            <w:sz w:val="24"/>
            <w:szCs w:val="24"/>
          </w:rPr>
          <m:t>(τ)</m:t>
        </m:r>
      </m:oMath>
      <w:r w:rsidRPr="00F20D31">
        <w:rPr>
          <w:sz w:val="24"/>
          <w:szCs w:val="24"/>
        </w:rPr>
        <w:t xml:space="preserve">. The objective is to find an interval model </w:t>
      </w:r>
      <w:r w:rsidRPr="00F20D31">
        <w:rPr>
          <w:sz w:val="24"/>
          <w:szCs w:val="24"/>
        </w:rPr>
        <w:lastRenderedPageBreak/>
        <w:t>that gives the maximum stacking power (semblance). Our optimization engine is a direct, global searching called differential evolution (DE) algorithm.</w:t>
      </w:r>
    </w:p>
    <w:p w:rsidR="006A5438" w:rsidRPr="00F20D31" w:rsidRDefault="006A5438" w:rsidP="00264165">
      <w:pPr>
        <w:pStyle w:val="Heading3"/>
      </w:pPr>
      <w:bookmarkStart w:id="41" w:name="_Toc394045474"/>
      <w:r w:rsidRPr="00F20D31">
        <w:t>Travel time equations</w:t>
      </w:r>
      <w:bookmarkEnd w:id="41"/>
    </w:p>
    <w:p w:rsidR="006A5438" w:rsidRPr="00F20D31" w:rsidRDefault="006A5438" w:rsidP="006A5438">
      <w:pPr>
        <w:pStyle w:val="AbstractNormalText"/>
        <w:spacing w:line="480" w:lineRule="auto"/>
        <w:ind w:firstLine="539"/>
        <w:rPr>
          <w:sz w:val="24"/>
          <w:szCs w:val="24"/>
        </w:rPr>
      </w:pPr>
      <w:r w:rsidRPr="00F20D31">
        <w:rPr>
          <w:sz w:val="24"/>
          <w:szCs w:val="24"/>
        </w:rPr>
        <w:t>The shifted hyperbola (de Bazelaire, 1988; Castle, 1994) and Alkhalifah-Tsvankin (Alkhalifah and Tsvankin, 1995; Alkhalifah, 1997) approximation are among the most commonly used traveltime equations for nonhyperbolic velocity analysis. Since we wish to perform residual velocity analysis on anisotropic shale reservoirs, we employ Alkhalifah-Tsvankin approximation</w:t>
      </w:r>
    </w:p>
    <w:p w:rsidR="006A5438" w:rsidRPr="00F20D31" w:rsidRDefault="006A5438" w:rsidP="006A5438">
      <w:pPr>
        <w:pStyle w:val="AbstractNormalText"/>
        <w:spacing w:line="480" w:lineRule="auto"/>
        <w:rPr>
          <w:sz w:val="24"/>
          <w:szCs w:val="24"/>
        </w:rPr>
      </w:pPr>
      <w:r w:rsidRPr="00F20D31">
        <w:rPr>
          <w:position w:val="-36"/>
          <w:sz w:val="24"/>
          <w:szCs w:val="24"/>
        </w:rPr>
        <w:object w:dxaOrig="4880" w:dyaOrig="859">
          <v:shape id="_x0000_i1032" type="#_x0000_t75" style="width:240.5pt;height:42.9pt" o:ole="">
            <v:imagedata r:id="rId55" o:title=""/>
            <o:lock v:ext="edit" aspectratio="f"/>
          </v:shape>
          <o:OLEObject Type="Embed" ProgID="Equation.3" ShapeID="_x0000_i1032" DrawAspect="Content" ObjectID="_1469025093" r:id="rId56"/>
        </w:object>
      </w:r>
      <w:r w:rsidRPr="00F20D31">
        <w:rPr>
          <w:sz w:val="24"/>
          <w:szCs w:val="24"/>
        </w:rPr>
        <w:t>,                                    (1)</w:t>
      </w:r>
    </w:p>
    <w:p w:rsidR="006A5438" w:rsidRPr="00F20D31" w:rsidRDefault="006A5438" w:rsidP="006A5438">
      <w:pPr>
        <w:pStyle w:val="AbstractNormalText"/>
        <w:spacing w:line="480" w:lineRule="auto"/>
        <w:rPr>
          <w:sz w:val="24"/>
          <w:szCs w:val="24"/>
          <w:vertAlign w:val="subscript"/>
        </w:rPr>
      </w:pPr>
      <w:proofErr w:type="gramStart"/>
      <w:r w:rsidRPr="00F20D31">
        <w:rPr>
          <w:sz w:val="24"/>
          <w:szCs w:val="24"/>
        </w:rPr>
        <w:t>where</w:t>
      </w:r>
      <w:proofErr w:type="gramEnd"/>
      <w:r w:rsidRPr="00F20D31">
        <w:rPr>
          <w:sz w:val="24"/>
          <w:szCs w:val="24"/>
        </w:rPr>
        <w:t xml:space="preserve"> </w:t>
      </w:r>
      <w:r w:rsidRPr="00F20D31">
        <w:rPr>
          <w:i/>
          <w:sz w:val="24"/>
          <w:szCs w:val="24"/>
        </w:rPr>
        <w:t>t</w:t>
      </w:r>
      <w:r w:rsidRPr="00F20D31">
        <w:rPr>
          <w:sz w:val="24"/>
          <w:szCs w:val="24"/>
          <w:vertAlign w:val="subscript"/>
        </w:rPr>
        <w:t xml:space="preserve">0 </w:t>
      </w:r>
      <w:r w:rsidRPr="00F20D31">
        <w:rPr>
          <w:sz w:val="24"/>
          <w:szCs w:val="24"/>
        </w:rPr>
        <w:t xml:space="preserve">is the two-way traveltime at zero-offset, </w:t>
      </w:r>
      <w:r w:rsidRPr="00F20D31">
        <w:rPr>
          <w:i/>
          <w:sz w:val="24"/>
          <w:szCs w:val="24"/>
        </w:rPr>
        <w:t>x</w:t>
      </w:r>
      <w:r w:rsidRPr="00F20D31">
        <w:rPr>
          <w:sz w:val="24"/>
          <w:szCs w:val="24"/>
        </w:rPr>
        <w:t xml:space="preserve"> is offset, </w:t>
      </w:r>
      <w:proofErr w:type="spellStart"/>
      <w:r w:rsidRPr="00F20D31">
        <w:rPr>
          <w:i/>
          <w:sz w:val="24"/>
          <w:szCs w:val="24"/>
        </w:rPr>
        <w:t>V</w:t>
      </w:r>
      <w:r w:rsidRPr="00F20D31">
        <w:rPr>
          <w:sz w:val="24"/>
          <w:szCs w:val="24"/>
          <w:vertAlign w:val="subscript"/>
        </w:rPr>
        <w:t>nmo</w:t>
      </w:r>
      <w:proofErr w:type="spellEnd"/>
      <w:r w:rsidRPr="00F20D31">
        <w:rPr>
          <w:sz w:val="24"/>
          <w:szCs w:val="24"/>
        </w:rPr>
        <w:t>(</w:t>
      </w:r>
      <w:r w:rsidRPr="00F20D31">
        <w:rPr>
          <w:i/>
          <w:sz w:val="24"/>
          <w:szCs w:val="24"/>
        </w:rPr>
        <w:t>t</w:t>
      </w:r>
      <w:r w:rsidRPr="00F20D31">
        <w:rPr>
          <w:sz w:val="24"/>
          <w:szCs w:val="24"/>
          <w:vertAlign w:val="subscript"/>
        </w:rPr>
        <w:t>0</w:t>
      </w:r>
      <w:r w:rsidRPr="00F20D31">
        <w:rPr>
          <w:sz w:val="24"/>
          <w:szCs w:val="24"/>
        </w:rPr>
        <w:t xml:space="preserve">) is the NMO velocity at small apertures, and </w:t>
      </w:r>
      <w:r w:rsidRPr="00F20D31">
        <w:rPr>
          <w:i/>
          <w:iCs/>
          <w:sz w:val="24"/>
          <w:szCs w:val="24"/>
          <w:lang w:val="el-GR"/>
        </w:rPr>
        <w:t>η</w:t>
      </w:r>
      <w:proofErr w:type="spellStart"/>
      <w:r w:rsidRPr="00F20D31">
        <w:rPr>
          <w:i/>
          <w:iCs/>
          <w:sz w:val="24"/>
          <w:szCs w:val="24"/>
          <w:vertAlign w:val="subscript"/>
        </w:rPr>
        <w:t>eff</w:t>
      </w:r>
      <w:proofErr w:type="spellEnd"/>
      <w:r w:rsidRPr="00F20D31">
        <w:rPr>
          <w:sz w:val="24"/>
          <w:szCs w:val="24"/>
        </w:rPr>
        <w:t xml:space="preserve"> is effective anellipticity.</w:t>
      </w:r>
    </w:p>
    <w:p w:rsidR="006A5438" w:rsidRPr="00F20D31" w:rsidRDefault="006A5438" w:rsidP="006A5438">
      <w:pPr>
        <w:pStyle w:val="AbstractNormalText"/>
        <w:spacing w:line="480" w:lineRule="auto"/>
        <w:ind w:firstLine="533"/>
        <w:rPr>
          <w:sz w:val="24"/>
          <w:szCs w:val="24"/>
        </w:rPr>
      </w:pPr>
      <w:r w:rsidRPr="00F20D31">
        <w:rPr>
          <w:sz w:val="24"/>
          <w:szCs w:val="24"/>
        </w:rPr>
        <w:t>For VTI (vertical transverse isotropy) media, Alkhalifah (1997) deduced the relationship between effective and interval values using Dix forward equations</w:t>
      </w:r>
    </w:p>
    <w:p w:rsidR="006A5438" w:rsidRPr="00F20D31" w:rsidRDefault="006A5438" w:rsidP="006A5438">
      <w:pPr>
        <w:pStyle w:val="AbstractNormalText"/>
        <w:spacing w:line="480" w:lineRule="auto"/>
        <w:rPr>
          <w:sz w:val="24"/>
          <w:szCs w:val="24"/>
        </w:rPr>
      </w:pPr>
      <w:r w:rsidRPr="00F20D31">
        <w:rPr>
          <w:position w:val="-34"/>
          <w:sz w:val="24"/>
          <w:szCs w:val="24"/>
        </w:rPr>
        <w:object w:dxaOrig="2760" w:dyaOrig="780">
          <v:shape id="_x0000_i1033" type="#_x0000_t75" style="width:138.65pt;height:39.05pt" o:ole="">
            <v:imagedata r:id="rId57" o:title=""/>
            <o:lock v:ext="edit" aspectratio="f"/>
          </v:shape>
          <o:OLEObject Type="Embed" ProgID="Equation.3" ShapeID="_x0000_i1033" DrawAspect="Content" ObjectID="_1469025094" r:id="rId58"/>
        </w:object>
      </w:r>
      <w:r w:rsidRPr="00F20D31">
        <w:rPr>
          <w:sz w:val="24"/>
          <w:szCs w:val="24"/>
        </w:rPr>
        <w:t>,</w:t>
      </w:r>
      <w:r w:rsidRPr="00F20D31">
        <w:rPr>
          <w:sz w:val="24"/>
          <w:szCs w:val="24"/>
        </w:rPr>
        <w:tab/>
      </w:r>
      <w:r w:rsidRPr="00F20D31">
        <w:rPr>
          <w:sz w:val="24"/>
          <w:szCs w:val="24"/>
        </w:rPr>
        <w:tab/>
        <w:t xml:space="preserve">                                                         (2a)</w:t>
      </w:r>
    </w:p>
    <w:p w:rsidR="006A5438" w:rsidRPr="00F20D31" w:rsidRDefault="006A5438" w:rsidP="006A5438">
      <w:pPr>
        <w:pStyle w:val="AbstractNormalText"/>
        <w:spacing w:line="480" w:lineRule="auto"/>
        <w:rPr>
          <w:sz w:val="24"/>
          <w:szCs w:val="24"/>
        </w:rPr>
      </w:pPr>
      <w:proofErr w:type="gramStart"/>
      <w:r w:rsidRPr="00F20D31">
        <w:rPr>
          <w:sz w:val="24"/>
          <w:szCs w:val="24"/>
        </w:rPr>
        <w:t>and</w:t>
      </w:r>
      <w:proofErr w:type="gramEnd"/>
    </w:p>
    <w:p w:rsidR="006A5438" w:rsidRPr="00F20D31" w:rsidRDefault="006A5438" w:rsidP="006A5438">
      <w:pPr>
        <w:pStyle w:val="AbstractNormalText"/>
        <w:spacing w:line="480" w:lineRule="auto"/>
        <w:rPr>
          <w:sz w:val="24"/>
          <w:szCs w:val="24"/>
          <w:lang w:eastAsia="zh-CN"/>
        </w:rPr>
      </w:pPr>
      <w:r w:rsidRPr="00F20D31">
        <w:rPr>
          <w:position w:val="-36"/>
          <w:sz w:val="24"/>
          <w:szCs w:val="24"/>
        </w:rPr>
        <w:object w:dxaOrig="5679" w:dyaOrig="859">
          <v:shape id="_x0000_i1034" type="#_x0000_t75" style="width:283.4pt;height:42.9pt" o:ole="">
            <v:imagedata r:id="rId59" o:title=""/>
            <o:lock v:ext="edit" aspectratio="f"/>
          </v:shape>
          <o:OLEObject Type="Embed" ProgID="Equation.3" ShapeID="_x0000_i1034" DrawAspect="Content" ObjectID="_1469025095" r:id="rId60"/>
        </w:object>
      </w:r>
      <w:r w:rsidRPr="00F20D31">
        <w:rPr>
          <w:sz w:val="24"/>
          <w:szCs w:val="24"/>
        </w:rPr>
        <w:t>,                      (2b)</w:t>
      </w:r>
    </w:p>
    <w:p w:rsidR="006A5438" w:rsidRPr="00F20D31" w:rsidRDefault="006A5438" w:rsidP="006A5438">
      <w:pPr>
        <w:pStyle w:val="AbstractNormalText"/>
        <w:spacing w:line="480" w:lineRule="auto"/>
        <w:rPr>
          <w:sz w:val="24"/>
          <w:szCs w:val="24"/>
        </w:rPr>
      </w:pPr>
      <w:proofErr w:type="gramStart"/>
      <w:r w:rsidRPr="00F20D31">
        <w:rPr>
          <w:sz w:val="24"/>
          <w:szCs w:val="24"/>
        </w:rPr>
        <w:t>where</w:t>
      </w:r>
      <w:proofErr w:type="gramEnd"/>
      <w:r w:rsidRPr="00F20D31">
        <w:rPr>
          <w:sz w:val="24"/>
          <w:szCs w:val="24"/>
        </w:rPr>
        <w:t xml:space="preserve"> </w:t>
      </w:r>
      <m:oMath>
        <m:sSub>
          <m:sSubPr>
            <m:ctrlPr>
              <w:rPr>
                <w:rFonts w:ascii="Cambria Math" w:hAnsi="Cambria Math"/>
                <w:i/>
                <w:sz w:val="24"/>
                <w:szCs w:val="24"/>
              </w:rPr>
            </m:ctrlPr>
          </m:sSubPr>
          <m:e>
            <m:r>
              <w:rPr>
                <w:rFonts w:ascii="Cambria Math" w:hAnsi="Cambria Math"/>
                <w:sz w:val="24"/>
                <w:szCs w:val="24"/>
              </w:rPr>
              <m:t>η</m:t>
            </m:r>
          </m:e>
          <m:sub>
            <m:r>
              <w:rPr>
                <w:rFonts w:ascii="Cambria Math" w:hAnsi="Cambria Math"/>
                <w:sz w:val="24"/>
                <w:szCs w:val="24"/>
              </w:rPr>
              <m:t>int</m:t>
            </m:r>
          </m:sub>
        </m:sSub>
        <m:r>
          <w:rPr>
            <w:rFonts w:ascii="Cambria Math" w:hAnsi="Cambria Math"/>
            <w:sz w:val="24"/>
            <w:szCs w:val="24"/>
          </w:rPr>
          <m:t>(τ)</m:t>
        </m:r>
      </m:oMath>
      <w:r w:rsidRPr="00F20D31">
        <w:rPr>
          <w:sz w:val="24"/>
          <w:szCs w:val="24"/>
        </w:rPr>
        <w:t xml:space="preserve"> is the instantaneous (interval) anisotropy, and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nmo</m:t>
            </m:r>
          </m:sub>
        </m:sSub>
      </m:oMath>
      <w:r w:rsidRPr="00F20D31">
        <w:rPr>
          <w:sz w:val="24"/>
          <w:szCs w:val="24"/>
        </w:rPr>
        <w:t>is the interval NMO velocity given by</w:t>
      </w:r>
    </w:p>
    <w:p w:rsidR="006A5438" w:rsidRPr="00F20D31" w:rsidRDefault="006A5438" w:rsidP="006A5438">
      <w:pPr>
        <w:pStyle w:val="AbstractNormalText"/>
        <w:spacing w:line="480" w:lineRule="auto"/>
        <w:rPr>
          <w:sz w:val="24"/>
          <w:szCs w:val="24"/>
        </w:rPr>
      </w:pPr>
      <w:r w:rsidRPr="00F20D31">
        <w:rPr>
          <w:position w:val="-12"/>
          <w:sz w:val="24"/>
          <w:szCs w:val="24"/>
        </w:rPr>
        <w:object w:dxaOrig="2680" w:dyaOrig="440">
          <v:shape id="_x0000_i1035" type="#_x0000_t75" style="width:134.05pt;height:24.5pt" o:ole="">
            <v:imagedata r:id="rId61" o:title=""/>
            <o:lock v:ext="edit" aspectratio="f"/>
          </v:shape>
          <o:OLEObject Type="Embed" ProgID="Equation.3" ShapeID="_x0000_i1035" DrawAspect="Content" ObjectID="_1469025096" r:id="rId62"/>
        </w:object>
      </w:r>
      <w:r w:rsidRPr="00F20D31">
        <w:rPr>
          <w:sz w:val="24"/>
          <w:szCs w:val="24"/>
        </w:rPr>
        <w:t>,                                                                       (3)</w:t>
      </w:r>
    </w:p>
    <w:p w:rsidR="006A5438" w:rsidRPr="00F20D31" w:rsidRDefault="006A5438" w:rsidP="006A5438">
      <w:pPr>
        <w:jc w:val="both"/>
        <w:rPr>
          <w:rFonts w:eastAsia="+mn-ea"/>
          <w:kern w:val="24"/>
        </w:rPr>
      </w:pPr>
      <w:proofErr w:type="gramStart"/>
      <w:r w:rsidRPr="00F20D31">
        <w:lastRenderedPageBreak/>
        <w:t>where</w:t>
      </w:r>
      <w:proofErr w:type="gramEnd"/>
      <w:r w:rsidRPr="00F20D31">
        <w:t xml:space="preserve"> </w:t>
      </w:r>
      <m:oMath>
        <m:r>
          <w:rPr>
            <w:rFonts w:ascii="Cambria Math" w:hAnsi="Cambria Math"/>
          </w:rPr>
          <m:t>v(τ)</m:t>
        </m:r>
      </m:oMath>
      <w:r w:rsidRPr="00F20D31">
        <w:t xml:space="preserve"> is the vertical interval velocity and </w:t>
      </w:r>
      <m:oMath>
        <m:r>
          <w:rPr>
            <w:rFonts w:ascii="Cambria Math" w:hAnsi="Cambria Math"/>
          </w:rPr>
          <m:t>δ(τ)</m:t>
        </m:r>
      </m:oMath>
      <w:r w:rsidRPr="00F20D31">
        <w:t xml:space="preserve"> is one of the Thomsen’s anisotropy parameters (Thomsen, 1986). Note that although </w:t>
      </w:r>
      <w:r w:rsidRPr="00F20D31">
        <w:rPr>
          <w:rFonts w:eastAsia="+mn-ea"/>
          <w:kern w:val="24"/>
        </w:rPr>
        <w:t xml:space="preserve">Equation 1 has higher accuracy than the conventional Dix equation, it is not suitable for velocity analysis when the absolute value of </w:t>
      </w:r>
      <w:r w:rsidRPr="00F20D31">
        <w:rPr>
          <w:i/>
          <w:iCs/>
          <w:lang w:val="el-GR"/>
        </w:rPr>
        <w:t>η</w:t>
      </w:r>
      <w:proofErr w:type="spellStart"/>
      <w:r w:rsidRPr="00F20D31">
        <w:rPr>
          <w:i/>
          <w:iCs/>
          <w:vertAlign w:val="subscript"/>
        </w:rPr>
        <w:t>eff</w:t>
      </w:r>
      <w:proofErr w:type="spellEnd"/>
      <w:r w:rsidRPr="00F20D31">
        <w:rPr>
          <w:rFonts w:eastAsia="+mn-ea"/>
          <w:kern w:val="24"/>
        </w:rPr>
        <w:t xml:space="preserve"> exceeds 0.2. And large value of </w:t>
      </w:r>
      <w:r w:rsidRPr="00F20D31">
        <w:rPr>
          <w:i/>
          <w:iCs/>
          <w:lang w:val="el-GR"/>
        </w:rPr>
        <w:t>η</w:t>
      </w:r>
      <w:proofErr w:type="spellStart"/>
      <w:r w:rsidRPr="00F20D31">
        <w:rPr>
          <w:i/>
          <w:iCs/>
          <w:vertAlign w:val="subscript"/>
        </w:rPr>
        <w:t>eff</w:t>
      </w:r>
      <w:proofErr w:type="spellEnd"/>
      <w:r w:rsidRPr="00F20D31">
        <w:rPr>
          <w:rFonts w:eastAsia="+mn-ea"/>
          <w:kern w:val="24"/>
        </w:rPr>
        <w:t xml:space="preserve"> might may result in a possible smoother and lower resolution mode of </w:t>
      </w:r>
      <w:proofErr w:type="spellStart"/>
      <w:r w:rsidRPr="00F20D31">
        <w:rPr>
          <w:rFonts w:eastAsia="+mn-ea"/>
          <w:i/>
          <w:kern w:val="24"/>
        </w:rPr>
        <w:t>η</w:t>
      </w:r>
      <w:r w:rsidRPr="00F20D31">
        <w:rPr>
          <w:rFonts w:eastAsia="+mn-ea"/>
          <w:i/>
          <w:kern w:val="24"/>
          <w:vertAlign w:val="subscript"/>
        </w:rPr>
        <w:t>int</w:t>
      </w:r>
      <w:proofErr w:type="spellEnd"/>
      <w:r w:rsidRPr="00F20D31">
        <w:rPr>
          <w:rFonts w:eastAsia="+mn-ea"/>
          <w:kern w:val="24"/>
        </w:rPr>
        <w:t>. Furthermore equation 1 may introduce up to 2% travel time error when the aperture is greater than 2.0 (Alkhalifah, 1997).</w:t>
      </w:r>
    </w:p>
    <w:p w:rsidR="006A5438" w:rsidRPr="00F20D31" w:rsidRDefault="006A5438" w:rsidP="00264165">
      <w:pPr>
        <w:pStyle w:val="Heading3"/>
      </w:pPr>
      <w:bookmarkStart w:id="42" w:name="_Toc394045475"/>
      <w:r w:rsidRPr="00F20D31">
        <w:t>Differential evolution (DE) optimization</w:t>
      </w:r>
      <w:bookmarkEnd w:id="42"/>
    </w:p>
    <w:p w:rsidR="006A5438" w:rsidRPr="00F20D31" w:rsidRDefault="006A5438" w:rsidP="006A5438">
      <w:pPr>
        <w:pStyle w:val="AbstractNormalText"/>
        <w:spacing w:line="480" w:lineRule="auto"/>
        <w:ind w:firstLine="539"/>
        <w:rPr>
          <w:sz w:val="24"/>
          <w:szCs w:val="24"/>
        </w:rPr>
      </w:pPr>
      <w:r w:rsidRPr="00F20D31">
        <w:rPr>
          <w:sz w:val="24"/>
          <w:szCs w:val="24"/>
        </w:rPr>
        <w:t xml:space="preserve">Least-squares maximization is usually the optimization engine for automatic velocity analysis (e.g., </w:t>
      </w:r>
      <w:proofErr w:type="spellStart"/>
      <w:r w:rsidRPr="00F20D31">
        <w:rPr>
          <w:sz w:val="24"/>
          <w:szCs w:val="24"/>
        </w:rPr>
        <w:t>Toldi</w:t>
      </w:r>
      <w:proofErr w:type="spellEnd"/>
      <w:r w:rsidRPr="00F20D31">
        <w:rPr>
          <w:sz w:val="24"/>
          <w:szCs w:val="24"/>
        </w:rPr>
        <w:t xml:space="preserve">, 1989). Classical least-squares requires the Hessian matrix (or approximations of the Hessian using the </w:t>
      </w:r>
      <w:proofErr w:type="spellStart"/>
      <w:r w:rsidRPr="00F20D31">
        <w:rPr>
          <w:sz w:val="24"/>
          <w:szCs w:val="24"/>
        </w:rPr>
        <w:t>Jacobian</w:t>
      </w:r>
      <w:proofErr w:type="spellEnd"/>
      <w:r w:rsidRPr="00F20D31">
        <w:rPr>
          <w:sz w:val="24"/>
          <w:szCs w:val="24"/>
        </w:rPr>
        <w:t xml:space="preserve"> matrix) to define the next search step. Unfortunately the relationship between the stacking power and a given interval model is highly nonlinear (</w:t>
      </w:r>
      <w:proofErr w:type="spellStart"/>
      <w:r w:rsidRPr="00F20D31">
        <w:rPr>
          <w:sz w:val="24"/>
          <w:szCs w:val="24"/>
        </w:rPr>
        <w:t>Toldi</w:t>
      </w:r>
      <w:proofErr w:type="spellEnd"/>
      <w:r w:rsidRPr="00F20D31">
        <w:rPr>
          <w:sz w:val="24"/>
          <w:szCs w:val="24"/>
        </w:rPr>
        <w:t>, 1989). For this reason, we use an efficient, global search engine named differential evolution (DE), which is described in Appendix A, to obtain the optimal interval velocity and anellipticity model. The advantage of DE is that it avoids any estimation of derivatives but rather requires more computation to generate forward models, and it is more expensive than that of least-square based optimization.</w:t>
      </w:r>
    </w:p>
    <w:p w:rsidR="006A5438" w:rsidRPr="00F20D31" w:rsidRDefault="006A5438" w:rsidP="00264165">
      <w:pPr>
        <w:pStyle w:val="Heading3"/>
      </w:pPr>
      <w:bookmarkStart w:id="43" w:name="_Toc394045476"/>
      <w:r w:rsidRPr="00F20D31">
        <w:t>The Objective function</w:t>
      </w:r>
      <w:bookmarkEnd w:id="43"/>
    </w:p>
    <w:p w:rsidR="006A5438" w:rsidRPr="00F20D31" w:rsidRDefault="006A5438" w:rsidP="006A5438">
      <w:pPr>
        <w:pStyle w:val="AbstractNormalText"/>
        <w:spacing w:line="480" w:lineRule="auto"/>
        <w:ind w:firstLine="533"/>
        <w:rPr>
          <w:sz w:val="24"/>
          <w:szCs w:val="24"/>
        </w:rPr>
      </w:pPr>
      <w:proofErr w:type="spellStart"/>
      <w:r w:rsidRPr="00F20D31">
        <w:rPr>
          <w:sz w:val="24"/>
          <w:szCs w:val="24"/>
        </w:rPr>
        <w:t>Toldi</w:t>
      </w:r>
      <w:proofErr w:type="spellEnd"/>
      <w:r w:rsidRPr="00F20D31">
        <w:rPr>
          <w:sz w:val="24"/>
          <w:szCs w:val="24"/>
        </w:rPr>
        <w:t xml:space="preserve"> (1989) proposes a two-step workflow to conduct automated hyperbolic velocity analysis. First, he calculates the stacking slowness from predicted trial interval slowness models. Then the algorithm computes the total stacking power of corrected gathers. The model with the greatest stacking power is considered as the best model. We follow </w:t>
      </w:r>
      <w:proofErr w:type="spellStart"/>
      <w:r w:rsidRPr="00F20D31">
        <w:rPr>
          <w:sz w:val="24"/>
          <w:szCs w:val="24"/>
        </w:rPr>
        <w:t>Toldi’s</w:t>
      </w:r>
      <w:proofErr w:type="spellEnd"/>
      <w:r w:rsidRPr="00F20D31">
        <w:rPr>
          <w:sz w:val="24"/>
          <w:szCs w:val="24"/>
        </w:rPr>
        <w:t xml:space="preserve"> workflow by extending it to automated nonhyperbolic velocity analysis. </w:t>
      </w:r>
      <w:proofErr w:type="spellStart"/>
      <w:r w:rsidRPr="00F20D31">
        <w:rPr>
          <w:sz w:val="24"/>
          <w:szCs w:val="24"/>
        </w:rPr>
        <w:t>Toldi</w:t>
      </w:r>
      <w:proofErr w:type="spellEnd"/>
      <w:r w:rsidRPr="00F20D31">
        <w:rPr>
          <w:sz w:val="24"/>
          <w:szCs w:val="24"/>
        </w:rPr>
        <w:t xml:space="preserve"> (1989) parameterizes the interval velocity model using equally-spaced increments </w:t>
      </w:r>
      <w:r w:rsidRPr="00F20D31">
        <w:rPr>
          <w:sz w:val="24"/>
          <w:szCs w:val="24"/>
        </w:rPr>
        <w:lastRenderedPageBreak/>
        <w:t>along the t</w:t>
      </w:r>
      <w:r w:rsidRPr="00F20D31">
        <w:rPr>
          <w:sz w:val="24"/>
          <w:szCs w:val="24"/>
          <w:vertAlign w:val="subscript"/>
        </w:rPr>
        <w:t xml:space="preserve">0 </w:t>
      </w:r>
      <w:r w:rsidRPr="00F20D31">
        <w:rPr>
          <w:sz w:val="24"/>
          <w:szCs w:val="24"/>
        </w:rPr>
        <w:t xml:space="preserve">axis.  In contrast, since we focus on residual velocity analysis of migrated gathers, we geologically consider our interval model using user-defined horizons. We choose the semblance </w:t>
      </w:r>
      <w:r w:rsidRPr="00F20D31">
        <w:rPr>
          <w:i/>
          <w:sz w:val="24"/>
          <w:szCs w:val="24"/>
        </w:rPr>
        <w:t>S</w:t>
      </w:r>
      <w:r w:rsidRPr="00F20D31">
        <w:rPr>
          <w:sz w:val="24"/>
          <w:szCs w:val="24"/>
        </w:rPr>
        <w:t xml:space="preserve"> as the estimator of stacking power to minimize cost, though eigenstructure methods provide higher resolution (Key and Smithson, 1990; </w:t>
      </w:r>
      <w:proofErr w:type="spellStart"/>
      <w:r w:rsidRPr="00F20D31">
        <w:rPr>
          <w:sz w:val="24"/>
          <w:szCs w:val="24"/>
        </w:rPr>
        <w:t>Sacchi</w:t>
      </w:r>
      <w:proofErr w:type="spellEnd"/>
      <w:r w:rsidRPr="00F20D31">
        <w:rPr>
          <w:sz w:val="24"/>
          <w:szCs w:val="24"/>
        </w:rPr>
        <w:t xml:space="preserve">, 1998). The objective of our algorithm is to search an interval model </w:t>
      </w:r>
      <w:r w:rsidRPr="00F20D31">
        <w:rPr>
          <w:b/>
          <w:sz w:val="24"/>
          <w:szCs w:val="24"/>
        </w:rPr>
        <w:t>m</w:t>
      </w:r>
      <w:r w:rsidRPr="00F20D31">
        <w:rPr>
          <w:sz w:val="24"/>
          <w:szCs w:val="24"/>
        </w:rPr>
        <w:t xml:space="preserve"> that gives the maximum semblance value </w:t>
      </w:r>
      <w:r w:rsidRPr="00F20D31">
        <w:rPr>
          <w:i/>
          <w:sz w:val="24"/>
          <w:szCs w:val="24"/>
        </w:rPr>
        <w:t>S</w:t>
      </w:r>
      <w:r w:rsidRPr="00F20D31">
        <w:rPr>
          <w:sz w:val="24"/>
          <w:szCs w:val="24"/>
        </w:rPr>
        <w:t xml:space="preserve">. And the model </w:t>
      </w:r>
      <w:r w:rsidRPr="00F20D31">
        <w:rPr>
          <w:b/>
          <w:sz w:val="24"/>
          <w:szCs w:val="24"/>
        </w:rPr>
        <w:t>m</w:t>
      </w:r>
      <w:r w:rsidRPr="00F20D31">
        <w:rPr>
          <w:sz w:val="24"/>
          <w:szCs w:val="24"/>
        </w:rPr>
        <w:t xml:space="preserve"> consists of the interval NMO velocity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nmo</m:t>
            </m:r>
          </m:sub>
        </m:sSub>
      </m:oMath>
      <w:r w:rsidRPr="00F20D31">
        <w:rPr>
          <w:sz w:val="24"/>
          <w:szCs w:val="24"/>
        </w:rPr>
        <w:t xml:space="preserve">and instantaneous (interval) anisotropy </w:t>
      </w:r>
      <m:oMath>
        <m:sSub>
          <m:sSubPr>
            <m:ctrlPr>
              <w:rPr>
                <w:rFonts w:ascii="Cambria Math" w:hAnsi="Cambria Math"/>
                <w:i/>
                <w:sz w:val="24"/>
                <w:szCs w:val="24"/>
              </w:rPr>
            </m:ctrlPr>
          </m:sSubPr>
          <m:e>
            <m:r>
              <w:rPr>
                <w:rFonts w:ascii="Cambria Math" w:hAnsi="Cambria Math"/>
                <w:sz w:val="24"/>
                <w:szCs w:val="24"/>
              </w:rPr>
              <m:t>η</m:t>
            </m:r>
          </m:e>
          <m:sub>
            <m:r>
              <w:rPr>
                <w:rFonts w:ascii="Cambria Math" w:hAnsi="Cambria Math"/>
                <w:sz w:val="24"/>
                <w:szCs w:val="24"/>
              </w:rPr>
              <m:t>int</m:t>
            </m:r>
          </m:sub>
        </m:sSub>
      </m:oMath>
      <w:r w:rsidRPr="00F20D31">
        <w:rPr>
          <w:sz w:val="24"/>
          <w:szCs w:val="24"/>
        </w:rPr>
        <w:t xml:space="preserve"> parameters</w:t>
      </w:r>
    </w:p>
    <w:p w:rsidR="006A5438" w:rsidRPr="00F20D31" w:rsidRDefault="006A5438" w:rsidP="006A5438">
      <w:pPr>
        <w:pStyle w:val="AbstractNormalText"/>
        <w:spacing w:line="480" w:lineRule="auto"/>
        <w:rPr>
          <w:sz w:val="24"/>
          <w:szCs w:val="24"/>
        </w:rPr>
      </w:pPr>
      <w:r w:rsidRPr="00F20D31">
        <w:rPr>
          <w:position w:val="-12"/>
          <w:sz w:val="24"/>
          <w:szCs w:val="24"/>
        </w:rPr>
        <w:object w:dxaOrig="1579" w:dyaOrig="380">
          <v:shape id="_x0000_i1036" type="#_x0000_t75" style="width:76.6pt;height:19.9pt" o:ole="">
            <v:imagedata r:id="rId63" o:title=""/>
          </v:shape>
          <o:OLEObject Type="Embed" ProgID="Equation.3" ShapeID="_x0000_i1036" DrawAspect="Content" ObjectID="_1469025097" r:id="rId64"/>
        </w:object>
      </w:r>
      <w:r w:rsidRPr="00F20D31">
        <w:rPr>
          <w:sz w:val="24"/>
          <w:szCs w:val="24"/>
        </w:rPr>
        <w:t>,                                                                                         (4a)</w:t>
      </w:r>
    </w:p>
    <w:p w:rsidR="006A5438" w:rsidRPr="00F20D31" w:rsidRDefault="006A5438" w:rsidP="006A5438">
      <w:pPr>
        <w:pStyle w:val="AbstractNormalText"/>
        <w:spacing w:line="480" w:lineRule="auto"/>
        <w:rPr>
          <w:sz w:val="24"/>
          <w:szCs w:val="24"/>
        </w:rPr>
      </w:pPr>
      <w:proofErr w:type="gramStart"/>
      <w:r w:rsidRPr="00F20D31">
        <w:rPr>
          <w:sz w:val="24"/>
          <w:szCs w:val="24"/>
        </w:rPr>
        <w:t>and</w:t>
      </w:r>
      <w:proofErr w:type="gramEnd"/>
      <w:r w:rsidRPr="00F20D31">
        <w:rPr>
          <w:sz w:val="24"/>
          <w:szCs w:val="24"/>
        </w:rPr>
        <w:t xml:space="preserve"> objective function </w:t>
      </w:r>
      <w:r w:rsidRPr="00F20D31">
        <w:rPr>
          <w:i/>
          <w:sz w:val="24"/>
          <w:szCs w:val="24"/>
        </w:rPr>
        <w:t>Q</w:t>
      </w:r>
      <w:r w:rsidRPr="00F20D31">
        <w:rPr>
          <w:sz w:val="24"/>
          <w:szCs w:val="24"/>
        </w:rPr>
        <w:t>(</w:t>
      </w:r>
      <w:r w:rsidRPr="00F20D31">
        <w:rPr>
          <w:b/>
          <w:sz w:val="24"/>
          <w:szCs w:val="24"/>
        </w:rPr>
        <w:t>m</w:t>
      </w:r>
      <w:r w:rsidRPr="00F20D31">
        <w:rPr>
          <w:sz w:val="24"/>
          <w:szCs w:val="24"/>
        </w:rPr>
        <w:t>)</w:t>
      </w:r>
    </w:p>
    <w:p w:rsidR="006A5438" w:rsidRPr="00F20D31" w:rsidRDefault="006A5438" w:rsidP="006A5438">
      <w:pPr>
        <w:pStyle w:val="AbstractNormalText"/>
        <w:spacing w:line="480" w:lineRule="auto"/>
        <w:rPr>
          <w:sz w:val="24"/>
          <w:szCs w:val="24"/>
        </w:rPr>
      </w:pPr>
      <w:r w:rsidRPr="00F20D31">
        <w:rPr>
          <w:position w:val="-30"/>
          <w:sz w:val="24"/>
          <w:szCs w:val="24"/>
        </w:rPr>
        <w:object w:dxaOrig="3140" w:dyaOrig="560">
          <v:shape id="_x0000_i1037" type="#_x0000_t75" style="width:156.25pt;height:29.1pt" o:ole="">
            <v:imagedata r:id="rId65" o:title=""/>
          </v:shape>
          <o:OLEObject Type="Embed" ProgID="Equation.3" ShapeID="_x0000_i1037" DrawAspect="Content" ObjectID="_1469025098" r:id="rId66"/>
        </w:object>
      </w:r>
      <w:r w:rsidRPr="00F20D31">
        <w:rPr>
          <w:sz w:val="24"/>
          <w:szCs w:val="24"/>
        </w:rPr>
        <w:t>,                                                               (4b)</w:t>
      </w:r>
    </w:p>
    <w:p w:rsidR="006A5438" w:rsidRPr="00F20D31" w:rsidRDefault="006A5438" w:rsidP="006A5438">
      <w:pPr>
        <w:pStyle w:val="AbstractNormalText"/>
        <w:spacing w:line="480" w:lineRule="auto"/>
        <w:rPr>
          <w:sz w:val="24"/>
          <w:szCs w:val="24"/>
        </w:rPr>
      </w:pPr>
      <w:proofErr w:type="gramStart"/>
      <w:r w:rsidRPr="00F20D31">
        <w:rPr>
          <w:sz w:val="24"/>
          <w:szCs w:val="24"/>
        </w:rPr>
        <w:t>where</w:t>
      </w:r>
      <w:proofErr w:type="gramEnd"/>
      <w:r w:rsidRPr="00F20D31">
        <w:rPr>
          <w:sz w:val="24"/>
          <w:szCs w:val="24"/>
        </w:rPr>
        <w:t xml:space="preserve"> </w:t>
      </w:r>
      <w:r w:rsidRPr="00F20D31">
        <w:rPr>
          <w:i/>
          <w:sz w:val="24"/>
          <w:szCs w:val="24"/>
        </w:rPr>
        <w:t>x</w:t>
      </w:r>
      <w:r w:rsidRPr="00F20D31">
        <w:rPr>
          <w:sz w:val="24"/>
          <w:szCs w:val="24"/>
        </w:rPr>
        <w:t xml:space="preserve"> and </w:t>
      </w:r>
      <w:r w:rsidRPr="00F20D31">
        <w:rPr>
          <w:i/>
          <w:sz w:val="24"/>
          <w:szCs w:val="24"/>
        </w:rPr>
        <w:t>y</w:t>
      </w:r>
      <w:r w:rsidRPr="00F20D31">
        <w:rPr>
          <w:sz w:val="24"/>
          <w:szCs w:val="24"/>
        </w:rPr>
        <w:t xml:space="preserve"> stand for inline and crossline, and indices </w:t>
      </w:r>
      <w:proofErr w:type="spellStart"/>
      <w:r w:rsidRPr="00F20D31">
        <w:rPr>
          <w:i/>
          <w:sz w:val="24"/>
          <w:szCs w:val="24"/>
        </w:rPr>
        <w:t>i</w:t>
      </w:r>
      <w:proofErr w:type="spellEnd"/>
      <w:r w:rsidRPr="00F20D31">
        <w:rPr>
          <w:sz w:val="24"/>
          <w:szCs w:val="24"/>
        </w:rPr>
        <w:t xml:space="preserve">, </w:t>
      </w:r>
      <w:r w:rsidRPr="00F20D31">
        <w:rPr>
          <w:i/>
          <w:sz w:val="24"/>
          <w:szCs w:val="24"/>
        </w:rPr>
        <w:t>j</w:t>
      </w:r>
      <w:r w:rsidRPr="00F20D31">
        <w:rPr>
          <w:sz w:val="24"/>
          <w:szCs w:val="24"/>
        </w:rPr>
        <w:t xml:space="preserve">,  </w:t>
      </w:r>
      <w:r w:rsidRPr="00F20D31">
        <w:rPr>
          <w:i/>
          <w:sz w:val="24"/>
          <w:szCs w:val="24"/>
        </w:rPr>
        <w:t>k</w:t>
      </w:r>
      <w:r w:rsidRPr="00F20D31">
        <w:rPr>
          <w:sz w:val="24"/>
          <w:szCs w:val="24"/>
        </w:rPr>
        <w:t xml:space="preserve"> indicate the index of time, inline, and crossline samples.</w:t>
      </w:r>
    </w:p>
    <w:p w:rsidR="006A5438" w:rsidRPr="00F20D31" w:rsidRDefault="000C152E" w:rsidP="006A5438">
      <w:pPr>
        <w:pStyle w:val="AbstractNormalText"/>
        <w:spacing w:line="480" w:lineRule="auto"/>
        <w:ind w:firstLine="533"/>
        <w:rPr>
          <w:sz w:val="24"/>
          <w:szCs w:val="24"/>
        </w:rPr>
      </w:pPr>
      <w:r>
        <w:rPr>
          <w:sz w:val="24"/>
          <w:szCs w:val="24"/>
        </w:rPr>
        <w:t>Figure 2.</w:t>
      </w:r>
      <w:r w:rsidR="006A5438" w:rsidRPr="00F20D31">
        <w:rPr>
          <w:sz w:val="24"/>
          <w:szCs w:val="24"/>
        </w:rPr>
        <w:t xml:space="preserve">1 illustrates the proposed workflow for automatic nonhyperbolic velocity analysis. Our input data consist of prestack time migrated CMP gathers, the initial migration velocity, and interpreted horizons. The outputs are flattened gathers, and a model of interval velocity and anellipticity that best flatten the gathers. The prestack gathers are generated from time-migrated gather that have been subjected to a reverse NMO correction using the migration velocity. The horizons are manually interpreted on an offset-limited stack of the migrated gathers, and are used to parameterize the interval model </w:t>
      </w:r>
      <w:r w:rsidR="006A5438" w:rsidRPr="00F20D31">
        <w:rPr>
          <w:b/>
          <w:sz w:val="24"/>
          <w:szCs w:val="24"/>
        </w:rPr>
        <w:t>m</w:t>
      </w:r>
      <w:r w:rsidR="006A5438" w:rsidRPr="00F20D31">
        <w:rPr>
          <w:sz w:val="24"/>
          <w:szCs w:val="24"/>
        </w:rPr>
        <w:t xml:space="preserve">. The algorithm starts by building an initial interval velocity model from migration velocity, then generates suite of alternative models in the decision space. Next, the model undergoes DE mutation and crossover to generate a set of new trial interval models and calculate the effective models using equation 2. The algorithm estimates the </w:t>
      </w:r>
      <w:r w:rsidR="006A5438" w:rsidRPr="00F20D31">
        <w:rPr>
          <w:sz w:val="24"/>
          <w:szCs w:val="24"/>
        </w:rPr>
        <w:lastRenderedPageBreak/>
        <w:t>objective function for each model, better models survive into the next generation. We repeat generating and evaluating the new models until all the reflection events are flattened, or convergence slows down.</w:t>
      </w:r>
    </w:p>
    <w:p w:rsidR="006A5438" w:rsidRPr="00F20D31" w:rsidRDefault="006A5438" w:rsidP="005556C5">
      <w:pPr>
        <w:pStyle w:val="Heading2"/>
        <w:rPr>
          <w:lang w:eastAsia="zh-CN"/>
        </w:rPr>
      </w:pPr>
      <w:bookmarkStart w:id="44" w:name="_Toc394045477"/>
      <w:r w:rsidRPr="00F20D31">
        <w:rPr>
          <w:lang w:eastAsia="zh-CN"/>
        </w:rPr>
        <w:t>MINIMIZE THE STRETCH ASSOCIATED WITH FAR OFFSET</w:t>
      </w:r>
      <w:bookmarkEnd w:id="44"/>
    </w:p>
    <w:p w:rsidR="006A5438" w:rsidRPr="00F20D31" w:rsidRDefault="006A5438" w:rsidP="006A5438">
      <w:pPr>
        <w:ind w:firstLine="539"/>
        <w:jc w:val="both"/>
      </w:pPr>
      <w:r w:rsidRPr="00F20D31">
        <w:t xml:space="preserve">Migration and NMO corrections are conducted sample by sample which results in the well-known decrease of frequency content and amplitude distortion through stretch at far offset. To avoid the effects of serious stretch associated with </w:t>
      </w:r>
      <w:r w:rsidR="00DC0040">
        <w:t>far offset</w:t>
      </w:r>
      <w:r w:rsidRPr="00F20D31">
        <w:t xml:space="preserve">s, we usually mute the farther offsets based on a user-defined criterion. Muting of </w:t>
      </w:r>
      <w:r w:rsidR="00DC0040">
        <w:t>far offset</w:t>
      </w:r>
      <w:r w:rsidRPr="00F20D31">
        <w:t xml:space="preserve"> not only lowers the stacking power, it also reduces information necessary for accurate prestack inversion of shear impedance and density. Zhang et al. (2013) developed a wavelet-based algorithm named MPNMO (the matching-pursuit-based normal moveout correction) to minimize the stretch at large aperture. Their algorithm first applies reverse NMO correction, which “</w:t>
      </w:r>
      <w:proofErr w:type="spellStart"/>
      <w:r w:rsidRPr="00F20D31">
        <w:t>resqueezes</w:t>
      </w:r>
      <w:proofErr w:type="spellEnd"/>
      <w:r w:rsidRPr="00F20D31">
        <w:t>” the migration stretch of the time migrated gathers, and then conducts a wavelet-based NMO correction on the reverse NMO corrected gathers. In this paper, we apply their workflow to the time migrated gathers using new the velocity and anellipticity model. In this manner, resolution is improved first by aligning the data and second by avoiding stretch. Furthermore the AVO phenomenon exited in the prestack gathers is well preserved.</w:t>
      </w:r>
    </w:p>
    <w:p w:rsidR="006A5438" w:rsidRPr="00F20D31" w:rsidRDefault="006A5438" w:rsidP="005556C5">
      <w:pPr>
        <w:pStyle w:val="Heading2"/>
      </w:pPr>
      <w:bookmarkStart w:id="45" w:name="_Toc394045478"/>
      <w:r w:rsidRPr="00F20D31">
        <w:t>APPLICATION</w:t>
      </w:r>
      <w:bookmarkEnd w:id="45"/>
    </w:p>
    <w:p w:rsidR="006A5438" w:rsidRPr="00F20D31" w:rsidRDefault="006A5438" w:rsidP="006A5438">
      <w:pPr>
        <w:ind w:firstLine="533"/>
        <w:jc w:val="both"/>
      </w:pPr>
      <w:r w:rsidRPr="00F20D31">
        <w:t>To illustrate the effectiveness of the proposed workflow, we apply it to prestack time migrated CMP gathers in the Fort Worth Basin (FWB), USA. The FWB is a foreland basin and covers approximately 54000 mi</w:t>
      </w:r>
      <w:r w:rsidRPr="00F20D31">
        <w:rPr>
          <w:vertAlign w:val="superscript"/>
        </w:rPr>
        <w:t>2</w:t>
      </w:r>
      <w:r w:rsidRPr="00F20D31">
        <w:t xml:space="preserve"> (14000 km</w:t>
      </w:r>
      <w:r w:rsidRPr="00F20D31">
        <w:rPr>
          <w:vertAlign w:val="superscript"/>
        </w:rPr>
        <w:t>2</w:t>
      </w:r>
      <w:r w:rsidRPr="00F20D31">
        <w:t xml:space="preserve">) in north-central Texas. The target is Mississippian Barnett Shale which is one of the largest unconventional reservoir in the </w:t>
      </w:r>
      <w:r w:rsidRPr="00F20D31">
        <w:lastRenderedPageBreak/>
        <w:t>world and spreads approximately 28000 mi</w:t>
      </w:r>
      <w:r w:rsidRPr="00F20D31">
        <w:rPr>
          <w:vertAlign w:val="superscript"/>
        </w:rPr>
        <w:t>2</w:t>
      </w:r>
      <w:r w:rsidRPr="00F20D31">
        <w:t xml:space="preserve"> (72520 km</w:t>
      </w:r>
      <w:r w:rsidRPr="00F20D31">
        <w:rPr>
          <w:vertAlign w:val="superscript"/>
        </w:rPr>
        <w:t>2</w:t>
      </w:r>
      <w:r w:rsidRPr="00F20D31">
        <w:t xml:space="preserve">) across the FWB. Although the Barnett Shale (da Silva, 2013) is present in 38 counties in Texas, production is mainly restricted to Denton, Tarrant, Johnson, and Wise Counties in the northeastern portion of the FWB. Our survey is located in Wise County and has a maximum offset of 13000 ft. The target Barnett Shale lies at approximately 7000 </w:t>
      </w:r>
      <w:proofErr w:type="spellStart"/>
      <w:r w:rsidRPr="00F20D31">
        <w:t>ft</w:t>
      </w:r>
      <w:proofErr w:type="spellEnd"/>
      <w:r w:rsidRPr="00F20D31">
        <w:t xml:space="preserve"> depth.  </w:t>
      </w:r>
      <w:r w:rsidR="000C152E">
        <w:t>Figure 2.</w:t>
      </w:r>
      <w:r w:rsidRPr="00F20D31">
        <w:t>2 shows a simplified stratigraphic column of the FWB in Wise County (Silva, 2013; Montgomery et al., 2005). Note the Barnett Shale lies directly on the easy-to-pick Viola limestone.</w:t>
      </w:r>
    </w:p>
    <w:p w:rsidR="006A5438" w:rsidRPr="00F20D31" w:rsidRDefault="000C152E" w:rsidP="006A5438">
      <w:pPr>
        <w:ind w:firstLine="533"/>
        <w:jc w:val="both"/>
        <w:rPr>
          <w:rFonts w:eastAsia="+mn-ea"/>
          <w:kern w:val="24"/>
        </w:rPr>
      </w:pPr>
      <w:r>
        <w:t>Figure 2.</w:t>
      </w:r>
      <w:r w:rsidR="006A5438" w:rsidRPr="00F20D31">
        <w:t>3 is a representative time-migrated CMP gather using the two-term hyperbolic travel time equation. Note the “hockey stick” and stretch indicated by the white arrows at far offsets. Both “hockey stick” and stretch are harmful for the following processing and prestack inversion. The “hockey stick” can blur reflection events in the stacked volume while the</w:t>
      </w:r>
      <w:r w:rsidR="006A5438" w:rsidRPr="00F20D31">
        <w:rPr>
          <w:rFonts w:eastAsia="+mn-ea"/>
          <w:kern w:val="24"/>
        </w:rPr>
        <w:t xml:space="preserve"> stretch lowers the resolution of shear impedance and inversion volume. Usually, seriously stretched data </w:t>
      </w:r>
      <w:r w:rsidR="006A5438" w:rsidRPr="00F20D31">
        <w:rPr>
          <w:rFonts w:eastAsiaTheme="minorEastAsia"/>
          <w:kern w:val="24"/>
          <w:lang w:eastAsia="zh-CN"/>
        </w:rPr>
        <w:t>are</w:t>
      </w:r>
      <w:r w:rsidR="006A5438" w:rsidRPr="00F20D31">
        <w:rPr>
          <w:rFonts w:eastAsia="+mn-ea"/>
          <w:kern w:val="24"/>
        </w:rPr>
        <w:t xml:space="preserve"> muted out (</w:t>
      </w:r>
      <w:r>
        <w:rPr>
          <w:rFonts w:eastAsia="+mn-ea"/>
          <w:kern w:val="24"/>
        </w:rPr>
        <w:t>Figure 2.</w:t>
      </w:r>
      <w:r w:rsidR="006A5438" w:rsidRPr="00F20D31">
        <w:rPr>
          <w:rFonts w:eastAsia="+mn-ea"/>
          <w:kern w:val="24"/>
        </w:rPr>
        <w:t>4) based on a user-defined muting criterion. In this example w</w:t>
      </w:r>
      <w:r w:rsidR="006A5438" w:rsidRPr="00F20D31">
        <w:rPr>
          <w:rFonts w:eastAsiaTheme="minorEastAsia" w:hint="eastAsia"/>
          <w:kern w:val="24"/>
          <w:lang w:eastAsia="zh-CN"/>
        </w:rPr>
        <w:t xml:space="preserve">e allow </w:t>
      </w:r>
      <w:r w:rsidR="006A5438" w:rsidRPr="00F20D31">
        <w:rPr>
          <w:rFonts w:eastAsia="+mn-ea"/>
          <w:kern w:val="24"/>
        </w:rPr>
        <w:t xml:space="preserve">wavelets to stretch no more than 130%. </w:t>
      </w:r>
      <w:r>
        <w:rPr>
          <w:rFonts w:eastAsia="+mn-ea"/>
          <w:kern w:val="24"/>
        </w:rPr>
        <w:t>Figure 2.</w:t>
      </w:r>
      <w:r w:rsidR="006A5438" w:rsidRPr="00F20D31">
        <w:rPr>
          <w:rFonts w:eastAsia="+mn-ea"/>
          <w:kern w:val="24"/>
        </w:rPr>
        <w:t xml:space="preserve">5 shows a prestack gather after applying reverse NMO correction on the gather shown in </w:t>
      </w:r>
      <w:r>
        <w:rPr>
          <w:rFonts w:eastAsia="+mn-ea"/>
          <w:kern w:val="24"/>
        </w:rPr>
        <w:t>Figure 2.</w:t>
      </w:r>
      <w:r w:rsidR="006A5438" w:rsidRPr="00F20D31">
        <w:rPr>
          <w:rFonts w:eastAsia="+mn-ea"/>
          <w:kern w:val="24"/>
        </w:rPr>
        <w:t>3. The RMS migration velocity (</w:t>
      </w:r>
      <w:r>
        <w:rPr>
          <w:rFonts w:eastAsia="+mn-ea"/>
          <w:kern w:val="24"/>
        </w:rPr>
        <w:t>Figure 2.</w:t>
      </w:r>
      <w:r w:rsidR="006A5438" w:rsidRPr="00F20D31">
        <w:rPr>
          <w:rFonts w:eastAsia="+mn-ea"/>
          <w:kern w:val="24"/>
        </w:rPr>
        <w:t>6a) comes from performing hyperbolic velocity analysis on coarse grid (20x20) super gathers. The migration velocity is then converted to interval velocity (</w:t>
      </w:r>
      <w:r>
        <w:rPr>
          <w:rFonts w:eastAsia="+mn-ea"/>
          <w:kern w:val="24"/>
        </w:rPr>
        <w:t>Figure 2.</w:t>
      </w:r>
      <w:r w:rsidR="006A5438" w:rsidRPr="00F20D31">
        <w:rPr>
          <w:rFonts w:eastAsia="+mn-ea"/>
          <w:kern w:val="24"/>
        </w:rPr>
        <w:t xml:space="preserve">6b) as one of the inputs for our algorithm. </w:t>
      </w:r>
      <w:r>
        <w:rPr>
          <w:rFonts w:eastAsia="+mn-ea"/>
          <w:kern w:val="24"/>
        </w:rPr>
        <w:t>Figure 2.</w:t>
      </w:r>
      <w:r w:rsidR="006A5438" w:rsidRPr="00F20D31">
        <w:rPr>
          <w:rFonts w:eastAsia="+mn-ea"/>
          <w:kern w:val="24"/>
        </w:rPr>
        <w:t>7 shows the horizons used for parameterizing the model. They are interpreted on the stacked volume which just uses the near offset data of time migrated gather (</w:t>
      </w:r>
      <w:r>
        <w:rPr>
          <w:rFonts w:eastAsia="+mn-ea"/>
          <w:kern w:val="24"/>
        </w:rPr>
        <w:t>Figure 2.</w:t>
      </w:r>
      <w:r w:rsidR="006A5438" w:rsidRPr="00F20D31">
        <w:rPr>
          <w:rFonts w:eastAsia="+mn-ea"/>
          <w:kern w:val="24"/>
        </w:rPr>
        <w:t xml:space="preserve">4). During each generation we only update the interval slowness and </w:t>
      </w:r>
      <w:r w:rsidR="006A5438" w:rsidRPr="00F20D31">
        <w:t>anellipticity values</w:t>
      </w:r>
      <w:r w:rsidR="006A5438" w:rsidRPr="00F20D31">
        <w:rPr>
          <w:rFonts w:eastAsia="+mn-ea"/>
          <w:kern w:val="24"/>
        </w:rPr>
        <w:t xml:space="preserve"> located at those horizons. Other interval model values are interpolated using values on the horizons.</w:t>
      </w:r>
    </w:p>
    <w:p w:rsidR="006A5438" w:rsidRPr="00F20D31" w:rsidRDefault="006A5438" w:rsidP="006A5438">
      <w:pPr>
        <w:pStyle w:val="AbstractNormalText"/>
        <w:spacing w:line="480" w:lineRule="auto"/>
        <w:ind w:firstLine="539"/>
        <w:rPr>
          <w:rFonts w:eastAsia="+mn-ea"/>
          <w:kern w:val="24"/>
          <w:sz w:val="24"/>
          <w:szCs w:val="24"/>
        </w:rPr>
      </w:pPr>
      <w:r w:rsidRPr="00F20D31">
        <w:rPr>
          <w:rFonts w:eastAsia="+mn-ea"/>
          <w:kern w:val="24"/>
          <w:sz w:val="24"/>
          <w:szCs w:val="24"/>
        </w:rPr>
        <w:lastRenderedPageBreak/>
        <w:t xml:space="preserve"> To automatically flatten the gather shown in </w:t>
      </w:r>
      <w:r w:rsidR="000C152E">
        <w:rPr>
          <w:rFonts w:eastAsia="+mn-ea"/>
          <w:kern w:val="24"/>
          <w:sz w:val="24"/>
          <w:szCs w:val="24"/>
        </w:rPr>
        <w:t>Figure 2.</w:t>
      </w:r>
      <w:r w:rsidRPr="00F20D31">
        <w:rPr>
          <w:rFonts w:eastAsia="+mn-ea"/>
          <w:kern w:val="24"/>
          <w:sz w:val="24"/>
          <w:szCs w:val="24"/>
        </w:rPr>
        <w:t xml:space="preserve">5 without picking, </w:t>
      </w:r>
      <w:r w:rsidRPr="00F20D31">
        <w:rPr>
          <w:rFonts w:eastAsiaTheme="minorEastAsia"/>
          <w:kern w:val="24"/>
          <w:sz w:val="24"/>
          <w:szCs w:val="24"/>
          <w:lang w:eastAsia="zh-CN"/>
        </w:rPr>
        <w:t>we</w:t>
      </w:r>
      <w:r w:rsidRPr="00F20D31">
        <w:rPr>
          <w:rFonts w:eastAsiaTheme="minorEastAsia" w:hint="eastAsia"/>
          <w:kern w:val="24"/>
          <w:sz w:val="24"/>
          <w:szCs w:val="24"/>
          <w:lang w:eastAsia="zh-CN"/>
        </w:rPr>
        <w:t xml:space="preserve"> </w:t>
      </w:r>
      <w:r w:rsidRPr="00F20D31">
        <w:rPr>
          <w:rFonts w:eastAsia="+mn-ea"/>
          <w:kern w:val="24"/>
          <w:sz w:val="24"/>
          <w:szCs w:val="24"/>
        </w:rPr>
        <w:t xml:space="preserve">apply the workflow shown in </w:t>
      </w:r>
      <w:r w:rsidR="000C152E">
        <w:rPr>
          <w:rFonts w:eastAsia="+mn-ea"/>
          <w:kern w:val="24"/>
          <w:sz w:val="24"/>
          <w:szCs w:val="24"/>
        </w:rPr>
        <w:t>Figure 2.</w:t>
      </w:r>
      <w:r w:rsidRPr="00F20D31">
        <w:rPr>
          <w:rFonts w:eastAsia="+mn-ea"/>
          <w:kern w:val="24"/>
          <w:sz w:val="24"/>
          <w:szCs w:val="24"/>
        </w:rPr>
        <w:t>1 to obtain the corrected results (</w:t>
      </w:r>
      <w:r w:rsidR="000C152E">
        <w:rPr>
          <w:rFonts w:eastAsia="+mn-ea"/>
          <w:kern w:val="24"/>
          <w:sz w:val="24"/>
          <w:szCs w:val="24"/>
        </w:rPr>
        <w:t>Figure 2.</w:t>
      </w:r>
      <w:r w:rsidRPr="00F20D31">
        <w:rPr>
          <w:rFonts w:eastAsia="+mn-ea"/>
          <w:kern w:val="24"/>
          <w:sz w:val="24"/>
          <w:szCs w:val="24"/>
        </w:rPr>
        <w:t xml:space="preserve">8). The initial interval </w:t>
      </w:r>
      <w:r w:rsidRPr="00F20D31">
        <w:rPr>
          <w:sz w:val="24"/>
          <w:szCs w:val="24"/>
        </w:rPr>
        <w:t xml:space="preserve">anellipticity </w:t>
      </w:r>
      <w:r w:rsidRPr="00F20D31">
        <w:rPr>
          <w:i/>
          <w:iCs/>
          <w:sz w:val="24"/>
          <w:szCs w:val="24"/>
          <w:lang w:val="el-GR"/>
        </w:rPr>
        <w:t>η</w:t>
      </w:r>
      <w:proofErr w:type="spellStart"/>
      <w:r w:rsidRPr="00F20D31">
        <w:rPr>
          <w:i/>
          <w:iCs/>
          <w:sz w:val="24"/>
          <w:szCs w:val="24"/>
          <w:vertAlign w:val="subscript"/>
        </w:rPr>
        <w:t>int</w:t>
      </w:r>
      <w:proofErr w:type="spellEnd"/>
      <w:r w:rsidRPr="00F20D31">
        <w:rPr>
          <w:i/>
          <w:iCs/>
          <w:sz w:val="24"/>
          <w:szCs w:val="24"/>
          <w:vertAlign w:val="subscript"/>
        </w:rPr>
        <w:t xml:space="preserve"> </w:t>
      </w:r>
      <w:r w:rsidRPr="00F20D31">
        <w:rPr>
          <w:rFonts w:eastAsia="+mn-ea"/>
          <w:kern w:val="24"/>
          <w:sz w:val="24"/>
          <w:szCs w:val="24"/>
        </w:rPr>
        <w:t xml:space="preserve">is set to zero and the maximum absolute value of corresponding </w:t>
      </w:r>
      <w:r w:rsidRPr="00F20D31">
        <w:rPr>
          <w:i/>
          <w:iCs/>
          <w:sz w:val="24"/>
          <w:szCs w:val="24"/>
          <w:lang w:val="el-GR"/>
        </w:rPr>
        <w:t>η</w:t>
      </w:r>
      <w:proofErr w:type="spellStart"/>
      <w:r w:rsidRPr="00F20D31">
        <w:rPr>
          <w:i/>
          <w:iCs/>
          <w:sz w:val="24"/>
          <w:szCs w:val="24"/>
          <w:vertAlign w:val="subscript"/>
        </w:rPr>
        <w:t>eff</w:t>
      </w:r>
      <w:proofErr w:type="spellEnd"/>
      <w:r w:rsidRPr="00F20D31">
        <w:rPr>
          <w:rFonts w:eastAsia="+mn-ea"/>
          <w:kern w:val="24"/>
          <w:sz w:val="24"/>
          <w:szCs w:val="24"/>
        </w:rPr>
        <w:t xml:space="preserve"> is limited to 0.2 during the optimization. The maximum absolute deviation of interval velocity from the initial model is not permitted to more than 20%. Figures </w:t>
      </w:r>
      <w:r w:rsidR="000508AD">
        <w:rPr>
          <w:rFonts w:eastAsia="+mn-ea"/>
          <w:kern w:val="24"/>
          <w:sz w:val="24"/>
          <w:szCs w:val="24"/>
        </w:rPr>
        <w:t>2.</w:t>
      </w:r>
      <w:r w:rsidRPr="00F20D31">
        <w:rPr>
          <w:rFonts w:eastAsia="+mn-ea"/>
          <w:kern w:val="24"/>
          <w:sz w:val="24"/>
          <w:szCs w:val="24"/>
        </w:rPr>
        <w:t xml:space="preserve">9a and </w:t>
      </w:r>
      <w:r w:rsidR="000508AD">
        <w:rPr>
          <w:rFonts w:eastAsia="+mn-ea"/>
          <w:kern w:val="24"/>
          <w:sz w:val="24"/>
          <w:szCs w:val="24"/>
        </w:rPr>
        <w:t>2.</w:t>
      </w:r>
      <w:r w:rsidRPr="00F20D31">
        <w:rPr>
          <w:rFonts w:eastAsia="+mn-ea"/>
          <w:kern w:val="24"/>
          <w:sz w:val="24"/>
          <w:szCs w:val="24"/>
        </w:rPr>
        <w:t xml:space="preserve">9b show the optimal interval NMO velocity and anellipticity. The corresponding optimal RMS velocity and effective anellipticity are respectively shown in Figures </w:t>
      </w:r>
      <w:r w:rsidR="000508AD">
        <w:rPr>
          <w:rFonts w:eastAsia="+mn-ea"/>
          <w:kern w:val="24"/>
          <w:sz w:val="24"/>
          <w:szCs w:val="24"/>
        </w:rPr>
        <w:t>2.</w:t>
      </w:r>
      <w:r w:rsidRPr="00F20D31">
        <w:rPr>
          <w:rFonts w:eastAsia="+mn-ea"/>
          <w:kern w:val="24"/>
          <w:sz w:val="24"/>
          <w:szCs w:val="24"/>
        </w:rPr>
        <w:t xml:space="preserve">9c and </w:t>
      </w:r>
      <w:r w:rsidR="000508AD">
        <w:rPr>
          <w:rFonts w:eastAsia="+mn-ea"/>
          <w:kern w:val="24"/>
          <w:sz w:val="24"/>
          <w:szCs w:val="24"/>
        </w:rPr>
        <w:t>2.</w:t>
      </w:r>
      <w:r w:rsidRPr="00F20D31">
        <w:rPr>
          <w:rFonts w:eastAsia="+mn-ea"/>
          <w:kern w:val="24"/>
          <w:sz w:val="24"/>
          <w:szCs w:val="24"/>
        </w:rPr>
        <w:t xml:space="preserve">9d. Compared to the initial velocity model, the optimized interval NMO and RMS velocity have higher resolution. The differences between initial and optimized velocities are caused by 1) the isotropic assumption compensating for the anellipticity (Abbad, et al., 2009) and 2) the initial velocity analysis performed on coarse grids super gathers having lower lateral resolution. Some correlations are observed between the inverted model and the geology features in the stacked section. For example, velocity pattern (high-low-high) indicated by the white arrows in </w:t>
      </w:r>
      <w:r w:rsidR="000C152E">
        <w:rPr>
          <w:rFonts w:eastAsia="+mn-ea"/>
          <w:kern w:val="24"/>
          <w:sz w:val="24"/>
          <w:szCs w:val="24"/>
        </w:rPr>
        <w:t>Figure 2.</w:t>
      </w:r>
      <w:r w:rsidRPr="00F20D31">
        <w:rPr>
          <w:rFonts w:eastAsia="+mn-ea"/>
          <w:kern w:val="24"/>
          <w:sz w:val="24"/>
          <w:szCs w:val="24"/>
        </w:rPr>
        <w:t xml:space="preserve">9a correlates to the Marble Falls Limestone – Upper Barnett Shale – Forestburg Limestone sequences. The velocity increase indicated by the grey arrows corresponds to the Viola limestone. The feature in </w:t>
      </w:r>
      <w:r w:rsidR="000C152E">
        <w:rPr>
          <w:rFonts w:eastAsia="+mn-ea"/>
          <w:kern w:val="24"/>
          <w:sz w:val="24"/>
          <w:szCs w:val="24"/>
        </w:rPr>
        <w:t>Figure 2.</w:t>
      </w:r>
      <w:r w:rsidRPr="00F20D31">
        <w:rPr>
          <w:rFonts w:eastAsia="+mn-ea"/>
          <w:kern w:val="24"/>
          <w:sz w:val="24"/>
          <w:szCs w:val="24"/>
        </w:rPr>
        <w:t xml:space="preserve">9b indicated by white arrow is associated with Barnett Shale which is known to be a VTI media. It can be used as a direct anisotropy indicator (Abbad, et al., 2009).  </w:t>
      </w:r>
    </w:p>
    <w:p w:rsidR="006A5438" w:rsidRPr="00F20D31" w:rsidRDefault="006A5438" w:rsidP="006A5438">
      <w:pPr>
        <w:pStyle w:val="AbstractNormalText"/>
        <w:spacing w:line="480" w:lineRule="auto"/>
        <w:ind w:firstLine="539"/>
        <w:rPr>
          <w:rFonts w:eastAsia="+mn-ea"/>
          <w:kern w:val="24"/>
          <w:sz w:val="24"/>
          <w:szCs w:val="24"/>
        </w:rPr>
      </w:pPr>
      <w:r w:rsidRPr="00F20D31">
        <w:rPr>
          <w:rFonts w:eastAsia="+mn-ea"/>
          <w:kern w:val="24"/>
          <w:sz w:val="24"/>
          <w:szCs w:val="24"/>
        </w:rPr>
        <w:t xml:space="preserve">Note that although the reflection events are flattened by our algorithm, we still cannot use the information contained at </w:t>
      </w:r>
      <w:r w:rsidR="00DC0040">
        <w:rPr>
          <w:rFonts w:eastAsia="+mn-ea"/>
          <w:kern w:val="24"/>
          <w:sz w:val="24"/>
          <w:szCs w:val="24"/>
        </w:rPr>
        <w:t>far offset</w:t>
      </w:r>
      <w:r w:rsidRPr="00F20D31">
        <w:rPr>
          <w:rFonts w:eastAsia="+mn-ea"/>
          <w:kern w:val="24"/>
          <w:sz w:val="24"/>
          <w:szCs w:val="24"/>
        </w:rPr>
        <w:t xml:space="preserve"> due to the serious stretch indicated by the white arrows in </w:t>
      </w:r>
      <w:r w:rsidR="000C152E">
        <w:rPr>
          <w:rFonts w:eastAsia="+mn-ea"/>
          <w:kern w:val="24"/>
          <w:sz w:val="24"/>
          <w:szCs w:val="24"/>
        </w:rPr>
        <w:t>Figure 2.</w:t>
      </w:r>
      <w:r w:rsidRPr="00F20D31">
        <w:rPr>
          <w:rFonts w:eastAsia="+mn-ea"/>
          <w:kern w:val="24"/>
          <w:sz w:val="24"/>
          <w:szCs w:val="24"/>
        </w:rPr>
        <w:t>8. At present MPNMO minimizes the stretch to some extent, but cannot resolve highly interfering and crossing events. Before using this algorithm, we therefore apply muting to the time migrated gathers (</w:t>
      </w:r>
      <w:r w:rsidR="000C152E">
        <w:rPr>
          <w:rFonts w:eastAsia="+mn-ea"/>
          <w:kern w:val="24"/>
          <w:sz w:val="24"/>
          <w:szCs w:val="24"/>
        </w:rPr>
        <w:t>Figure 2.</w:t>
      </w:r>
      <w:r w:rsidRPr="00F20D31">
        <w:rPr>
          <w:rFonts w:eastAsia="+mn-ea"/>
          <w:kern w:val="24"/>
          <w:sz w:val="24"/>
          <w:szCs w:val="24"/>
        </w:rPr>
        <w:t xml:space="preserve">3) which </w:t>
      </w:r>
      <w:r w:rsidRPr="00F20D31">
        <w:rPr>
          <w:rFonts w:eastAsiaTheme="minorEastAsia" w:hint="eastAsia"/>
          <w:kern w:val="24"/>
          <w:sz w:val="24"/>
          <w:szCs w:val="24"/>
          <w:lang w:eastAsia="zh-CN"/>
        </w:rPr>
        <w:t xml:space="preserve">allow </w:t>
      </w:r>
      <w:r w:rsidRPr="00F20D31">
        <w:rPr>
          <w:rFonts w:eastAsia="+mn-ea"/>
          <w:kern w:val="24"/>
          <w:sz w:val="24"/>
          <w:szCs w:val="24"/>
        </w:rPr>
        <w:t xml:space="preserve">wavelets to </w:t>
      </w:r>
      <w:r w:rsidRPr="00F20D31">
        <w:rPr>
          <w:rFonts w:eastAsia="+mn-ea"/>
          <w:kern w:val="24"/>
          <w:sz w:val="24"/>
          <w:szCs w:val="24"/>
        </w:rPr>
        <w:lastRenderedPageBreak/>
        <w:t>stretch no more than 180% (</w:t>
      </w:r>
      <w:r w:rsidR="000C152E">
        <w:rPr>
          <w:rFonts w:eastAsia="+mn-ea"/>
          <w:kern w:val="24"/>
          <w:sz w:val="24"/>
          <w:szCs w:val="24"/>
        </w:rPr>
        <w:t>Figure 2.</w:t>
      </w:r>
      <w:r w:rsidRPr="00F20D31">
        <w:rPr>
          <w:rFonts w:eastAsia="+mn-ea"/>
          <w:kern w:val="24"/>
          <w:sz w:val="24"/>
          <w:szCs w:val="24"/>
        </w:rPr>
        <w:t>10a). Then we apply a reverse NMO correction (</w:t>
      </w:r>
      <w:r w:rsidR="000C152E">
        <w:rPr>
          <w:rFonts w:eastAsia="+mn-ea"/>
          <w:kern w:val="24"/>
          <w:sz w:val="24"/>
          <w:szCs w:val="24"/>
        </w:rPr>
        <w:t>Figure 2.</w:t>
      </w:r>
      <w:r w:rsidRPr="00F20D31">
        <w:rPr>
          <w:rFonts w:eastAsia="+mn-ea"/>
          <w:kern w:val="24"/>
          <w:sz w:val="24"/>
          <w:szCs w:val="24"/>
        </w:rPr>
        <w:t>10b) on the muted gathers. Finally we implement MPNMO algorithm (</w:t>
      </w:r>
      <w:r w:rsidR="000C152E">
        <w:rPr>
          <w:rFonts w:eastAsia="+mn-ea"/>
          <w:kern w:val="24"/>
          <w:sz w:val="24"/>
          <w:szCs w:val="24"/>
        </w:rPr>
        <w:t>Figure 2.</w:t>
      </w:r>
      <w:r w:rsidRPr="00F20D31">
        <w:rPr>
          <w:rFonts w:eastAsia="+mn-ea"/>
          <w:kern w:val="24"/>
          <w:sz w:val="24"/>
          <w:szCs w:val="24"/>
        </w:rPr>
        <w:t xml:space="preserve">10c). Note that MPNMO minimizes the stretch that occurs at the far offset data when compared to the original time-migrated gathers. Figures </w:t>
      </w:r>
      <w:r w:rsidR="000508AD">
        <w:rPr>
          <w:rFonts w:eastAsia="+mn-ea"/>
          <w:kern w:val="24"/>
          <w:sz w:val="24"/>
          <w:szCs w:val="24"/>
        </w:rPr>
        <w:t>2.</w:t>
      </w:r>
      <w:r w:rsidRPr="00F20D31">
        <w:rPr>
          <w:rFonts w:eastAsia="+mn-ea"/>
          <w:kern w:val="24"/>
          <w:sz w:val="24"/>
          <w:szCs w:val="24"/>
        </w:rPr>
        <w:t xml:space="preserve">11a and </w:t>
      </w:r>
      <w:r w:rsidR="000508AD">
        <w:rPr>
          <w:rFonts w:eastAsia="+mn-ea"/>
          <w:kern w:val="24"/>
          <w:sz w:val="24"/>
          <w:szCs w:val="24"/>
        </w:rPr>
        <w:t>2.</w:t>
      </w:r>
      <w:r w:rsidRPr="00F20D31">
        <w:rPr>
          <w:rFonts w:eastAsia="+mn-ea"/>
          <w:kern w:val="24"/>
          <w:sz w:val="24"/>
          <w:szCs w:val="24"/>
        </w:rPr>
        <w:t>11b shows vertical slices through the stacked volume from traditional time migrated gathers after muting and MPNMO corrected gathers. Note the greater stacked energy (red arrows) and improved resolution (yellow arrow) of the MPNMO results. To better see the improvements, we displayed a zoomed in part of the stacked section (</w:t>
      </w:r>
      <w:r w:rsidR="000C152E">
        <w:rPr>
          <w:rFonts w:eastAsia="+mn-ea"/>
          <w:kern w:val="24"/>
          <w:sz w:val="24"/>
          <w:szCs w:val="24"/>
        </w:rPr>
        <w:t>Figure 2.</w:t>
      </w:r>
      <w:r w:rsidRPr="00F20D31">
        <w:rPr>
          <w:rFonts w:eastAsia="+mn-ea"/>
          <w:kern w:val="24"/>
          <w:sz w:val="24"/>
          <w:szCs w:val="24"/>
        </w:rPr>
        <w:t xml:space="preserve">12a and </w:t>
      </w:r>
      <w:r w:rsidR="000C152E">
        <w:rPr>
          <w:rFonts w:eastAsia="+mn-ea"/>
          <w:kern w:val="24"/>
          <w:sz w:val="24"/>
          <w:szCs w:val="24"/>
        </w:rPr>
        <w:t>2.</w:t>
      </w:r>
      <w:r w:rsidRPr="00F20D31">
        <w:rPr>
          <w:rFonts w:eastAsia="+mn-ea"/>
          <w:kern w:val="24"/>
          <w:sz w:val="24"/>
          <w:szCs w:val="24"/>
        </w:rPr>
        <w:t xml:space="preserve">12b) between 1.15s and 1.4s where our reservoir locates. Those horizons are no longer located at the troughs or peaks on the new stacked section and need re-interpretation. Note the improved resolution indicated by yellow arrows and more continuous reflection events indicated by the red arrow. Unfortunately the stacking power indicated by green arrow has lower energy compared to that of conventional. This artifact arises because MPNMO does not properly handle interfering reflections in prestack domain and moves all the interfered energy of current wavelets to the lower reflection events. To quantify the improved resolution, we compare the average amplitude spectra of the stacked data shown in </w:t>
      </w:r>
      <w:r w:rsidR="000C152E">
        <w:rPr>
          <w:rFonts w:eastAsia="+mn-ea"/>
          <w:kern w:val="24"/>
          <w:sz w:val="24"/>
          <w:szCs w:val="24"/>
        </w:rPr>
        <w:t>Figure 2.</w:t>
      </w:r>
      <w:r w:rsidRPr="00F20D31">
        <w:rPr>
          <w:rFonts w:eastAsia="+mn-ea"/>
          <w:kern w:val="24"/>
          <w:sz w:val="24"/>
          <w:szCs w:val="24"/>
        </w:rPr>
        <w:t xml:space="preserve">13. The blue and red curves represent the stacked data using gathers shown in </w:t>
      </w:r>
      <w:r w:rsidR="000C152E">
        <w:rPr>
          <w:rFonts w:eastAsia="+mn-ea"/>
          <w:kern w:val="24"/>
          <w:sz w:val="24"/>
          <w:szCs w:val="24"/>
        </w:rPr>
        <w:t>Figure 2.</w:t>
      </w:r>
      <w:r w:rsidRPr="00F20D31">
        <w:rPr>
          <w:rFonts w:eastAsia="+mn-ea"/>
          <w:kern w:val="24"/>
          <w:sz w:val="24"/>
          <w:szCs w:val="24"/>
        </w:rPr>
        <w:t>4 and MPNMO correction (</w:t>
      </w:r>
      <w:r w:rsidR="000C152E">
        <w:rPr>
          <w:rFonts w:eastAsia="+mn-ea"/>
          <w:kern w:val="24"/>
          <w:sz w:val="24"/>
          <w:szCs w:val="24"/>
        </w:rPr>
        <w:t>Figure 2.</w:t>
      </w:r>
      <w:r w:rsidRPr="00F20D31">
        <w:rPr>
          <w:rFonts w:eastAsia="+mn-ea"/>
          <w:kern w:val="24"/>
          <w:sz w:val="24"/>
          <w:szCs w:val="24"/>
        </w:rPr>
        <w:t>10c). The MPNMO spectrum obviously has a greater ratio of high to low frequencies.</w:t>
      </w:r>
    </w:p>
    <w:p w:rsidR="006A5438" w:rsidRPr="00F20D31" w:rsidRDefault="006A5438" w:rsidP="005556C5">
      <w:pPr>
        <w:pStyle w:val="Heading2"/>
        <w:rPr>
          <w:rFonts w:eastAsia="+mn-ea"/>
        </w:rPr>
      </w:pPr>
      <w:bookmarkStart w:id="46" w:name="_Toc394045479"/>
      <w:r w:rsidRPr="00F20D31">
        <w:rPr>
          <w:rFonts w:eastAsia="+mn-ea"/>
        </w:rPr>
        <w:t>CONCLUSIONS</w:t>
      </w:r>
      <w:bookmarkEnd w:id="46"/>
    </w:p>
    <w:p w:rsidR="006A5438" w:rsidRPr="00F20D31" w:rsidRDefault="006A5438" w:rsidP="006A5438">
      <w:pPr>
        <w:ind w:firstLine="533"/>
        <w:jc w:val="both"/>
        <w:rPr>
          <w:rFonts w:eastAsia="+mn-ea"/>
          <w:kern w:val="24"/>
        </w:rPr>
      </w:pPr>
      <w:r w:rsidRPr="00F20D31">
        <w:rPr>
          <w:rFonts w:eastAsia="+mn-ea"/>
          <w:kern w:val="24"/>
        </w:rPr>
        <w:t xml:space="preserve">“Hockey stick” and stretch are the two main issues associated with long offset data processing. We propose a two-step workflow for maximizing the usage of information contained in far offsets. The first one is an automatic nonhyperbolic velocity analysis to </w:t>
      </w:r>
      <w:r w:rsidRPr="00F20D31">
        <w:rPr>
          <w:rFonts w:eastAsia="+mn-ea"/>
          <w:kern w:val="24"/>
        </w:rPr>
        <w:lastRenderedPageBreak/>
        <w:t xml:space="preserve">obtain an interval model that gives the maximum stacking power. The interval model based search ensures that the optimized model is physically feasible and avoids sudden variations. In our application the interval velocity has very good correlation with the reflection events in the stacked section. Unfortunately the interval anellipticity is ambiguous and need further comparison to well log data. Nonhyperbolic velocity analysis can mitigate the “Hockey stick” but not the stretch appeared at large aperture. MPNMO minimizes the stretch and improves the stacking power and resolution critical for interpreting thin reservoirs. Another advantage benefiting from MPNMO is that more far-offset data are available for subsequent </w:t>
      </w:r>
      <w:proofErr w:type="spellStart"/>
      <w:r w:rsidRPr="00F20D31">
        <w:rPr>
          <w:i/>
        </w:rPr>
        <w:t>λρ-μρ</w:t>
      </w:r>
      <w:proofErr w:type="spellEnd"/>
      <w:r w:rsidRPr="00F20D31">
        <w:t xml:space="preserve"> and AVO </w:t>
      </w:r>
      <w:r w:rsidRPr="00F20D31">
        <w:rPr>
          <w:rFonts w:eastAsia="+mn-ea"/>
          <w:kern w:val="24"/>
        </w:rPr>
        <w:t>inversion.</w:t>
      </w:r>
    </w:p>
    <w:p w:rsidR="006A5438" w:rsidRPr="00F20D31" w:rsidRDefault="006A5438" w:rsidP="006A5438">
      <w:pPr>
        <w:ind w:firstLine="533"/>
        <w:jc w:val="both"/>
      </w:pPr>
      <w:r w:rsidRPr="00F20D31">
        <w:rPr>
          <w:rFonts w:eastAsia="+mn-ea"/>
          <w:kern w:val="24"/>
        </w:rPr>
        <w:t xml:space="preserve">The proposed methodology has some short comings. The algorithm favors flattening stronger reflection events due to their large stacking power, and may ignore some weak reflections. Also it still cannot estimate the </w:t>
      </w:r>
      <w:r w:rsidRPr="00F20D31">
        <w:rPr>
          <w:rFonts w:ascii="Times-Roman" w:eastAsiaTheme="minorEastAsia" w:hAnsi="Times-Roman" w:cs="Times-Roman"/>
          <w:lang w:eastAsia="zh-CN"/>
        </w:rPr>
        <w:t xml:space="preserve">nonuniqueness in the solution. There may exist a suite of kinematically equivalent models </w:t>
      </w:r>
      <w:r w:rsidRPr="00F20D31">
        <w:t>that exhibit identical moveout curves. The employed anti-stretch algorithm cannot decompose the highly compressed or crossing events. Future works therefore include 1) resolving interfering and crossing events in prestack domain and 2) employing well logs as the calibration during the optimization procedure.</w:t>
      </w:r>
    </w:p>
    <w:p w:rsidR="006A5438" w:rsidRPr="00F20D31" w:rsidRDefault="006A5438" w:rsidP="005556C5">
      <w:pPr>
        <w:pStyle w:val="Heading2"/>
      </w:pPr>
      <w:bookmarkStart w:id="47" w:name="_Toc394045480"/>
      <w:r w:rsidRPr="00F20D31">
        <w:t>ACKNOWLEDGEMENTS</w:t>
      </w:r>
      <w:bookmarkEnd w:id="47"/>
    </w:p>
    <w:p w:rsidR="006E4B83" w:rsidRDefault="006A5438" w:rsidP="00264165">
      <w:pPr>
        <w:ind w:firstLine="533"/>
        <w:jc w:val="both"/>
      </w:pPr>
      <w:r w:rsidRPr="00F20D31">
        <w:t xml:space="preserve">The authors thank Devon Energy for permission to use and show their data.  We also thank the sponsors of the Attribute-Assisted Seismic Processing and Interpretation Consortium (AASPI) for their guidance and financial support. The final version of this paper benefited tremendously from the comments and suggestions of the anonymous associated editor, Dr. </w:t>
      </w:r>
      <w:proofErr w:type="spellStart"/>
      <w:r w:rsidRPr="00F20D31">
        <w:t>Kyoung-Jin</w:t>
      </w:r>
      <w:proofErr w:type="spellEnd"/>
      <w:r w:rsidRPr="00F20D31">
        <w:t xml:space="preserve"> Lee and three anonymous referees.</w:t>
      </w:r>
    </w:p>
    <w:p w:rsidR="006E4B83" w:rsidRPr="00F20D31" w:rsidRDefault="006E4B83" w:rsidP="006E4B83">
      <w:pPr>
        <w:pStyle w:val="Heading2"/>
        <w:rPr>
          <w:lang w:eastAsia="zh-CN"/>
        </w:rPr>
      </w:pPr>
      <w:bookmarkStart w:id="48" w:name="_Toc394045481"/>
      <w:r w:rsidRPr="00F20D31">
        <w:lastRenderedPageBreak/>
        <w:t>APPENDIX A</w:t>
      </w:r>
      <w:bookmarkEnd w:id="48"/>
    </w:p>
    <w:p w:rsidR="006E4B83" w:rsidRPr="00F20D31" w:rsidRDefault="006E4B83" w:rsidP="006E4B83">
      <w:pPr>
        <w:pStyle w:val="AbstractNormalText"/>
        <w:spacing w:line="480" w:lineRule="auto"/>
        <w:ind w:firstLine="539"/>
        <w:rPr>
          <w:sz w:val="24"/>
          <w:szCs w:val="24"/>
        </w:rPr>
      </w:pPr>
      <w:r w:rsidRPr="00F20D31">
        <w:rPr>
          <w:sz w:val="24"/>
          <w:szCs w:val="24"/>
        </w:rPr>
        <w:t xml:space="preserve">The differential evolutionary (DE) optimization algorithm used in this paper was initially proposed by </w:t>
      </w:r>
      <w:proofErr w:type="spellStart"/>
      <w:r w:rsidRPr="00F20D31">
        <w:rPr>
          <w:sz w:val="24"/>
          <w:szCs w:val="24"/>
        </w:rPr>
        <w:t>Storn</w:t>
      </w:r>
      <w:proofErr w:type="spellEnd"/>
      <w:r w:rsidRPr="00F20D31">
        <w:rPr>
          <w:sz w:val="24"/>
          <w:szCs w:val="24"/>
        </w:rPr>
        <w:t xml:space="preserve"> and Price (1997). The initial population of DE is randomly generated within the decision space. If the total variable number of the objective function is </w:t>
      </w:r>
      <w:r w:rsidRPr="00F20D31">
        <w:rPr>
          <w:i/>
          <w:sz w:val="24"/>
          <w:szCs w:val="24"/>
        </w:rPr>
        <w:t>K</w:t>
      </w:r>
      <w:r w:rsidRPr="00F20D31">
        <w:rPr>
          <w:sz w:val="24"/>
          <w:szCs w:val="24"/>
        </w:rPr>
        <w:t xml:space="preserve">, then the </w:t>
      </w:r>
      <m:oMath>
        <m:sSup>
          <m:sSupPr>
            <m:ctrlPr>
              <w:rPr>
                <w:rFonts w:ascii="Cambria Math" w:hAnsi="Cambria Math"/>
                <w:sz w:val="24"/>
                <w:szCs w:val="24"/>
              </w:rPr>
            </m:ctrlPr>
          </m:sSupPr>
          <m:e>
            <m:r>
              <w:rPr>
                <w:rFonts w:ascii="Cambria Math" w:hAnsi="Cambria Math"/>
                <w:sz w:val="24"/>
                <w:szCs w:val="24"/>
              </w:rPr>
              <m:t>n</m:t>
            </m:r>
          </m:e>
          <m:sup>
            <m:r>
              <m:rPr>
                <m:sty m:val="p"/>
              </m:rPr>
              <w:rPr>
                <w:rFonts w:ascii="Cambria Math" w:hAnsi="Cambria Math"/>
                <w:sz w:val="24"/>
                <w:szCs w:val="24"/>
              </w:rPr>
              <m:t>th</m:t>
            </m:r>
          </m:sup>
        </m:sSup>
      </m:oMath>
      <w:r w:rsidRPr="00F20D31">
        <w:rPr>
          <w:sz w:val="24"/>
          <w:szCs w:val="24"/>
        </w:rPr>
        <w:t xml:space="preserve"> member at the </w:t>
      </w:r>
      <w:proofErr w:type="spellStart"/>
      <w:r w:rsidRPr="00F20D31">
        <w:rPr>
          <w:i/>
          <w:sz w:val="24"/>
          <w:szCs w:val="24"/>
        </w:rPr>
        <w:t>g</w:t>
      </w:r>
      <w:r w:rsidRPr="00F20D31">
        <w:rPr>
          <w:sz w:val="24"/>
          <w:szCs w:val="24"/>
          <w:vertAlign w:val="superscript"/>
        </w:rPr>
        <w:t>th</w:t>
      </w:r>
      <w:proofErr w:type="spellEnd"/>
      <w:r w:rsidRPr="00F20D31">
        <w:rPr>
          <w:sz w:val="24"/>
          <w:szCs w:val="24"/>
        </w:rPr>
        <w:t xml:space="preserve"> generation can be expressed as:</w:t>
      </w:r>
    </w:p>
    <w:p w:rsidR="006E4B83" w:rsidRPr="00F20D31" w:rsidRDefault="006E4B83" w:rsidP="006E4B83">
      <w:pPr>
        <w:pStyle w:val="AbstractNormalText"/>
        <w:spacing w:line="480" w:lineRule="auto"/>
        <w:rPr>
          <w:sz w:val="24"/>
          <w:szCs w:val="24"/>
        </w:rPr>
      </w:pPr>
      <w:r w:rsidRPr="00F20D31">
        <w:rPr>
          <w:position w:val="-16"/>
          <w:sz w:val="24"/>
          <w:szCs w:val="24"/>
        </w:rPr>
        <w:object w:dxaOrig="7400" w:dyaOrig="440">
          <v:shape id="_x0000_i1038" type="#_x0000_t75" style="width:292.6pt;height:17.6pt" o:ole="">
            <v:imagedata r:id="rId67" o:title=""/>
          </v:shape>
          <o:OLEObject Type="Embed" ProgID="Equation.3" ShapeID="_x0000_i1038" DrawAspect="Content" ObjectID="_1469025099" r:id="rId68"/>
        </w:object>
      </w:r>
      <w:r w:rsidRPr="00F20D31">
        <w:rPr>
          <w:sz w:val="24"/>
          <w:szCs w:val="24"/>
        </w:rPr>
        <w:t>,                     (A-1)</w:t>
      </w:r>
    </w:p>
    <w:p w:rsidR="006E4B83" w:rsidRPr="00F20D31" w:rsidRDefault="006E4B83" w:rsidP="006E4B83">
      <w:pPr>
        <w:pStyle w:val="AbstractNormalText"/>
        <w:spacing w:line="480" w:lineRule="auto"/>
        <w:rPr>
          <w:sz w:val="24"/>
          <w:szCs w:val="24"/>
        </w:rPr>
      </w:pPr>
      <w:proofErr w:type="gramStart"/>
      <w:r w:rsidRPr="00F20D31">
        <w:rPr>
          <w:sz w:val="24"/>
          <w:szCs w:val="24"/>
        </w:rPr>
        <w:t>where</w:t>
      </w:r>
      <w:proofErr w:type="gramEnd"/>
      <w:r w:rsidRPr="00F20D31">
        <w:rPr>
          <w:sz w:val="24"/>
          <w:szCs w:val="24"/>
        </w:rPr>
        <w:t xml:space="preserve"> </w:t>
      </w:r>
      <w:r w:rsidRPr="00F20D31">
        <w:rPr>
          <w:i/>
          <w:sz w:val="24"/>
          <w:szCs w:val="24"/>
        </w:rPr>
        <w:t>N</w:t>
      </w:r>
      <w:r w:rsidRPr="00F20D31">
        <w:rPr>
          <w:sz w:val="24"/>
          <w:szCs w:val="24"/>
        </w:rPr>
        <w:t xml:space="preserve"> is the population number, </w:t>
      </w:r>
      <w:r w:rsidRPr="00F20D31">
        <w:rPr>
          <w:i/>
          <w:sz w:val="24"/>
          <w:szCs w:val="24"/>
        </w:rPr>
        <w:t>G</w:t>
      </w:r>
      <w:r w:rsidRPr="00F20D31">
        <w:rPr>
          <w:sz w:val="24"/>
          <w:szCs w:val="24"/>
        </w:rPr>
        <w:t xml:space="preserve"> is the total generat</w:t>
      </w:r>
      <w:r w:rsidR="000C152E">
        <w:rPr>
          <w:sz w:val="24"/>
          <w:szCs w:val="24"/>
        </w:rPr>
        <w:t xml:space="preserve">ion, </w:t>
      </w:r>
      <w:r w:rsidRPr="00F20D31">
        <w:rPr>
          <w:sz w:val="24"/>
          <w:szCs w:val="24"/>
        </w:rPr>
        <w:t xml:space="preserve">and </w:t>
      </w:r>
      <w:r w:rsidRPr="00F20D31">
        <w:rPr>
          <w:i/>
          <w:sz w:val="24"/>
          <w:szCs w:val="24"/>
        </w:rPr>
        <w:t>k</w:t>
      </w:r>
      <w:r w:rsidRPr="00F20D31">
        <w:rPr>
          <w:sz w:val="24"/>
          <w:szCs w:val="24"/>
        </w:rPr>
        <w:t xml:space="preserve"> is the index for variables. DE exhibits the basic features of any general evolutionary algorithm and is comprised of mutation, crossover, and selection.</w:t>
      </w:r>
    </w:p>
    <w:p w:rsidR="006E4B83" w:rsidRPr="00F20D31" w:rsidRDefault="006E4B83" w:rsidP="006E4B83">
      <w:pPr>
        <w:pStyle w:val="AbstractNormalText"/>
        <w:spacing w:line="480" w:lineRule="auto"/>
        <w:ind w:firstLine="533"/>
        <w:rPr>
          <w:sz w:val="24"/>
          <w:szCs w:val="24"/>
        </w:rPr>
      </w:pPr>
      <w:r w:rsidRPr="00F20D31">
        <w:rPr>
          <w:sz w:val="24"/>
          <w:szCs w:val="24"/>
        </w:rPr>
        <w:t xml:space="preserve">Mutation: For a given target vector </w:t>
      </w:r>
      <m:oMath>
        <m:sSub>
          <m:sSubPr>
            <m:ctrlPr>
              <w:rPr>
                <w:rFonts w:ascii="Cambria Math" w:hAnsi="Cambria Math"/>
                <w:b/>
                <w:sz w:val="24"/>
                <w:szCs w:val="24"/>
              </w:rPr>
            </m:ctrlPr>
          </m:sSubPr>
          <m:e>
            <m:r>
              <m:rPr>
                <m:sty m:val="b"/>
              </m:rPr>
              <w:rPr>
                <w:rFonts w:ascii="Cambria Math" w:hAnsi="Cambria Math"/>
                <w:sz w:val="24"/>
                <w:szCs w:val="24"/>
              </w:rPr>
              <m:t>m</m:t>
            </m:r>
          </m:e>
          <m:sub>
            <m:r>
              <w:rPr>
                <w:rFonts w:ascii="Cambria Math" w:hAnsi="Cambria Math"/>
                <w:sz w:val="24"/>
                <w:szCs w:val="24"/>
              </w:rPr>
              <m:t>n</m:t>
            </m:r>
            <m:r>
              <m:rPr>
                <m:sty m:val="p"/>
              </m:rPr>
              <w:rPr>
                <w:rFonts w:ascii="Cambria Math" w:hAnsi="Cambria Math"/>
                <w:sz w:val="24"/>
                <w:szCs w:val="24"/>
              </w:rPr>
              <m:t>,g</m:t>
            </m:r>
          </m:sub>
        </m:sSub>
      </m:oMath>
      <w:r w:rsidRPr="00F20D31">
        <w:rPr>
          <w:sz w:val="24"/>
          <w:szCs w:val="24"/>
        </w:rPr>
        <w:t xml:space="preserve"> at generation </w:t>
      </w:r>
      <w:r w:rsidRPr="00F20D31">
        <w:rPr>
          <w:i/>
          <w:sz w:val="24"/>
          <w:szCs w:val="24"/>
        </w:rPr>
        <w:t>g</w:t>
      </w:r>
      <w:r w:rsidRPr="00F20D31">
        <w:rPr>
          <w:sz w:val="24"/>
          <w:szCs w:val="24"/>
        </w:rPr>
        <w:t>, randomly select three vectors from the population to generate the donor vector:</w:t>
      </w:r>
    </w:p>
    <w:p w:rsidR="006E4B83" w:rsidRPr="00F20D31" w:rsidRDefault="006E4B83" w:rsidP="006E4B83">
      <w:pPr>
        <w:pStyle w:val="AbstractNormalText"/>
        <w:spacing w:line="480" w:lineRule="auto"/>
        <w:rPr>
          <w:sz w:val="24"/>
          <w:szCs w:val="24"/>
        </w:rPr>
      </w:pPr>
      <w:r w:rsidRPr="00F20D31">
        <w:rPr>
          <w:position w:val="-16"/>
        </w:rPr>
        <w:object w:dxaOrig="3460" w:dyaOrig="420">
          <v:shape id="_x0000_i1039" type="#_x0000_t75" style="width:139.4pt;height:15.3pt" o:ole="">
            <v:imagedata r:id="rId69" o:title=""/>
          </v:shape>
          <o:OLEObject Type="Embed" ProgID="Equation.3" ShapeID="_x0000_i1039" DrawAspect="Content" ObjectID="_1469025100" r:id="rId70"/>
        </w:object>
      </w:r>
      <w:r w:rsidRPr="00F20D31">
        <w:rPr>
          <w:sz w:val="24"/>
          <w:szCs w:val="24"/>
        </w:rPr>
        <w:t>,                                                                        (A-2)</w:t>
      </w:r>
    </w:p>
    <w:p w:rsidR="006E4B83" w:rsidRPr="00F20D31" w:rsidRDefault="006E4B83" w:rsidP="006E4B83">
      <w:pPr>
        <w:pStyle w:val="AbstractNormalText"/>
        <w:spacing w:line="480" w:lineRule="auto"/>
        <w:rPr>
          <w:sz w:val="24"/>
          <w:szCs w:val="24"/>
        </w:rPr>
      </w:pPr>
      <w:proofErr w:type="gramStart"/>
      <w:r w:rsidRPr="00F20D31">
        <w:rPr>
          <w:rFonts w:hint="eastAsia"/>
          <w:sz w:val="24"/>
          <w:szCs w:val="24"/>
        </w:rPr>
        <w:t>where</w:t>
      </w:r>
      <w:proofErr w:type="gramEnd"/>
      <w:r w:rsidRPr="00F20D31">
        <w:rPr>
          <w:rFonts w:hint="eastAsia"/>
          <w:sz w:val="24"/>
          <w:szCs w:val="24"/>
        </w:rPr>
        <w:t xml:space="preserve"> the indexes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m:t>
            </m:r>
          </m:sub>
        </m:sSub>
      </m:oMath>
      <w:r w:rsidRPr="00F20D31">
        <w:rPr>
          <w:rFonts w:hint="eastAsia"/>
          <w:sz w:val="24"/>
          <w:szCs w:val="24"/>
        </w:rPr>
        <w:t xml:space="preserv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m:t>
            </m:r>
          </m:sub>
        </m:sSub>
      </m:oMath>
      <w:r w:rsidRPr="00F20D31">
        <w:rPr>
          <w:rFonts w:hint="eastAsia"/>
          <w:sz w:val="24"/>
          <w:szCs w:val="24"/>
        </w:rPr>
        <w:t xml:space="preserve">, and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3</m:t>
            </m:r>
          </m:sub>
        </m:sSub>
      </m:oMath>
      <w:r w:rsidRPr="00F20D31">
        <w:rPr>
          <w:rFonts w:hint="eastAsia"/>
          <w:sz w:val="24"/>
          <w:szCs w:val="24"/>
        </w:rPr>
        <w:t xml:space="preserve"> represent </w:t>
      </w:r>
      <w:r w:rsidRPr="00F20D31">
        <w:rPr>
          <w:sz w:val="24"/>
          <w:szCs w:val="24"/>
        </w:rPr>
        <w:t xml:space="preserve">selected </w:t>
      </w:r>
      <w:r w:rsidRPr="00F20D31">
        <w:rPr>
          <w:rFonts w:hint="eastAsia"/>
          <w:sz w:val="24"/>
          <w:szCs w:val="24"/>
        </w:rPr>
        <w:t>integers</w:t>
      </w:r>
      <w:r w:rsidRPr="00F20D31">
        <w:rPr>
          <w:sz w:val="24"/>
          <w:szCs w:val="24"/>
        </w:rPr>
        <w:t xml:space="preserve"> from </w:t>
      </w:r>
      <w:r w:rsidRPr="00F20D31">
        <w:rPr>
          <w:rFonts w:hint="eastAsia"/>
          <w:sz w:val="24"/>
          <w:szCs w:val="24"/>
        </w:rPr>
        <w:t>[1,</w:t>
      </w:r>
      <w:r w:rsidRPr="00F20D31">
        <w:rPr>
          <w:rFonts w:hint="eastAsia"/>
          <w:i/>
          <w:sz w:val="24"/>
          <w:szCs w:val="24"/>
        </w:rPr>
        <w:t>N</w:t>
      </w:r>
      <w:r w:rsidRPr="00F20D31">
        <w:rPr>
          <w:rFonts w:hint="eastAsia"/>
          <w:sz w:val="24"/>
          <w:szCs w:val="24"/>
        </w:rPr>
        <w:t xml:space="preserve">] that are different from </w:t>
      </w:r>
      <m:oMath>
        <m:r>
          <w:rPr>
            <w:rFonts w:ascii="Cambria Math" w:hAnsi="Cambria Math"/>
            <w:sz w:val="24"/>
            <w:szCs w:val="24"/>
          </w:rPr>
          <m:t>n</m:t>
        </m:r>
      </m:oMath>
      <w:r w:rsidRPr="00F20D31">
        <w:rPr>
          <w:rFonts w:hint="eastAsia"/>
          <w:sz w:val="24"/>
          <w:szCs w:val="24"/>
        </w:rPr>
        <w:t xml:space="preserve">, </w:t>
      </w:r>
      <w:r w:rsidRPr="00F20D31">
        <w:rPr>
          <w:sz w:val="24"/>
          <w:szCs w:val="24"/>
        </w:rPr>
        <w:t xml:space="preserve">and </w:t>
      </w:r>
      <w:r w:rsidRPr="00F20D31">
        <w:rPr>
          <w:rFonts w:hint="eastAsia"/>
          <w:i/>
          <w:sz w:val="24"/>
          <w:szCs w:val="24"/>
        </w:rPr>
        <w:t>F</w:t>
      </w:r>
      <w:r w:rsidRPr="00F20D31">
        <w:rPr>
          <w:rFonts w:hint="eastAsia"/>
          <w:sz w:val="24"/>
          <w:szCs w:val="24"/>
        </w:rPr>
        <w:t xml:space="preserve"> is a user-defined  scaling factor.</w:t>
      </w:r>
    </w:p>
    <w:p w:rsidR="006E4B83" w:rsidRPr="00F20D31" w:rsidRDefault="006E4B83" w:rsidP="006E4B83">
      <w:pPr>
        <w:pStyle w:val="AbstractNormalText"/>
        <w:spacing w:line="480" w:lineRule="auto"/>
        <w:ind w:firstLine="539"/>
        <w:rPr>
          <w:sz w:val="24"/>
          <w:szCs w:val="24"/>
        </w:rPr>
      </w:pPr>
      <w:r w:rsidRPr="00F20D31">
        <w:rPr>
          <w:sz w:val="24"/>
          <w:szCs w:val="24"/>
        </w:rPr>
        <w:t xml:space="preserve">Crossover: The target vector </w:t>
      </w:r>
      <m:oMath>
        <m:sSub>
          <m:sSubPr>
            <m:ctrlPr>
              <w:rPr>
                <w:rFonts w:ascii="Cambria Math" w:hAnsi="Cambria Math"/>
                <w:b/>
                <w:sz w:val="24"/>
                <w:szCs w:val="24"/>
              </w:rPr>
            </m:ctrlPr>
          </m:sSubPr>
          <m:e>
            <m:r>
              <m:rPr>
                <m:sty m:val="b"/>
              </m:rPr>
              <w:rPr>
                <w:rFonts w:ascii="Cambria Math" w:hAnsi="Cambria Math"/>
                <w:sz w:val="24"/>
                <w:szCs w:val="24"/>
              </w:rPr>
              <m:t>m</m:t>
            </m:r>
          </m:e>
          <m:sub>
            <m:r>
              <w:rPr>
                <w:rFonts w:ascii="Cambria Math" w:hAnsi="Cambria Math"/>
                <w:sz w:val="24"/>
                <w:szCs w:val="24"/>
              </w:rPr>
              <m:t>n</m:t>
            </m:r>
            <m:r>
              <m:rPr>
                <m:sty m:val="p"/>
              </m:rPr>
              <w:rPr>
                <w:rFonts w:ascii="Cambria Math" w:hAnsi="Cambria Math"/>
                <w:sz w:val="24"/>
                <w:szCs w:val="24"/>
              </w:rPr>
              <m:t>,g</m:t>
            </m:r>
          </m:sub>
        </m:sSub>
      </m:oMath>
      <w:r w:rsidRPr="00F20D31">
        <w:rPr>
          <w:sz w:val="24"/>
          <w:szCs w:val="24"/>
        </w:rPr>
        <w:t xml:space="preserve"> is recombined with the donor vector </w:t>
      </w:r>
      <m:oMath>
        <m:sSub>
          <m:sSubPr>
            <m:ctrlPr>
              <w:rPr>
                <w:rFonts w:ascii="Cambria Math" w:hAnsi="Cambria Math"/>
                <w:b/>
                <w:sz w:val="24"/>
                <w:szCs w:val="24"/>
              </w:rPr>
            </m:ctrlPr>
          </m:sSubPr>
          <m:e>
            <m:r>
              <m:rPr>
                <m:sty m:val="b"/>
              </m:rPr>
              <w:rPr>
                <w:rFonts w:ascii="Cambria Math" w:hAnsi="Cambria Math"/>
                <w:sz w:val="24"/>
                <w:szCs w:val="24"/>
              </w:rPr>
              <m:t>v</m:t>
            </m:r>
          </m:e>
          <m:sub>
            <m:r>
              <w:rPr>
                <w:rFonts w:ascii="Cambria Math" w:hAnsi="Cambria Math"/>
                <w:sz w:val="24"/>
                <w:szCs w:val="24"/>
              </w:rPr>
              <m:t>n</m:t>
            </m:r>
            <m:r>
              <m:rPr>
                <m:sty m:val="p"/>
              </m:rPr>
              <w:rPr>
                <w:rFonts w:ascii="Cambria Math" w:hAnsi="Cambria Math"/>
                <w:sz w:val="24"/>
                <w:szCs w:val="24"/>
              </w:rPr>
              <m:t>,g</m:t>
            </m:r>
          </m:sub>
        </m:sSub>
      </m:oMath>
      <w:r w:rsidRPr="00F20D31">
        <w:rPr>
          <w:sz w:val="24"/>
          <w:szCs w:val="24"/>
        </w:rPr>
        <w:t xml:space="preserve"> to develop the trial </w:t>
      </w:r>
      <w:proofErr w:type="gramStart"/>
      <w:r w:rsidRPr="00F20D31">
        <w:rPr>
          <w:sz w:val="24"/>
          <w:szCs w:val="24"/>
        </w:rPr>
        <w:t xml:space="preserve">vector </w:t>
      </w:r>
      <w:proofErr w:type="gramEnd"/>
      <m:oMath>
        <m:sSub>
          <m:sSubPr>
            <m:ctrlPr>
              <w:rPr>
                <w:rFonts w:ascii="Cambria Math" w:hAnsi="Cambria Math"/>
                <w:b/>
                <w:sz w:val="24"/>
                <w:szCs w:val="24"/>
              </w:rPr>
            </m:ctrlPr>
          </m:sSubPr>
          <m:e>
            <m:r>
              <m:rPr>
                <m:sty m:val="b"/>
              </m:rPr>
              <w:rPr>
                <w:rFonts w:ascii="Cambria Math" w:hAnsi="Cambria Math"/>
                <w:sz w:val="24"/>
                <w:szCs w:val="24"/>
              </w:rPr>
              <m:t>u</m:t>
            </m:r>
          </m:e>
          <m:sub>
            <m:r>
              <w:rPr>
                <w:rFonts w:ascii="Cambria Math" w:hAnsi="Cambria Math"/>
                <w:sz w:val="24"/>
                <w:szCs w:val="24"/>
              </w:rPr>
              <m:t>n</m:t>
            </m:r>
            <m:r>
              <m:rPr>
                <m:sty m:val="p"/>
              </m:rPr>
              <w:rPr>
                <w:rFonts w:ascii="Cambria Math" w:hAnsi="Cambria Math"/>
                <w:sz w:val="24"/>
                <w:szCs w:val="24"/>
              </w:rPr>
              <m:t>,g</m:t>
            </m:r>
          </m:sub>
        </m:sSub>
      </m:oMath>
      <w:r w:rsidRPr="00F20D31">
        <w:rPr>
          <w:sz w:val="24"/>
          <w:szCs w:val="24"/>
        </w:rPr>
        <w:t>. Elements of the donor vector enter the trial vector with a probability</w:t>
      </w:r>
      <m:oMath>
        <m:sSub>
          <m:sSubPr>
            <m:ctrlPr>
              <w:rPr>
                <w:rFonts w:ascii="Cambria Math" w:hAnsi="Cambria Math"/>
                <w:i/>
                <w:sz w:val="24"/>
                <w:szCs w:val="24"/>
              </w:rPr>
            </m:ctrlPr>
          </m:sSubPr>
          <m:e>
            <m:r>
              <w:rPr>
                <w:rFonts w:ascii="Cambria Math" w:hAnsi="Cambria Math"/>
                <w:sz w:val="24"/>
                <w:szCs w:val="24"/>
              </w:rPr>
              <m:t xml:space="preserve"> C</m:t>
            </m:r>
          </m:e>
          <m:sub>
            <m:r>
              <w:rPr>
                <w:rFonts w:ascii="Cambria Math" w:hAnsi="Cambria Math"/>
                <w:sz w:val="24"/>
                <w:szCs w:val="24"/>
              </w:rPr>
              <m:t>r</m:t>
            </m:r>
          </m:sub>
        </m:sSub>
      </m:oMath>
      <w:r w:rsidRPr="00F20D31">
        <w:rPr>
          <w:sz w:val="24"/>
          <w:szCs w:val="24"/>
        </w:rPr>
        <w:t>:</w:t>
      </w:r>
    </w:p>
    <w:p w:rsidR="006E4B83" w:rsidRPr="00F20D31" w:rsidRDefault="006E4B83" w:rsidP="006E4B83">
      <w:pPr>
        <w:pStyle w:val="AbstractNormalText"/>
        <w:spacing w:line="480" w:lineRule="auto"/>
        <w:rPr>
          <w:sz w:val="24"/>
          <w:szCs w:val="24"/>
        </w:rPr>
      </w:pPr>
      <w:r w:rsidRPr="00F20D31">
        <w:rPr>
          <w:position w:val="-38"/>
        </w:rPr>
        <w:object w:dxaOrig="3700" w:dyaOrig="900">
          <v:shape id="_x0000_i1040" type="#_x0000_t75" style="width:146.3pt;height:36.75pt" o:ole="">
            <v:imagedata r:id="rId71" o:title=""/>
          </v:shape>
          <o:OLEObject Type="Embed" ProgID="Equation.3" ShapeID="_x0000_i1040" DrawAspect="Content" ObjectID="_1469025101" r:id="rId72"/>
        </w:object>
      </w:r>
      <w:r w:rsidRPr="00F20D31">
        <w:rPr>
          <w:sz w:val="24"/>
          <w:szCs w:val="24"/>
        </w:rPr>
        <w:t xml:space="preserve">                                                                     (A-3)</w:t>
      </w:r>
    </w:p>
    <w:p w:rsidR="006E4B83" w:rsidRPr="00F20D31" w:rsidRDefault="006E4B83" w:rsidP="006E4B83">
      <w:pPr>
        <w:pStyle w:val="AbstractNormalText"/>
        <w:spacing w:line="480" w:lineRule="auto"/>
        <w:rPr>
          <w:sz w:val="24"/>
          <w:szCs w:val="24"/>
        </w:rPr>
      </w:pPr>
      <w:r w:rsidRPr="00F20D31">
        <w:rPr>
          <w:rFonts w:hint="eastAsia"/>
          <w:sz w:val="24"/>
          <w:szCs w:val="24"/>
        </w:rPr>
        <w:t xml:space="preserve">where </w:t>
      </w:r>
      <w:r w:rsidRPr="00F20D31">
        <w:rPr>
          <w:rFonts w:hint="eastAsia"/>
          <w:i/>
          <w:sz w:val="24"/>
          <w:szCs w:val="24"/>
        </w:rPr>
        <w:t>n</w:t>
      </w:r>
      <w:r w:rsidRPr="00F20D31">
        <w:rPr>
          <w:rFonts w:hint="eastAsia"/>
          <w:sz w:val="24"/>
          <w:szCs w:val="24"/>
        </w:rPr>
        <w:t>=1,2,</w:t>
      </w:r>
      <w:r w:rsidRPr="00F20D31">
        <w:rPr>
          <w:rFonts w:hint="eastAsia"/>
          <w:sz w:val="24"/>
          <w:szCs w:val="24"/>
        </w:rPr>
        <w:t>…</w:t>
      </w:r>
      <w:r w:rsidRPr="00F20D31">
        <w:rPr>
          <w:rFonts w:hint="eastAsia"/>
          <w:sz w:val="24"/>
          <w:szCs w:val="24"/>
        </w:rPr>
        <w:t>,</w:t>
      </w:r>
      <w:r w:rsidRPr="00F20D31">
        <w:rPr>
          <w:rFonts w:hint="eastAsia"/>
          <w:i/>
          <w:sz w:val="24"/>
          <w:szCs w:val="24"/>
        </w:rPr>
        <w:t>N</w:t>
      </w:r>
      <w:r w:rsidRPr="00F20D31">
        <w:rPr>
          <w:rFonts w:hint="eastAsia"/>
          <w:sz w:val="24"/>
          <w:szCs w:val="24"/>
        </w:rPr>
        <w:t xml:space="preserve">, </w:t>
      </w:r>
      <w:r w:rsidRPr="00F20D31">
        <w:rPr>
          <w:i/>
          <w:sz w:val="24"/>
          <w:szCs w:val="24"/>
        </w:rPr>
        <w:t>k</w:t>
      </w:r>
      <w:r w:rsidRPr="00F20D31">
        <w:rPr>
          <w:rFonts w:hint="eastAsia"/>
          <w:sz w:val="24"/>
          <w:szCs w:val="24"/>
        </w:rPr>
        <w:t>=1,2,</w:t>
      </w:r>
      <w:r w:rsidRPr="00F20D31">
        <w:rPr>
          <w:rFonts w:hint="eastAsia"/>
          <w:sz w:val="24"/>
          <w:szCs w:val="24"/>
        </w:rPr>
        <w:t>…</w:t>
      </w:r>
      <w:r w:rsidRPr="00F20D31">
        <w:rPr>
          <w:rFonts w:hint="eastAsia"/>
          <w:sz w:val="24"/>
          <w:szCs w:val="24"/>
        </w:rPr>
        <w:t>,</w:t>
      </w:r>
      <w:r w:rsidRPr="00F20D31">
        <w:rPr>
          <w:rFonts w:hint="eastAsia"/>
          <w:i/>
          <w:sz w:val="24"/>
          <w:szCs w:val="24"/>
        </w:rPr>
        <w:t>K</w:t>
      </w:r>
      <w:r w:rsidRPr="00F20D31">
        <w:rPr>
          <w:rFonts w:hint="eastAsia"/>
          <w:sz w:val="24"/>
          <w:szCs w:val="24"/>
        </w:rPr>
        <w:t xml:space="preserve">, </w:t>
      </w:r>
      <w:r w:rsidRPr="00F20D31">
        <w:rPr>
          <w:rFonts w:hint="eastAsia"/>
          <w:i/>
          <w:sz w:val="24"/>
          <w:szCs w:val="24"/>
        </w:rPr>
        <w:t>RAND</w:t>
      </w:r>
      <w:r w:rsidRPr="00F20D31">
        <w:rPr>
          <w:rFonts w:hint="eastAsia"/>
          <w:sz w:val="24"/>
          <w:szCs w:val="24"/>
        </w:rPr>
        <w:t xml:space="preserve">(0,1) is the </w:t>
      </w:r>
      <m:oMath>
        <m:sSup>
          <m:sSupPr>
            <m:ctrlPr>
              <w:rPr>
                <w:rFonts w:ascii="Cambria Math" w:hAnsi="Cambria Math"/>
                <w:i/>
                <w:sz w:val="24"/>
                <w:szCs w:val="24"/>
              </w:rPr>
            </m:ctrlPr>
          </m:sSupPr>
          <m:e>
            <m:r>
              <w:rPr>
                <w:rFonts w:ascii="Cambria Math" w:hAnsi="Cambria Math"/>
                <w:sz w:val="24"/>
                <w:szCs w:val="24"/>
              </w:rPr>
              <m:t>k</m:t>
            </m:r>
          </m:e>
          <m:sup>
            <m:r>
              <m:rPr>
                <m:sty m:val="p"/>
              </m:rPr>
              <w:rPr>
                <w:rFonts w:ascii="Cambria Math" w:hAnsi="Cambria Math"/>
                <w:sz w:val="24"/>
                <w:szCs w:val="24"/>
              </w:rPr>
              <m:t>th</m:t>
            </m:r>
          </m:sup>
        </m:sSup>
      </m:oMath>
      <w:r w:rsidRPr="00F20D31">
        <w:rPr>
          <w:rFonts w:hint="eastAsia"/>
          <w:sz w:val="24"/>
          <w:szCs w:val="24"/>
        </w:rPr>
        <w:t xml:space="preserve"> evaluation of a uniform random number generator.</w:t>
      </w:r>
    </w:p>
    <w:p w:rsidR="006E4B83" w:rsidRPr="00F20D31" w:rsidRDefault="006E4B83" w:rsidP="006E4B83">
      <w:pPr>
        <w:pStyle w:val="AbstractNormalText"/>
        <w:spacing w:line="480" w:lineRule="auto"/>
        <w:ind w:firstLine="539"/>
        <w:rPr>
          <w:sz w:val="24"/>
          <w:szCs w:val="24"/>
        </w:rPr>
      </w:pPr>
      <w:r w:rsidRPr="00F20D31">
        <w:rPr>
          <w:sz w:val="24"/>
          <w:szCs w:val="24"/>
        </w:rPr>
        <w:t xml:space="preserve">Selection: The target vector </w:t>
      </w:r>
      <m:oMath>
        <m:sSub>
          <m:sSubPr>
            <m:ctrlPr>
              <w:rPr>
                <w:rFonts w:ascii="Cambria Math" w:hAnsi="Cambria Math"/>
                <w:b/>
                <w:sz w:val="24"/>
                <w:szCs w:val="24"/>
              </w:rPr>
            </m:ctrlPr>
          </m:sSubPr>
          <m:e>
            <m:r>
              <m:rPr>
                <m:sty m:val="b"/>
              </m:rPr>
              <w:rPr>
                <w:rFonts w:ascii="Cambria Math" w:hAnsi="Cambria Math"/>
                <w:sz w:val="24"/>
                <w:szCs w:val="24"/>
              </w:rPr>
              <m:t>m</m:t>
            </m:r>
          </m:e>
          <m:sub>
            <m:r>
              <w:rPr>
                <w:rFonts w:ascii="Cambria Math" w:hAnsi="Cambria Math"/>
                <w:sz w:val="24"/>
                <w:szCs w:val="24"/>
              </w:rPr>
              <m:t>n</m:t>
            </m:r>
            <m:r>
              <m:rPr>
                <m:sty m:val="p"/>
              </m:rPr>
              <w:rPr>
                <w:rFonts w:ascii="Cambria Math" w:hAnsi="Cambria Math"/>
                <w:sz w:val="24"/>
                <w:szCs w:val="24"/>
              </w:rPr>
              <m:t>,g</m:t>
            </m:r>
          </m:sub>
        </m:sSub>
      </m:oMath>
      <w:r w:rsidRPr="00F20D31">
        <w:rPr>
          <w:sz w:val="24"/>
          <w:szCs w:val="24"/>
        </w:rPr>
        <w:t xml:space="preserve"> is evaluated against the trial </w:t>
      </w:r>
      <w:proofErr w:type="gramStart"/>
      <w:r w:rsidRPr="00F20D31">
        <w:rPr>
          <w:sz w:val="24"/>
          <w:szCs w:val="24"/>
        </w:rPr>
        <w:t xml:space="preserve">vector </w:t>
      </w:r>
      <w:proofErr w:type="gramEnd"/>
      <m:oMath>
        <m:sSub>
          <m:sSubPr>
            <m:ctrlPr>
              <w:rPr>
                <w:rFonts w:ascii="Cambria Math" w:hAnsi="Cambria Math"/>
                <w:b/>
                <w:sz w:val="24"/>
                <w:szCs w:val="24"/>
              </w:rPr>
            </m:ctrlPr>
          </m:sSubPr>
          <m:e>
            <m:r>
              <m:rPr>
                <m:sty m:val="b"/>
              </m:rPr>
              <w:rPr>
                <w:rFonts w:ascii="Cambria Math" w:hAnsi="Cambria Math"/>
                <w:sz w:val="24"/>
                <w:szCs w:val="24"/>
              </w:rPr>
              <m:t>u</m:t>
            </m:r>
          </m:e>
          <m:sub>
            <m:r>
              <w:rPr>
                <w:rFonts w:ascii="Cambria Math" w:hAnsi="Cambria Math"/>
                <w:sz w:val="24"/>
                <w:szCs w:val="24"/>
              </w:rPr>
              <m:t>n</m:t>
            </m:r>
            <m:r>
              <m:rPr>
                <m:sty m:val="p"/>
              </m:rPr>
              <w:rPr>
                <w:rFonts w:ascii="Cambria Math" w:hAnsi="Cambria Math"/>
                <w:sz w:val="24"/>
                <w:szCs w:val="24"/>
              </w:rPr>
              <m:t>,g</m:t>
            </m:r>
          </m:sub>
        </m:sSub>
      </m:oMath>
      <w:r w:rsidRPr="00F20D31">
        <w:rPr>
          <w:sz w:val="24"/>
          <w:szCs w:val="24"/>
        </w:rPr>
        <w:t>, with the better model surviving into the next generation:</w:t>
      </w:r>
    </w:p>
    <w:p w:rsidR="006E4B83" w:rsidRPr="00F20D31" w:rsidRDefault="006E4B83" w:rsidP="006E4B83">
      <w:pPr>
        <w:pStyle w:val="AbstractNormalText"/>
        <w:spacing w:line="480" w:lineRule="auto"/>
        <w:rPr>
          <w:sz w:val="24"/>
          <w:szCs w:val="24"/>
        </w:rPr>
      </w:pPr>
      <w:r w:rsidRPr="00F20D31">
        <w:rPr>
          <w:position w:val="-36"/>
          <w:sz w:val="24"/>
          <w:szCs w:val="24"/>
        </w:rPr>
        <w:object w:dxaOrig="3900" w:dyaOrig="859">
          <v:shape id="_x0000_i1041" type="#_x0000_t75" style="width:151.65pt;height:32.95pt" o:ole="">
            <v:imagedata r:id="rId73" o:title=""/>
          </v:shape>
          <o:OLEObject Type="Embed" ProgID="Equation.3" ShapeID="_x0000_i1041" DrawAspect="Content" ObjectID="_1469025102" r:id="rId74"/>
        </w:object>
      </w:r>
      <w:r w:rsidRPr="00F20D31">
        <w:rPr>
          <w:sz w:val="24"/>
          <w:szCs w:val="24"/>
        </w:rPr>
        <w:t>.                                                                 (A-4)</w:t>
      </w:r>
    </w:p>
    <w:p w:rsidR="00264165" w:rsidRPr="00374448" w:rsidRDefault="006E4B83" w:rsidP="00374448">
      <w:pPr>
        <w:pStyle w:val="AbstractNormalText"/>
        <w:spacing w:line="480" w:lineRule="auto"/>
        <w:ind w:firstLine="533"/>
        <w:rPr>
          <w:sz w:val="24"/>
          <w:szCs w:val="24"/>
        </w:rPr>
      </w:pPr>
      <w:r w:rsidRPr="00F20D31">
        <w:rPr>
          <w:sz w:val="24"/>
          <w:szCs w:val="24"/>
        </w:rPr>
        <w:t xml:space="preserve">We repeat implementing equation A-2 to A-4 until the maximum generation </w:t>
      </w:r>
      <w:r w:rsidRPr="00F20D31">
        <w:rPr>
          <w:i/>
          <w:sz w:val="24"/>
          <w:szCs w:val="24"/>
        </w:rPr>
        <w:t>G</w:t>
      </w:r>
      <w:r w:rsidRPr="00F20D31">
        <w:rPr>
          <w:sz w:val="24"/>
          <w:szCs w:val="24"/>
        </w:rPr>
        <w:t xml:space="preserve"> is reached or the convergence rate is smaller than user-defined value.</w:t>
      </w:r>
      <w:r w:rsidR="006A5438" w:rsidRPr="00F20D31">
        <w:br w:type="page"/>
      </w:r>
    </w:p>
    <w:p w:rsidR="00D67A84" w:rsidRDefault="006A5438" w:rsidP="00D67A84">
      <w:pPr>
        <w:keepNext/>
        <w:spacing w:after="200" w:line="276" w:lineRule="auto"/>
        <w:jc w:val="center"/>
      </w:pPr>
      <w:r>
        <w:rPr>
          <w:noProof/>
          <w:lang w:eastAsia="zh-CN" w:bidi="ar-SA"/>
        </w:rPr>
        <w:lastRenderedPageBreak/>
        <w:drawing>
          <wp:inline distT="0" distB="0" distL="0" distR="0" wp14:anchorId="0C402A1C" wp14:editId="149C3DD4">
            <wp:extent cx="4657417" cy="57187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661059" cy="5723183"/>
                    </a:xfrm>
                    <a:prstGeom prst="rect">
                      <a:avLst/>
                    </a:prstGeom>
                  </pic:spPr>
                </pic:pic>
              </a:graphicData>
            </a:graphic>
          </wp:inline>
        </w:drawing>
      </w:r>
    </w:p>
    <w:p w:rsidR="00867A86" w:rsidRPr="00D67A84" w:rsidRDefault="00D67A84" w:rsidP="00D67A84">
      <w:pPr>
        <w:pStyle w:val="Caption"/>
        <w:jc w:val="both"/>
        <w:rPr>
          <w:b w:val="0"/>
        </w:rPr>
      </w:pPr>
      <w:bookmarkStart w:id="49" w:name="_Toc394045415"/>
      <w:r w:rsidRPr="00D67A84">
        <w:rPr>
          <w:b w:val="0"/>
        </w:rPr>
        <w:t xml:space="preserve">Figure </w:t>
      </w:r>
      <w:r w:rsidR="00AE1B64">
        <w:rPr>
          <w:b w:val="0"/>
        </w:rPr>
        <w:t>2</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1</w:t>
      </w:r>
      <w:r w:rsidR="00241784">
        <w:rPr>
          <w:b w:val="0"/>
        </w:rPr>
        <w:fldChar w:fldCharType="end"/>
      </w:r>
      <w:r w:rsidRPr="00D67A84">
        <w:rPr>
          <w:b w:val="0"/>
        </w:rPr>
        <w:t xml:space="preserve">. </w:t>
      </w:r>
      <w:r w:rsidR="00867A86" w:rsidRPr="00D67A84">
        <w:rPr>
          <w:b w:val="0"/>
        </w:rPr>
        <w:t>Flowchart showing the automated nonhyperbolic velocity analysis. The model parameters consist of interval NMO velocity and anellipticity. The objective is to find a model that gives the maximum stacking power using a global optimization strategy called differential evolution.</w:t>
      </w:r>
      <w:bookmarkEnd w:id="49"/>
      <w:r w:rsidR="00867A86" w:rsidRPr="00D67A84">
        <w:rPr>
          <w:b w:val="0"/>
        </w:rPr>
        <w:t xml:space="preserve"> </w:t>
      </w:r>
    </w:p>
    <w:p w:rsidR="00867A86" w:rsidRDefault="00867A86" w:rsidP="006A5438">
      <w:pPr>
        <w:spacing w:after="200" w:line="276" w:lineRule="auto"/>
        <w:jc w:val="both"/>
      </w:pPr>
    </w:p>
    <w:p w:rsidR="006A5438" w:rsidRDefault="006A5438" w:rsidP="006A5438">
      <w:pPr>
        <w:spacing w:after="200" w:line="276" w:lineRule="auto"/>
        <w:jc w:val="both"/>
      </w:pPr>
    </w:p>
    <w:p w:rsidR="00D266AA" w:rsidRDefault="006A5438" w:rsidP="00D266AA">
      <w:pPr>
        <w:keepNext/>
        <w:spacing w:after="200" w:line="276" w:lineRule="auto"/>
        <w:jc w:val="center"/>
      </w:pPr>
      <w:r w:rsidRPr="006A5438">
        <w:rPr>
          <w:noProof/>
          <w:lang w:eastAsia="zh-CN" w:bidi="ar-SA"/>
        </w:rPr>
        <w:lastRenderedPageBreak/>
        <w:drawing>
          <wp:inline distT="0" distB="0" distL="0" distR="0" wp14:anchorId="48FCB6B2" wp14:editId="21F9ABD9">
            <wp:extent cx="4572000" cy="3810000"/>
            <wp:effectExtent l="19050" t="19050" r="19050" b="1905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572000" cy="3810000"/>
                    </a:xfrm>
                    <a:prstGeom prst="rect">
                      <a:avLst/>
                    </a:prstGeom>
                    <a:noFill/>
                    <a:ln w="9525">
                      <a:solidFill>
                        <a:schemeClr val="tx1"/>
                      </a:solidFill>
                      <a:miter lim="800000"/>
                      <a:headEnd/>
                      <a:tailEnd/>
                    </a:ln>
                    <a:extLst>
                      <a:ext uri="{909E8E84-426E-40DD-AFC4-6F175D3DCCD1}">
                        <a14:hiddenFill xmlns:a14="http://schemas.microsoft.com/office/drawing/2010/main">
                          <a:solidFill>
                            <a:schemeClr val="accent1"/>
                          </a:solidFill>
                        </a14:hiddenFill>
                      </a:ext>
                    </a:extLst>
                  </pic:spPr>
                </pic:pic>
              </a:graphicData>
            </a:graphic>
          </wp:inline>
        </w:drawing>
      </w:r>
    </w:p>
    <w:p w:rsidR="00867A86" w:rsidRPr="00D266AA" w:rsidRDefault="00D266AA" w:rsidP="00D266AA">
      <w:pPr>
        <w:pStyle w:val="Caption"/>
        <w:jc w:val="both"/>
        <w:rPr>
          <w:b w:val="0"/>
        </w:rPr>
      </w:pPr>
      <w:bookmarkStart w:id="50" w:name="_Toc394045416"/>
      <w:r w:rsidRPr="00D266AA">
        <w:rPr>
          <w:b w:val="0"/>
        </w:rPr>
        <w:t xml:space="preserve">Figure </w:t>
      </w:r>
      <w:r w:rsidR="00AE1B64">
        <w:rPr>
          <w:b w:val="0"/>
        </w:rPr>
        <w:t>2</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2</w:t>
      </w:r>
      <w:r w:rsidR="00241784">
        <w:rPr>
          <w:b w:val="0"/>
        </w:rPr>
        <w:fldChar w:fldCharType="end"/>
      </w:r>
      <w:r w:rsidRPr="00D266AA">
        <w:rPr>
          <w:b w:val="0"/>
        </w:rPr>
        <w:t>.</w:t>
      </w:r>
      <w:r w:rsidR="00867A86" w:rsidRPr="00D266AA">
        <w:rPr>
          <w:b w:val="0"/>
        </w:rPr>
        <w:t xml:space="preserve"> Simplified stratigraphic column of the Fort Worth Basin in Wise County (da Silva, 2013). The Barnett Shale lies between the Marble Falls and Viola Limestone in our survey area.</w:t>
      </w:r>
      <w:bookmarkEnd w:id="50"/>
    </w:p>
    <w:p w:rsidR="00867A86" w:rsidRDefault="00867A86"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5006E6" w:rsidRDefault="00867A86" w:rsidP="005006E6">
      <w:pPr>
        <w:keepNext/>
        <w:spacing w:after="200" w:line="276" w:lineRule="auto"/>
        <w:jc w:val="center"/>
      </w:pPr>
      <w:r>
        <w:rPr>
          <w:noProof/>
          <w:lang w:eastAsia="zh-CN" w:bidi="ar-SA"/>
        </w:rPr>
        <w:lastRenderedPageBreak/>
        <w:drawing>
          <wp:inline distT="0" distB="0" distL="0" distR="0" wp14:anchorId="02426DDE" wp14:editId="497D7C72">
            <wp:extent cx="4054475" cy="416369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054475" cy="4163695"/>
                    </a:xfrm>
                    <a:prstGeom prst="rect">
                      <a:avLst/>
                    </a:prstGeom>
                    <a:noFill/>
                  </pic:spPr>
                </pic:pic>
              </a:graphicData>
            </a:graphic>
          </wp:inline>
        </w:drawing>
      </w:r>
    </w:p>
    <w:p w:rsidR="00867A86" w:rsidRPr="005006E6" w:rsidRDefault="005006E6" w:rsidP="005006E6">
      <w:pPr>
        <w:pStyle w:val="Caption"/>
        <w:jc w:val="both"/>
        <w:rPr>
          <w:b w:val="0"/>
        </w:rPr>
      </w:pPr>
      <w:bookmarkStart w:id="51" w:name="_Toc394045417"/>
      <w:r w:rsidRPr="005006E6">
        <w:rPr>
          <w:b w:val="0"/>
        </w:rPr>
        <w:t xml:space="preserve">Figure </w:t>
      </w:r>
      <w:r w:rsidR="00AE1B64">
        <w:rPr>
          <w:b w:val="0"/>
        </w:rPr>
        <w:t>2</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3</w:t>
      </w:r>
      <w:r w:rsidR="00241784">
        <w:rPr>
          <w:b w:val="0"/>
        </w:rPr>
        <w:fldChar w:fldCharType="end"/>
      </w:r>
      <w:r w:rsidRPr="005006E6">
        <w:rPr>
          <w:b w:val="0"/>
        </w:rPr>
        <w:t>.</w:t>
      </w:r>
      <w:r w:rsidR="00867A86" w:rsidRPr="005006E6">
        <w:rPr>
          <w:b w:val="0"/>
        </w:rPr>
        <w:t xml:space="preserve"> A representative time-migrated CMP gather using two term hyperbolic travel time equation and the migration velocity shown in </w:t>
      </w:r>
      <w:r w:rsidR="00623BEA">
        <w:rPr>
          <w:b w:val="0"/>
        </w:rPr>
        <w:t>Figure 2.</w:t>
      </w:r>
      <w:r w:rsidR="00867A86" w:rsidRPr="005006E6">
        <w:rPr>
          <w:b w:val="0"/>
        </w:rPr>
        <w:t>6. Note the “hockey stick” and stretch indicated by the white arrows at far offset.</w:t>
      </w:r>
      <w:bookmarkEnd w:id="51"/>
    </w:p>
    <w:p w:rsidR="00867A86" w:rsidRDefault="00867A86"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90188A" w:rsidRDefault="006A5438" w:rsidP="0090188A">
      <w:pPr>
        <w:keepNext/>
        <w:spacing w:after="200" w:line="276" w:lineRule="auto"/>
        <w:jc w:val="center"/>
      </w:pPr>
      <w:r>
        <w:rPr>
          <w:noProof/>
          <w:lang w:eastAsia="zh-CN" w:bidi="ar-SA"/>
        </w:rPr>
        <w:lastRenderedPageBreak/>
        <w:drawing>
          <wp:inline distT="0" distB="0" distL="0" distR="0" wp14:anchorId="6E1BEDFE" wp14:editId="40860C2E">
            <wp:extent cx="4054475" cy="416369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054475" cy="4163695"/>
                    </a:xfrm>
                    <a:prstGeom prst="rect">
                      <a:avLst/>
                    </a:prstGeom>
                    <a:noFill/>
                  </pic:spPr>
                </pic:pic>
              </a:graphicData>
            </a:graphic>
          </wp:inline>
        </w:drawing>
      </w:r>
    </w:p>
    <w:p w:rsidR="006A5438" w:rsidRPr="0090188A" w:rsidRDefault="0090188A" w:rsidP="0090188A">
      <w:pPr>
        <w:pStyle w:val="Caption"/>
        <w:jc w:val="both"/>
        <w:rPr>
          <w:b w:val="0"/>
        </w:rPr>
      </w:pPr>
      <w:bookmarkStart w:id="52" w:name="_Toc394045418"/>
      <w:r w:rsidRPr="0090188A">
        <w:rPr>
          <w:b w:val="0"/>
        </w:rPr>
        <w:t xml:space="preserve">Figure </w:t>
      </w:r>
      <w:r w:rsidR="00AE1B64">
        <w:rPr>
          <w:b w:val="0"/>
        </w:rPr>
        <w:t>2</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4</w:t>
      </w:r>
      <w:r w:rsidR="00241784">
        <w:rPr>
          <w:b w:val="0"/>
        </w:rPr>
        <w:fldChar w:fldCharType="end"/>
      </w:r>
      <w:r w:rsidRPr="0090188A">
        <w:rPr>
          <w:b w:val="0"/>
        </w:rPr>
        <w:t>.</w:t>
      </w:r>
      <w:r w:rsidR="006A5438" w:rsidRPr="0090188A">
        <w:rPr>
          <w:b w:val="0"/>
        </w:rPr>
        <w:t xml:space="preserve"> The gather shown in </w:t>
      </w:r>
      <w:r w:rsidR="00623BEA">
        <w:rPr>
          <w:b w:val="0"/>
        </w:rPr>
        <w:t>Figure 2.</w:t>
      </w:r>
      <w:r w:rsidR="006A5438" w:rsidRPr="0090188A">
        <w:rPr>
          <w:b w:val="0"/>
        </w:rPr>
        <w:t>3 after muting. The wavelet is not allowed to stretch more than 130%, resulting in the loss of information in the far offset.</w:t>
      </w:r>
      <w:bookmarkEnd w:id="52"/>
    </w:p>
    <w:p w:rsidR="006A5438" w:rsidRDefault="006A5438" w:rsidP="006A5438">
      <w:pPr>
        <w:spacing w:after="200" w:line="276" w:lineRule="auto"/>
        <w:jc w:val="both"/>
      </w:pPr>
    </w:p>
    <w:p w:rsidR="009902EF" w:rsidRDefault="006A5438" w:rsidP="009902EF">
      <w:pPr>
        <w:keepNext/>
        <w:spacing w:after="200" w:line="276" w:lineRule="auto"/>
        <w:jc w:val="center"/>
      </w:pPr>
      <w:r>
        <w:rPr>
          <w:noProof/>
          <w:lang w:eastAsia="zh-CN" w:bidi="ar-SA"/>
        </w:rPr>
        <w:lastRenderedPageBreak/>
        <w:drawing>
          <wp:inline distT="0" distB="0" distL="0" distR="0" wp14:anchorId="718E118E" wp14:editId="72447469">
            <wp:extent cx="4054475" cy="416369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054475" cy="4163695"/>
                    </a:xfrm>
                    <a:prstGeom prst="rect">
                      <a:avLst/>
                    </a:prstGeom>
                    <a:noFill/>
                  </pic:spPr>
                </pic:pic>
              </a:graphicData>
            </a:graphic>
          </wp:inline>
        </w:drawing>
      </w:r>
    </w:p>
    <w:p w:rsidR="006A5438" w:rsidRPr="00AE1B64" w:rsidRDefault="009902EF" w:rsidP="00680E07">
      <w:pPr>
        <w:pStyle w:val="Caption"/>
        <w:jc w:val="both"/>
        <w:rPr>
          <w:b w:val="0"/>
        </w:rPr>
      </w:pPr>
      <w:bookmarkStart w:id="53" w:name="_Toc394045419"/>
      <w:r w:rsidRPr="00AE1B64">
        <w:rPr>
          <w:b w:val="0"/>
        </w:rPr>
        <w:t xml:space="preserve">Figure </w:t>
      </w:r>
      <w:r w:rsidR="00AE1B64">
        <w:rPr>
          <w:b w:val="0"/>
        </w:rPr>
        <w:t>2</w:t>
      </w:r>
      <w:r w:rsidR="00241784" w:rsidRPr="00AE1B64">
        <w:rPr>
          <w:b w:val="0"/>
        </w:rPr>
        <w:t>.</w:t>
      </w:r>
      <w:r w:rsidR="00241784" w:rsidRPr="00AE1B64">
        <w:rPr>
          <w:b w:val="0"/>
        </w:rPr>
        <w:fldChar w:fldCharType="begin"/>
      </w:r>
      <w:r w:rsidR="00241784" w:rsidRPr="00AE1B64">
        <w:rPr>
          <w:b w:val="0"/>
        </w:rPr>
        <w:instrText xml:space="preserve"> SEQ Figure \* ARABIC \s 1 </w:instrText>
      </w:r>
      <w:r w:rsidR="00241784" w:rsidRPr="00AE1B64">
        <w:rPr>
          <w:b w:val="0"/>
        </w:rPr>
        <w:fldChar w:fldCharType="separate"/>
      </w:r>
      <w:r w:rsidR="001A4B26">
        <w:rPr>
          <w:b w:val="0"/>
          <w:noProof/>
        </w:rPr>
        <w:t>5</w:t>
      </w:r>
      <w:r w:rsidR="00241784" w:rsidRPr="00AE1B64">
        <w:rPr>
          <w:b w:val="0"/>
        </w:rPr>
        <w:fldChar w:fldCharType="end"/>
      </w:r>
      <w:r w:rsidR="00680E07" w:rsidRPr="00AE1B64">
        <w:rPr>
          <w:b w:val="0"/>
        </w:rPr>
        <w:t>.</w:t>
      </w:r>
      <w:r w:rsidR="006A5438" w:rsidRPr="00AE1B64">
        <w:rPr>
          <w:b w:val="0"/>
        </w:rPr>
        <w:t xml:space="preserve"> The gather shown in </w:t>
      </w:r>
      <w:r w:rsidR="00623BEA">
        <w:rPr>
          <w:b w:val="0"/>
        </w:rPr>
        <w:t>Figure 2.</w:t>
      </w:r>
      <w:r w:rsidR="006A5438" w:rsidRPr="00AE1B64">
        <w:rPr>
          <w:b w:val="0"/>
        </w:rPr>
        <w:t>3 after applying reverse NMO. This gather server as input to automatic nonhyperbolic velocity analysis.</w:t>
      </w:r>
      <w:bookmarkEnd w:id="53"/>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E15B59">
      <w:pPr>
        <w:spacing w:after="200" w:line="276" w:lineRule="auto"/>
        <w:jc w:val="center"/>
      </w:pPr>
      <w:r>
        <w:rPr>
          <w:noProof/>
          <w:lang w:eastAsia="zh-CN" w:bidi="ar-SA"/>
        </w:rPr>
        <w:lastRenderedPageBreak/>
        <w:drawing>
          <wp:inline distT="0" distB="0" distL="0" distR="0" wp14:anchorId="4732DBDA" wp14:editId="05290FD8">
            <wp:extent cx="5286019" cy="292783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92431" cy="2931390"/>
                    </a:xfrm>
                    <a:prstGeom prst="rect">
                      <a:avLst/>
                    </a:prstGeom>
                    <a:noFill/>
                  </pic:spPr>
                </pic:pic>
              </a:graphicData>
            </a:graphic>
          </wp:inline>
        </w:drawing>
      </w:r>
    </w:p>
    <w:p w:rsidR="00E15B59" w:rsidRDefault="006A5438" w:rsidP="00E15B59">
      <w:pPr>
        <w:keepNext/>
        <w:spacing w:after="200" w:line="276" w:lineRule="auto"/>
        <w:jc w:val="center"/>
      </w:pPr>
      <w:r>
        <w:rPr>
          <w:noProof/>
          <w:lang w:eastAsia="zh-CN" w:bidi="ar-SA"/>
        </w:rPr>
        <w:drawing>
          <wp:inline distT="0" distB="0" distL="0" distR="0" wp14:anchorId="13517630" wp14:editId="372FC310">
            <wp:extent cx="5257800" cy="295421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62082" cy="2956621"/>
                    </a:xfrm>
                    <a:prstGeom prst="rect">
                      <a:avLst/>
                    </a:prstGeom>
                    <a:noFill/>
                  </pic:spPr>
                </pic:pic>
              </a:graphicData>
            </a:graphic>
          </wp:inline>
        </w:drawing>
      </w:r>
    </w:p>
    <w:p w:rsidR="006A5438" w:rsidRPr="00E15B59" w:rsidRDefault="00E15B59" w:rsidP="00E15B59">
      <w:pPr>
        <w:pStyle w:val="Caption"/>
        <w:jc w:val="both"/>
        <w:rPr>
          <w:b w:val="0"/>
        </w:rPr>
      </w:pPr>
      <w:bookmarkStart w:id="54" w:name="_Toc394045420"/>
      <w:r w:rsidRPr="00E15B59">
        <w:rPr>
          <w:b w:val="0"/>
        </w:rPr>
        <w:t xml:space="preserve">Figure </w:t>
      </w:r>
      <w:r w:rsidR="00AE1B64">
        <w:rPr>
          <w:b w:val="0"/>
        </w:rPr>
        <w:t>2</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6</w:t>
      </w:r>
      <w:r w:rsidR="00241784">
        <w:rPr>
          <w:b w:val="0"/>
        </w:rPr>
        <w:fldChar w:fldCharType="end"/>
      </w:r>
      <w:r w:rsidRPr="00E15B59">
        <w:rPr>
          <w:b w:val="0"/>
        </w:rPr>
        <w:t>.</w:t>
      </w:r>
      <w:r w:rsidR="006A5438" w:rsidRPr="00E15B59">
        <w:rPr>
          <w:b w:val="0"/>
        </w:rPr>
        <w:t xml:space="preserve"> Velocity analysis results performed on the coarse grid (20x20) super gathers. (a) RMS velocity from hyperbolic velocity analysis on the offset truncated gathers and (b) interval velocity converted from the RMS velocity. This interval velocity is used for generating the initial target interval velocity. The initial interval anellipticity is set to 0.</w:t>
      </w:r>
      <w:bookmarkEnd w:id="54"/>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797D75" w:rsidRDefault="006A5438" w:rsidP="00797D75">
      <w:pPr>
        <w:keepNext/>
        <w:spacing w:after="200" w:line="276" w:lineRule="auto"/>
        <w:jc w:val="center"/>
      </w:pPr>
      <w:r>
        <w:rPr>
          <w:noProof/>
          <w:lang w:eastAsia="zh-CN" w:bidi="ar-SA"/>
        </w:rPr>
        <w:lastRenderedPageBreak/>
        <w:drawing>
          <wp:inline distT="0" distB="0" distL="0" distR="0" wp14:anchorId="3E5B1C6C" wp14:editId="485E2C62">
            <wp:extent cx="5574323" cy="349113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580308" cy="3494884"/>
                    </a:xfrm>
                    <a:prstGeom prst="rect">
                      <a:avLst/>
                    </a:prstGeom>
                    <a:noFill/>
                  </pic:spPr>
                </pic:pic>
              </a:graphicData>
            </a:graphic>
          </wp:inline>
        </w:drawing>
      </w:r>
    </w:p>
    <w:p w:rsidR="006A5438" w:rsidRPr="00797D75" w:rsidRDefault="00797D75" w:rsidP="00797D75">
      <w:pPr>
        <w:pStyle w:val="Caption"/>
        <w:jc w:val="both"/>
        <w:rPr>
          <w:b w:val="0"/>
        </w:rPr>
      </w:pPr>
      <w:bookmarkStart w:id="55" w:name="_Toc394045421"/>
      <w:r w:rsidRPr="00797D75">
        <w:rPr>
          <w:b w:val="0"/>
        </w:rPr>
        <w:t xml:space="preserve">Figure </w:t>
      </w:r>
      <w:r w:rsidR="00AE1B64">
        <w:rPr>
          <w:b w:val="0"/>
        </w:rPr>
        <w:t>2</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7</w:t>
      </w:r>
      <w:r w:rsidR="00241784">
        <w:rPr>
          <w:b w:val="0"/>
        </w:rPr>
        <w:fldChar w:fldCharType="end"/>
      </w:r>
      <w:r w:rsidRPr="00797D75">
        <w:rPr>
          <w:b w:val="0"/>
        </w:rPr>
        <w:t>.</w:t>
      </w:r>
      <w:r w:rsidR="006A5438" w:rsidRPr="00797D75">
        <w:rPr>
          <w:b w:val="0"/>
        </w:rPr>
        <w:t xml:space="preserve"> Horizons used in parameterizing the model. We interpreted these 18 horizons on the stacked volume of near-offset time migrated gathers (</w:t>
      </w:r>
      <w:r w:rsidR="00623BEA">
        <w:rPr>
          <w:b w:val="0"/>
        </w:rPr>
        <w:t>Figure 2.</w:t>
      </w:r>
      <w:r w:rsidR="006A5438" w:rsidRPr="00797D75">
        <w:rPr>
          <w:b w:val="0"/>
        </w:rPr>
        <w:t>4). The named horizons are tied to wells. Unnamed horizons provide further constraints.</w:t>
      </w:r>
      <w:bookmarkEnd w:id="55"/>
      <w:r w:rsidR="006A5438" w:rsidRPr="00797D75">
        <w:rPr>
          <w:b w:val="0"/>
        </w:rPr>
        <w:t xml:space="preserve"> </w:t>
      </w: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7B7A8E" w:rsidRDefault="006A5438" w:rsidP="007B7A8E">
      <w:pPr>
        <w:keepNext/>
        <w:spacing w:after="200" w:line="276" w:lineRule="auto"/>
        <w:jc w:val="center"/>
      </w:pPr>
      <w:r>
        <w:rPr>
          <w:noProof/>
          <w:lang w:eastAsia="zh-CN" w:bidi="ar-SA"/>
        </w:rPr>
        <w:lastRenderedPageBreak/>
        <w:drawing>
          <wp:inline distT="0" distB="0" distL="0" distR="0" wp14:anchorId="5FD97A93" wp14:editId="3540447A">
            <wp:extent cx="4054475" cy="416369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054475" cy="4163695"/>
                    </a:xfrm>
                    <a:prstGeom prst="rect">
                      <a:avLst/>
                    </a:prstGeom>
                    <a:noFill/>
                  </pic:spPr>
                </pic:pic>
              </a:graphicData>
            </a:graphic>
          </wp:inline>
        </w:drawing>
      </w:r>
    </w:p>
    <w:p w:rsidR="006A5438" w:rsidRPr="00F80361" w:rsidRDefault="007B7A8E" w:rsidP="00F80361">
      <w:pPr>
        <w:pStyle w:val="Caption"/>
        <w:jc w:val="both"/>
        <w:rPr>
          <w:b w:val="0"/>
        </w:rPr>
      </w:pPr>
      <w:bookmarkStart w:id="56" w:name="_Toc394045422"/>
      <w:r w:rsidRPr="00F80361">
        <w:rPr>
          <w:b w:val="0"/>
        </w:rPr>
        <w:t xml:space="preserve">Figure </w:t>
      </w:r>
      <w:r w:rsidR="00AE1B64">
        <w:rPr>
          <w:b w:val="0"/>
        </w:rPr>
        <w:t>2</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8</w:t>
      </w:r>
      <w:r w:rsidR="00241784">
        <w:rPr>
          <w:b w:val="0"/>
        </w:rPr>
        <w:fldChar w:fldCharType="end"/>
      </w:r>
      <w:r w:rsidRPr="00F80361">
        <w:rPr>
          <w:b w:val="0"/>
        </w:rPr>
        <w:t>.</w:t>
      </w:r>
      <w:r w:rsidR="006A5438" w:rsidRPr="00F80361">
        <w:rPr>
          <w:b w:val="0"/>
        </w:rPr>
        <w:t xml:space="preserve"> Flattened representative gathers using the workflow shown in </w:t>
      </w:r>
      <w:r w:rsidR="00623BEA">
        <w:rPr>
          <w:b w:val="0"/>
        </w:rPr>
        <w:t>Figure 2.</w:t>
      </w:r>
      <w:r w:rsidR="006A5438" w:rsidRPr="00F80361">
        <w:rPr>
          <w:b w:val="0"/>
        </w:rPr>
        <w:t>1. Note the “hockey stick” is gone but not the stretch.</w:t>
      </w:r>
      <w:bookmarkEnd w:id="56"/>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37663">
      <w:pPr>
        <w:spacing w:after="200" w:line="276" w:lineRule="auto"/>
        <w:jc w:val="center"/>
      </w:pPr>
      <w:r>
        <w:rPr>
          <w:noProof/>
          <w:lang w:eastAsia="zh-CN" w:bidi="ar-SA"/>
        </w:rPr>
        <w:lastRenderedPageBreak/>
        <w:drawing>
          <wp:inline distT="0" distB="0" distL="0" distR="0" wp14:anchorId="7D8FC572" wp14:editId="0F96B169">
            <wp:extent cx="5368884" cy="3099435"/>
            <wp:effectExtent l="0" t="0" r="0"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rotWithShape="1">
                    <a:blip r:embed="rId84">
                      <a:extLst>
                        <a:ext uri="{28A0092B-C50C-407E-A947-70E740481C1C}">
                          <a14:useLocalDpi xmlns:a14="http://schemas.microsoft.com/office/drawing/2010/main" val="0"/>
                        </a:ext>
                      </a:extLst>
                    </a:blip>
                    <a:srcRect l="3095"/>
                    <a:stretch/>
                  </pic:blipFill>
                  <pic:spPr bwMode="auto">
                    <a:xfrm>
                      <a:off x="0" y="0"/>
                      <a:ext cx="5379295" cy="3105445"/>
                    </a:xfrm>
                    <a:prstGeom prst="rect">
                      <a:avLst/>
                    </a:prstGeom>
                    <a:noFill/>
                    <a:ln>
                      <a:noFill/>
                    </a:ln>
                    <a:extLst>
                      <a:ext uri="{53640926-AAD7-44D8-BBD7-CCE9431645EC}">
                        <a14:shadowObscured xmlns:a14="http://schemas.microsoft.com/office/drawing/2010/main"/>
                      </a:ext>
                    </a:extLst>
                  </pic:spPr>
                </pic:pic>
              </a:graphicData>
            </a:graphic>
          </wp:inline>
        </w:drawing>
      </w:r>
    </w:p>
    <w:p w:rsidR="006A5438" w:rsidRDefault="006A5438" w:rsidP="006A5438">
      <w:pPr>
        <w:spacing w:after="200" w:line="276" w:lineRule="auto"/>
        <w:jc w:val="both"/>
      </w:pPr>
      <w:r>
        <w:rPr>
          <w:noProof/>
          <w:lang w:eastAsia="zh-CN" w:bidi="ar-SA"/>
        </w:rPr>
        <w:drawing>
          <wp:inline distT="0" distB="0" distL="0" distR="0" wp14:anchorId="2320BA86" wp14:editId="39A0750E">
            <wp:extent cx="5369560" cy="333814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rotWithShape="1">
                    <a:blip r:embed="rId85">
                      <a:extLst>
                        <a:ext uri="{28A0092B-C50C-407E-A947-70E740481C1C}">
                          <a14:useLocalDpi xmlns:a14="http://schemas.microsoft.com/office/drawing/2010/main" val="0"/>
                        </a:ext>
                      </a:extLst>
                    </a:blip>
                    <a:srcRect l="3094"/>
                    <a:stretch/>
                  </pic:blipFill>
                  <pic:spPr bwMode="auto">
                    <a:xfrm>
                      <a:off x="0" y="0"/>
                      <a:ext cx="5374346" cy="3341118"/>
                    </a:xfrm>
                    <a:prstGeom prst="rect">
                      <a:avLst/>
                    </a:prstGeom>
                    <a:noFill/>
                    <a:ln>
                      <a:noFill/>
                    </a:ln>
                    <a:extLst>
                      <a:ext uri="{53640926-AAD7-44D8-BBD7-CCE9431645EC}">
                        <a14:shadowObscured xmlns:a14="http://schemas.microsoft.com/office/drawing/2010/main"/>
                      </a:ext>
                    </a:extLst>
                  </pic:spPr>
                </pic:pic>
              </a:graphicData>
            </a:graphic>
          </wp:inline>
        </w:drawing>
      </w: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6A5438">
      <w:pPr>
        <w:spacing w:after="200" w:line="276" w:lineRule="auto"/>
        <w:jc w:val="both"/>
      </w:pPr>
    </w:p>
    <w:p w:rsidR="006A5438" w:rsidRDefault="006A5438" w:rsidP="00EC5F40">
      <w:pPr>
        <w:spacing w:after="200" w:line="276" w:lineRule="auto"/>
        <w:jc w:val="center"/>
      </w:pPr>
      <w:r>
        <w:rPr>
          <w:noProof/>
          <w:lang w:eastAsia="zh-CN" w:bidi="ar-SA"/>
        </w:rPr>
        <w:lastRenderedPageBreak/>
        <w:drawing>
          <wp:inline distT="0" distB="0" distL="0" distR="0" wp14:anchorId="5BB773C6" wp14:editId="27E15D08">
            <wp:extent cx="5407269" cy="3257571"/>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411762" cy="3260278"/>
                    </a:xfrm>
                    <a:prstGeom prst="rect">
                      <a:avLst/>
                    </a:prstGeom>
                    <a:noFill/>
                  </pic:spPr>
                </pic:pic>
              </a:graphicData>
            </a:graphic>
          </wp:inline>
        </w:drawing>
      </w:r>
    </w:p>
    <w:p w:rsidR="00637663" w:rsidRDefault="006A5438" w:rsidP="00EC5F40">
      <w:pPr>
        <w:keepNext/>
        <w:spacing w:after="200" w:line="276" w:lineRule="auto"/>
        <w:jc w:val="center"/>
      </w:pPr>
      <w:r>
        <w:rPr>
          <w:noProof/>
          <w:lang w:eastAsia="zh-CN" w:bidi="ar-SA"/>
        </w:rPr>
        <w:drawing>
          <wp:inline distT="0" distB="0" distL="0" distR="0" wp14:anchorId="0BBAB72E" wp14:editId="151206D4">
            <wp:extent cx="5442439" cy="3278759"/>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450245" cy="3283461"/>
                    </a:xfrm>
                    <a:prstGeom prst="rect">
                      <a:avLst/>
                    </a:prstGeom>
                    <a:noFill/>
                  </pic:spPr>
                </pic:pic>
              </a:graphicData>
            </a:graphic>
          </wp:inline>
        </w:drawing>
      </w:r>
    </w:p>
    <w:p w:rsidR="006A5438" w:rsidRPr="00637663" w:rsidRDefault="00637663" w:rsidP="00637663">
      <w:pPr>
        <w:pStyle w:val="Caption"/>
        <w:jc w:val="both"/>
        <w:rPr>
          <w:b w:val="0"/>
        </w:rPr>
      </w:pPr>
      <w:bookmarkStart w:id="57" w:name="_Toc394045423"/>
      <w:r w:rsidRPr="00637663">
        <w:rPr>
          <w:b w:val="0"/>
        </w:rPr>
        <w:t xml:space="preserve">Figure </w:t>
      </w:r>
      <w:r w:rsidR="00AE1B64">
        <w:rPr>
          <w:b w:val="0"/>
        </w:rPr>
        <w:t>2</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9</w:t>
      </w:r>
      <w:r w:rsidR="00241784">
        <w:rPr>
          <w:b w:val="0"/>
        </w:rPr>
        <w:fldChar w:fldCharType="end"/>
      </w:r>
      <w:r w:rsidRPr="00637663">
        <w:rPr>
          <w:b w:val="0"/>
        </w:rPr>
        <w:t>.</w:t>
      </w:r>
      <w:r w:rsidR="006A5438" w:rsidRPr="00637663">
        <w:rPr>
          <w:b w:val="0"/>
        </w:rPr>
        <w:t xml:space="preserve"> Optimized model results using the workflow shown in </w:t>
      </w:r>
      <w:r w:rsidR="00623BEA">
        <w:rPr>
          <w:b w:val="0"/>
        </w:rPr>
        <w:t>Figure 2.</w:t>
      </w:r>
      <w:r w:rsidR="006A5438" w:rsidRPr="00637663">
        <w:rPr>
          <w:b w:val="0"/>
        </w:rPr>
        <w:t xml:space="preserve">1. During the optimization procedure, we first the update interval NMO velocity (a) </w:t>
      </w:r>
      <m:oMath>
        <m:sSub>
          <m:sSubPr>
            <m:ctrlPr>
              <w:rPr>
                <w:rFonts w:ascii="Cambria Math" w:hAnsi="Cambria Math"/>
                <w:b w:val="0"/>
                <w:i/>
                <w:iCs/>
              </w:rPr>
            </m:ctrlPr>
          </m:sSubPr>
          <m:e>
            <m:r>
              <m:rPr>
                <m:sty m:val="bi"/>
              </m:rPr>
              <w:rPr>
                <w:rFonts w:ascii="Cambria Math" w:hAnsi="Cambria Math"/>
                <w:lang w:val="el-GR"/>
              </w:rPr>
              <m:t>v</m:t>
            </m:r>
          </m:e>
          <m:sub>
            <m:r>
              <m:rPr>
                <m:sty m:val="bi"/>
              </m:rPr>
              <w:rPr>
                <w:rFonts w:ascii="Cambria Math" w:hAnsi="Cambria Math"/>
              </w:rPr>
              <m:t>nmo</m:t>
            </m:r>
          </m:sub>
        </m:sSub>
      </m:oMath>
      <w:r w:rsidR="006A5438" w:rsidRPr="00637663">
        <w:rPr>
          <w:b w:val="0"/>
        </w:rPr>
        <w:t xml:space="preserve"> and (b) </w:t>
      </w:r>
      <m:oMath>
        <m:sSub>
          <m:sSubPr>
            <m:ctrlPr>
              <w:rPr>
                <w:rFonts w:ascii="Cambria Math" w:hAnsi="Cambria Math"/>
                <w:b w:val="0"/>
                <w:i/>
                <w:iCs/>
              </w:rPr>
            </m:ctrlPr>
          </m:sSubPr>
          <m:e>
            <m:r>
              <m:rPr>
                <m:sty m:val="bi"/>
              </m:rPr>
              <w:rPr>
                <w:rFonts w:ascii="Cambria Math" w:hAnsi="Cambria Math"/>
                <w:lang w:val="el-GR"/>
              </w:rPr>
              <m:t>η</m:t>
            </m:r>
          </m:e>
          <m:sub>
            <m:r>
              <m:rPr>
                <m:sty m:val="bi"/>
              </m:rPr>
              <w:rPr>
                <w:rFonts w:ascii="Cambria Math" w:hAnsi="Cambria Math"/>
              </w:rPr>
              <m:t>int</m:t>
            </m:r>
          </m:sub>
        </m:sSub>
      </m:oMath>
      <w:r w:rsidR="006A5438" w:rsidRPr="00637663">
        <w:rPr>
          <w:b w:val="0"/>
          <w:iCs/>
        </w:rPr>
        <w:t xml:space="preserve">, then calculate the corresponding (c) RMS velocity and (d) effective anellipticity. </w:t>
      </w:r>
      <w:r w:rsidR="006A5438" w:rsidRPr="00637663">
        <w:rPr>
          <w:b w:val="0"/>
        </w:rPr>
        <w:t>The optimal interval velocity has higher resolution than the initial interval velocity (</w:t>
      </w:r>
      <w:r w:rsidR="00623BEA">
        <w:rPr>
          <w:b w:val="0"/>
        </w:rPr>
        <w:t>Figure 2.</w:t>
      </w:r>
      <w:r w:rsidR="006A5438" w:rsidRPr="00637663">
        <w:rPr>
          <w:b w:val="0"/>
        </w:rPr>
        <w:t>6b).</w:t>
      </w:r>
      <w:bookmarkEnd w:id="57"/>
    </w:p>
    <w:p w:rsidR="006A5438" w:rsidRDefault="00867A86" w:rsidP="00EC5F40">
      <w:pPr>
        <w:spacing w:after="200" w:line="276" w:lineRule="auto"/>
        <w:jc w:val="center"/>
      </w:pPr>
      <w:r>
        <w:rPr>
          <w:noProof/>
          <w:lang w:eastAsia="zh-CN" w:bidi="ar-SA"/>
        </w:rPr>
        <w:lastRenderedPageBreak/>
        <w:drawing>
          <wp:inline distT="0" distB="0" distL="0" distR="0" wp14:anchorId="6F9C9F72" wp14:editId="669DCD9A">
            <wp:extent cx="3666744" cy="3410712"/>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666744" cy="3410712"/>
                    </a:xfrm>
                    <a:prstGeom prst="rect">
                      <a:avLst/>
                    </a:prstGeom>
                    <a:noFill/>
                  </pic:spPr>
                </pic:pic>
              </a:graphicData>
            </a:graphic>
          </wp:inline>
        </w:drawing>
      </w:r>
    </w:p>
    <w:p w:rsidR="00867A86" w:rsidRDefault="00867A86" w:rsidP="00264165">
      <w:pPr>
        <w:spacing w:after="200" w:line="276" w:lineRule="auto"/>
        <w:jc w:val="center"/>
      </w:pPr>
      <w:r>
        <w:rPr>
          <w:noProof/>
          <w:lang w:eastAsia="zh-CN" w:bidi="ar-SA"/>
        </w:rPr>
        <w:drawing>
          <wp:inline distT="0" distB="0" distL="0" distR="0" wp14:anchorId="4EE56A15" wp14:editId="52237900">
            <wp:extent cx="3666744" cy="3410712"/>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666744" cy="3410712"/>
                    </a:xfrm>
                    <a:prstGeom prst="rect">
                      <a:avLst/>
                    </a:prstGeom>
                    <a:noFill/>
                  </pic:spPr>
                </pic:pic>
              </a:graphicData>
            </a:graphic>
          </wp:inline>
        </w:drawing>
      </w:r>
    </w:p>
    <w:p w:rsidR="00EC5F40" w:rsidRDefault="00867A86" w:rsidP="00EC5F40">
      <w:pPr>
        <w:keepNext/>
        <w:spacing w:after="200" w:line="276" w:lineRule="auto"/>
        <w:jc w:val="center"/>
      </w:pPr>
      <w:r>
        <w:rPr>
          <w:noProof/>
          <w:lang w:eastAsia="zh-CN" w:bidi="ar-SA"/>
        </w:rPr>
        <w:lastRenderedPageBreak/>
        <w:drawing>
          <wp:inline distT="0" distB="0" distL="0" distR="0" wp14:anchorId="35E5D8E1" wp14:editId="4DBE0E72">
            <wp:extent cx="3657600" cy="3410712"/>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657600" cy="3410712"/>
                    </a:xfrm>
                    <a:prstGeom prst="rect">
                      <a:avLst/>
                    </a:prstGeom>
                    <a:noFill/>
                  </pic:spPr>
                </pic:pic>
              </a:graphicData>
            </a:graphic>
          </wp:inline>
        </w:drawing>
      </w:r>
    </w:p>
    <w:p w:rsidR="0054123A" w:rsidRDefault="00EC5F40" w:rsidP="00123E4A">
      <w:pPr>
        <w:pStyle w:val="Caption"/>
        <w:jc w:val="both"/>
        <w:rPr>
          <w:b w:val="0"/>
        </w:rPr>
      </w:pPr>
      <w:bookmarkStart w:id="58" w:name="_Toc394045424"/>
      <w:r w:rsidRPr="00123E4A">
        <w:rPr>
          <w:b w:val="0"/>
        </w:rPr>
        <w:t xml:space="preserve">Figure </w:t>
      </w:r>
      <w:r w:rsidR="003B342C">
        <w:rPr>
          <w:b w:val="0"/>
        </w:rPr>
        <w:t>2</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10</w:t>
      </w:r>
      <w:r w:rsidR="00241784">
        <w:rPr>
          <w:b w:val="0"/>
        </w:rPr>
        <w:fldChar w:fldCharType="end"/>
      </w:r>
      <w:r w:rsidR="00123E4A" w:rsidRPr="00123E4A">
        <w:rPr>
          <w:b w:val="0"/>
        </w:rPr>
        <w:t>.</w:t>
      </w:r>
      <w:r w:rsidR="00867A86" w:rsidRPr="00123E4A">
        <w:rPr>
          <w:b w:val="0"/>
        </w:rPr>
        <w:t xml:space="preserve"> Anti-stretch processing applied to prestack gathers. Representative gather after (a) muting and (b) reverse NMO correction. The muting is applied on the time migrated gathers shown in </w:t>
      </w:r>
      <w:r w:rsidR="00623BEA">
        <w:rPr>
          <w:b w:val="0"/>
        </w:rPr>
        <w:t>Figure 2.</w:t>
      </w:r>
      <w:r w:rsidR="00867A86" w:rsidRPr="00123E4A">
        <w:rPr>
          <w:b w:val="0"/>
        </w:rPr>
        <w:t>3 where the wavelet is not allowed to stretch more 180%. Reverse NMO is applied to the muted gather. (c) The anti-stretching processed results. Note we minimize the stretch at far offsets.</w:t>
      </w:r>
      <w:bookmarkEnd w:id="58"/>
    </w:p>
    <w:p w:rsidR="0054123A" w:rsidRDefault="0054123A">
      <w:pPr>
        <w:spacing w:line="240" w:lineRule="auto"/>
        <w:rPr>
          <w:bCs/>
          <w:szCs w:val="18"/>
        </w:rPr>
      </w:pPr>
      <w:r>
        <w:rPr>
          <w:b/>
        </w:rPr>
        <w:br w:type="page"/>
      </w:r>
    </w:p>
    <w:p w:rsidR="00867A86" w:rsidRPr="00123E4A" w:rsidRDefault="00867A86" w:rsidP="00123E4A">
      <w:pPr>
        <w:pStyle w:val="Caption"/>
        <w:jc w:val="both"/>
        <w:rPr>
          <w:b w:val="0"/>
        </w:rPr>
      </w:pPr>
    </w:p>
    <w:p w:rsidR="006A5438" w:rsidRDefault="00867A86" w:rsidP="00455797">
      <w:pPr>
        <w:spacing w:after="200" w:line="276" w:lineRule="auto"/>
        <w:jc w:val="center"/>
      </w:pPr>
      <w:r>
        <w:rPr>
          <w:noProof/>
          <w:lang w:eastAsia="zh-CN" w:bidi="ar-SA"/>
        </w:rPr>
        <w:drawing>
          <wp:inline distT="0" distB="0" distL="0" distR="0" wp14:anchorId="0F3D1C09" wp14:editId="366938F9">
            <wp:extent cx="5014009" cy="3020654"/>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017217" cy="3022586"/>
                    </a:xfrm>
                    <a:prstGeom prst="rect">
                      <a:avLst/>
                    </a:prstGeom>
                    <a:noFill/>
                  </pic:spPr>
                </pic:pic>
              </a:graphicData>
            </a:graphic>
          </wp:inline>
        </w:drawing>
      </w:r>
    </w:p>
    <w:p w:rsidR="00455797" w:rsidRDefault="00867A86" w:rsidP="00455797">
      <w:pPr>
        <w:keepNext/>
        <w:spacing w:after="200" w:line="276" w:lineRule="auto"/>
        <w:jc w:val="center"/>
      </w:pPr>
      <w:r>
        <w:rPr>
          <w:noProof/>
          <w:lang w:eastAsia="zh-CN" w:bidi="ar-SA"/>
        </w:rPr>
        <w:drawing>
          <wp:inline distT="0" distB="0" distL="0" distR="0" wp14:anchorId="7DBB68AB" wp14:editId="19AB5B83">
            <wp:extent cx="5066763" cy="305243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076643" cy="3058387"/>
                    </a:xfrm>
                    <a:prstGeom prst="rect">
                      <a:avLst/>
                    </a:prstGeom>
                    <a:noFill/>
                  </pic:spPr>
                </pic:pic>
              </a:graphicData>
            </a:graphic>
          </wp:inline>
        </w:drawing>
      </w:r>
    </w:p>
    <w:p w:rsidR="00867A86" w:rsidRPr="00455797" w:rsidRDefault="00455797" w:rsidP="00455797">
      <w:pPr>
        <w:pStyle w:val="Caption"/>
        <w:jc w:val="both"/>
        <w:rPr>
          <w:b w:val="0"/>
        </w:rPr>
      </w:pPr>
      <w:bookmarkStart w:id="59" w:name="_Toc394045425"/>
      <w:r w:rsidRPr="00455797">
        <w:rPr>
          <w:b w:val="0"/>
        </w:rPr>
        <w:t xml:space="preserve">Figure </w:t>
      </w:r>
      <w:r w:rsidR="00C205A2">
        <w:rPr>
          <w:b w:val="0"/>
        </w:rPr>
        <w:t>2</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11</w:t>
      </w:r>
      <w:r w:rsidR="00241784">
        <w:rPr>
          <w:b w:val="0"/>
        </w:rPr>
        <w:fldChar w:fldCharType="end"/>
      </w:r>
      <w:r w:rsidRPr="00455797">
        <w:rPr>
          <w:b w:val="0"/>
        </w:rPr>
        <w:t>.</w:t>
      </w:r>
      <w:r w:rsidR="00867A86" w:rsidRPr="00455797">
        <w:rPr>
          <w:b w:val="0"/>
        </w:rPr>
        <w:t xml:space="preserve"> Stacked sections after (a) conventional migrated gathers with 130% muting criteria and (b) MPNMO correction gathers with 180% muting criterion. The target Barnett Shale lies between </w:t>
      </w:r>
      <w:r w:rsidR="00867A86" w:rsidRPr="00455797">
        <w:rPr>
          <w:b w:val="0"/>
          <w:i/>
        </w:rPr>
        <w:t>t</w:t>
      </w:r>
      <w:r w:rsidR="00867A86" w:rsidRPr="00455797">
        <w:rPr>
          <w:b w:val="0"/>
        </w:rPr>
        <w:t>=1.1</w:t>
      </w:r>
      <w:r w:rsidR="00867A86" w:rsidRPr="00455797">
        <w:rPr>
          <w:b w:val="0"/>
          <w:i/>
        </w:rPr>
        <w:t>s</w:t>
      </w:r>
      <w:r w:rsidR="00867A86" w:rsidRPr="00455797">
        <w:rPr>
          <w:b w:val="0"/>
        </w:rPr>
        <w:t xml:space="preserve"> and </w:t>
      </w:r>
      <w:r w:rsidR="00867A86" w:rsidRPr="00455797">
        <w:rPr>
          <w:b w:val="0"/>
          <w:i/>
        </w:rPr>
        <w:t>t</w:t>
      </w:r>
      <w:r w:rsidR="00867A86" w:rsidRPr="00455797">
        <w:rPr>
          <w:b w:val="0"/>
        </w:rPr>
        <w:t>=1.3</w:t>
      </w:r>
      <w:r w:rsidR="00867A86" w:rsidRPr="00455797">
        <w:rPr>
          <w:b w:val="0"/>
          <w:i/>
        </w:rPr>
        <w:t>s</w:t>
      </w:r>
      <w:r w:rsidR="00867A86" w:rsidRPr="00455797">
        <w:rPr>
          <w:b w:val="0"/>
        </w:rPr>
        <w:t>. Note the improved stacking power indicated by the red arrows and vertical resolution indicated by yellow arrow.</w:t>
      </w:r>
      <w:bookmarkEnd w:id="59"/>
      <w:r w:rsidR="00867A86" w:rsidRPr="00455797">
        <w:rPr>
          <w:b w:val="0"/>
        </w:rPr>
        <w:t xml:space="preserve"> </w:t>
      </w:r>
    </w:p>
    <w:p w:rsidR="006A5438" w:rsidRDefault="006A5438" w:rsidP="006A5438">
      <w:pPr>
        <w:spacing w:after="200" w:line="276" w:lineRule="auto"/>
        <w:jc w:val="both"/>
      </w:pPr>
    </w:p>
    <w:p w:rsidR="006A5438" w:rsidRDefault="00867A86" w:rsidP="00324B2F">
      <w:pPr>
        <w:spacing w:after="200" w:line="276" w:lineRule="auto"/>
        <w:jc w:val="center"/>
      </w:pPr>
      <w:r>
        <w:rPr>
          <w:noProof/>
          <w:lang w:eastAsia="zh-CN" w:bidi="ar-SA"/>
        </w:rPr>
        <w:lastRenderedPageBreak/>
        <w:drawing>
          <wp:inline distT="0" distB="0" distL="0" distR="0" wp14:anchorId="5DE27FF0" wp14:editId="555301BD">
            <wp:extent cx="5313875" cy="2762191"/>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321324" cy="2766063"/>
                    </a:xfrm>
                    <a:prstGeom prst="rect">
                      <a:avLst/>
                    </a:prstGeom>
                    <a:noFill/>
                  </pic:spPr>
                </pic:pic>
              </a:graphicData>
            </a:graphic>
          </wp:inline>
        </w:drawing>
      </w:r>
    </w:p>
    <w:p w:rsidR="00324B2F" w:rsidRDefault="00867A86" w:rsidP="00324B2F">
      <w:pPr>
        <w:keepNext/>
        <w:spacing w:after="200" w:line="276" w:lineRule="auto"/>
        <w:jc w:val="center"/>
      </w:pPr>
      <w:r>
        <w:rPr>
          <w:noProof/>
          <w:lang w:eastAsia="zh-CN" w:bidi="ar-SA"/>
        </w:rPr>
        <w:drawing>
          <wp:inline distT="0" distB="0" distL="0" distR="0" wp14:anchorId="6C768A8C" wp14:editId="1AAE035D">
            <wp:extent cx="5322668" cy="2766762"/>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335007" cy="2773176"/>
                    </a:xfrm>
                    <a:prstGeom prst="rect">
                      <a:avLst/>
                    </a:prstGeom>
                    <a:noFill/>
                  </pic:spPr>
                </pic:pic>
              </a:graphicData>
            </a:graphic>
          </wp:inline>
        </w:drawing>
      </w:r>
    </w:p>
    <w:p w:rsidR="00867A86" w:rsidRPr="00324B2F" w:rsidRDefault="00324B2F" w:rsidP="00324B2F">
      <w:pPr>
        <w:pStyle w:val="Caption"/>
        <w:jc w:val="both"/>
        <w:rPr>
          <w:b w:val="0"/>
        </w:rPr>
      </w:pPr>
      <w:bookmarkStart w:id="60" w:name="_Toc394045426"/>
      <w:r w:rsidRPr="00324B2F">
        <w:rPr>
          <w:b w:val="0"/>
        </w:rPr>
        <w:t xml:space="preserve">Figure </w:t>
      </w:r>
      <w:r w:rsidR="00C205A2">
        <w:rPr>
          <w:b w:val="0"/>
        </w:rPr>
        <w:t>2</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12</w:t>
      </w:r>
      <w:r w:rsidR="00241784">
        <w:rPr>
          <w:b w:val="0"/>
        </w:rPr>
        <w:fldChar w:fldCharType="end"/>
      </w:r>
      <w:r w:rsidRPr="00324B2F">
        <w:rPr>
          <w:b w:val="0"/>
        </w:rPr>
        <w:t>.</w:t>
      </w:r>
      <w:r w:rsidR="00867A86" w:rsidRPr="00324B2F">
        <w:rPr>
          <w:b w:val="0"/>
        </w:rPr>
        <w:t xml:space="preserve"> Zoom in display the stacked section of target reservoirs from (b) conventional (a) and (b) proposed residual velocity analysis workflow. Note we have more continuous reflection events (red arrows) and improved resolution (yellow arrow).</w:t>
      </w:r>
      <w:bookmarkEnd w:id="60"/>
      <w:r w:rsidR="00867A86" w:rsidRPr="00324B2F">
        <w:rPr>
          <w:b w:val="0"/>
        </w:rPr>
        <w:t xml:space="preserve"> </w:t>
      </w:r>
    </w:p>
    <w:p w:rsidR="00C07FA7" w:rsidRDefault="00867A86" w:rsidP="00C07FA7">
      <w:pPr>
        <w:keepNext/>
        <w:spacing w:after="200" w:line="276" w:lineRule="auto"/>
        <w:jc w:val="center"/>
      </w:pPr>
      <w:r>
        <w:rPr>
          <w:noProof/>
          <w:lang w:eastAsia="zh-CN" w:bidi="ar-SA"/>
        </w:rPr>
        <w:lastRenderedPageBreak/>
        <w:drawing>
          <wp:inline distT="0" distB="0" distL="0" distR="0" wp14:anchorId="20C3CCD8" wp14:editId="12964DF1">
            <wp:extent cx="4977081" cy="3010144"/>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978227" cy="3010837"/>
                    </a:xfrm>
                    <a:prstGeom prst="rect">
                      <a:avLst/>
                    </a:prstGeom>
                    <a:noFill/>
                  </pic:spPr>
                </pic:pic>
              </a:graphicData>
            </a:graphic>
          </wp:inline>
        </w:drawing>
      </w:r>
    </w:p>
    <w:p w:rsidR="00867A86" w:rsidRPr="00C07FA7" w:rsidRDefault="00C07FA7" w:rsidP="00C07FA7">
      <w:pPr>
        <w:pStyle w:val="Caption"/>
        <w:jc w:val="both"/>
        <w:rPr>
          <w:b w:val="0"/>
        </w:rPr>
      </w:pPr>
      <w:bookmarkStart w:id="61" w:name="_Toc394045427"/>
      <w:r w:rsidRPr="00C07FA7">
        <w:rPr>
          <w:b w:val="0"/>
        </w:rPr>
        <w:t xml:space="preserve">Figure </w:t>
      </w:r>
      <w:r w:rsidR="00C205A2">
        <w:rPr>
          <w:b w:val="0"/>
        </w:rPr>
        <w:t>2</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13</w:t>
      </w:r>
      <w:r w:rsidR="00241784">
        <w:rPr>
          <w:b w:val="0"/>
        </w:rPr>
        <w:fldChar w:fldCharType="end"/>
      </w:r>
      <w:r w:rsidRPr="00C07FA7">
        <w:rPr>
          <w:b w:val="0"/>
        </w:rPr>
        <w:t>.</w:t>
      </w:r>
      <w:r w:rsidR="00867A86" w:rsidRPr="00C07FA7">
        <w:rPr>
          <w:b w:val="0"/>
        </w:rPr>
        <w:t xml:space="preserve"> Spectra of stacked section from conventional- (blue) and proposed- (rea) processing. Note </w:t>
      </w:r>
      <w:r w:rsidR="00867A86" w:rsidRPr="00C07FA7">
        <w:rPr>
          <w:rFonts w:eastAsia="+mn-ea"/>
          <w:b w:val="0"/>
          <w:kern w:val="24"/>
        </w:rPr>
        <w:t>the spectrum of new stacked section obviously has a greater ratio of high to low frequencies</w:t>
      </w:r>
      <w:r w:rsidR="00867A86" w:rsidRPr="00C07FA7">
        <w:rPr>
          <w:b w:val="0"/>
        </w:rPr>
        <w:t>.</w:t>
      </w:r>
      <w:bookmarkEnd w:id="61"/>
    </w:p>
    <w:p w:rsidR="006E4B83" w:rsidRDefault="006E4B83">
      <w:pPr>
        <w:spacing w:line="240" w:lineRule="auto"/>
      </w:pPr>
      <w:r>
        <w:br w:type="page"/>
      </w:r>
    </w:p>
    <w:p w:rsidR="006E4B83" w:rsidRPr="00F20D31" w:rsidRDefault="006E4B83" w:rsidP="006E4B83">
      <w:pPr>
        <w:pStyle w:val="Heading2"/>
      </w:pPr>
      <w:bookmarkStart w:id="62" w:name="_Toc394045482"/>
      <w:r w:rsidRPr="00F20D31">
        <w:lastRenderedPageBreak/>
        <w:t>REFERENCES</w:t>
      </w:r>
      <w:bookmarkEnd w:id="62"/>
    </w:p>
    <w:p w:rsidR="006E4B83" w:rsidRPr="00F20D31" w:rsidRDefault="006E4B83" w:rsidP="006E4B83">
      <w:pPr>
        <w:autoSpaceDE w:val="0"/>
        <w:autoSpaceDN w:val="0"/>
        <w:adjustRightInd w:val="0"/>
        <w:ind w:left="547" w:hanging="547"/>
        <w:jc w:val="both"/>
      </w:pPr>
      <w:r w:rsidRPr="00F20D31">
        <w:t xml:space="preserve">Abbad, B., B. </w:t>
      </w:r>
      <w:proofErr w:type="spellStart"/>
      <w:r w:rsidRPr="00F20D31">
        <w:t>Ursin</w:t>
      </w:r>
      <w:proofErr w:type="spellEnd"/>
      <w:r w:rsidRPr="00F20D31">
        <w:t xml:space="preserve">, and D. </w:t>
      </w:r>
      <w:proofErr w:type="spellStart"/>
      <w:r w:rsidRPr="00F20D31">
        <w:t>Rappin</w:t>
      </w:r>
      <w:proofErr w:type="spellEnd"/>
      <w:r w:rsidRPr="00F20D31">
        <w:t xml:space="preserve">, 2009, Automatic nonhyperbolic velocity analysis: Geophysics, </w:t>
      </w:r>
      <w:r w:rsidRPr="00F20D31">
        <w:rPr>
          <w:b/>
        </w:rPr>
        <w:t>74</w:t>
      </w:r>
      <w:r w:rsidRPr="00F20D31">
        <w:t>, U1-U12.</w:t>
      </w:r>
    </w:p>
    <w:p w:rsidR="006E4B83" w:rsidRPr="00F20D31" w:rsidRDefault="006E4B83" w:rsidP="006E4B83">
      <w:pPr>
        <w:autoSpaceDE w:val="0"/>
        <w:autoSpaceDN w:val="0"/>
        <w:adjustRightInd w:val="0"/>
        <w:ind w:left="547" w:hanging="547"/>
        <w:jc w:val="both"/>
      </w:pPr>
      <w:r w:rsidRPr="00F20D31">
        <w:t xml:space="preserve">Alkhalifah, T., and I. Tsvankin, 1995, Velocity analysis for transversely isotropic media: Geophysics, </w:t>
      </w:r>
      <w:r w:rsidRPr="00F20D31">
        <w:rPr>
          <w:b/>
        </w:rPr>
        <w:t>60</w:t>
      </w:r>
      <w:r w:rsidRPr="00F20D31">
        <w:t>, 1550-1566.</w:t>
      </w:r>
    </w:p>
    <w:p w:rsidR="006E4B83" w:rsidRPr="00F20D31" w:rsidRDefault="006E4B83" w:rsidP="006E4B83">
      <w:pPr>
        <w:autoSpaceDE w:val="0"/>
        <w:autoSpaceDN w:val="0"/>
        <w:adjustRightInd w:val="0"/>
        <w:ind w:left="547" w:hanging="547"/>
        <w:jc w:val="both"/>
      </w:pPr>
      <w:r w:rsidRPr="00F20D31">
        <w:t xml:space="preserve">Alkhalifah, T., 1997, Seismic data processing in vertically inhomogeneous TI media: Geophysics, </w:t>
      </w:r>
      <w:r w:rsidRPr="00F20D31">
        <w:rPr>
          <w:b/>
        </w:rPr>
        <w:t>62</w:t>
      </w:r>
      <w:r w:rsidRPr="00F20D31">
        <w:t>, 662-675.</w:t>
      </w:r>
    </w:p>
    <w:p w:rsidR="006E4B83" w:rsidRPr="00F20D31" w:rsidRDefault="006E4B83" w:rsidP="006E4B83">
      <w:pPr>
        <w:autoSpaceDE w:val="0"/>
        <w:autoSpaceDN w:val="0"/>
        <w:adjustRightInd w:val="0"/>
        <w:ind w:left="547" w:hanging="547"/>
        <w:jc w:val="both"/>
      </w:pPr>
      <w:r w:rsidRPr="00F20D31">
        <w:t xml:space="preserve">Alkhalifah T., 2011, </w:t>
      </w:r>
      <w:proofErr w:type="gramStart"/>
      <w:r w:rsidRPr="00F20D31">
        <w:t>Scanning</w:t>
      </w:r>
      <w:proofErr w:type="gramEnd"/>
      <w:r w:rsidRPr="00F20D31">
        <w:t xml:space="preserve"> anisotropy parameters in complex media, Geophysics, </w:t>
      </w:r>
      <w:r w:rsidRPr="00F20D31">
        <w:rPr>
          <w:b/>
        </w:rPr>
        <w:t>76</w:t>
      </w:r>
      <w:r w:rsidRPr="00F20D31">
        <w:t>, U13-U22.</w:t>
      </w:r>
    </w:p>
    <w:p w:rsidR="006E4B83" w:rsidRPr="00F20D31" w:rsidRDefault="006E4B83" w:rsidP="006E4B83">
      <w:pPr>
        <w:autoSpaceDE w:val="0"/>
        <w:autoSpaceDN w:val="0"/>
        <w:adjustRightInd w:val="0"/>
        <w:ind w:left="547" w:hanging="547"/>
        <w:jc w:val="both"/>
      </w:pPr>
      <w:proofErr w:type="spellStart"/>
      <w:r w:rsidRPr="00F20D31">
        <w:t>Biondi</w:t>
      </w:r>
      <w:proofErr w:type="spellEnd"/>
      <w:r w:rsidRPr="00F20D31">
        <w:t xml:space="preserve">, B., and C. </w:t>
      </w:r>
      <w:proofErr w:type="spellStart"/>
      <w:r w:rsidRPr="00F20D31">
        <w:t>Kostov</w:t>
      </w:r>
      <w:proofErr w:type="spellEnd"/>
      <w:r w:rsidRPr="00F20D31">
        <w:t xml:space="preserve">, 1989, High-resolution velocity spectra using eigenstructure methods, Geophysics, </w:t>
      </w:r>
      <w:r w:rsidRPr="00F20D31">
        <w:rPr>
          <w:b/>
        </w:rPr>
        <w:t>54</w:t>
      </w:r>
      <w:r w:rsidRPr="00F20D31">
        <w:t>, 832-842.</w:t>
      </w:r>
    </w:p>
    <w:p w:rsidR="006E4B83" w:rsidRPr="00F20D31" w:rsidRDefault="006E4B83" w:rsidP="006E4B83">
      <w:pPr>
        <w:autoSpaceDE w:val="0"/>
        <w:autoSpaceDN w:val="0"/>
        <w:adjustRightInd w:val="0"/>
        <w:ind w:left="547" w:hanging="547"/>
        <w:jc w:val="both"/>
      </w:pPr>
      <w:proofErr w:type="spellStart"/>
      <w:r w:rsidRPr="00F20D31">
        <w:t>Bolshykh</w:t>
      </w:r>
      <w:proofErr w:type="spellEnd"/>
      <w:r w:rsidRPr="00F20D31">
        <w:t xml:space="preserve">, S. F., 1956, </w:t>
      </w:r>
      <w:proofErr w:type="gramStart"/>
      <w:r w:rsidRPr="00F20D31">
        <w:t>About</w:t>
      </w:r>
      <w:proofErr w:type="gramEnd"/>
      <w:r w:rsidRPr="00F20D31">
        <w:t xml:space="preserve"> an approximate representation of the reﬂected wave traveltime curve in the case of a multi-layered medium: Applied Geophysics (in Russian), </w:t>
      </w:r>
      <w:r w:rsidRPr="00F20D31">
        <w:rPr>
          <w:b/>
        </w:rPr>
        <w:t>15</w:t>
      </w:r>
      <w:r w:rsidRPr="00F20D31">
        <w:t>, 3-15.</w:t>
      </w:r>
    </w:p>
    <w:p w:rsidR="006E4B83" w:rsidRPr="00F20D31" w:rsidRDefault="006E4B83" w:rsidP="006E4B83">
      <w:pPr>
        <w:autoSpaceDE w:val="0"/>
        <w:autoSpaceDN w:val="0"/>
        <w:adjustRightInd w:val="0"/>
        <w:ind w:left="547" w:hanging="547"/>
        <w:jc w:val="both"/>
      </w:pPr>
      <w:proofErr w:type="spellStart"/>
      <w:r w:rsidRPr="00F20D31">
        <w:t>Calderón-Macías</w:t>
      </w:r>
      <w:proofErr w:type="spellEnd"/>
      <w:r w:rsidRPr="00F20D31">
        <w:t xml:space="preserve">, C., M. K. Sen, and P. L. </w:t>
      </w:r>
      <w:proofErr w:type="spellStart"/>
      <w:r w:rsidRPr="00F20D31">
        <w:t>Stoffa</w:t>
      </w:r>
      <w:proofErr w:type="spellEnd"/>
      <w:r w:rsidRPr="00F20D31">
        <w:t xml:space="preserve">, 1998, Automatic NMO correction and velocity estimation by a feed-forward neural network: Geophysics, </w:t>
      </w:r>
      <w:r w:rsidRPr="00F20D31">
        <w:rPr>
          <w:b/>
        </w:rPr>
        <w:t>63</w:t>
      </w:r>
      <w:r w:rsidRPr="00F20D31">
        <w:t>, 1696-1707.</w:t>
      </w:r>
    </w:p>
    <w:p w:rsidR="006E4B83" w:rsidRPr="00F20D31" w:rsidRDefault="006E4B83" w:rsidP="006E4B83">
      <w:pPr>
        <w:autoSpaceDE w:val="0"/>
        <w:autoSpaceDN w:val="0"/>
        <w:adjustRightInd w:val="0"/>
        <w:ind w:left="547" w:hanging="547"/>
        <w:jc w:val="both"/>
      </w:pPr>
      <w:r w:rsidRPr="00F20D31">
        <w:t xml:space="preserve">Castle, R. J., 1994, </w:t>
      </w:r>
      <w:proofErr w:type="gramStart"/>
      <w:r w:rsidRPr="00F20D31">
        <w:t>A</w:t>
      </w:r>
      <w:proofErr w:type="gramEnd"/>
      <w:r w:rsidRPr="00F20D31">
        <w:t xml:space="preserve"> theory of normal moveout: Geophysics, </w:t>
      </w:r>
      <w:r w:rsidRPr="00F20D31">
        <w:rPr>
          <w:b/>
          <w:bCs/>
        </w:rPr>
        <w:t>59</w:t>
      </w:r>
      <w:r w:rsidRPr="00F20D31">
        <w:t>, 983-999.</w:t>
      </w:r>
    </w:p>
    <w:p w:rsidR="006E4B83" w:rsidRPr="00F20D31" w:rsidRDefault="006E4B83" w:rsidP="006E4B83">
      <w:pPr>
        <w:autoSpaceDE w:val="0"/>
        <w:autoSpaceDN w:val="0"/>
        <w:adjustRightInd w:val="0"/>
        <w:ind w:left="547" w:hanging="547"/>
        <w:jc w:val="both"/>
      </w:pPr>
      <w:r w:rsidRPr="00F20D31">
        <w:t xml:space="preserve">Choi, H., J. </w:t>
      </w:r>
      <w:proofErr w:type="spellStart"/>
      <w:r w:rsidRPr="00F20D31">
        <w:t>Byun</w:t>
      </w:r>
      <w:proofErr w:type="spellEnd"/>
      <w:r w:rsidRPr="00F20D31">
        <w:t xml:space="preserve">, and S. J. </w:t>
      </w:r>
      <w:proofErr w:type="spellStart"/>
      <w:r w:rsidRPr="00F20D31">
        <w:t>Seol</w:t>
      </w:r>
      <w:proofErr w:type="spellEnd"/>
      <w:r w:rsidRPr="00F20D31">
        <w:t xml:space="preserve">, 2010, Automatic velocity analysis using bootstrapped differential semblance and global search methods: Exploration Geophysics, </w:t>
      </w:r>
      <w:r w:rsidRPr="00F20D31">
        <w:rPr>
          <w:b/>
        </w:rPr>
        <w:t>41</w:t>
      </w:r>
      <w:r w:rsidRPr="00F20D31">
        <w:t>, 31-39.</w:t>
      </w:r>
    </w:p>
    <w:p w:rsidR="006E4B83" w:rsidRPr="00F20D31" w:rsidRDefault="006E4B83" w:rsidP="006E4B83">
      <w:pPr>
        <w:autoSpaceDE w:val="0"/>
        <w:autoSpaceDN w:val="0"/>
        <w:adjustRightInd w:val="0"/>
        <w:ind w:left="547" w:hanging="547"/>
        <w:jc w:val="both"/>
      </w:pPr>
      <w:proofErr w:type="gramStart"/>
      <w:r w:rsidRPr="00F20D31">
        <w:t>da</w:t>
      </w:r>
      <w:proofErr w:type="gramEnd"/>
      <w:r w:rsidRPr="00F20D31">
        <w:t xml:space="preserve"> Silva, M., 2013, Production correlation to 3D seismic attributes in the Barnett Shale, Texas: M.S. thesis, The University of Oklahoma.</w:t>
      </w:r>
    </w:p>
    <w:p w:rsidR="006E4B83" w:rsidRPr="00F20D31" w:rsidRDefault="006E4B83" w:rsidP="006E4B83">
      <w:pPr>
        <w:autoSpaceDE w:val="0"/>
        <w:autoSpaceDN w:val="0"/>
        <w:adjustRightInd w:val="0"/>
        <w:ind w:left="547" w:hanging="547"/>
        <w:jc w:val="both"/>
      </w:pPr>
      <w:proofErr w:type="gramStart"/>
      <w:r w:rsidRPr="00F20D31">
        <w:lastRenderedPageBreak/>
        <w:t>de</w:t>
      </w:r>
      <w:proofErr w:type="gramEnd"/>
      <w:r w:rsidRPr="00F20D31">
        <w:t xml:space="preserve"> Bazelaire, E., 1988, Normal moveout revisited: Inhomogeneous media and curved interfaces: Geophysics, </w:t>
      </w:r>
      <w:r w:rsidRPr="00F20D31">
        <w:rPr>
          <w:b/>
          <w:bCs/>
        </w:rPr>
        <w:t>53</w:t>
      </w:r>
      <w:r w:rsidRPr="00F20D31">
        <w:t>, 143-157.</w:t>
      </w:r>
    </w:p>
    <w:p w:rsidR="006E4B83" w:rsidRPr="00F20D31" w:rsidRDefault="006E4B83" w:rsidP="006E4B83">
      <w:pPr>
        <w:autoSpaceDE w:val="0"/>
        <w:autoSpaceDN w:val="0"/>
        <w:adjustRightInd w:val="0"/>
        <w:jc w:val="both"/>
      </w:pPr>
      <w:r w:rsidRPr="00F20D31">
        <w:t xml:space="preserve">Dix, C. H., 1955, Seismic velocities from surface measurements: Geophysics, </w:t>
      </w:r>
      <w:r w:rsidRPr="00F20D31">
        <w:rPr>
          <w:b/>
          <w:bCs/>
        </w:rPr>
        <w:t>20</w:t>
      </w:r>
      <w:r w:rsidRPr="00F20D31">
        <w:t>, 68-86.</w:t>
      </w:r>
    </w:p>
    <w:p w:rsidR="006E4B83" w:rsidRPr="00F20D31" w:rsidRDefault="006E4B83" w:rsidP="006E4B83">
      <w:pPr>
        <w:autoSpaceDE w:val="0"/>
        <w:autoSpaceDN w:val="0"/>
        <w:adjustRightInd w:val="0"/>
        <w:ind w:left="547" w:hanging="547"/>
        <w:jc w:val="both"/>
      </w:pPr>
      <w:r w:rsidRPr="00F20D31">
        <w:t xml:space="preserve">Fomel, S., 2009, Velocity analysis using AB semblance: Geophysical Prospecting, </w:t>
      </w:r>
      <w:r w:rsidRPr="00F20D31">
        <w:rPr>
          <w:b/>
        </w:rPr>
        <w:t>57</w:t>
      </w:r>
      <w:r w:rsidRPr="00F20D31">
        <w:t>, 311-321.</w:t>
      </w:r>
    </w:p>
    <w:p w:rsidR="006E4B83" w:rsidRPr="00F20D31" w:rsidRDefault="006E4B83" w:rsidP="006E4B83">
      <w:pPr>
        <w:autoSpaceDE w:val="0"/>
        <w:autoSpaceDN w:val="0"/>
        <w:adjustRightInd w:val="0"/>
        <w:ind w:left="547" w:hanging="547"/>
        <w:jc w:val="both"/>
      </w:pPr>
      <w:r w:rsidRPr="00F20D31">
        <w:t xml:space="preserve">Fomel, S., and A. </w:t>
      </w:r>
      <w:proofErr w:type="spellStart"/>
      <w:r w:rsidRPr="00F20D31">
        <w:t>Stovas</w:t>
      </w:r>
      <w:proofErr w:type="spellEnd"/>
      <w:r w:rsidRPr="00F20D31">
        <w:t xml:space="preserve">, 2010, </w:t>
      </w:r>
      <w:proofErr w:type="gramStart"/>
      <w:r w:rsidRPr="00F20D31">
        <w:t>Generalized</w:t>
      </w:r>
      <w:proofErr w:type="gramEnd"/>
      <w:r w:rsidRPr="00F20D31">
        <w:t xml:space="preserve"> nonhyperbolic moveout approximation: Geophysics, </w:t>
      </w:r>
      <w:r w:rsidRPr="00F20D31">
        <w:rPr>
          <w:b/>
        </w:rPr>
        <w:t>75</w:t>
      </w:r>
      <w:r w:rsidRPr="00F20D31">
        <w:t>, U9-U18.</w:t>
      </w:r>
    </w:p>
    <w:p w:rsidR="006E4B83" w:rsidRPr="00F20D31" w:rsidRDefault="006E4B83" w:rsidP="006E4B83">
      <w:pPr>
        <w:autoSpaceDE w:val="0"/>
        <w:autoSpaceDN w:val="0"/>
        <w:adjustRightInd w:val="0"/>
        <w:ind w:left="547" w:hanging="547"/>
        <w:jc w:val="both"/>
      </w:pPr>
      <w:r w:rsidRPr="00F20D31">
        <w:t xml:space="preserve">Key, S. C., and S. B. Smithson, 1990, </w:t>
      </w:r>
      <w:proofErr w:type="gramStart"/>
      <w:r w:rsidRPr="00F20D31">
        <w:t>New</w:t>
      </w:r>
      <w:proofErr w:type="gramEnd"/>
      <w:r w:rsidRPr="00F20D31">
        <w:t xml:space="preserve"> approach to seismic-event detection and velocity determination: Geophysics, </w:t>
      </w:r>
      <w:r w:rsidRPr="00F20D31">
        <w:rPr>
          <w:b/>
        </w:rPr>
        <w:t>55</w:t>
      </w:r>
      <w:r w:rsidRPr="00F20D31">
        <w:t>, 1057-1069.</w:t>
      </w:r>
    </w:p>
    <w:p w:rsidR="006E4B83" w:rsidRPr="00F20D31" w:rsidRDefault="006E4B83" w:rsidP="006E4B83">
      <w:pPr>
        <w:autoSpaceDE w:val="0"/>
        <w:autoSpaceDN w:val="0"/>
        <w:adjustRightInd w:val="0"/>
        <w:ind w:left="547" w:hanging="547"/>
        <w:jc w:val="both"/>
      </w:pPr>
      <w:proofErr w:type="spellStart"/>
      <w:r w:rsidRPr="00F20D31">
        <w:t>Kirlin</w:t>
      </w:r>
      <w:proofErr w:type="spellEnd"/>
      <w:r w:rsidRPr="00F20D31">
        <w:t xml:space="preserve">, R. L., 1992, </w:t>
      </w:r>
      <w:proofErr w:type="gramStart"/>
      <w:r w:rsidRPr="00F20D31">
        <w:t>The</w:t>
      </w:r>
      <w:proofErr w:type="gramEnd"/>
      <w:r w:rsidRPr="00F20D31">
        <w:t xml:space="preserve"> relationship between semblance and eigenstructure velocity estimators: Geophysics, </w:t>
      </w:r>
      <w:r w:rsidRPr="00F20D31">
        <w:rPr>
          <w:b/>
        </w:rPr>
        <w:t>57</w:t>
      </w:r>
      <w:r w:rsidRPr="00F20D31">
        <w:t>, 1027-1033.</w:t>
      </w:r>
    </w:p>
    <w:p w:rsidR="006E4B83" w:rsidRPr="00F20D31" w:rsidRDefault="006E4B83" w:rsidP="006E4B83">
      <w:pPr>
        <w:autoSpaceDE w:val="0"/>
        <w:autoSpaceDN w:val="0"/>
        <w:adjustRightInd w:val="0"/>
        <w:ind w:left="547" w:hanging="547"/>
        <w:jc w:val="both"/>
      </w:pPr>
      <w:proofErr w:type="spellStart"/>
      <w:r w:rsidRPr="00F20D31">
        <w:t>Larner</w:t>
      </w:r>
      <w:proofErr w:type="spellEnd"/>
      <w:r w:rsidRPr="00F20D31">
        <w:t xml:space="preserve">, K., and V. </w:t>
      </w:r>
      <w:proofErr w:type="spellStart"/>
      <w:r w:rsidRPr="00F20D31">
        <w:t>Celis</w:t>
      </w:r>
      <w:proofErr w:type="spellEnd"/>
      <w:r w:rsidRPr="00F20D31">
        <w:t xml:space="preserve">, 2007, Selective-correlation velocity analysis: Geophysics, </w:t>
      </w:r>
      <w:r w:rsidRPr="00F20D31">
        <w:rPr>
          <w:b/>
        </w:rPr>
        <w:t>72</w:t>
      </w:r>
      <w:r w:rsidRPr="00F20D31">
        <w:t>, U11-U19.</w:t>
      </w:r>
    </w:p>
    <w:p w:rsidR="006E4B83" w:rsidRPr="00F20D31" w:rsidRDefault="006E4B83" w:rsidP="006E4B83">
      <w:pPr>
        <w:autoSpaceDE w:val="0"/>
        <w:autoSpaceDN w:val="0"/>
        <w:adjustRightInd w:val="0"/>
        <w:ind w:left="547" w:hanging="547"/>
        <w:jc w:val="both"/>
      </w:pPr>
      <w:r w:rsidRPr="00F20D31">
        <w:t xml:space="preserve">Luo, S., and D. Hale, 2012, Velocity analysis using weighted semblance: Geophysics, </w:t>
      </w:r>
      <w:r w:rsidRPr="00F20D31">
        <w:rPr>
          <w:b/>
        </w:rPr>
        <w:t>77</w:t>
      </w:r>
      <w:r w:rsidRPr="00F20D31">
        <w:t>, U15-U22.</w:t>
      </w:r>
    </w:p>
    <w:p w:rsidR="006E4B83" w:rsidRPr="00F20D31" w:rsidRDefault="006E4B83" w:rsidP="006E4B83">
      <w:pPr>
        <w:autoSpaceDE w:val="0"/>
        <w:autoSpaceDN w:val="0"/>
        <w:adjustRightInd w:val="0"/>
        <w:ind w:left="547" w:hanging="547"/>
        <w:jc w:val="both"/>
      </w:pPr>
      <w:r w:rsidRPr="00F20D31">
        <w:t xml:space="preserve">Montgomery, S. L., D. M. </w:t>
      </w:r>
      <w:proofErr w:type="spellStart"/>
      <w:r w:rsidRPr="00F20D31">
        <w:t>Jarvie</w:t>
      </w:r>
      <w:proofErr w:type="spellEnd"/>
      <w:r w:rsidRPr="00F20D31">
        <w:t xml:space="preserve">, K. A. </w:t>
      </w:r>
      <w:proofErr w:type="spellStart"/>
      <w:r w:rsidRPr="00F20D31">
        <w:t>Bowker</w:t>
      </w:r>
      <w:proofErr w:type="spellEnd"/>
      <w:r w:rsidRPr="00F20D31">
        <w:t xml:space="preserve">, and R. M. </w:t>
      </w:r>
      <w:proofErr w:type="spellStart"/>
      <w:r w:rsidRPr="00F20D31">
        <w:t>Pollastro</w:t>
      </w:r>
      <w:proofErr w:type="spellEnd"/>
      <w:r w:rsidRPr="00F20D31">
        <w:t xml:space="preserve">, 2005, Mississippian Barnett Shale, Fort Worth basin, north-central Texas: Gas-shale play with multitrillion cubic foot potential: AAPG Bulletin, </w:t>
      </w:r>
      <w:r w:rsidRPr="00F20D31">
        <w:rPr>
          <w:b/>
        </w:rPr>
        <w:t>89</w:t>
      </w:r>
      <w:r w:rsidRPr="00F20D31">
        <w:t>, 155-175.</w:t>
      </w:r>
    </w:p>
    <w:p w:rsidR="006E4B83" w:rsidRPr="00F20D31" w:rsidRDefault="006E4B83" w:rsidP="006E4B83">
      <w:pPr>
        <w:autoSpaceDE w:val="0"/>
        <w:autoSpaceDN w:val="0"/>
        <w:adjustRightInd w:val="0"/>
        <w:ind w:left="547" w:hanging="547"/>
        <w:jc w:val="both"/>
      </w:pPr>
      <w:r w:rsidRPr="00F20D31">
        <w:t xml:space="preserve">Neidell, N. S., and M. T. Taner, 1971, Semblance and other coherency measures for multichannel data: Geophysics, </w:t>
      </w:r>
      <w:r w:rsidRPr="00F20D31">
        <w:rPr>
          <w:b/>
        </w:rPr>
        <w:t>36</w:t>
      </w:r>
      <w:r w:rsidRPr="00F20D31">
        <w:t>, 482-497.</w:t>
      </w:r>
    </w:p>
    <w:p w:rsidR="006E4B83" w:rsidRPr="00F20D31" w:rsidRDefault="006E4B83" w:rsidP="006E4B83">
      <w:pPr>
        <w:autoSpaceDE w:val="0"/>
        <w:autoSpaceDN w:val="0"/>
        <w:adjustRightInd w:val="0"/>
        <w:ind w:left="547" w:hanging="547"/>
        <w:jc w:val="both"/>
      </w:pPr>
      <w:proofErr w:type="spellStart"/>
      <w:r w:rsidRPr="00F20D31">
        <w:t>Sacchi</w:t>
      </w:r>
      <w:proofErr w:type="spellEnd"/>
      <w:r w:rsidRPr="00F20D31">
        <w:t xml:space="preserve">, M., 1998, </w:t>
      </w:r>
      <w:proofErr w:type="gramStart"/>
      <w:r w:rsidRPr="00F20D31">
        <w:t>A</w:t>
      </w:r>
      <w:proofErr w:type="gramEnd"/>
      <w:r w:rsidRPr="00F20D31">
        <w:t xml:space="preserve"> bootstrap procedure for high-resolution velocity analysis, Geophysics: </w:t>
      </w:r>
      <w:r w:rsidRPr="00F20D31">
        <w:rPr>
          <w:b/>
        </w:rPr>
        <w:t>63</w:t>
      </w:r>
      <w:r w:rsidRPr="00F20D31">
        <w:t>, 1716-1725.</w:t>
      </w:r>
    </w:p>
    <w:p w:rsidR="006E4B83" w:rsidRPr="00F20D31" w:rsidRDefault="006E4B83" w:rsidP="006E4B83">
      <w:pPr>
        <w:autoSpaceDE w:val="0"/>
        <w:autoSpaceDN w:val="0"/>
        <w:adjustRightInd w:val="0"/>
        <w:ind w:left="547" w:hanging="547"/>
        <w:jc w:val="both"/>
      </w:pPr>
      <w:proofErr w:type="spellStart"/>
      <w:r w:rsidRPr="00F20D31">
        <w:lastRenderedPageBreak/>
        <w:t>Siliqi</w:t>
      </w:r>
      <w:proofErr w:type="spellEnd"/>
      <w:r w:rsidRPr="00F20D31">
        <w:t xml:space="preserve">, R., D. Le </w:t>
      </w:r>
      <w:proofErr w:type="spellStart"/>
      <w:r w:rsidRPr="00F20D31">
        <w:t>Meur</w:t>
      </w:r>
      <w:proofErr w:type="spellEnd"/>
      <w:r w:rsidRPr="00F20D31">
        <w:t xml:space="preserve">, F. </w:t>
      </w:r>
      <w:proofErr w:type="spellStart"/>
      <w:r w:rsidRPr="00F20D31">
        <w:t>Gamar</w:t>
      </w:r>
      <w:proofErr w:type="spellEnd"/>
      <w:r w:rsidRPr="00F20D31">
        <w:t xml:space="preserve">, L. Smith, J. P. </w:t>
      </w:r>
      <w:proofErr w:type="spellStart"/>
      <w:r w:rsidRPr="00F20D31">
        <w:t>Touré</w:t>
      </w:r>
      <w:proofErr w:type="spellEnd"/>
      <w:r w:rsidRPr="00F20D31">
        <w:t>, and P. Herrmann, 2003, High-density moveout parameter fields V and η: Part one: Simultaneous automatic picking: 73rd Annual International Meeting, SEG, Expanded Abstracts, 2088-2091.</w:t>
      </w:r>
    </w:p>
    <w:p w:rsidR="006E4B83" w:rsidRPr="00F20D31" w:rsidRDefault="006E4B83" w:rsidP="006E4B83">
      <w:pPr>
        <w:autoSpaceDE w:val="0"/>
        <w:autoSpaceDN w:val="0"/>
        <w:adjustRightInd w:val="0"/>
        <w:ind w:left="547" w:hanging="547"/>
        <w:jc w:val="both"/>
      </w:pPr>
      <w:proofErr w:type="spellStart"/>
      <w:r w:rsidRPr="00F20D31">
        <w:t>Storn</w:t>
      </w:r>
      <w:proofErr w:type="spellEnd"/>
      <w:r w:rsidRPr="00F20D31">
        <w:t xml:space="preserve"> R., and K. Price, 1997, Differential evolution – a simple and efficient heuristic for global optimization over continuous space: Journal of Global Optimization, </w:t>
      </w:r>
      <w:r w:rsidRPr="00F20D31">
        <w:rPr>
          <w:b/>
        </w:rPr>
        <w:t>11</w:t>
      </w:r>
      <w:r w:rsidRPr="00F20D31">
        <w:t>, 341-359.</w:t>
      </w:r>
    </w:p>
    <w:p w:rsidR="006E4B83" w:rsidRPr="00F20D31" w:rsidRDefault="006E4B83" w:rsidP="006E4B83">
      <w:pPr>
        <w:autoSpaceDE w:val="0"/>
        <w:autoSpaceDN w:val="0"/>
        <w:adjustRightInd w:val="0"/>
        <w:ind w:left="547" w:hanging="547"/>
        <w:jc w:val="both"/>
      </w:pPr>
      <w:r w:rsidRPr="00F20D31">
        <w:t xml:space="preserve">Swan, H.W., 2001, Velocities from amplitude variations with offset: Geophysics, </w:t>
      </w:r>
      <w:r w:rsidRPr="00F20D31">
        <w:rPr>
          <w:b/>
        </w:rPr>
        <w:t>66</w:t>
      </w:r>
      <w:r w:rsidRPr="00F20D31">
        <w:t>, 1735-1743.</w:t>
      </w:r>
    </w:p>
    <w:p w:rsidR="006E4B83" w:rsidRPr="00F20D31" w:rsidRDefault="006E4B83" w:rsidP="006E4B83">
      <w:pPr>
        <w:autoSpaceDE w:val="0"/>
        <w:autoSpaceDN w:val="0"/>
        <w:adjustRightInd w:val="0"/>
        <w:ind w:left="547" w:hanging="547"/>
        <w:jc w:val="both"/>
      </w:pPr>
      <w:r w:rsidRPr="00F20D31">
        <w:t xml:space="preserve">Taner, M. T., and F. Koehler, 1969, Velocity spectra: digital computer derivation and application of velocity functions: Geophysics, </w:t>
      </w:r>
      <w:r w:rsidRPr="00F20D31">
        <w:rPr>
          <w:b/>
        </w:rPr>
        <w:t>34</w:t>
      </w:r>
      <w:r w:rsidRPr="00F20D31">
        <w:t>, 859-881.</w:t>
      </w:r>
    </w:p>
    <w:p w:rsidR="006E4B83" w:rsidRPr="00F20D31" w:rsidRDefault="006E4B83" w:rsidP="006E4B83">
      <w:pPr>
        <w:autoSpaceDE w:val="0"/>
        <w:autoSpaceDN w:val="0"/>
        <w:adjustRightInd w:val="0"/>
        <w:ind w:left="547" w:hanging="547"/>
        <w:jc w:val="both"/>
      </w:pPr>
      <w:r w:rsidRPr="00F20D31">
        <w:t xml:space="preserve">Thomsen, L., 1986, Weak elastic anisotropy: Geophysics, </w:t>
      </w:r>
      <w:r w:rsidRPr="00F20D31">
        <w:rPr>
          <w:b/>
        </w:rPr>
        <w:t>51</w:t>
      </w:r>
      <w:r w:rsidRPr="00F20D31">
        <w:t>, 1954-1966.</w:t>
      </w:r>
    </w:p>
    <w:p w:rsidR="006E4B83" w:rsidRPr="00F20D31" w:rsidRDefault="006E4B83" w:rsidP="006E4B83">
      <w:pPr>
        <w:autoSpaceDE w:val="0"/>
        <w:autoSpaceDN w:val="0"/>
        <w:adjustRightInd w:val="0"/>
        <w:ind w:left="547" w:hanging="547"/>
        <w:jc w:val="both"/>
      </w:pPr>
      <w:proofErr w:type="spellStart"/>
      <w:r w:rsidRPr="00F20D31">
        <w:t>Toldi</w:t>
      </w:r>
      <w:proofErr w:type="spellEnd"/>
      <w:r w:rsidRPr="00F20D31">
        <w:t xml:space="preserve">, L. T., 1989, Velocity analysis without picking: Geophysics, </w:t>
      </w:r>
      <w:r w:rsidRPr="00F20D31">
        <w:rPr>
          <w:b/>
          <w:bCs/>
        </w:rPr>
        <w:t>54</w:t>
      </w:r>
      <w:r w:rsidRPr="00F20D31">
        <w:t>, 191-199.</w:t>
      </w:r>
    </w:p>
    <w:p w:rsidR="006E4B83" w:rsidRPr="00F20D31" w:rsidRDefault="006E4B83" w:rsidP="006E4B83">
      <w:pPr>
        <w:autoSpaceDE w:val="0"/>
        <w:autoSpaceDN w:val="0"/>
        <w:adjustRightInd w:val="0"/>
        <w:ind w:left="547" w:hanging="547"/>
        <w:jc w:val="both"/>
      </w:pPr>
      <w:proofErr w:type="gramStart"/>
      <w:r w:rsidRPr="00F20D31">
        <w:t>van</w:t>
      </w:r>
      <w:proofErr w:type="gramEnd"/>
      <w:r w:rsidRPr="00F20D31">
        <w:t xml:space="preserve"> der Baan, M., and J. M. Kendall, 2002, Estimating anisotropy parameters and </w:t>
      </w:r>
      <w:proofErr w:type="spellStart"/>
      <w:r w:rsidRPr="00F20D31">
        <w:t>traveltimes</w:t>
      </w:r>
      <w:proofErr w:type="spellEnd"/>
      <w:r w:rsidRPr="00F20D31">
        <w:t xml:space="preserve"> in the </w:t>
      </w:r>
      <w:r w:rsidRPr="00F20D31">
        <w:rPr>
          <w:i/>
        </w:rPr>
        <w:t>τ</w:t>
      </w:r>
      <w:r w:rsidRPr="00F20D31">
        <w:t>-</w:t>
      </w:r>
      <w:r w:rsidRPr="00F20D31">
        <w:rPr>
          <w:i/>
        </w:rPr>
        <w:t>p</w:t>
      </w:r>
      <w:r w:rsidRPr="00F20D31">
        <w:t xml:space="preserve"> domain: Geophysics, </w:t>
      </w:r>
      <w:r w:rsidRPr="00F20D31">
        <w:rPr>
          <w:b/>
        </w:rPr>
        <w:t>67</w:t>
      </w:r>
      <w:r w:rsidRPr="00F20D31">
        <w:t>, 1076-1086.</w:t>
      </w:r>
    </w:p>
    <w:p w:rsidR="00DF1D83" w:rsidRDefault="006E4B83" w:rsidP="00DF1D83">
      <w:pPr>
        <w:autoSpaceDE w:val="0"/>
        <w:autoSpaceDN w:val="0"/>
        <w:adjustRightInd w:val="0"/>
        <w:ind w:left="547" w:hanging="547"/>
        <w:jc w:val="both"/>
      </w:pPr>
      <w:r w:rsidRPr="00F20D31">
        <w:t xml:space="preserve">Zhang, B., K. Zhang, S. Guo and K. J. Marfurt, 2013, Nonstretching NMO correction of prestack time-migrated gathers using a matching-pursuit algorithm: Geophysics, </w:t>
      </w:r>
      <w:r w:rsidRPr="00F20D31">
        <w:rPr>
          <w:b/>
        </w:rPr>
        <w:t>78</w:t>
      </w:r>
      <w:r w:rsidRPr="00F20D31">
        <w:t>, U9-U18.</w:t>
      </w:r>
    </w:p>
    <w:p w:rsidR="00DF1D83" w:rsidRDefault="00DF1D83">
      <w:pPr>
        <w:spacing w:line="240" w:lineRule="auto"/>
      </w:pPr>
      <w:r>
        <w:br w:type="page"/>
      </w:r>
    </w:p>
    <w:p w:rsidR="000968E2" w:rsidRDefault="000968E2" w:rsidP="003417B8">
      <w:pPr>
        <w:pStyle w:val="Heading1"/>
      </w:pPr>
      <w:bookmarkStart w:id="63" w:name="_Toc394045483"/>
      <w:r w:rsidRPr="000F56FF">
        <w:lastRenderedPageBreak/>
        <w:t xml:space="preserve">Chapter </w:t>
      </w:r>
      <w:r>
        <w:t>3</w:t>
      </w:r>
      <w:r w:rsidRPr="000F56FF">
        <w:t xml:space="preserve">: </w:t>
      </w:r>
      <w:r w:rsidRPr="00FF2336">
        <w:t>Improving the confidence o</w:t>
      </w:r>
      <w:r>
        <w:t>f prestack inversion by preserving</w:t>
      </w:r>
      <w:r w:rsidRPr="00FF2336">
        <w:t xml:space="preserve"> the data fidelity in long offs</w:t>
      </w:r>
      <w:r>
        <w:t>et</w:t>
      </w:r>
      <w:bookmarkEnd w:id="63"/>
    </w:p>
    <w:p w:rsidR="00EB3496" w:rsidRPr="00EB3496" w:rsidRDefault="00EB3496" w:rsidP="00EB3496"/>
    <w:p w:rsidR="00EB3496" w:rsidRPr="00E71711" w:rsidRDefault="00EB3496" w:rsidP="00EB3496">
      <w:pPr>
        <w:autoSpaceDE w:val="0"/>
        <w:autoSpaceDN w:val="0"/>
        <w:adjustRightInd w:val="0"/>
        <w:snapToGrid w:val="0"/>
        <w:jc w:val="center"/>
      </w:pPr>
      <w:r w:rsidRPr="00E71711">
        <w:t>Bo Zhang</w:t>
      </w:r>
      <w:r w:rsidRPr="00E71711">
        <w:rPr>
          <w:vertAlign w:val="superscript"/>
        </w:rPr>
        <w:t>1</w:t>
      </w:r>
      <w:r w:rsidRPr="00E71711">
        <w:t xml:space="preserve">, </w:t>
      </w:r>
      <w:proofErr w:type="spellStart"/>
      <w:r>
        <w:t>Deshuang</w:t>
      </w:r>
      <w:proofErr w:type="spellEnd"/>
      <w:r>
        <w:t xml:space="preserve"> Chang</w:t>
      </w:r>
      <w:r>
        <w:rPr>
          <w:vertAlign w:val="superscript"/>
        </w:rPr>
        <w:t>1, 2</w:t>
      </w:r>
      <w:r w:rsidRPr="00E71711">
        <w:t xml:space="preserve">, </w:t>
      </w:r>
      <w:proofErr w:type="spellStart"/>
      <w:r>
        <w:t>Tengfei</w:t>
      </w:r>
      <w:proofErr w:type="spellEnd"/>
      <w:r>
        <w:t xml:space="preserve"> Lin</w:t>
      </w:r>
      <w:r>
        <w:rPr>
          <w:bCs/>
          <w:vertAlign w:val="superscript"/>
        </w:rPr>
        <w:t>1</w:t>
      </w:r>
      <w:r w:rsidRPr="00E71711">
        <w:rPr>
          <w:bCs/>
        </w:rPr>
        <w:t>,</w:t>
      </w:r>
      <w:r w:rsidRPr="00E71711">
        <w:rPr>
          <w:b/>
          <w:bCs/>
        </w:rPr>
        <w:t xml:space="preserve"> </w:t>
      </w:r>
      <w:r w:rsidRPr="00E71711">
        <w:t xml:space="preserve">and </w:t>
      </w:r>
      <w:r>
        <w:t>Kurt J. Marfurt</w:t>
      </w:r>
      <w:r>
        <w:rPr>
          <w:vertAlign w:val="superscript"/>
        </w:rPr>
        <w:t>1</w:t>
      </w:r>
      <w:r w:rsidRPr="00E71711">
        <w:t>,</w:t>
      </w:r>
    </w:p>
    <w:p w:rsidR="00EB3496" w:rsidRDefault="00EB3496" w:rsidP="00EB3496">
      <w:pPr>
        <w:autoSpaceDE w:val="0"/>
        <w:autoSpaceDN w:val="0"/>
        <w:adjustRightInd w:val="0"/>
        <w:snapToGrid w:val="0"/>
        <w:jc w:val="center"/>
      </w:pPr>
      <w:r w:rsidRPr="00E71711">
        <w:rPr>
          <w:vertAlign w:val="superscript"/>
        </w:rPr>
        <w:t>1</w:t>
      </w:r>
      <w:r w:rsidRPr="00E71711">
        <w:t>The University of Oklahoma, ConocoPhillips Sc</w:t>
      </w:r>
      <w:r>
        <w:t>hool of Geology and Geophysics</w:t>
      </w:r>
      <w:r w:rsidRPr="00E71711">
        <w:t>,</w:t>
      </w:r>
    </w:p>
    <w:p w:rsidR="00EB3496" w:rsidRPr="00E71711" w:rsidRDefault="00EB3496" w:rsidP="00EB3496">
      <w:pPr>
        <w:autoSpaceDE w:val="0"/>
        <w:autoSpaceDN w:val="0"/>
        <w:adjustRightInd w:val="0"/>
        <w:snapToGrid w:val="0"/>
        <w:jc w:val="center"/>
      </w:pPr>
      <w:r w:rsidRPr="001C6C3A">
        <w:rPr>
          <w:vertAlign w:val="superscript"/>
        </w:rPr>
        <w:t>2</w:t>
      </w:r>
      <w:r w:rsidRPr="001C6C3A">
        <w:t>BGP Inc., China National Petroleum Company</w:t>
      </w:r>
      <w:r>
        <w:t>,</w:t>
      </w:r>
    </w:p>
    <w:p w:rsidR="00920FC6" w:rsidRDefault="00EB3496" w:rsidP="00EB3496">
      <w:pPr>
        <w:jc w:val="center"/>
      </w:pPr>
      <w:r w:rsidRPr="00EB3496">
        <w:t>This pape</w:t>
      </w:r>
      <w:r>
        <w:t xml:space="preserve">r </w:t>
      </w:r>
      <w:r w:rsidR="0027119E">
        <w:t xml:space="preserve">has been submitted to the </w:t>
      </w:r>
      <w:r>
        <w:t>SEG</w:t>
      </w:r>
      <w:r w:rsidR="0027119E">
        <w:t xml:space="preserve">/AAPG </w:t>
      </w:r>
      <w:r w:rsidR="0027119E" w:rsidRPr="00EB3496">
        <w:t>journal</w:t>
      </w:r>
      <w:r>
        <w:t xml:space="preserve"> Interpretation</w:t>
      </w:r>
      <w:r w:rsidRPr="00EB3496">
        <w:t xml:space="preserve"> in 2014.</w:t>
      </w:r>
    </w:p>
    <w:p w:rsidR="00920FC6" w:rsidRDefault="00920FC6">
      <w:pPr>
        <w:spacing w:line="240" w:lineRule="auto"/>
      </w:pPr>
      <w:r>
        <w:br w:type="page"/>
      </w:r>
    </w:p>
    <w:p w:rsidR="00EB3496" w:rsidRPr="00EB3496" w:rsidRDefault="00920FC6" w:rsidP="00920FC6">
      <w:pPr>
        <w:jc w:val="both"/>
      </w:pPr>
      <w:r w:rsidRPr="00382396">
        <w:rPr>
          <w:u w:val="single"/>
        </w:rPr>
        <w:lastRenderedPageBreak/>
        <w:t>Title:</w:t>
      </w:r>
      <w:r>
        <w:t xml:space="preserve"> </w:t>
      </w:r>
      <w:r w:rsidRPr="00FF2336">
        <w:t>Improving the confidence o</w:t>
      </w:r>
      <w:r>
        <w:t>f prestack inversion by preserving</w:t>
      </w:r>
      <w:r w:rsidRPr="00FF2336">
        <w:t xml:space="preserve"> the data fidelity in long offs</w:t>
      </w:r>
      <w:r>
        <w:t>et</w:t>
      </w:r>
    </w:p>
    <w:p w:rsidR="000968E2" w:rsidRPr="00E71711" w:rsidRDefault="000968E2" w:rsidP="005556C5">
      <w:pPr>
        <w:pStyle w:val="Heading2"/>
      </w:pPr>
      <w:bookmarkStart w:id="64" w:name="_Toc394045484"/>
      <w:r w:rsidRPr="00E71711">
        <w:t>ABSTRACT</w:t>
      </w:r>
      <w:bookmarkEnd w:id="64"/>
    </w:p>
    <w:p w:rsidR="000968E2" w:rsidRPr="00E71711" w:rsidRDefault="000968E2" w:rsidP="006E3659">
      <w:pPr>
        <w:ind w:firstLine="539"/>
        <w:jc w:val="both"/>
      </w:pPr>
      <w:r>
        <w:t xml:space="preserve">Prestack seismic inversion techniques provide valuable information of rock properties, lithology, and fluid content for reservoir characterization. The confidence of inverted results increases with increasing incident angle of the seismic gathers. </w:t>
      </w:r>
      <w:r w:rsidRPr="005E5F21">
        <w:t>The most accurate result of simultaneous prestack inversion of P-wave seismic data is P-impedance. S-impedance estimation become reliable with incident angles approaching 30</w:t>
      </w:r>
      <w:r w:rsidRPr="00BF19D2">
        <w:rPr>
          <w:vertAlign w:val="superscript"/>
        </w:rPr>
        <w:t>o</w:t>
      </w:r>
      <w:r w:rsidRPr="005E5F21">
        <w:t>, while density evaluation become reliable with incident angles approaching 45</w:t>
      </w:r>
      <w:r w:rsidRPr="00BF19D2">
        <w:rPr>
          <w:vertAlign w:val="superscript"/>
        </w:rPr>
        <w:t>o</w:t>
      </w:r>
      <w:r w:rsidRPr="005E5F21">
        <w:t xml:space="preserve">. </w:t>
      </w:r>
      <w:r>
        <w:t xml:space="preserve"> As offset increases we often encounter “hockey sticks” and severe stretch at </w:t>
      </w:r>
      <w:r w:rsidR="00DC0040">
        <w:t>far offset</w:t>
      </w:r>
      <w:r>
        <w:t>s. Both “hockey stick” and stretch not only lower the seismic resolution but also hinder long offset prestack seismic inversion analysis. The invention results are also affected by the random noises presented in the prestack gathers. In this paper we present a three-step workflow to perform data conditioning prior to simultaneous prestack inversion. First, we mitigate the “hockey sticks” by using an automatic nonhyperbolic velocity analysis. Then we minimize the stretch at far offset by employing an anti-stretch workflow. Last, we improve the signal-to-noise ratio (SNR) by applying prestack structure oriented filtering. We illustrate our workflow by applying it to a prestack seismic volume acquired over the Fort Worth Basin (FWB), TX. The results inverted from the conditioned prestack gathers have higher resolution and better correlation coefficients with well logs when compared to those inverted from conventional time migrated gathers.</w:t>
      </w:r>
      <w:r w:rsidRPr="00E71711">
        <w:br w:type="page"/>
      </w:r>
    </w:p>
    <w:p w:rsidR="000968E2" w:rsidRPr="00E71711" w:rsidRDefault="000968E2" w:rsidP="005556C5">
      <w:pPr>
        <w:pStyle w:val="Heading2"/>
      </w:pPr>
      <w:bookmarkStart w:id="65" w:name="_Toc394045485"/>
      <w:r w:rsidRPr="00E71711">
        <w:lastRenderedPageBreak/>
        <w:t>INTRODUCTION</w:t>
      </w:r>
      <w:bookmarkEnd w:id="65"/>
    </w:p>
    <w:p w:rsidR="000968E2" w:rsidRPr="00E71711" w:rsidRDefault="000968E2" w:rsidP="000968E2">
      <w:pPr>
        <w:pStyle w:val="AbstractNormalText"/>
        <w:rPr>
          <w:sz w:val="24"/>
          <w:szCs w:val="24"/>
        </w:rPr>
      </w:pPr>
    </w:p>
    <w:p w:rsidR="000968E2" w:rsidRDefault="000968E2" w:rsidP="000968E2">
      <w:pPr>
        <w:ind w:firstLine="504"/>
        <w:jc w:val="both"/>
      </w:pPr>
      <w:r>
        <w:t>Simultaneous prestack inversion provides estimation of acoustic impedance (</w:t>
      </w:r>
      <w:proofErr w:type="spellStart"/>
      <w:r w:rsidRPr="00FE029B">
        <w:rPr>
          <w:i/>
        </w:rPr>
        <w:t>Z</w:t>
      </w:r>
      <w:r w:rsidRPr="00FE029B">
        <w:rPr>
          <w:vertAlign w:val="subscript"/>
        </w:rPr>
        <w:t>p</w:t>
      </w:r>
      <w:proofErr w:type="spellEnd"/>
      <w:r>
        <w:t>), shear impedance (</w:t>
      </w:r>
      <w:proofErr w:type="spellStart"/>
      <w:r w:rsidRPr="00023E53">
        <w:rPr>
          <w:i/>
        </w:rPr>
        <w:t>Z</w:t>
      </w:r>
      <w:r w:rsidRPr="00FE029B">
        <w:rPr>
          <w:vertAlign w:val="subscript"/>
        </w:rPr>
        <w:t>s</w:t>
      </w:r>
      <w:proofErr w:type="spellEnd"/>
      <w:r>
        <w:t>), and density. Those estimations represent the intrinsic rock properties and are commonly used for predicting fluid, lithology, and geomechanical properties. Preserving data fidelity in the prestack seismic gathers is key to obtaining reliable impedance and density estimations. The main factors that affects the data fidelity in the restack gathers include 1) “hockey sticks” in the long offset seismic surveys, 2)NMO/migration stretch, and 3) random noise.</w:t>
      </w:r>
    </w:p>
    <w:p w:rsidR="000968E2" w:rsidRDefault="000968E2" w:rsidP="000968E2">
      <w:pPr>
        <w:ind w:firstLine="504"/>
        <w:jc w:val="both"/>
      </w:pPr>
      <w:r>
        <w:t xml:space="preserve"> “Hockey sticks” arise in the long offset of prestack gathers when we do not accounting for the effects of anisotropy </w:t>
      </w:r>
      <w:r w:rsidRPr="00BA6831">
        <w:t xml:space="preserve">(Alkhalifah, 1997; Fomel and </w:t>
      </w:r>
      <w:proofErr w:type="spellStart"/>
      <w:r w:rsidRPr="00BA6831">
        <w:t>Stovas</w:t>
      </w:r>
      <w:proofErr w:type="spellEnd"/>
      <w:r w:rsidRPr="00BA6831">
        <w:t>, 2010)</w:t>
      </w:r>
      <w:r>
        <w:t xml:space="preserve"> and long-offset </w:t>
      </w:r>
      <w:r w:rsidRPr="00BA6831">
        <w:t xml:space="preserve">(Taner and Koehler, 1969; de Bazelaire, 1988) </w:t>
      </w:r>
      <w:r>
        <w:t xml:space="preserve">in seismic processing. To mitigate the “hockey stick” at </w:t>
      </w:r>
      <w:r w:rsidR="00DC0040">
        <w:t>far offset</w:t>
      </w:r>
      <w:r>
        <w:t xml:space="preserve">, we need to perform nonhyperbolic velocity analysis using a proper travel time equation. </w:t>
      </w:r>
      <w:r w:rsidRPr="00BA6831">
        <w:t xml:space="preserve">The </w:t>
      </w:r>
      <w:r>
        <w:t xml:space="preserve">conventional </w:t>
      </w:r>
      <w:r w:rsidRPr="00BA6831">
        <w:t>nonhyperbolic velocity analysis</w:t>
      </w:r>
      <w:r>
        <w:t xml:space="preserve"> (CNVA)</w:t>
      </w:r>
      <w:r w:rsidRPr="00BA6831">
        <w:t xml:space="preserve"> first estimate</w:t>
      </w:r>
      <w:r>
        <w:t>s</w:t>
      </w:r>
      <w:r w:rsidRPr="00BA6831">
        <w:t xml:space="preserve"> the NMO velocity</w:t>
      </w:r>
      <w:r>
        <w:t xml:space="preserve"> </w:t>
      </w:r>
      <w:r w:rsidRPr="00BA6831">
        <w:t>(</w:t>
      </w:r>
      <w:proofErr w:type="spellStart"/>
      <w:r w:rsidRPr="00BA6831">
        <w:rPr>
          <w:i/>
        </w:rPr>
        <w:t>V</w:t>
      </w:r>
      <w:r w:rsidRPr="00BA6831">
        <w:rPr>
          <w:vertAlign w:val="subscript"/>
        </w:rPr>
        <w:t>nmo</w:t>
      </w:r>
      <w:proofErr w:type="spellEnd"/>
      <w:r w:rsidRPr="00BA6831">
        <w:t xml:space="preserve">) on offset-limited gathers using a hyperbolic NMO correction, </w:t>
      </w:r>
      <w:r>
        <w:t>then picks</w:t>
      </w:r>
      <w:r w:rsidRPr="00BA6831">
        <w:t xml:space="preserve"> effective anellipticity</w:t>
      </w:r>
      <w:r>
        <w:t xml:space="preserve"> </w:t>
      </w:r>
      <w:r w:rsidRPr="00BA6831">
        <w:t>(</w:t>
      </w:r>
      <w:proofErr w:type="spellStart"/>
      <w:r w:rsidRPr="00BA6831">
        <w:rPr>
          <w:i/>
        </w:rPr>
        <w:t>η</w:t>
      </w:r>
      <w:r w:rsidRPr="00BA6831">
        <w:rPr>
          <w:i/>
          <w:vertAlign w:val="subscript"/>
        </w:rPr>
        <w:t>eff</w:t>
      </w:r>
      <w:proofErr w:type="spellEnd"/>
      <w:r w:rsidRPr="00BA6831">
        <w:t xml:space="preserve">) using the full-offset gathers. </w:t>
      </w:r>
      <w:r>
        <w:t xml:space="preserve">CNVA produces estimated model of </w:t>
      </w:r>
      <w:proofErr w:type="spellStart"/>
      <w:r w:rsidRPr="00BA6831">
        <w:rPr>
          <w:i/>
        </w:rPr>
        <w:t>V</w:t>
      </w:r>
      <w:r w:rsidRPr="00BA6831">
        <w:rPr>
          <w:vertAlign w:val="subscript"/>
        </w:rPr>
        <w:t>nmo</w:t>
      </w:r>
      <w:proofErr w:type="spellEnd"/>
      <w:r>
        <w:t xml:space="preserve"> and </w:t>
      </w:r>
      <w:proofErr w:type="spellStart"/>
      <w:r w:rsidRPr="00BA6831">
        <w:rPr>
          <w:i/>
        </w:rPr>
        <w:t>η</w:t>
      </w:r>
      <w:r w:rsidRPr="00BA6831">
        <w:rPr>
          <w:i/>
          <w:vertAlign w:val="subscript"/>
        </w:rPr>
        <w:t>eff</w:t>
      </w:r>
      <w:proofErr w:type="spellEnd"/>
      <w:r>
        <w:t xml:space="preserve"> on coarse grid of super gathers. The model at other common midpoint (CMP) gathers are interpolated from those at manually picked grids. However there is no </w:t>
      </w:r>
      <w:r w:rsidRPr="00846B78">
        <w:t>guarantee that the interpolated velocity model is correct for all CMPs</w:t>
      </w:r>
      <w:r>
        <w:t>. Another disadvantage is that s</w:t>
      </w:r>
      <w:r w:rsidRPr="00BA6831">
        <w:t xml:space="preserve">mall aperture </w:t>
      </w:r>
      <w:proofErr w:type="spellStart"/>
      <w:r w:rsidRPr="00BA6831">
        <w:rPr>
          <w:i/>
        </w:rPr>
        <w:t>V</w:t>
      </w:r>
      <w:r w:rsidRPr="00BA6831">
        <w:rPr>
          <w:vertAlign w:val="subscript"/>
        </w:rPr>
        <w:t>nmo</w:t>
      </w:r>
      <w:proofErr w:type="spellEnd"/>
      <w:r w:rsidRPr="00BA6831">
        <w:t xml:space="preserve"> analysis may be inaccurate. Picking errors in </w:t>
      </w:r>
      <w:proofErr w:type="spellStart"/>
      <w:r w:rsidRPr="00BA6831">
        <w:rPr>
          <w:i/>
        </w:rPr>
        <w:t>V</w:t>
      </w:r>
      <w:r w:rsidRPr="00BA6831">
        <w:rPr>
          <w:vertAlign w:val="subscript"/>
        </w:rPr>
        <w:t>nmo</w:t>
      </w:r>
      <w:proofErr w:type="spellEnd"/>
      <w:r w:rsidRPr="00BA6831">
        <w:t xml:space="preserve"> introduce errors into the subsequent analysis of </w:t>
      </w:r>
      <w:proofErr w:type="spellStart"/>
      <w:r w:rsidRPr="00BA6831">
        <w:rPr>
          <w:i/>
        </w:rPr>
        <w:t>η</w:t>
      </w:r>
      <w:r w:rsidRPr="00BA6831">
        <w:rPr>
          <w:i/>
          <w:vertAlign w:val="subscript"/>
        </w:rPr>
        <w:t>eff</w:t>
      </w:r>
      <w:proofErr w:type="spellEnd"/>
      <w:r w:rsidRPr="00BA6831">
        <w:t>. Unfortunately simultaneous</w:t>
      </w:r>
      <w:r>
        <w:t>ly</w:t>
      </w:r>
      <w:r w:rsidRPr="00BA6831">
        <w:t xml:space="preserve"> </w:t>
      </w:r>
      <w:r>
        <w:t xml:space="preserve">manual </w:t>
      </w:r>
      <w:r w:rsidRPr="00BA6831">
        <w:t xml:space="preserve">picking of </w:t>
      </w:r>
      <w:proofErr w:type="spellStart"/>
      <w:r w:rsidRPr="00BA6831">
        <w:rPr>
          <w:i/>
        </w:rPr>
        <w:t>V</w:t>
      </w:r>
      <w:r w:rsidRPr="00BA6831">
        <w:rPr>
          <w:vertAlign w:val="subscript"/>
        </w:rPr>
        <w:t>nmo</w:t>
      </w:r>
      <w:proofErr w:type="spellEnd"/>
      <w:r w:rsidRPr="00BA6831">
        <w:rPr>
          <w:rFonts w:ascii="Cambria Math" w:hAnsi="Cambria Math" w:cs="Cambria Math"/>
        </w:rPr>
        <w:t xml:space="preserve"> </w:t>
      </w:r>
      <w:r w:rsidRPr="00BA6831">
        <w:t xml:space="preserve">and </w:t>
      </w:r>
      <w:proofErr w:type="spellStart"/>
      <w:r w:rsidRPr="00BA6831">
        <w:rPr>
          <w:i/>
        </w:rPr>
        <w:t>η</w:t>
      </w:r>
      <w:r w:rsidRPr="00BA6831">
        <w:rPr>
          <w:i/>
          <w:vertAlign w:val="subscript"/>
        </w:rPr>
        <w:t>eff</w:t>
      </w:r>
      <w:proofErr w:type="spellEnd"/>
      <w:r w:rsidRPr="00BA6831">
        <w:t xml:space="preserve"> </w:t>
      </w:r>
      <w:r>
        <w:t xml:space="preserve">at every CMP location is time consuming and tedious. In this paper, we extended </w:t>
      </w:r>
      <w:proofErr w:type="spellStart"/>
      <w:r w:rsidRPr="00BA6831">
        <w:t>Toldi</w:t>
      </w:r>
      <w:r>
        <w:t>’s</w:t>
      </w:r>
      <w:proofErr w:type="spellEnd"/>
      <w:r w:rsidRPr="00BA6831">
        <w:t xml:space="preserve"> (1989) </w:t>
      </w:r>
      <w:r>
        <w:t>automatic velocity analysis to mitigate the “hockey stick” in the long offset</w:t>
      </w:r>
      <w:r w:rsidRPr="00BA6831">
        <w:t>.</w:t>
      </w:r>
    </w:p>
    <w:p w:rsidR="000968E2" w:rsidRDefault="000968E2" w:rsidP="000968E2">
      <w:pPr>
        <w:ind w:firstLine="504"/>
        <w:jc w:val="both"/>
      </w:pPr>
      <w:r w:rsidRPr="00BA6831">
        <w:lastRenderedPageBreak/>
        <w:t xml:space="preserve">Migration and NMO corrections are conducted sample by sample which results in the well-known decrease of frequency content and amplitude distortion through stretch at far offset. To avoid the effects of serious stretch associated with </w:t>
      </w:r>
      <w:r w:rsidR="00DC0040">
        <w:t>far offset</w:t>
      </w:r>
      <w:r w:rsidRPr="00BA6831">
        <w:t xml:space="preserve">s, we usually mute the farther offsets based on a user-defined criterion. Muting of </w:t>
      </w:r>
      <w:r w:rsidR="00DC0040">
        <w:t>far offset</w:t>
      </w:r>
      <w:r w:rsidRPr="00BA6831">
        <w:t xml:space="preserve"> not only lowers the stacking power, it also reduces the </w:t>
      </w:r>
      <w:r>
        <w:t xml:space="preserve">accuracy and vertical resolution of </w:t>
      </w:r>
      <w:r w:rsidRPr="00BA6831">
        <w:t xml:space="preserve">prestack inversion </w:t>
      </w:r>
      <w:r>
        <w:t>for</w:t>
      </w:r>
      <w:r w:rsidRPr="00BA6831">
        <w:t xml:space="preserve"> shear impedance and density. Zhang et al. (2013) developed a wavelet-based algorithm named MPNMO to minimi</w:t>
      </w:r>
      <w:r>
        <w:t xml:space="preserve">ze the stretch at </w:t>
      </w:r>
      <w:r w:rsidR="00DC0040">
        <w:t>far offset</w:t>
      </w:r>
      <w:r w:rsidRPr="00BA6831">
        <w:t>. Their algorithm first applies reverse NMO correction, which “</w:t>
      </w:r>
      <w:proofErr w:type="spellStart"/>
      <w:r w:rsidRPr="00BA6831">
        <w:t>resqueezes</w:t>
      </w:r>
      <w:proofErr w:type="spellEnd"/>
      <w:r w:rsidRPr="00BA6831">
        <w:t>” the migration stretch of the time migrated gathers, and then conducts a wavelet-based NMO correction on the reverse NMO corrected gathers.</w:t>
      </w:r>
      <w:r>
        <w:t xml:space="preserve"> We apply their algorithm to minimize the stretch after having computed </w:t>
      </w:r>
      <w:proofErr w:type="spellStart"/>
      <w:r w:rsidRPr="00BA6831">
        <w:rPr>
          <w:i/>
        </w:rPr>
        <w:t>V</w:t>
      </w:r>
      <w:r w:rsidRPr="00BA6831">
        <w:rPr>
          <w:vertAlign w:val="subscript"/>
        </w:rPr>
        <w:t>nmo</w:t>
      </w:r>
      <w:proofErr w:type="spellEnd"/>
      <w:r w:rsidRPr="00BA6831">
        <w:rPr>
          <w:rFonts w:ascii="Cambria Math" w:hAnsi="Cambria Math" w:cs="Cambria Math"/>
        </w:rPr>
        <w:t xml:space="preserve"> </w:t>
      </w:r>
      <w:r w:rsidRPr="00BA6831">
        <w:t xml:space="preserve">and </w:t>
      </w:r>
      <w:proofErr w:type="spellStart"/>
      <w:r w:rsidRPr="00BA6831">
        <w:rPr>
          <w:i/>
        </w:rPr>
        <w:t>η</w:t>
      </w:r>
      <w:r w:rsidRPr="00BA6831">
        <w:rPr>
          <w:i/>
          <w:vertAlign w:val="subscript"/>
        </w:rPr>
        <w:t>eff</w:t>
      </w:r>
      <w:proofErr w:type="spellEnd"/>
      <w:r w:rsidRPr="00BA6831">
        <w:t xml:space="preserve"> </w:t>
      </w:r>
      <w:r>
        <w:t>using automatic nonhyperbolic velocity analysis.</w:t>
      </w:r>
    </w:p>
    <w:p w:rsidR="000968E2" w:rsidRPr="00D545D9" w:rsidRDefault="000968E2" w:rsidP="000968E2">
      <w:pPr>
        <w:ind w:firstLine="504"/>
        <w:jc w:val="both"/>
      </w:pPr>
      <w:r>
        <w:t xml:space="preserve">Seismic signal is almost always contaminated with noise. To mitigate this undesired component of the seismic data, we assume that proper filters have already rejected the coherent noise (such as multiples) and that the remaining “noise” is random prior to applying our data conditioning workflow. If we assume the noise and reflected signals are uncorrelated, then we can decompose the prestack gathers into signal and noise parts by principal component analysis (Key and Smithson, 1990) along the structural dip. </w:t>
      </w:r>
    </w:p>
    <w:p w:rsidR="000968E2" w:rsidRPr="00E71711" w:rsidRDefault="000968E2" w:rsidP="000968E2">
      <w:pPr>
        <w:ind w:firstLine="504"/>
        <w:jc w:val="both"/>
      </w:pPr>
      <w:r w:rsidRPr="00E71711">
        <w:t xml:space="preserve">In this paper, we present a </w:t>
      </w:r>
      <w:r>
        <w:t>three-step workflow to perform prestack seismic data conditioning prior to prestack inversion. First we mit</w:t>
      </w:r>
      <w:r w:rsidRPr="00E71711">
        <w:t>i</w:t>
      </w:r>
      <w:r>
        <w:t xml:space="preserve">gate the “hockey sticks” by using an automatic </w:t>
      </w:r>
      <w:r w:rsidRPr="00E71711">
        <w:t>n</w:t>
      </w:r>
      <w:r>
        <w:t xml:space="preserve">onhyperbolic algorithm. </w:t>
      </w:r>
      <w:r w:rsidRPr="00E71711">
        <w:t xml:space="preserve">We then </w:t>
      </w:r>
      <w:r>
        <w:t xml:space="preserve">minimize the stretch at </w:t>
      </w:r>
      <w:r w:rsidR="00DC0040">
        <w:t>far offset</w:t>
      </w:r>
      <w:r>
        <w:t xml:space="preserve"> using </w:t>
      </w:r>
      <w:r w:rsidRPr="00E71711">
        <w:t>an</w:t>
      </w:r>
      <w:r>
        <w:t xml:space="preserve"> anti-stretch procedure</w:t>
      </w:r>
      <w:r w:rsidRPr="00E71711">
        <w:t xml:space="preserve">. Finally we </w:t>
      </w:r>
      <w:r>
        <w:t>improve the SNR by applying a prestack-oriented filtering. The workflow is validated on a</w:t>
      </w:r>
      <w:r w:rsidRPr="00E71711">
        <w:t xml:space="preserve"> seismic data volume acquired over the </w:t>
      </w:r>
      <w:r>
        <w:t>Fort Worth Basin, TX</w:t>
      </w:r>
      <w:r w:rsidRPr="00E71711">
        <w:t>.</w:t>
      </w:r>
    </w:p>
    <w:p w:rsidR="000968E2" w:rsidRPr="00E71711" w:rsidRDefault="000968E2" w:rsidP="005556C5">
      <w:pPr>
        <w:pStyle w:val="Heading2"/>
        <w:rPr>
          <w:lang w:eastAsia="zh-CN"/>
        </w:rPr>
      </w:pPr>
      <w:bookmarkStart w:id="66" w:name="_Toc394045486"/>
      <w:r>
        <w:rPr>
          <w:lang w:eastAsia="zh-CN"/>
        </w:rPr>
        <w:lastRenderedPageBreak/>
        <w:t>STRATEGIES TO PRESERVE THE DATA FIDELITY AT FAR OFFSET</w:t>
      </w:r>
      <w:bookmarkEnd w:id="66"/>
    </w:p>
    <w:p w:rsidR="000968E2" w:rsidRDefault="000968E2" w:rsidP="000968E2">
      <w:pPr>
        <w:ind w:firstLine="504"/>
        <w:jc w:val="both"/>
      </w:pPr>
      <w:r w:rsidRPr="00C4308E">
        <w:t>To use the critical information contained in the long offset data</w:t>
      </w:r>
      <w:r>
        <w:t xml:space="preserve"> for prestack inversion</w:t>
      </w:r>
      <w:r w:rsidRPr="00C4308E">
        <w:t>, we</w:t>
      </w:r>
      <w:r>
        <w:t xml:space="preserve"> need to 1) </w:t>
      </w:r>
      <w:r w:rsidRPr="00C4308E">
        <w:t>flatten the reflec</w:t>
      </w:r>
      <w:r>
        <w:t xml:space="preserve">tions at </w:t>
      </w:r>
      <w:r w:rsidR="00DC0040">
        <w:t>far offset</w:t>
      </w:r>
      <w:r w:rsidRPr="00C4308E">
        <w:t xml:space="preserve"> using </w:t>
      </w:r>
      <w:r>
        <w:t xml:space="preserve">a </w:t>
      </w:r>
      <w:r w:rsidRPr="00C4308E">
        <w:t>nonhyperbolic travel time equation</w:t>
      </w:r>
      <w:r>
        <w:t xml:space="preserve">, 2) </w:t>
      </w:r>
      <w:r w:rsidRPr="00C4308E">
        <w:t xml:space="preserve">minimize the stretch typically associated with </w:t>
      </w:r>
      <w:r w:rsidR="00DC0040">
        <w:t>far offset</w:t>
      </w:r>
      <w:r>
        <w:t xml:space="preserve">, and 3) improve the SNR by prestack structure oriented filtering. </w:t>
      </w:r>
    </w:p>
    <w:p w:rsidR="000968E2" w:rsidRPr="00E71711" w:rsidRDefault="000968E2" w:rsidP="00C25262">
      <w:pPr>
        <w:pStyle w:val="Heading3"/>
      </w:pPr>
      <w:bookmarkStart w:id="67" w:name="_Toc394045487"/>
      <w:r>
        <w:t>Mitigating the “hockey stick” using automatic nonhyperbolic velocity analysis</w:t>
      </w:r>
      <w:bookmarkEnd w:id="67"/>
    </w:p>
    <w:p w:rsidR="000968E2" w:rsidRDefault="000968E2" w:rsidP="000968E2">
      <w:pPr>
        <w:pStyle w:val="AbstractNormalText"/>
        <w:spacing w:line="480" w:lineRule="auto"/>
        <w:ind w:firstLine="533"/>
        <w:rPr>
          <w:sz w:val="24"/>
          <w:szCs w:val="24"/>
        </w:rPr>
      </w:pPr>
      <w:r>
        <w:rPr>
          <w:sz w:val="24"/>
          <w:szCs w:val="24"/>
        </w:rPr>
        <w:t xml:space="preserve">To mitigate the “hockey stick” associated with </w:t>
      </w:r>
      <w:r w:rsidR="00DC0040">
        <w:rPr>
          <w:sz w:val="24"/>
          <w:szCs w:val="24"/>
        </w:rPr>
        <w:t>far offset</w:t>
      </w:r>
      <w:r>
        <w:rPr>
          <w:sz w:val="24"/>
          <w:szCs w:val="24"/>
        </w:rPr>
        <w:t xml:space="preserve"> and anisotropy, we employ an automatic nonhyperbolic velocity analysis algorithm (Zhang et al., 2014). The model </w:t>
      </w:r>
      <w:r w:rsidRPr="00C06894">
        <w:rPr>
          <w:b/>
          <w:sz w:val="24"/>
          <w:szCs w:val="24"/>
        </w:rPr>
        <w:t>m</w:t>
      </w:r>
      <w:r>
        <w:rPr>
          <w:sz w:val="24"/>
          <w:szCs w:val="24"/>
        </w:rPr>
        <w:t xml:space="preserve"> of the algorithm consists of the interval NMO velocity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nmo</m:t>
            </m:r>
          </m:sub>
        </m:sSub>
      </m:oMath>
      <w:r>
        <w:rPr>
          <w:sz w:val="24"/>
          <w:szCs w:val="24"/>
        </w:rPr>
        <w:t xml:space="preserve">and instantaneous (interval) anisotropy </w:t>
      </w:r>
      <m:oMath>
        <m:sSub>
          <m:sSubPr>
            <m:ctrlPr>
              <w:rPr>
                <w:rFonts w:ascii="Cambria Math" w:hAnsi="Cambria Math"/>
                <w:i/>
                <w:sz w:val="24"/>
                <w:szCs w:val="24"/>
              </w:rPr>
            </m:ctrlPr>
          </m:sSubPr>
          <m:e>
            <m:r>
              <w:rPr>
                <w:rFonts w:ascii="Cambria Math" w:hAnsi="Cambria Math"/>
                <w:sz w:val="24"/>
                <w:szCs w:val="24"/>
              </w:rPr>
              <m:t>η</m:t>
            </m:r>
          </m:e>
          <m:sub>
            <m:r>
              <w:rPr>
                <w:rFonts w:ascii="Cambria Math" w:hAnsi="Cambria Math"/>
                <w:sz w:val="24"/>
                <w:szCs w:val="24"/>
              </w:rPr>
              <m:t>int</m:t>
            </m:r>
          </m:sub>
        </m:sSub>
      </m:oMath>
      <w:r>
        <w:rPr>
          <w:sz w:val="24"/>
          <w:szCs w:val="24"/>
        </w:rPr>
        <w:t xml:space="preserve"> parameters. The workflow employs a genetic differential evolutionary (DE) algorithm to find the best model that can mitigate the “hockey stick” at </w:t>
      </w:r>
      <w:r w:rsidR="00DC0040">
        <w:rPr>
          <w:sz w:val="24"/>
          <w:szCs w:val="24"/>
        </w:rPr>
        <w:t>far offset</w:t>
      </w:r>
      <w:r>
        <w:rPr>
          <w:sz w:val="24"/>
          <w:szCs w:val="24"/>
        </w:rPr>
        <w:t>. Our input data consist of prestack time migrated CMP gathers, the initial migration velocity, and interpreted horizons. The outputs are flattened gathers, and a model of interval velocity and anellipticity that best flatten the gathers. The prestack time-migrated gathers have been subjected to a reverse NMO correction using the migration velocity. The horizons are manually interpreted on an offset-limited stack of the migrated gathers, and are used to parameterize the interval model. The algorithm starts by building an initial interval velocity model from the migration velocity and setting the initial anellipticity model to 0, then generates a suite of alternative models in the decision space. Next, the model undergoes DE mutation and crossover to generate a set of new trial interval models</w:t>
      </w:r>
      <w:r w:rsidRPr="000D33D6">
        <w:rPr>
          <w:sz w:val="24"/>
          <w:szCs w:val="24"/>
        </w:rPr>
        <w:t>.</w:t>
      </w:r>
      <w:r>
        <w:rPr>
          <w:sz w:val="24"/>
          <w:szCs w:val="24"/>
        </w:rPr>
        <w:t xml:space="preserve"> The algorithm estimates the objective function for each model. Better models survive into the next generation. We repeat generating and evaluating the new models until all the reflection events are flattened, or convergence slows down.</w:t>
      </w:r>
    </w:p>
    <w:p w:rsidR="000968E2" w:rsidRPr="00CF42AB" w:rsidRDefault="000968E2" w:rsidP="00C25262">
      <w:pPr>
        <w:pStyle w:val="Heading3"/>
      </w:pPr>
      <w:bookmarkStart w:id="68" w:name="_Toc394045488"/>
      <w:r>
        <w:lastRenderedPageBreak/>
        <w:t>Minimizing the stretch at far offset</w:t>
      </w:r>
      <w:bookmarkEnd w:id="68"/>
    </w:p>
    <w:p w:rsidR="000968E2" w:rsidRPr="00CF42AB" w:rsidRDefault="000968E2" w:rsidP="000968E2">
      <w:pPr>
        <w:ind w:firstLine="539"/>
        <w:jc w:val="both"/>
      </w:pPr>
      <w:r>
        <w:t xml:space="preserve">The conventional NMO correction which processes the data sample-by-sample results in the well-known decrease of frequency content and amplitude distortion through stretch. </w:t>
      </w:r>
      <w:r w:rsidRPr="00CF42AB">
        <w:t xml:space="preserve">The NMO-uncorrected traces, </w:t>
      </w:r>
      <w:proofErr w:type="gramStart"/>
      <w:r w:rsidRPr="00CF42AB">
        <w:rPr>
          <w:i/>
        </w:rPr>
        <w:t>d</w:t>
      </w:r>
      <w:r w:rsidRPr="00CF42AB">
        <w:t>(</w:t>
      </w:r>
      <w:proofErr w:type="gramEnd"/>
      <w:r w:rsidRPr="00CF42AB">
        <w:rPr>
          <w:i/>
        </w:rPr>
        <w:t>t</w:t>
      </w:r>
      <w:r w:rsidRPr="00CF42AB">
        <w:t>), can be regarded as the convolution of the seismic wavelet with the reflectivity series and added noise</w:t>
      </w:r>
    </w:p>
    <w:p w:rsidR="000968E2" w:rsidRPr="00CF42AB" w:rsidRDefault="000968E2" w:rsidP="000968E2">
      <w:pPr>
        <w:jc w:val="both"/>
      </w:pPr>
      <w:r w:rsidRPr="00CF42AB">
        <w:rPr>
          <w:position w:val="-10"/>
        </w:rPr>
        <w:tab/>
      </w:r>
      <w:r w:rsidRPr="00CF42AB">
        <w:rPr>
          <w:position w:val="-10"/>
        </w:rPr>
        <w:object w:dxaOrig="2540" w:dyaOrig="360">
          <v:shape id="_x0000_i1042" type="#_x0000_t75" style="width:128.7pt;height:19.9pt" o:ole="">
            <v:imagedata r:id="rId96" o:title=""/>
            <o:lock v:ext="edit" aspectratio="f"/>
          </v:shape>
          <o:OLEObject Type="Embed" ProgID="Equation.3" ShapeID="_x0000_i1042" DrawAspect="Content" ObjectID="_1469025103" r:id="rId97"/>
        </w:object>
      </w:r>
      <w:r w:rsidRPr="00CF42AB">
        <w:t>,</w:t>
      </w:r>
      <w:r>
        <w:tab/>
      </w:r>
      <w:r>
        <w:tab/>
      </w:r>
      <w:r>
        <w:tab/>
      </w:r>
      <w:r>
        <w:tab/>
      </w:r>
      <w:r>
        <w:tab/>
      </w:r>
      <w:r>
        <w:tab/>
        <w:t xml:space="preserve">                  (1</w:t>
      </w:r>
      <w:r w:rsidRPr="00CF42AB">
        <w:t xml:space="preserve">)   </w:t>
      </w:r>
    </w:p>
    <w:p w:rsidR="000968E2" w:rsidRPr="008F39BD" w:rsidRDefault="000968E2" w:rsidP="000968E2">
      <w:pPr>
        <w:jc w:val="both"/>
      </w:pPr>
      <w:proofErr w:type="gramStart"/>
      <w:r w:rsidRPr="00CF42AB">
        <w:t>where</w:t>
      </w:r>
      <w:proofErr w:type="gramEnd"/>
      <w:r w:rsidRPr="00CF42AB">
        <w:t xml:space="preserve"> </w:t>
      </w:r>
      <w:r w:rsidRPr="00CF42AB">
        <w:rPr>
          <w:i/>
        </w:rPr>
        <w:t>r</w:t>
      </w:r>
      <w:r w:rsidRPr="00CF42AB">
        <w:t>(</w:t>
      </w:r>
      <w:r w:rsidRPr="00CF42AB">
        <w:rPr>
          <w:i/>
        </w:rPr>
        <w:t>t</w:t>
      </w:r>
      <w:r w:rsidRPr="00CF42AB">
        <w:t xml:space="preserve">) is reflectivity series, </w:t>
      </w:r>
      <w:r w:rsidRPr="00CF42AB">
        <w:rPr>
          <w:i/>
        </w:rPr>
        <w:t>w</w:t>
      </w:r>
      <w:r w:rsidRPr="00CF42AB">
        <w:t>(</w:t>
      </w:r>
      <w:r w:rsidRPr="00CF42AB">
        <w:rPr>
          <w:i/>
        </w:rPr>
        <w:t>t</w:t>
      </w:r>
      <w:r w:rsidRPr="00CF42AB">
        <w:t xml:space="preserve">) is wavelet, and </w:t>
      </w:r>
      <w:r w:rsidRPr="00CF42AB">
        <w:rPr>
          <w:i/>
        </w:rPr>
        <w:t>n</w:t>
      </w:r>
      <w:r w:rsidRPr="00CF42AB">
        <w:t>(</w:t>
      </w:r>
      <w:r w:rsidRPr="00CF42AB">
        <w:rPr>
          <w:i/>
        </w:rPr>
        <w:t>t</w:t>
      </w:r>
      <w:r w:rsidRPr="00CF42AB">
        <w:t>)</w:t>
      </w:r>
      <w:r w:rsidRPr="00CF42AB">
        <w:rPr>
          <w:i/>
        </w:rPr>
        <w:t xml:space="preserve"> </w:t>
      </w:r>
      <w:r w:rsidRPr="00CF42AB">
        <w:t xml:space="preserve">is noise. This classic theory suggests that the NMO correction can be implemented on a wavelet-by-wavelet basis, with the moveout applied to the reflection events, </w:t>
      </w:r>
      <w:proofErr w:type="gramStart"/>
      <w:r w:rsidRPr="00CF42AB">
        <w:rPr>
          <w:i/>
        </w:rPr>
        <w:t>r</w:t>
      </w:r>
      <w:r w:rsidRPr="00CF42AB">
        <w:t>(</w:t>
      </w:r>
      <w:proofErr w:type="gramEnd"/>
      <w:r w:rsidRPr="00CF42AB">
        <w:rPr>
          <w:i/>
        </w:rPr>
        <w:t>t</w:t>
      </w:r>
      <w:r w:rsidRPr="00CF42AB">
        <w:t xml:space="preserve">), rather than to the data samples, </w:t>
      </w:r>
      <w:r w:rsidRPr="00CF42AB">
        <w:rPr>
          <w:i/>
        </w:rPr>
        <w:t>d</w:t>
      </w:r>
      <w:r w:rsidRPr="00CF42AB">
        <w:t>(</w:t>
      </w:r>
      <w:r w:rsidRPr="00CF42AB">
        <w:rPr>
          <w:i/>
        </w:rPr>
        <w:t>t</w:t>
      </w:r>
      <w:r w:rsidRPr="00CF42AB">
        <w:t xml:space="preserve">). </w:t>
      </w:r>
      <w:r>
        <w:t xml:space="preserve">Zhang et al. (2013) </w:t>
      </w:r>
      <w:r w:rsidRPr="00CF42AB">
        <w:t>achieve</w:t>
      </w:r>
      <w:r>
        <w:t>d</w:t>
      </w:r>
      <w:r w:rsidRPr="00CF42AB">
        <w:t xml:space="preserve"> this goal by using</w:t>
      </w:r>
      <w:r>
        <w:t xml:space="preserve"> an algorithm named MPNMO. </w:t>
      </w:r>
      <w:r w:rsidRPr="00CF42AB">
        <w:t>Our input data consist of pre-</w:t>
      </w:r>
      <w:r>
        <w:t>stack time migrated seismic gathers</w:t>
      </w:r>
      <w:r w:rsidRPr="00CF42AB">
        <w:t xml:space="preserve">, </w:t>
      </w:r>
      <w:proofErr w:type="gramStart"/>
      <w:r w:rsidRPr="00CF42AB">
        <w:rPr>
          <w:i/>
        </w:rPr>
        <w:t>d</w:t>
      </w:r>
      <w:r w:rsidRPr="00CF42AB">
        <w:t>(</w:t>
      </w:r>
      <w:proofErr w:type="gramEnd"/>
      <w:r w:rsidRPr="00CF42AB">
        <w:rPr>
          <w:i/>
        </w:rPr>
        <w:t>t</w:t>
      </w:r>
      <w:r w:rsidRPr="00CF42AB">
        <w:t xml:space="preserve">, </w:t>
      </w:r>
      <w:proofErr w:type="spellStart"/>
      <w:r w:rsidRPr="00CF42AB">
        <w:rPr>
          <w:i/>
        </w:rPr>
        <w:t>x</w:t>
      </w:r>
      <w:r w:rsidRPr="00CF42AB">
        <w:rPr>
          <w:i/>
          <w:vertAlign w:val="subscript"/>
        </w:rPr>
        <w:t>n</w:t>
      </w:r>
      <w:proofErr w:type="spellEnd"/>
      <w:r w:rsidRPr="00CF42AB">
        <w:t>), after performing reverse NMO correction using the mig</w:t>
      </w:r>
      <w:r>
        <w:t>ration velocity function. The output is the non-stretch NMO corrected gathers.</w:t>
      </w:r>
    </w:p>
    <w:p w:rsidR="000968E2" w:rsidRPr="0068172A" w:rsidRDefault="000968E2" w:rsidP="00C25262">
      <w:pPr>
        <w:pStyle w:val="Heading3"/>
      </w:pPr>
      <w:bookmarkStart w:id="69" w:name="_Toc394045489"/>
      <w:r>
        <w:t>Improving SNR</w:t>
      </w:r>
      <w:bookmarkEnd w:id="69"/>
    </w:p>
    <w:p w:rsidR="000968E2" w:rsidRPr="005B611B" w:rsidRDefault="000968E2" w:rsidP="000968E2">
      <w:pPr>
        <w:pStyle w:val="SEGppcontent"/>
        <w:ind w:firstLine="504"/>
        <w:rPr>
          <w:rFonts w:eastAsia="SimSun"/>
        </w:rPr>
      </w:pPr>
      <w:r>
        <w:t xml:space="preserve">By assuming that 1) coherent noise have been filtered using proper filters, 2) noise and reflected signals are uncorrelated with zero mean, and 3) noise is uncorrelated from trace to trace and sample to sample, Key and Smithson (1990) concluded that the first few eigenvalues and eigenvectors of the covariance matrix of prestack seismic gathers represent the coherent reflection signals. Based on this assumption, we apply a prestack structure oriented filter (PSOF) based on principal component analysis (PCA) to the seismic gathers to improve the SNR. The workflow begins by calculating the reflectors </w:t>
      </w:r>
      <w:r w:rsidRPr="0068172A">
        <w:rPr>
          <w:rFonts w:eastAsia="SimSun"/>
        </w:rPr>
        <w:t xml:space="preserve">dip </w:t>
      </w:r>
      <w:r>
        <w:rPr>
          <w:rFonts w:eastAsia="SimSun"/>
        </w:rPr>
        <w:t xml:space="preserve">in a running window on all traces of the stacked volume (Marfurt, 2006). Then we </w:t>
      </w:r>
      <w:r>
        <w:rPr>
          <w:rFonts w:eastAsia="SimSun"/>
        </w:rPr>
        <w:lastRenderedPageBreak/>
        <w:t>estimate the correlation coefficients for the stack volume along the local reflection dip (</w:t>
      </w:r>
      <w:proofErr w:type="spellStart"/>
      <w:r>
        <w:rPr>
          <w:rFonts w:eastAsia="SimSun"/>
        </w:rPr>
        <w:t>Gersztenkorn</w:t>
      </w:r>
      <w:proofErr w:type="spellEnd"/>
      <w:r w:rsidRPr="00EC4C1C">
        <w:rPr>
          <w:rFonts w:eastAsia="SimSun"/>
        </w:rPr>
        <w:t xml:space="preserve"> </w:t>
      </w:r>
      <w:r>
        <w:rPr>
          <w:rFonts w:eastAsia="SimSun"/>
        </w:rPr>
        <w:t xml:space="preserve">and </w:t>
      </w:r>
      <w:r w:rsidRPr="00EC4C1C">
        <w:rPr>
          <w:rFonts w:eastAsia="SimSun"/>
        </w:rPr>
        <w:t>Marfurt</w:t>
      </w:r>
      <w:r>
        <w:rPr>
          <w:rFonts w:eastAsia="SimSun"/>
        </w:rPr>
        <w:t>, 1999). Next we extract the reflection signal whose correlation coefficients are greater than a user defined threshold through the first eigenvalue and eigenvector of seismic covariance matrix. The signals whose correlation coefficients are less than the threshold do not undergo any processing, thereby preserving potential discontinuities.</w:t>
      </w:r>
    </w:p>
    <w:p w:rsidR="000968E2" w:rsidRPr="00F527EF" w:rsidRDefault="000968E2" w:rsidP="00C25262">
      <w:pPr>
        <w:pStyle w:val="Heading3"/>
      </w:pPr>
      <w:bookmarkStart w:id="70" w:name="_Toc394045490"/>
      <w:r>
        <w:t>Prestack seismic data conditioning workflow</w:t>
      </w:r>
      <w:bookmarkEnd w:id="70"/>
    </w:p>
    <w:p w:rsidR="000968E2" w:rsidRPr="00E71711" w:rsidRDefault="00623BEA" w:rsidP="000968E2">
      <w:pPr>
        <w:ind w:firstLine="504"/>
        <w:jc w:val="both"/>
      </w:pPr>
      <w:r>
        <w:t>Figure 3.</w:t>
      </w:r>
      <w:r w:rsidR="000968E2">
        <w:t>1 summarizes</w:t>
      </w:r>
      <w:r w:rsidR="000968E2" w:rsidRPr="00C4308E">
        <w:t xml:space="preserve"> the proposed workflow for preserving the data fidelity contained the </w:t>
      </w:r>
      <w:r w:rsidR="00DC0040">
        <w:t>far offset</w:t>
      </w:r>
      <w:r w:rsidR="000968E2" w:rsidRPr="00C4308E">
        <w:t xml:space="preserve">. Our input data consist of prestack time migrated gathers and the initial migration velocity </w:t>
      </w:r>
      <w:r w:rsidR="000968E2" w:rsidRPr="00C4308E">
        <w:rPr>
          <w:i/>
        </w:rPr>
        <w:t>V</w:t>
      </w:r>
      <w:r w:rsidR="000968E2" w:rsidRPr="00C4308E">
        <w:rPr>
          <w:vertAlign w:val="subscript"/>
        </w:rPr>
        <w:t>nmo_0</w:t>
      </w:r>
      <w:r w:rsidR="000968E2" w:rsidRPr="00C4308E">
        <w:t xml:space="preserve">. The initial effective anisotropy </w:t>
      </w:r>
      <w:proofErr w:type="spellStart"/>
      <w:r w:rsidR="000968E2" w:rsidRPr="00C4308E">
        <w:t>η</w:t>
      </w:r>
      <w:r w:rsidR="000968E2" w:rsidRPr="00C4308E">
        <w:rPr>
          <w:i/>
          <w:vertAlign w:val="subscript"/>
        </w:rPr>
        <w:t>eff</w:t>
      </w:r>
      <w:proofErr w:type="spellEnd"/>
      <w:r w:rsidR="000968E2" w:rsidRPr="00C4308E">
        <w:t xml:space="preserve"> is set to 0. We obtain the initial migration velocity by performing hyperbolic velocity analysis on coarse grid super gathers. The workflow begins by performing reverse NMO on the time migrated gathers using the </w:t>
      </w:r>
      <w:r w:rsidR="000968E2">
        <w:t>initial migration velocity. Then</w:t>
      </w:r>
      <w:r w:rsidR="000968E2" w:rsidRPr="00C4308E">
        <w:t xml:space="preserve"> we obtain the optimal velocity and anellipticity mode</w:t>
      </w:r>
      <w:r w:rsidR="000968E2">
        <w:t xml:space="preserve">l using our automatic algorithm. Next we apply </w:t>
      </w:r>
      <w:r w:rsidR="000968E2" w:rsidRPr="00C4308E">
        <w:t xml:space="preserve">MPNMO to the time migrated gathers using new velocity and anellipticity model resulting in flattened nonstretched prestack gathers. </w:t>
      </w:r>
      <w:r w:rsidR="000968E2">
        <w:t xml:space="preserve">Lastly we apply PSOF to further improve the SNR. </w:t>
      </w:r>
      <w:r w:rsidR="000968E2" w:rsidRPr="00C4308E">
        <w:t>In this manner, both stacking power and vertical resolution are improved first by aligning the data and second by avoiding stretch.</w:t>
      </w:r>
    </w:p>
    <w:p w:rsidR="000968E2" w:rsidRPr="00E71711" w:rsidRDefault="000968E2" w:rsidP="005556C5">
      <w:pPr>
        <w:pStyle w:val="Heading2"/>
      </w:pPr>
      <w:bookmarkStart w:id="71" w:name="_Toc394045491"/>
      <w:r w:rsidRPr="00E71711">
        <w:t>APPLICATION</w:t>
      </w:r>
      <w:bookmarkEnd w:id="71"/>
    </w:p>
    <w:p w:rsidR="000968E2" w:rsidRDefault="000968E2" w:rsidP="000968E2">
      <w:pPr>
        <w:ind w:firstLine="504"/>
        <w:jc w:val="both"/>
      </w:pPr>
      <w:r w:rsidRPr="00231EAD">
        <w:t xml:space="preserve">To evaluate the data quality processed by our </w:t>
      </w:r>
      <w:r>
        <w:t>workflow</w:t>
      </w:r>
      <w:r w:rsidRPr="00231EAD">
        <w:t xml:space="preserve">, </w:t>
      </w:r>
      <w:r>
        <w:t xml:space="preserve">we first apply it to pre-stack time-migrated </w:t>
      </w:r>
      <w:r w:rsidRPr="00231EAD">
        <w:t>gathers acquired in the Fort Worth Basin (FWB), USA.</w:t>
      </w:r>
      <w:r>
        <w:t xml:space="preserve"> </w:t>
      </w:r>
      <w:r w:rsidRPr="00231EAD">
        <w:t>We then compare the prestack inversion results</w:t>
      </w:r>
      <w:r>
        <w:t xml:space="preserve"> computed from migrated gathers using conventional (muting) analysis and our proposed data conditioning workflow</w:t>
      </w:r>
      <w:r w:rsidRPr="00231EAD">
        <w:t>.</w:t>
      </w:r>
      <w:r>
        <w:t xml:space="preserve"> </w:t>
      </w:r>
      <w:r w:rsidRPr="00231EAD">
        <w:t xml:space="preserve">The FWB </w:t>
      </w:r>
      <w:r w:rsidRPr="00231EAD">
        <w:lastRenderedPageBreak/>
        <w:t>is a foreland basin and covers approximately 54000 mi</w:t>
      </w:r>
      <w:r w:rsidRPr="00231EAD">
        <w:rPr>
          <w:vertAlign w:val="superscript"/>
        </w:rPr>
        <w:t>2</w:t>
      </w:r>
      <w:r>
        <w:t xml:space="preserve"> </w:t>
      </w:r>
      <w:r w:rsidRPr="00231EAD">
        <w:t>in north-central Texas. The target is the Mississippian Barnett Shale which is one of the largest unconventional reservoir in the world and spreads approximately 28000 mi</w:t>
      </w:r>
      <w:r w:rsidRPr="00231EAD">
        <w:rPr>
          <w:vertAlign w:val="superscript"/>
        </w:rPr>
        <w:t>2</w:t>
      </w:r>
      <w:r w:rsidRPr="00231EAD">
        <w:t xml:space="preserve"> across the FWB. In our survey</w:t>
      </w:r>
      <w:r>
        <w:t xml:space="preserve"> the “core” or main production area is the Barnett Shale formation lies between 1.2s and 1.4s. </w:t>
      </w:r>
      <w:r w:rsidRPr="00231EAD">
        <w:t xml:space="preserve">The maximum offset is around 14000 </w:t>
      </w:r>
      <w:proofErr w:type="spellStart"/>
      <w:r w:rsidRPr="00231EAD">
        <w:t>ft</w:t>
      </w:r>
      <w:proofErr w:type="spellEnd"/>
      <w:r w:rsidRPr="00231EAD">
        <w:t xml:space="preserve"> while the target Barnett Shale lies</w:t>
      </w:r>
      <w:r>
        <w:t xml:space="preserve"> at approximately 7000 </w:t>
      </w:r>
      <w:proofErr w:type="spellStart"/>
      <w:r>
        <w:t>ft</w:t>
      </w:r>
      <w:proofErr w:type="spellEnd"/>
      <w:r>
        <w:t xml:space="preserve"> depth, implying a maximum incidence angle of about 45</w:t>
      </w:r>
      <w:r w:rsidRPr="000D0A27">
        <w:rPr>
          <w:vertAlign w:val="superscript"/>
        </w:rPr>
        <w:t>o</w:t>
      </w:r>
      <w:r>
        <w:t xml:space="preserve">. </w:t>
      </w:r>
    </w:p>
    <w:p w:rsidR="000968E2" w:rsidRDefault="00623BEA" w:rsidP="000968E2">
      <w:pPr>
        <w:ind w:firstLine="504"/>
        <w:jc w:val="both"/>
      </w:pPr>
      <w:r>
        <w:t>Figure 3.</w:t>
      </w:r>
      <w:r w:rsidR="000968E2" w:rsidRPr="00231EAD">
        <w:t xml:space="preserve">2a shows a representative time migrated CMP gather using </w:t>
      </w:r>
      <w:r w:rsidR="000968E2">
        <w:t xml:space="preserve">a </w:t>
      </w:r>
      <w:r w:rsidR="000968E2" w:rsidRPr="00231EAD">
        <w:t xml:space="preserve">two term hyperbolic travel time equation. Note the “hockey stick” and stretch indicated by white arrows at far offset. To avoid the effect of serious stretch, we usually the mute those serious stretched data according to a user defined criterion. </w:t>
      </w:r>
      <w:r>
        <w:t>Figure 3.</w:t>
      </w:r>
      <w:r w:rsidR="000968E2" w:rsidRPr="00231EAD">
        <w:t>2b shows the muted gather where the wavelet is not allowed to stretch more than 130%.</w:t>
      </w:r>
      <w:r w:rsidR="000968E2">
        <w:t xml:space="preserve"> </w:t>
      </w:r>
      <w:r w:rsidR="000968E2" w:rsidRPr="00231EAD">
        <w:t>By combining NMO velocity (</w:t>
      </w:r>
      <w:proofErr w:type="spellStart"/>
      <w:r w:rsidR="000968E2" w:rsidRPr="00231EAD">
        <w:rPr>
          <w:i/>
        </w:rPr>
        <w:t>V</w:t>
      </w:r>
      <w:r w:rsidR="000968E2" w:rsidRPr="00231EAD">
        <w:rPr>
          <w:vertAlign w:val="subscript"/>
        </w:rPr>
        <w:t>nmo</w:t>
      </w:r>
      <w:proofErr w:type="spellEnd"/>
      <w:r w:rsidR="000968E2" w:rsidRPr="00231EAD">
        <w:t>) and effective anellipticity (</w:t>
      </w:r>
      <w:proofErr w:type="spellStart"/>
      <w:r w:rsidR="000968E2" w:rsidRPr="00231EAD">
        <w:rPr>
          <w:i/>
        </w:rPr>
        <w:t>η</w:t>
      </w:r>
      <w:r w:rsidR="000968E2" w:rsidRPr="00231EAD">
        <w:rPr>
          <w:i/>
          <w:vertAlign w:val="subscript"/>
        </w:rPr>
        <w:t>eff</w:t>
      </w:r>
      <w:proofErr w:type="spellEnd"/>
      <w:r w:rsidR="000968E2" w:rsidRPr="00231EAD">
        <w:t>), nonhyperbolic velocity analysis can mitigate the “hockey stick” but not the stretch at far offset (</w:t>
      </w:r>
      <w:r>
        <w:t>Figure 3.</w:t>
      </w:r>
      <w:r w:rsidR="000968E2" w:rsidRPr="00231EAD">
        <w:t xml:space="preserve">2c). </w:t>
      </w:r>
      <w:r>
        <w:t>Figure 3.</w:t>
      </w:r>
      <w:r w:rsidR="000968E2" w:rsidRPr="00231EAD">
        <w:t>2d shows the flattened nonstretch gather. Note that MPNMO minimizes the stretch that occurs at the far offset data when compared to the original time-migrated gathers.</w:t>
      </w:r>
      <w:r w:rsidR="000968E2">
        <w:t xml:space="preserve"> Figures </w:t>
      </w:r>
      <w:r w:rsidR="000508AD">
        <w:t>3.</w:t>
      </w:r>
      <w:r w:rsidR="000968E2">
        <w:t>2e and f show the same gather after apply PSOF and the rejected random noise, respectively.</w:t>
      </w:r>
    </w:p>
    <w:p w:rsidR="000968E2" w:rsidRPr="00E71711" w:rsidRDefault="000968E2" w:rsidP="000968E2">
      <w:pPr>
        <w:ind w:firstLine="504"/>
        <w:jc w:val="both"/>
      </w:pPr>
      <w:r w:rsidRPr="00231EAD">
        <w:t>P-impedance is the most reliable result from prestack inversion. S-impedance estimation become reliable when the incidence angle reaches 30</w:t>
      </w:r>
      <w:r w:rsidRPr="00231EAD">
        <w:rPr>
          <w:vertAlign w:val="superscript"/>
        </w:rPr>
        <w:t>o</w:t>
      </w:r>
      <w:r w:rsidRPr="00231EAD">
        <w:t>, while density become reliable when the angle approaching to 45</w:t>
      </w:r>
      <w:r w:rsidRPr="00231EAD">
        <w:rPr>
          <w:vertAlign w:val="superscript"/>
        </w:rPr>
        <w:t>o</w:t>
      </w:r>
      <w:r w:rsidRPr="00231EAD">
        <w:t>.  By applying the proposed workflow,</w:t>
      </w:r>
      <w:r>
        <w:t xml:space="preserve"> more far offset data (</w:t>
      </w:r>
      <w:r w:rsidR="00623BEA">
        <w:t>Figure 3.</w:t>
      </w:r>
      <w:r>
        <w:t>2e</w:t>
      </w:r>
      <w:r w:rsidRPr="00231EAD">
        <w:t>) are available for the subsequent processing and inversion. We apply simultaneous prestack inversion to the gathers from both the conventional (</w:t>
      </w:r>
      <w:r w:rsidR="00623BEA">
        <w:t>Figure 3.</w:t>
      </w:r>
      <w:r w:rsidRPr="00231EAD">
        <w:t>2b) and the lon</w:t>
      </w:r>
      <w:r>
        <w:t>g offset preservation (</w:t>
      </w:r>
      <w:r w:rsidR="00623BEA">
        <w:t>Figure 3.</w:t>
      </w:r>
      <w:r>
        <w:t>2e</w:t>
      </w:r>
      <w:r w:rsidRPr="00231EAD">
        <w:t xml:space="preserve">) processing. </w:t>
      </w:r>
      <w:r>
        <w:t xml:space="preserve">We first extract </w:t>
      </w:r>
      <w:r>
        <w:lastRenderedPageBreak/>
        <w:t>the angle dependent statistical wavelets for both the conventional migrated (</w:t>
      </w:r>
      <w:r w:rsidR="00623BEA">
        <w:t>Figure 3.</w:t>
      </w:r>
      <w:r>
        <w:t>3a) and the conditioned (</w:t>
      </w:r>
      <w:r w:rsidR="00623BEA">
        <w:t>Figure 3.</w:t>
      </w:r>
      <w:r>
        <w:t>3b) data after the seismic-well tie. The red, blue, and green lines show the extracted small (0</w:t>
      </w:r>
      <w:r w:rsidRPr="00E04044">
        <w:rPr>
          <w:vertAlign w:val="superscript"/>
        </w:rPr>
        <w:t>o</w:t>
      </w:r>
      <w:r>
        <w:t>-12</w:t>
      </w:r>
      <w:r w:rsidRPr="00E04044">
        <w:rPr>
          <w:vertAlign w:val="superscript"/>
        </w:rPr>
        <w:t>o</w:t>
      </w:r>
      <w:r>
        <w:t>), intermediate (12</w:t>
      </w:r>
      <w:r w:rsidRPr="00E04044">
        <w:rPr>
          <w:vertAlign w:val="superscript"/>
        </w:rPr>
        <w:t>o</w:t>
      </w:r>
      <w:r>
        <w:t>-24</w:t>
      </w:r>
      <w:r w:rsidRPr="00E04044">
        <w:rPr>
          <w:vertAlign w:val="superscript"/>
        </w:rPr>
        <w:t>o</w:t>
      </w:r>
      <w:r>
        <w:t>), and large angle wavelets (24</w:t>
      </w:r>
      <w:r w:rsidRPr="00E04044">
        <w:rPr>
          <w:vertAlign w:val="superscript"/>
        </w:rPr>
        <w:t>o</w:t>
      </w:r>
      <w:r>
        <w:t>-36</w:t>
      </w:r>
      <w:r w:rsidRPr="00E04044">
        <w:rPr>
          <w:vertAlign w:val="superscript"/>
        </w:rPr>
        <w:t>o</w:t>
      </w:r>
      <w:r>
        <w:t xml:space="preserve">), respectively. Note that the large angle wavelet extracted from time migration is distorted to some extent. To better compare the improvements, we show the amplitude spectrum of the extracted wavelets from time migrated and conditioned gathers in Figures </w:t>
      </w:r>
      <w:r w:rsidR="00FC6C8D">
        <w:t>3.</w:t>
      </w:r>
      <w:r>
        <w:t xml:space="preserve">3c and d.  Due to the increasing stretch with increasing incidence angle in the time migrated gathers, the spectral bandwidth (the blue and green lines in </w:t>
      </w:r>
      <w:r w:rsidR="00623BEA">
        <w:t>Figure 3.</w:t>
      </w:r>
      <w:r>
        <w:t xml:space="preserve">3c) of the intermediate and large angle wavelets are distorted and narrower than that of the small angle wavelet (the red line in </w:t>
      </w:r>
      <w:r w:rsidR="00623BEA">
        <w:t>Figure 3.</w:t>
      </w:r>
      <w:r>
        <w:t xml:space="preserve">3c). However the proposed conditioning workflow preserves the spectral bandwidth of the intermediated and large angle (the blue and green lines in </w:t>
      </w:r>
      <w:r w:rsidR="00623BEA">
        <w:t>Figure 3.</w:t>
      </w:r>
      <w:r>
        <w:t>3d). Another factor responsible for the narrower bandwidth of large angle wavelet is that we applied a low pass antialiasing filters to the far offset data internal to the time migration algorithms (</w:t>
      </w:r>
      <w:proofErr w:type="spellStart"/>
      <w:r w:rsidRPr="006A0B8F">
        <w:t>Biondi</w:t>
      </w:r>
      <w:proofErr w:type="spellEnd"/>
      <w:r>
        <w:t xml:space="preserve">, 2001). Figures </w:t>
      </w:r>
      <w:r w:rsidR="00FC6C8D">
        <w:t>3.</w:t>
      </w:r>
      <w:r>
        <w:t xml:space="preserve">4, </w:t>
      </w:r>
      <w:r w:rsidR="00FC6C8D">
        <w:t>3.</w:t>
      </w:r>
      <w:r>
        <w:t xml:space="preserve">5, and </w:t>
      </w:r>
      <w:r w:rsidR="00FC6C8D">
        <w:t>3.</w:t>
      </w:r>
      <w:r>
        <w:t>6</w:t>
      </w:r>
      <w:r w:rsidRPr="00231EAD">
        <w:t xml:space="preserve"> compare the inverted P-impedance, S-impedance, and density from the conventional and long offset prese</w:t>
      </w:r>
      <w:r>
        <w:t>rvation gathers. The vertical black curve in those figures are the well tract that used to quality control the inversion results.</w:t>
      </w:r>
      <w:r w:rsidRPr="00231EAD">
        <w:t xml:space="preserve"> We observe an overall improvemen</w:t>
      </w:r>
      <w:r>
        <w:t>t by including the long offsets, especially for the inverted S-impedance.</w:t>
      </w:r>
      <w:r w:rsidRPr="00231EAD">
        <w:t xml:space="preserve"> For example</w:t>
      </w:r>
      <w:r>
        <w:t>, the formation</w:t>
      </w:r>
      <w:r w:rsidRPr="00231EAD">
        <w:t xml:space="preserve">s indicated by the white arrow in </w:t>
      </w:r>
      <w:r>
        <w:t xml:space="preserve">the new inverted results from conditioned data </w:t>
      </w:r>
      <w:r w:rsidRPr="00231EAD">
        <w:t>are more later</w:t>
      </w:r>
      <w:r>
        <w:t>ally continuous compared to those from</w:t>
      </w:r>
      <w:r w:rsidRPr="00231EAD">
        <w:t xml:space="preserve"> of conventional data. The zone indicated by dark arrows in the new data have higher resolution compare</w:t>
      </w:r>
      <w:r>
        <w:t>d</w:t>
      </w:r>
      <w:r w:rsidRPr="00231EAD">
        <w:t xml:space="preserve"> t</w:t>
      </w:r>
      <w:r>
        <w:t>o that of conventional data. The</w:t>
      </w:r>
      <w:r w:rsidRPr="00231EAD">
        <w:t>se impro</w:t>
      </w:r>
      <w:r>
        <w:t>vement are due to our ability to preserve</w:t>
      </w:r>
      <w:r w:rsidRPr="00231EAD">
        <w:t xml:space="preserve"> the frequency content for wavelet in the mid- and far-offset in particular. To better see the improvement, we quality control </w:t>
      </w:r>
      <w:r w:rsidRPr="00231EAD">
        <w:lastRenderedPageBreak/>
        <w:t>our inverted results</w:t>
      </w:r>
      <w:r>
        <w:t xml:space="preserve"> from (</w:t>
      </w:r>
      <w:r w:rsidR="00623BEA">
        <w:t>Figure 3.</w:t>
      </w:r>
      <w:r>
        <w:t>7a) time migrated and (</w:t>
      </w:r>
      <w:r w:rsidR="00623BEA">
        <w:t>Figure 3.</w:t>
      </w:r>
      <w:r>
        <w:t>7b)</w:t>
      </w:r>
      <w:r w:rsidRPr="00231EAD">
        <w:t xml:space="preserve"> </w:t>
      </w:r>
      <w:r>
        <w:t xml:space="preserve">conditioned gathers </w:t>
      </w:r>
      <w:r w:rsidRPr="00231EAD">
        <w:t>with well l</w:t>
      </w:r>
      <w:r>
        <w:t>ogs at the target zone</w:t>
      </w:r>
      <w:r w:rsidRPr="00231EAD">
        <w:t>. The left, middle, and right tracks show the P-impedance, S-impedance, and density panels. The black</w:t>
      </w:r>
      <w:r>
        <w:t>, blue, and red curves indicate the</w:t>
      </w:r>
      <w:r w:rsidRPr="00231EAD">
        <w:t xml:space="preserve"> </w:t>
      </w:r>
      <w:r>
        <w:t xml:space="preserve">initial model, </w:t>
      </w:r>
      <w:r w:rsidRPr="00231EAD">
        <w:t>the original well logs</w:t>
      </w:r>
      <w:r>
        <w:t>, and the inverted results</w:t>
      </w:r>
      <w:r w:rsidRPr="00231EAD">
        <w:t xml:space="preserve">. The blue curves are the inverted result from conventional processed gathers while the red curves are the inverted result from </w:t>
      </w:r>
      <w:r>
        <w:t xml:space="preserve">the conditioned </w:t>
      </w:r>
      <w:r w:rsidRPr="00231EAD">
        <w:t>gathers. Note we have obvious improvement</w:t>
      </w:r>
      <w:r>
        <w:t xml:space="preserve">s in the </w:t>
      </w:r>
      <w:r w:rsidRPr="00231EAD">
        <w:t>zone indicated by the red arrows. The new inverted results show a better correlation to the original well logs. The improvement of density is not as good as those of P- and S- impedance. This is due to that the maximum incidence angle of our gather is approximately 36</w:t>
      </w:r>
      <w:r w:rsidRPr="00231EAD">
        <w:rPr>
          <w:vertAlign w:val="superscript"/>
        </w:rPr>
        <w:t xml:space="preserve">o </w:t>
      </w:r>
      <w:r w:rsidRPr="00231EAD">
        <w:t xml:space="preserve">and it is beyond </w:t>
      </w:r>
      <w:r>
        <w:t xml:space="preserve">the inversion algorithm’s </w:t>
      </w:r>
      <w:r w:rsidRPr="00231EAD">
        <w:t xml:space="preserve">capability to generate a reliable result.  </w:t>
      </w:r>
    </w:p>
    <w:p w:rsidR="000968E2" w:rsidRPr="00E71711" w:rsidRDefault="000968E2" w:rsidP="005556C5">
      <w:pPr>
        <w:pStyle w:val="Heading2"/>
        <w:rPr>
          <w:rFonts w:eastAsia="+mn-ea"/>
        </w:rPr>
      </w:pPr>
      <w:bookmarkStart w:id="72" w:name="_Toc394045492"/>
      <w:r w:rsidRPr="00E71711">
        <w:rPr>
          <w:rFonts w:eastAsia="+mn-ea"/>
        </w:rPr>
        <w:t>CONCLUSION</w:t>
      </w:r>
      <w:bookmarkEnd w:id="72"/>
    </w:p>
    <w:p w:rsidR="000968E2" w:rsidRDefault="000968E2" w:rsidP="000968E2">
      <w:pPr>
        <w:ind w:firstLine="539"/>
        <w:jc w:val="both"/>
        <w:rPr>
          <w:rFonts w:eastAsia="+mn-ea"/>
          <w:color w:val="000000"/>
          <w:kern w:val="24"/>
        </w:rPr>
      </w:pPr>
      <w:r>
        <w:rPr>
          <w:rFonts w:eastAsia="+mn-ea"/>
          <w:color w:val="000000"/>
          <w:kern w:val="24"/>
        </w:rPr>
        <w:t xml:space="preserve">Preserving the data fidelity in the prestack gathers, especially the information contained in the </w:t>
      </w:r>
      <w:r w:rsidR="00DC0040">
        <w:rPr>
          <w:rFonts w:eastAsia="+mn-ea"/>
          <w:color w:val="000000"/>
          <w:kern w:val="24"/>
        </w:rPr>
        <w:t>far offset</w:t>
      </w:r>
      <w:r>
        <w:rPr>
          <w:rFonts w:eastAsia="+mn-ea"/>
          <w:color w:val="000000"/>
          <w:kern w:val="24"/>
        </w:rPr>
        <w:t xml:space="preserve">s is critical to obtaining a reliable prestack inverted results. The main tasks include 1) mitigating the “hockey stick” using high resolution automatic nonhyperbolic velocity analysis, 2) minimizing the stretch introduced by conventional NMO correction/migration, and 3) improving the SNR by applying proper filters. </w:t>
      </w:r>
      <w:r w:rsidRPr="00FB1C8C">
        <w:rPr>
          <w:rFonts w:eastAsia="+mn-ea"/>
          <w:color w:val="000000"/>
          <w:kern w:val="24"/>
        </w:rPr>
        <w:t xml:space="preserve">By combining </w:t>
      </w:r>
      <w:r>
        <w:rPr>
          <w:rFonts w:eastAsia="+mn-ea"/>
          <w:color w:val="000000"/>
          <w:kern w:val="24"/>
        </w:rPr>
        <w:t xml:space="preserve">all of the processing, </w:t>
      </w:r>
      <w:r>
        <w:t>the</w:t>
      </w:r>
      <w:r w:rsidRPr="005E5F21">
        <w:t xml:space="preserve"> proposed workflow maintains the frequency content</w:t>
      </w:r>
      <w:r>
        <w:t xml:space="preserve"> of wavelets</w:t>
      </w:r>
      <w:r w:rsidRPr="005E5F21">
        <w:t xml:space="preserve"> </w:t>
      </w:r>
      <w:r>
        <w:t xml:space="preserve">and rejects unwanted random noise </w:t>
      </w:r>
      <w:r w:rsidRPr="005E5F21">
        <w:t xml:space="preserve">through the </w:t>
      </w:r>
      <w:r>
        <w:t>small- intermediate- and large- angles. Thus the more information is</w:t>
      </w:r>
      <w:r w:rsidRPr="005E5F21">
        <w:t xml:space="preserve"> available for subsequent inversion, the more accurate</w:t>
      </w:r>
      <w:r>
        <w:t xml:space="preserve"> the</w:t>
      </w:r>
      <w:r w:rsidRPr="005E5F21">
        <w:t xml:space="preserve"> inverted results.</w:t>
      </w:r>
      <w:r>
        <w:t xml:space="preserve"> </w:t>
      </w:r>
      <w:r w:rsidRPr="00FB1C8C">
        <w:rPr>
          <w:rFonts w:eastAsia="+mn-ea"/>
          <w:color w:val="000000"/>
          <w:kern w:val="24"/>
        </w:rPr>
        <w:t xml:space="preserve">The prestack inverted results based on the new </w:t>
      </w:r>
      <w:r>
        <w:rPr>
          <w:rFonts w:eastAsia="+mn-ea"/>
          <w:color w:val="000000"/>
          <w:kern w:val="24"/>
        </w:rPr>
        <w:t xml:space="preserve">conditioned </w:t>
      </w:r>
      <w:r w:rsidRPr="00FB1C8C">
        <w:rPr>
          <w:rFonts w:eastAsia="+mn-ea"/>
          <w:color w:val="000000"/>
          <w:kern w:val="24"/>
        </w:rPr>
        <w:t xml:space="preserve">gathers </w:t>
      </w:r>
      <w:r>
        <w:rPr>
          <w:rFonts w:eastAsia="+mn-ea"/>
          <w:color w:val="000000"/>
          <w:kern w:val="24"/>
        </w:rPr>
        <w:t xml:space="preserve">not only show higher resolution but also exhibit </w:t>
      </w:r>
      <w:r w:rsidRPr="00FB1C8C">
        <w:rPr>
          <w:rFonts w:eastAsia="+mn-ea"/>
          <w:color w:val="000000"/>
          <w:kern w:val="24"/>
        </w:rPr>
        <w:t xml:space="preserve">a better match to the original </w:t>
      </w:r>
      <w:r>
        <w:rPr>
          <w:rFonts w:eastAsia="+mn-ea"/>
          <w:color w:val="000000"/>
          <w:kern w:val="24"/>
        </w:rPr>
        <w:t xml:space="preserve">well </w:t>
      </w:r>
      <w:r w:rsidRPr="00FB1C8C">
        <w:rPr>
          <w:rFonts w:eastAsia="+mn-ea"/>
          <w:color w:val="000000"/>
          <w:kern w:val="24"/>
        </w:rPr>
        <w:t>logs due to critical informat</w:t>
      </w:r>
      <w:r>
        <w:rPr>
          <w:rFonts w:eastAsia="+mn-ea"/>
          <w:color w:val="000000"/>
          <w:kern w:val="24"/>
        </w:rPr>
        <w:t>ion contained in the far offset.</w:t>
      </w:r>
    </w:p>
    <w:p w:rsidR="000968E2" w:rsidRPr="00E71711" w:rsidRDefault="000968E2" w:rsidP="005556C5">
      <w:pPr>
        <w:pStyle w:val="Heading2"/>
      </w:pPr>
      <w:bookmarkStart w:id="73" w:name="_Toc394045493"/>
      <w:r w:rsidRPr="00E71711">
        <w:lastRenderedPageBreak/>
        <w:t>ACKNOWLEDGEMENTS</w:t>
      </w:r>
      <w:bookmarkEnd w:id="73"/>
    </w:p>
    <w:p w:rsidR="000968E2" w:rsidRDefault="000968E2" w:rsidP="000968E2">
      <w:pPr>
        <w:ind w:firstLine="533"/>
        <w:jc w:val="both"/>
      </w:pPr>
      <w:r w:rsidRPr="00E71711">
        <w:t xml:space="preserve">The authors would like to thank </w:t>
      </w:r>
      <w:r>
        <w:t xml:space="preserve">Devon Energy </w:t>
      </w:r>
      <w:r w:rsidRPr="00E71711">
        <w:t>in provi</w:t>
      </w:r>
      <w:r>
        <w:t xml:space="preserve">ding the data and CGG in providing the licenses for Hampson-Russell for use in research and education. </w:t>
      </w:r>
      <w:r w:rsidRPr="00AF3C7B">
        <w:t>We also thank the sponsors</w:t>
      </w:r>
      <w:r>
        <w:t xml:space="preserve"> </w:t>
      </w:r>
      <w:r w:rsidRPr="00AF3C7B">
        <w:t>of Attribute-Assisted Seismic Processing</w:t>
      </w:r>
      <w:r>
        <w:t xml:space="preserve"> </w:t>
      </w:r>
      <w:r w:rsidRPr="00AF3C7B">
        <w:t>and Interpretation Consortium (AASPI) for their</w:t>
      </w:r>
      <w:r>
        <w:t xml:space="preserve"> </w:t>
      </w:r>
      <w:r w:rsidRPr="00AF3C7B">
        <w:t>guidance and financial support.</w:t>
      </w:r>
    </w:p>
    <w:p w:rsidR="000968E2" w:rsidRPr="00692B1E" w:rsidRDefault="000968E2" w:rsidP="00A153A2">
      <w:pPr>
        <w:pStyle w:val="Heading2"/>
      </w:pPr>
      <w:r>
        <w:br w:type="page"/>
      </w:r>
    </w:p>
    <w:p w:rsidR="00483129" w:rsidRDefault="000968E2" w:rsidP="00483129">
      <w:pPr>
        <w:keepNext/>
        <w:jc w:val="center"/>
      </w:pPr>
      <w:r>
        <w:rPr>
          <w:b/>
          <w:noProof/>
          <w:lang w:eastAsia="zh-CN" w:bidi="ar-SA"/>
        </w:rPr>
        <w:lastRenderedPageBreak/>
        <w:drawing>
          <wp:inline distT="0" distB="0" distL="0" distR="0" wp14:anchorId="014E2B6B" wp14:editId="2EE44ACA">
            <wp:extent cx="3938270" cy="4950460"/>
            <wp:effectExtent l="0" t="0" r="5080" b="254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938270" cy="4950460"/>
                    </a:xfrm>
                    <a:prstGeom prst="rect">
                      <a:avLst/>
                    </a:prstGeom>
                    <a:noFill/>
                  </pic:spPr>
                </pic:pic>
              </a:graphicData>
            </a:graphic>
          </wp:inline>
        </w:drawing>
      </w:r>
    </w:p>
    <w:p w:rsidR="000968E2" w:rsidRPr="0016705B" w:rsidRDefault="00483129" w:rsidP="0016705B">
      <w:pPr>
        <w:pStyle w:val="Caption"/>
        <w:jc w:val="both"/>
        <w:rPr>
          <w:rFonts w:eastAsia="+mn-ea"/>
          <w:b w:val="0"/>
          <w:kern w:val="24"/>
        </w:rPr>
      </w:pPr>
      <w:bookmarkStart w:id="74" w:name="_Toc394045428"/>
      <w:r w:rsidRPr="0016705B">
        <w:rPr>
          <w:b w:val="0"/>
        </w:rPr>
        <w:t xml:space="preserve">Figure </w:t>
      </w:r>
      <w:r w:rsidR="00F26B69">
        <w:rPr>
          <w:b w:val="0"/>
        </w:rPr>
        <w:t>3</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1</w:t>
      </w:r>
      <w:r w:rsidR="00241784">
        <w:rPr>
          <w:b w:val="0"/>
        </w:rPr>
        <w:fldChar w:fldCharType="end"/>
      </w:r>
      <w:r w:rsidR="0016705B" w:rsidRPr="0016705B">
        <w:rPr>
          <w:b w:val="0"/>
        </w:rPr>
        <w:t>.</w:t>
      </w:r>
      <w:r w:rsidR="000968E2" w:rsidRPr="0016705B">
        <w:rPr>
          <w:rFonts w:eastAsia="+mn-ea"/>
          <w:b w:val="0"/>
          <w:kern w:val="24"/>
        </w:rPr>
        <w:t xml:space="preserve"> Flowchart showing the three data conditioning steps to preserve the data fidelity at far offset: 1) automatic nonhyperbolic velocity analysis, 2) applying anti-stretch processing on the time migrated gathers, and 3) prestack structure oriented filtering.</w:t>
      </w:r>
      <w:bookmarkEnd w:id="74"/>
    </w:p>
    <w:p w:rsidR="000968E2" w:rsidRDefault="000968E2" w:rsidP="000968E2">
      <w:pPr>
        <w:jc w:val="both"/>
        <w:rPr>
          <w:rFonts w:eastAsia="+mn-ea"/>
          <w:kern w:val="24"/>
        </w:rPr>
      </w:pPr>
    </w:p>
    <w:p w:rsidR="000968E2" w:rsidRDefault="000968E2" w:rsidP="000968E2">
      <w:pPr>
        <w:jc w:val="both"/>
        <w:rPr>
          <w:rFonts w:eastAsia="+mn-ea"/>
          <w:kern w:val="24"/>
        </w:rPr>
      </w:pPr>
    </w:p>
    <w:p w:rsidR="000968E2" w:rsidRDefault="000968E2" w:rsidP="000968E2">
      <w:pPr>
        <w:jc w:val="both"/>
        <w:rPr>
          <w:rFonts w:eastAsia="+mn-ea"/>
          <w:kern w:val="24"/>
        </w:rPr>
      </w:pPr>
    </w:p>
    <w:p w:rsidR="000968E2" w:rsidRDefault="000968E2" w:rsidP="000968E2">
      <w:pPr>
        <w:jc w:val="both"/>
        <w:rPr>
          <w:rFonts w:eastAsia="+mn-ea"/>
          <w:kern w:val="24"/>
        </w:rPr>
      </w:pPr>
    </w:p>
    <w:p w:rsidR="000968E2" w:rsidRDefault="000968E2" w:rsidP="00C25262">
      <w:pPr>
        <w:jc w:val="center"/>
        <w:rPr>
          <w:rFonts w:eastAsia="+mn-ea"/>
          <w:kern w:val="24"/>
        </w:rPr>
      </w:pPr>
      <w:r>
        <w:rPr>
          <w:rFonts w:eastAsia="+mn-ea"/>
          <w:noProof/>
          <w:kern w:val="24"/>
          <w:lang w:eastAsia="zh-CN" w:bidi="ar-SA"/>
        </w:rPr>
        <w:lastRenderedPageBreak/>
        <w:drawing>
          <wp:inline distT="0" distB="0" distL="0" distR="0" wp14:anchorId="46C234CB" wp14:editId="23703606">
            <wp:extent cx="3438144" cy="3401568"/>
            <wp:effectExtent l="0" t="0" r="0" b="889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438144" cy="3401568"/>
                    </a:xfrm>
                    <a:prstGeom prst="rect">
                      <a:avLst/>
                    </a:prstGeom>
                    <a:noFill/>
                  </pic:spPr>
                </pic:pic>
              </a:graphicData>
            </a:graphic>
          </wp:inline>
        </w:drawing>
      </w:r>
      <w:r>
        <w:rPr>
          <w:rFonts w:eastAsia="+mn-ea"/>
          <w:noProof/>
          <w:kern w:val="24"/>
          <w:lang w:eastAsia="zh-CN" w:bidi="ar-SA"/>
        </w:rPr>
        <w:drawing>
          <wp:inline distT="0" distB="0" distL="0" distR="0" wp14:anchorId="22D55BB3" wp14:editId="6E2B9B7F">
            <wp:extent cx="3438144" cy="3401568"/>
            <wp:effectExtent l="0" t="0" r="0" b="889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438144" cy="3401568"/>
                    </a:xfrm>
                    <a:prstGeom prst="rect">
                      <a:avLst/>
                    </a:prstGeom>
                    <a:noFill/>
                  </pic:spPr>
                </pic:pic>
              </a:graphicData>
            </a:graphic>
          </wp:inline>
        </w:drawing>
      </w:r>
    </w:p>
    <w:p w:rsidR="00845AEF" w:rsidRDefault="00845AEF" w:rsidP="00C25262">
      <w:pPr>
        <w:jc w:val="center"/>
        <w:rPr>
          <w:rFonts w:eastAsia="+mn-ea"/>
          <w:kern w:val="24"/>
        </w:rPr>
      </w:pPr>
      <w:r>
        <w:rPr>
          <w:rFonts w:eastAsia="+mn-ea"/>
          <w:noProof/>
          <w:kern w:val="24"/>
          <w:lang w:eastAsia="zh-CN" w:bidi="ar-SA"/>
        </w:rPr>
        <w:lastRenderedPageBreak/>
        <w:drawing>
          <wp:inline distT="0" distB="0" distL="0" distR="0" wp14:anchorId="19F93D31" wp14:editId="09AD4391">
            <wp:extent cx="3438144" cy="3401568"/>
            <wp:effectExtent l="0" t="0" r="0" b="889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438144" cy="3401568"/>
                    </a:xfrm>
                    <a:prstGeom prst="rect">
                      <a:avLst/>
                    </a:prstGeom>
                    <a:noFill/>
                  </pic:spPr>
                </pic:pic>
              </a:graphicData>
            </a:graphic>
          </wp:inline>
        </w:drawing>
      </w:r>
    </w:p>
    <w:p w:rsidR="00845AEF" w:rsidRDefault="00845AEF" w:rsidP="00C25262">
      <w:pPr>
        <w:jc w:val="center"/>
        <w:rPr>
          <w:rFonts w:eastAsia="+mn-ea"/>
          <w:kern w:val="24"/>
        </w:rPr>
      </w:pPr>
      <w:r>
        <w:rPr>
          <w:rFonts w:eastAsia="+mn-ea"/>
          <w:noProof/>
          <w:kern w:val="24"/>
          <w:lang w:eastAsia="zh-CN" w:bidi="ar-SA"/>
        </w:rPr>
        <w:drawing>
          <wp:inline distT="0" distB="0" distL="0" distR="0" wp14:anchorId="5705BF15" wp14:editId="12806551">
            <wp:extent cx="3465576" cy="3401568"/>
            <wp:effectExtent l="0" t="0" r="1905" b="889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465576" cy="3401568"/>
                    </a:xfrm>
                    <a:prstGeom prst="rect">
                      <a:avLst/>
                    </a:prstGeom>
                    <a:noFill/>
                  </pic:spPr>
                </pic:pic>
              </a:graphicData>
            </a:graphic>
          </wp:inline>
        </w:drawing>
      </w:r>
    </w:p>
    <w:p w:rsidR="00556930" w:rsidRDefault="00845AEF" w:rsidP="0095079F">
      <w:pPr>
        <w:jc w:val="center"/>
      </w:pPr>
      <w:r>
        <w:rPr>
          <w:rFonts w:eastAsia="+mn-ea"/>
          <w:noProof/>
          <w:kern w:val="24"/>
          <w:lang w:eastAsia="zh-CN" w:bidi="ar-SA"/>
        </w:rPr>
        <w:lastRenderedPageBreak/>
        <w:drawing>
          <wp:inline distT="0" distB="0" distL="0" distR="0" wp14:anchorId="62BBA259" wp14:editId="53502CF0">
            <wp:extent cx="3383280" cy="3319272"/>
            <wp:effectExtent l="0" t="0" r="762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383280" cy="3319272"/>
                    </a:xfrm>
                    <a:prstGeom prst="rect">
                      <a:avLst/>
                    </a:prstGeom>
                    <a:noFill/>
                  </pic:spPr>
                </pic:pic>
              </a:graphicData>
            </a:graphic>
          </wp:inline>
        </w:drawing>
      </w:r>
      <w:r>
        <w:rPr>
          <w:rFonts w:eastAsia="+mn-ea"/>
          <w:noProof/>
          <w:kern w:val="24"/>
          <w:lang w:eastAsia="zh-CN" w:bidi="ar-SA"/>
        </w:rPr>
        <w:drawing>
          <wp:inline distT="0" distB="0" distL="0" distR="0" wp14:anchorId="55A52E9F" wp14:editId="3CFA5F2E">
            <wp:extent cx="3383280" cy="3319272"/>
            <wp:effectExtent l="0" t="0" r="762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383280" cy="3319272"/>
                    </a:xfrm>
                    <a:prstGeom prst="rect">
                      <a:avLst/>
                    </a:prstGeom>
                    <a:noFill/>
                  </pic:spPr>
                </pic:pic>
              </a:graphicData>
            </a:graphic>
          </wp:inline>
        </w:drawing>
      </w:r>
    </w:p>
    <w:p w:rsidR="000968E2" w:rsidRPr="00556930" w:rsidRDefault="00556930" w:rsidP="00556930">
      <w:pPr>
        <w:pStyle w:val="Caption"/>
        <w:jc w:val="both"/>
        <w:rPr>
          <w:rFonts w:eastAsia="+mn-ea"/>
          <w:b w:val="0"/>
          <w:kern w:val="24"/>
        </w:rPr>
      </w:pPr>
      <w:bookmarkStart w:id="75" w:name="_Toc394045429"/>
      <w:r w:rsidRPr="00556930">
        <w:rPr>
          <w:b w:val="0"/>
        </w:rPr>
        <w:t xml:space="preserve">Figure </w:t>
      </w:r>
      <w:r w:rsidR="00F26B69">
        <w:rPr>
          <w:b w:val="0"/>
        </w:rPr>
        <w:t>3</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2</w:t>
      </w:r>
      <w:r w:rsidR="00241784">
        <w:rPr>
          <w:b w:val="0"/>
        </w:rPr>
        <w:fldChar w:fldCharType="end"/>
      </w:r>
      <w:r w:rsidR="000968E2" w:rsidRPr="00556930">
        <w:rPr>
          <w:rFonts w:eastAsia="+mn-ea"/>
          <w:b w:val="0"/>
          <w:kern w:val="24"/>
        </w:rPr>
        <w:t xml:space="preserve">. Representative gather showing the processing steps shown in </w:t>
      </w:r>
      <w:r w:rsidR="00623BEA">
        <w:rPr>
          <w:rFonts w:eastAsia="+mn-ea"/>
          <w:b w:val="0"/>
          <w:kern w:val="24"/>
        </w:rPr>
        <w:t>Figure 3.</w:t>
      </w:r>
      <w:r w:rsidR="000968E2" w:rsidRPr="00556930">
        <w:rPr>
          <w:rFonts w:eastAsia="+mn-ea"/>
          <w:b w:val="0"/>
          <w:kern w:val="24"/>
        </w:rPr>
        <w:t>1. (a) The time migrated gather from the conventional processing. (b) The same gather after applying 130% stretch mute. (c) The corrected gather using RMS velocity and effective anisotropy obtained from automatic nonhyperbolic velocity analysis. (d) The anti-stretch processing result applied to (a) using the new RMS velocity and effective anisotropy. (e) The SNR improved gather applied to (d) using the prestack structure oriented filter. (f) The rejected random noise.</w:t>
      </w:r>
      <w:bookmarkEnd w:id="75"/>
    </w:p>
    <w:p w:rsidR="00845AEF" w:rsidRDefault="00845AEF" w:rsidP="00C25262">
      <w:pPr>
        <w:jc w:val="center"/>
        <w:rPr>
          <w:rFonts w:eastAsia="+mn-ea"/>
          <w:kern w:val="24"/>
        </w:rPr>
      </w:pPr>
      <w:r>
        <w:rPr>
          <w:rFonts w:eastAsia="+mn-ea"/>
          <w:noProof/>
          <w:kern w:val="24"/>
          <w:lang w:eastAsia="zh-CN" w:bidi="ar-SA"/>
        </w:rPr>
        <w:lastRenderedPageBreak/>
        <w:drawing>
          <wp:inline distT="0" distB="0" distL="0" distR="0" wp14:anchorId="6B452C8A" wp14:editId="57CAABD5">
            <wp:extent cx="4840605" cy="2828925"/>
            <wp:effectExtent l="0" t="0" r="0"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840605" cy="2828925"/>
                    </a:xfrm>
                    <a:prstGeom prst="rect">
                      <a:avLst/>
                    </a:prstGeom>
                    <a:noFill/>
                  </pic:spPr>
                </pic:pic>
              </a:graphicData>
            </a:graphic>
          </wp:inline>
        </w:drawing>
      </w:r>
    </w:p>
    <w:p w:rsidR="00845AEF" w:rsidRDefault="00845AEF" w:rsidP="00C25262">
      <w:pPr>
        <w:jc w:val="center"/>
        <w:rPr>
          <w:rFonts w:eastAsia="+mn-ea"/>
          <w:kern w:val="24"/>
        </w:rPr>
      </w:pPr>
      <w:r>
        <w:rPr>
          <w:rFonts w:eastAsia="+mn-ea"/>
          <w:noProof/>
          <w:kern w:val="24"/>
          <w:lang w:eastAsia="zh-CN" w:bidi="ar-SA"/>
        </w:rPr>
        <w:drawing>
          <wp:inline distT="0" distB="0" distL="0" distR="0" wp14:anchorId="152EF468" wp14:editId="4562EE15">
            <wp:extent cx="4834255" cy="2828925"/>
            <wp:effectExtent l="0" t="0" r="4445"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834255" cy="2828925"/>
                    </a:xfrm>
                    <a:prstGeom prst="rect">
                      <a:avLst/>
                    </a:prstGeom>
                    <a:noFill/>
                  </pic:spPr>
                </pic:pic>
              </a:graphicData>
            </a:graphic>
          </wp:inline>
        </w:drawing>
      </w:r>
    </w:p>
    <w:p w:rsidR="00845AEF" w:rsidRDefault="00845AEF" w:rsidP="00C25262">
      <w:pPr>
        <w:jc w:val="center"/>
        <w:rPr>
          <w:rFonts w:eastAsia="+mn-ea"/>
          <w:kern w:val="24"/>
        </w:rPr>
      </w:pPr>
      <w:r>
        <w:rPr>
          <w:rFonts w:eastAsia="+mn-ea"/>
          <w:noProof/>
          <w:kern w:val="24"/>
          <w:lang w:eastAsia="zh-CN" w:bidi="ar-SA"/>
        </w:rPr>
        <w:lastRenderedPageBreak/>
        <w:drawing>
          <wp:inline distT="0" distB="0" distL="0" distR="0" wp14:anchorId="7F546D39" wp14:editId="64EF1C7D">
            <wp:extent cx="4840605" cy="2828925"/>
            <wp:effectExtent l="0" t="0" r="0"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840605" cy="2828925"/>
                    </a:xfrm>
                    <a:prstGeom prst="rect">
                      <a:avLst/>
                    </a:prstGeom>
                    <a:noFill/>
                  </pic:spPr>
                </pic:pic>
              </a:graphicData>
            </a:graphic>
          </wp:inline>
        </w:drawing>
      </w:r>
    </w:p>
    <w:p w:rsidR="00385006" w:rsidRDefault="00845AEF" w:rsidP="00385006">
      <w:pPr>
        <w:keepNext/>
        <w:jc w:val="center"/>
      </w:pPr>
      <w:r>
        <w:rPr>
          <w:rFonts w:eastAsia="+mn-ea"/>
          <w:noProof/>
          <w:kern w:val="24"/>
          <w:lang w:eastAsia="zh-CN" w:bidi="ar-SA"/>
        </w:rPr>
        <w:drawing>
          <wp:inline distT="0" distB="0" distL="0" distR="0" wp14:anchorId="4A66D62E" wp14:editId="66339280">
            <wp:extent cx="4834255" cy="2828925"/>
            <wp:effectExtent l="0" t="0" r="4445"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834255" cy="2828925"/>
                    </a:xfrm>
                    <a:prstGeom prst="rect">
                      <a:avLst/>
                    </a:prstGeom>
                    <a:noFill/>
                  </pic:spPr>
                </pic:pic>
              </a:graphicData>
            </a:graphic>
          </wp:inline>
        </w:drawing>
      </w:r>
    </w:p>
    <w:p w:rsidR="000968E2" w:rsidRPr="00385006" w:rsidRDefault="00385006" w:rsidP="00385006">
      <w:pPr>
        <w:pStyle w:val="Caption"/>
        <w:jc w:val="both"/>
        <w:rPr>
          <w:rFonts w:eastAsia="+mn-ea"/>
          <w:b w:val="0"/>
          <w:kern w:val="24"/>
        </w:rPr>
      </w:pPr>
      <w:bookmarkStart w:id="76" w:name="_Toc394045430"/>
      <w:r w:rsidRPr="00385006">
        <w:rPr>
          <w:b w:val="0"/>
        </w:rPr>
        <w:t xml:space="preserve">Figure </w:t>
      </w:r>
      <w:r w:rsidR="00F26B69">
        <w:rPr>
          <w:b w:val="0"/>
        </w:rPr>
        <w:t>3</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3</w:t>
      </w:r>
      <w:r w:rsidR="00241784">
        <w:rPr>
          <w:b w:val="0"/>
        </w:rPr>
        <w:fldChar w:fldCharType="end"/>
      </w:r>
      <w:r w:rsidRPr="00385006">
        <w:rPr>
          <w:b w:val="0"/>
        </w:rPr>
        <w:t>.</w:t>
      </w:r>
      <w:r w:rsidR="000968E2" w:rsidRPr="00385006">
        <w:rPr>
          <w:rFonts w:eastAsia="+mn-ea"/>
          <w:b w:val="0"/>
          <w:kern w:val="24"/>
        </w:rPr>
        <w:t xml:space="preserve"> Statistical extracted wavelets from (a) the time migrated and (b) the conditioned angle gathers. The corresponding amplitude spectra (c) and (d) of wavelets shown in Figures </w:t>
      </w:r>
      <w:r w:rsidR="00706987">
        <w:rPr>
          <w:rFonts w:eastAsia="+mn-ea"/>
          <w:b w:val="0"/>
          <w:kern w:val="24"/>
        </w:rPr>
        <w:t>3.</w:t>
      </w:r>
      <w:r w:rsidR="000968E2" w:rsidRPr="00385006">
        <w:rPr>
          <w:rFonts w:eastAsia="+mn-ea"/>
          <w:b w:val="0"/>
          <w:kern w:val="24"/>
        </w:rPr>
        <w:t xml:space="preserve">3a and </w:t>
      </w:r>
      <w:r w:rsidR="00706987">
        <w:rPr>
          <w:rFonts w:eastAsia="+mn-ea"/>
          <w:b w:val="0"/>
          <w:kern w:val="24"/>
        </w:rPr>
        <w:t>3.</w:t>
      </w:r>
      <w:r w:rsidR="000968E2" w:rsidRPr="00385006">
        <w:rPr>
          <w:rFonts w:eastAsia="+mn-ea"/>
          <w:b w:val="0"/>
          <w:kern w:val="24"/>
        </w:rPr>
        <w:t>3b. The red, blue, and green curves indicate the small, intermediate, and large angle wavelets and spectra.</w:t>
      </w:r>
      <w:bookmarkEnd w:id="76"/>
      <w:r w:rsidR="000968E2" w:rsidRPr="00385006">
        <w:rPr>
          <w:rFonts w:eastAsia="+mn-ea"/>
          <w:b w:val="0"/>
          <w:kern w:val="24"/>
        </w:rPr>
        <w:t xml:space="preserve"> </w:t>
      </w:r>
    </w:p>
    <w:p w:rsidR="00845AEF" w:rsidRDefault="00845AEF" w:rsidP="000968E2">
      <w:pPr>
        <w:jc w:val="both"/>
        <w:rPr>
          <w:rFonts w:eastAsia="+mn-ea"/>
          <w:kern w:val="24"/>
        </w:rPr>
      </w:pPr>
    </w:p>
    <w:p w:rsidR="00845AEF" w:rsidRDefault="00845AEF" w:rsidP="000968E2">
      <w:pPr>
        <w:jc w:val="both"/>
        <w:rPr>
          <w:rFonts w:eastAsia="+mn-ea"/>
          <w:kern w:val="24"/>
        </w:rPr>
      </w:pPr>
    </w:p>
    <w:p w:rsidR="00845AEF" w:rsidRDefault="00845AEF" w:rsidP="00C25262">
      <w:pPr>
        <w:jc w:val="center"/>
        <w:rPr>
          <w:rFonts w:eastAsia="+mn-ea"/>
          <w:kern w:val="24"/>
        </w:rPr>
      </w:pPr>
      <w:r>
        <w:rPr>
          <w:rFonts w:eastAsia="+mn-ea"/>
          <w:noProof/>
          <w:kern w:val="24"/>
          <w:lang w:eastAsia="zh-CN" w:bidi="ar-SA"/>
        </w:rPr>
        <w:lastRenderedPageBreak/>
        <w:drawing>
          <wp:inline distT="0" distB="0" distL="0" distR="0" wp14:anchorId="616EF313" wp14:editId="78701563">
            <wp:extent cx="5065922" cy="2868051"/>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071119" cy="2870993"/>
                    </a:xfrm>
                    <a:prstGeom prst="rect">
                      <a:avLst/>
                    </a:prstGeom>
                    <a:noFill/>
                  </pic:spPr>
                </pic:pic>
              </a:graphicData>
            </a:graphic>
          </wp:inline>
        </w:drawing>
      </w:r>
    </w:p>
    <w:p w:rsidR="000B6DAF" w:rsidRDefault="00845AEF" w:rsidP="000B6DAF">
      <w:pPr>
        <w:keepNext/>
        <w:jc w:val="center"/>
      </w:pPr>
      <w:r>
        <w:rPr>
          <w:rFonts w:eastAsia="+mn-ea"/>
          <w:noProof/>
          <w:kern w:val="24"/>
          <w:lang w:eastAsia="zh-CN" w:bidi="ar-SA"/>
        </w:rPr>
        <w:drawing>
          <wp:inline distT="0" distB="0" distL="0" distR="0" wp14:anchorId="1C666F81" wp14:editId="20D069F4">
            <wp:extent cx="5073796" cy="243560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090297" cy="2443526"/>
                    </a:xfrm>
                    <a:prstGeom prst="rect">
                      <a:avLst/>
                    </a:prstGeom>
                    <a:noFill/>
                  </pic:spPr>
                </pic:pic>
              </a:graphicData>
            </a:graphic>
          </wp:inline>
        </w:drawing>
      </w:r>
    </w:p>
    <w:p w:rsidR="000968E2" w:rsidRPr="000B6DAF" w:rsidRDefault="000B6DAF" w:rsidP="000B6DAF">
      <w:pPr>
        <w:pStyle w:val="Caption"/>
        <w:jc w:val="both"/>
        <w:rPr>
          <w:rFonts w:eastAsia="+mn-ea"/>
          <w:b w:val="0"/>
          <w:kern w:val="24"/>
        </w:rPr>
      </w:pPr>
      <w:bookmarkStart w:id="77" w:name="_Toc394045431"/>
      <w:r w:rsidRPr="000B6DAF">
        <w:rPr>
          <w:b w:val="0"/>
        </w:rPr>
        <w:t xml:space="preserve">Figure </w:t>
      </w:r>
      <w:r w:rsidR="00F26B69">
        <w:rPr>
          <w:b w:val="0"/>
        </w:rPr>
        <w:t>3</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4</w:t>
      </w:r>
      <w:r w:rsidR="00241784">
        <w:rPr>
          <w:b w:val="0"/>
        </w:rPr>
        <w:fldChar w:fldCharType="end"/>
      </w:r>
      <w:r w:rsidRPr="000B6DAF">
        <w:rPr>
          <w:b w:val="0"/>
        </w:rPr>
        <w:t>.</w:t>
      </w:r>
      <w:r w:rsidR="000968E2" w:rsidRPr="000B6DAF">
        <w:rPr>
          <w:rFonts w:eastAsia="+mn-ea"/>
          <w:b w:val="0"/>
          <w:kern w:val="24"/>
        </w:rPr>
        <w:t xml:space="preserve"> Comparison of inverted P-impedance from (a) conventional and (b) preconditioned gathers.</w:t>
      </w:r>
      <w:bookmarkEnd w:id="77"/>
    </w:p>
    <w:p w:rsidR="00845AEF" w:rsidRDefault="00845AEF" w:rsidP="00C25262">
      <w:pPr>
        <w:jc w:val="center"/>
        <w:rPr>
          <w:rFonts w:eastAsia="+mn-ea"/>
          <w:kern w:val="24"/>
        </w:rPr>
      </w:pPr>
      <w:r>
        <w:rPr>
          <w:rFonts w:eastAsia="+mn-ea"/>
          <w:noProof/>
          <w:kern w:val="24"/>
          <w:lang w:eastAsia="zh-CN" w:bidi="ar-SA"/>
        </w:rPr>
        <w:lastRenderedPageBreak/>
        <w:drawing>
          <wp:inline distT="0" distB="0" distL="0" distR="0" wp14:anchorId="2C160714" wp14:editId="641A5DBC">
            <wp:extent cx="5632963" cy="270402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638448" cy="2706658"/>
                    </a:xfrm>
                    <a:prstGeom prst="rect">
                      <a:avLst/>
                    </a:prstGeom>
                    <a:noFill/>
                  </pic:spPr>
                </pic:pic>
              </a:graphicData>
            </a:graphic>
          </wp:inline>
        </w:drawing>
      </w:r>
    </w:p>
    <w:p w:rsidR="00700A12" w:rsidRDefault="00845AEF" w:rsidP="00700A12">
      <w:pPr>
        <w:keepNext/>
        <w:jc w:val="center"/>
      </w:pPr>
      <w:r>
        <w:rPr>
          <w:rFonts w:eastAsia="+mn-ea"/>
          <w:noProof/>
          <w:kern w:val="24"/>
          <w:lang w:eastAsia="zh-CN" w:bidi="ar-SA"/>
        </w:rPr>
        <w:drawing>
          <wp:inline distT="0" distB="0" distL="0" distR="0" wp14:anchorId="7ED4DFDC" wp14:editId="479CE95E">
            <wp:extent cx="5664609" cy="2719217"/>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682414" cy="2727764"/>
                    </a:xfrm>
                    <a:prstGeom prst="rect">
                      <a:avLst/>
                    </a:prstGeom>
                    <a:noFill/>
                  </pic:spPr>
                </pic:pic>
              </a:graphicData>
            </a:graphic>
          </wp:inline>
        </w:drawing>
      </w:r>
    </w:p>
    <w:p w:rsidR="000968E2" w:rsidRPr="00700A12" w:rsidRDefault="00700A12" w:rsidP="00700A12">
      <w:pPr>
        <w:pStyle w:val="Caption"/>
        <w:jc w:val="both"/>
        <w:rPr>
          <w:rFonts w:eastAsia="+mn-ea"/>
          <w:b w:val="0"/>
          <w:kern w:val="24"/>
        </w:rPr>
      </w:pPr>
      <w:bookmarkStart w:id="78" w:name="_Toc394045432"/>
      <w:r w:rsidRPr="00700A12">
        <w:rPr>
          <w:b w:val="0"/>
        </w:rPr>
        <w:t xml:space="preserve">Figure </w:t>
      </w:r>
      <w:r w:rsidR="00F26B69">
        <w:rPr>
          <w:b w:val="0"/>
        </w:rPr>
        <w:t>3</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5</w:t>
      </w:r>
      <w:r w:rsidR="00241784">
        <w:rPr>
          <w:b w:val="0"/>
        </w:rPr>
        <w:fldChar w:fldCharType="end"/>
      </w:r>
      <w:r w:rsidRPr="00700A12">
        <w:rPr>
          <w:b w:val="0"/>
        </w:rPr>
        <w:t>.</w:t>
      </w:r>
      <w:r w:rsidR="000968E2" w:rsidRPr="00700A12">
        <w:rPr>
          <w:rFonts w:eastAsia="+mn-ea"/>
          <w:b w:val="0"/>
          <w:kern w:val="24"/>
        </w:rPr>
        <w:t xml:space="preserve"> Comparison of inverted S-impedance from (a) conventional and (b) preconditioned gathers.</w:t>
      </w:r>
      <w:bookmarkEnd w:id="78"/>
    </w:p>
    <w:p w:rsidR="00845AEF" w:rsidRDefault="00845AEF" w:rsidP="0095079F">
      <w:pPr>
        <w:jc w:val="center"/>
        <w:rPr>
          <w:rFonts w:eastAsia="+mn-ea"/>
          <w:kern w:val="24"/>
        </w:rPr>
      </w:pPr>
      <w:r>
        <w:rPr>
          <w:rFonts w:eastAsia="+mn-ea"/>
          <w:noProof/>
          <w:kern w:val="24"/>
          <w:lang w:eastAsia="zh-CN" w:bidi="ar-SA"/>
        </w:rPr>
        <w:lastRenderedPageBreak/>
        <w:drawing>
          <wp:inline distT="0" distB="0" distL="0" distR="0" wp14:anchorId="16D0A6E5" wp14:editId="5D9F6360">
            <wp:extent cx="5855286" cy="2821918"/>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862566" cy="2825427"/>
                    </a:xfrm>
                    <a:prstGeom prst="rect">
                      <a:avLst/>
                    </a:prstGeom>
                    <a:noFill/>
                  </pic:spPr>
                </pic:pic>
              </a:graphicData>
            </a:graphic>
          </wp:inline>
        </w:drawing>
      </w:r>
    </w:p>
    <w:p w:rsidR="00B51838" w:rsidRDefault="00845AEF" w:rsidP="00B51838">
      <w:pPr>
        <w:keepNext/>
        <w:jc w:val="both"/>
      </w:pPr>
      <w:r>
        <w:rPr>
          <w:rFonts w:eastAsia="+mn-ea"/>
          <w:noProof/>
          <w:kern w:val="24"/>
          <w:lang w:eastAsia="zh-CN" w:bidi="ar-SA"/>
        </w:rPr>
        <w:drawing>
          <wp:inline distT="0" distB="0" distL="0" distR="0" wp14:anchorId="2686FEFF" wp14:editId="23F152A8">
            <wp:extent cx="5846445" cy="281686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846445" cy="2816860"/>
                    </a:xfrm>
                    <a:prstGeom prst="rect">
                      <a:avLst/>
                    </a:prstGeom>
                    <a:noFill/>
                  </pic:spPr>
                </pic:pic>
              </a:graphicData>
            </a:graphic>
          </wp:inline>
        </w:drawing>
      </w:r>
    </w:p>
    <w:p w:rsidR="00845AEF" w:rsidRPr="00B51838" w:rsidRDefault="00B51838" w:rsidP="00B51838">
      <w:pPr>
        <w:pStyle w:val="Caption"/>
        <w:jc w:val="both"/>
        <w:rPr>
          <w:rFonts w:eastAsia="+mn-ea"/>
          <w:b w:val="0"/>
          <w:kern w:val="24"/>
        </w:rPr>
      </w:pPr>
      <w:bookmarkStart w:id="79" w:name="_Toc394045433"/>
      <w:r w:rsidRPr="00B51838">
        <w:rPr>
          <w:b w:val="0"/>
        </w:rPr>
        <w:t xml:space="preserve">Figure </w:t>
      </w:r>
      <w:r w:rsidR="00F26B69">
        <w:rPr>
          <w:b w:val="0"/>
        </w:rPr>
        <w:t>3</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6</w:t>
      </w:r>
      <w:r w:rsidR="00241784">
        <w:rPr>
          <w:b w:val="0"/>
        </w:rPr>
        <w:fldChar w:fldCharType="end"/>
      </w:r>
      <w:r w:rsidRPr="00B51838">
        <w:rPr>
          <w:b w:val="0"/>
        </w:rPr>
        <w:t>.</w:t>
      </w:r>
      <w:r w:rsidR="00845AEF" w:rsidRPr="00B51838">
        <w:rPr>
          <w:rFonts w:eastAsia="+mn-ea"/>
          <w:b w:val="0"/>
          <w:kern w:val="24"/>
        </w:rPr>
        <w:t xml:space="preserve"> Comparison of inverted density form (a) conventional and (b) preconditioned gathers.</w:t>
      </w:r>
      <w:bookmarkEnd w:id="79"/>
    </w:p>
    <w:p w:rsidR="00845AEF" w:rsidRDefault="00845AEF" w:rsidP="000968E2">
      <w:pPr>
        <w:jc w:val="both"/>
        <w:rPr>
          <w:rFonts w:eastAsia="+mn-ea"/>
          <w:kern w:val="24"/>
        </w:rPr>
      </w:pPr>
    </w:p>
    <w:p w:rsidR="000968E2" w:rsidRDefault="00845AEF" w:rsidP="00C25262">
      <w:pPr>
        <w:jc w:val="center"/>
        <w:rPr>
          <w:rFonts w:eastAsia="+mn-ea"/>
          <w:kern w:val="24"/>
        </w:rPr>
      </w:pPr>
      <w:r>
        <w:rPr>
          <w:rFonts w:eastAsia="+mn-ea"/>
          <w:noProof/>
          <w:kern w:val="24"/>
          <w:lang w:eastAsia="zh-CN" w:bidi="ar-SA"/>
        </w:rPr>
        <w:lastRenderedPageBreak/>
        <w:drawing>
          <wp:inline distT="0" distB="0" distL="0" distR="0" wp14:anchorId="294A4E29" wp14:editId="22A53497">
            <wp:extent cx="4194175" cy="501142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194175" cy="5011420"/>
                    </a:xfrm>
                    <a:prstGeom prst="rect">
                      <a:avLst/>
                    </a:prstGeom>
                    <a:noFill/>
                  </pic:spPr>
                </pic:pic>
              </a:graphicData>
            </a:graphic>
          </wp:inline>
        </w:drawing>
      </w:r>
    </w:p>
    <w:p w:rsidR="00CC3C61" w:rsidRDefault="00845AEF" w:rsidP="00CC3C61">
      <w:pPr>
        <w:keepNext/>
        <w:jc w:val="center"/>
      </w:pPr>
      <w:r>
        <w:rPr>
          <w:rFonts w:eastAsia="+mn-ea"/>
          <w:noProof/>
          <w:kern w:val="24"/>
          <w:lang w:eastAsia="zh-CN" w:bidi="ar-SA"/>
        </w:rPr>
        <w:lastRenderedPageBreak/>
        <w:drawing>
          <wp:inline distT="0" distB="0" distL="0" distR="0" wp14:anchorId="40DE46E5" wp14:editId="2A52919D">
            <wp:extent cx="4194175" cy="501142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194175" cy="5011420"/>
                    </a:xfrm>
                    <a:prstGeom prst="rect">
                      <a:avLst/>
                    </a:prstGeom>
                    <a:noFill/>
                  </pic:spPr>
                </pic:pic>
              </a:graphicData>
            </a:graphic>
          </wp:inline>
        </w:drawing>
      </w:r>
    </w:p>
    <w:p w:rsidR="000968E2" w:rsidRPr="00CC3C61" w:rsidRDefault="00CC3C61" w:rsidP="00CC3C61">
      <w:pPr>
        <w:pStyle w:val="Caption"/>
        <w:jc w:val="both"/>
        <w:rPr>
          <w:rFonts w:eastAsia="+mn-ea"/>
          <w:b w:val="0"/>
          <w:kern w:val="24"/>
        </w:rPr>
      </w:pPr>
      <w:bookmarkStart w:id="80" w:name="_Toc394045434"/>
      <w:r w:rsidRPr="00CC3C61">
        <w:rPr>
          <w:b w:val="0"/>
        </w:rPr>
        <w:t xml:space="preserve">Figure </w:t>
      </w:r>
      <w:r w:rsidR="006E3627">
        <w:rPr>
          <w:b w:val="0"/>
        </w:rPr>
        <w:t>3</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7</w:t>
      </w:r>
      <w:r w:rsidR="00241784">
        <w:rPr>
          <w:b w:val="0"/>
        </w:rPr>
        <w:fldChar w:fldCharType="end"/>
      </w:r>
      <w:r w:rsidRPr="00CC3C61">
        <w:rPr>
          <w:b w:val="0"/>
        </w:rPr>
        <w:t>.</w:t>
      </w:r>
      <w:r w:rsidR="000968E2" w:rsidRPr="00CC3C61">
        <w:rPr>
          <w:rFonts w:eastAsia="+mn-ea"/>
          <w:b w:val="0"/>
          <w:kern w:val="24"/>
        </w:rPr>
        <w:t xml:space="preserve"> Quality control of the inverted results using original well logs. The left, middle, and right panels shows the P-impedance, S-impedance, and density logs. The black, blue, green, and red curves shows the original logs, initial model, and inverted results from conventional and preconditioned gathers.</w:t>
      </w:r>
      <w:bookmarkEnd w:id="80"/>
    </w:p>
    <w:p w:rsidR="00A153A2" w:rsidRDefault="00A153A2">
      <w:pPr>
        <w:spacing w:line="240" w:lineRule="auto"/>
        <w:rPr>
          <w:rFonts w:eastAsia="+mn-ea"/>
          <w:kern w:val="24"/>
        </w:rPr>
      </w:pPr>
      <w:r>
        <w:rPr>
          <w:rFonts w:eastAsia="+mn-ea"/>
          <w:kern w:val="24"/>
        </w:rPr>
        <w:br w:type="page"/>
      </w:r>
    </w:p>
    <w:p w:rsidR="00A153A2" w:rsidRPr="00E71711" w:rsidRDefault="00A153A2" w:rsidP="00A153A2">
      <w:pPr>
        <w:pStyle w:val="Heading2"/>
      </w:pPr>
      <w:bookmarkStart w:id="81" w:name="_Toc394045494"/>
      <w:r w:rsidRPr="00E71711">
        <w:lastRenderedPageBreak/>
        <w:t>REFERENCES</w:t>
      </w:r>
      <w:bookmarkEnd w:id="81"/>
    </w:p>
    <w:p w:rsidR="00A153A2" w:rsidRDefault="00A153A2" w:rsidP="00A153A2">
      <w:pPr>
        <w:autoSpaceDE w:val="0"/>
        <w:autoSpaceDN w:val="0"/>
        <w:adjustRightInd w:val="0"/>
        <w:ind w:left="547" w:hanging="547"/>
        <w:jc w:val="both"/>
      </w:pPr>
      <w:r w:rsidRPr="00692B1E">
        <w:t xml:space="preserve">Alkhalifah, T., 1997, Seismic data processing in vertically inhomogeneous TI media: Geophysics, </w:t>
      </w:r>
      <w:r w:rsidRPr="00692B1E">
        <w:rPr>
          <w:b/>
        </w:rPr>
        <w:t>62</w:t>
      </w:r>
      <w:r w:rsidRPr="00692B1E">
        <w:t>, 662-675.</w:t>
      </w:r>
    </w:p>
    <w:p w:rsidR="00A153A2" w:rsidRPr="00692B1E" w:rsidRDefault="00A153A2" w:rsidP="00A153A2">
      <w:pPr>
        <w:autoSpaceDE w:val="0"/>
        <w:autoSpaceDN w:val="0"/>
        <w:adjustRightInd w:val="0"/>
        <w:ind w:left="547" w:hanging="547"/>
        <w:jc w:val="both"/>
      </w:pPr>
      <w:proofErr w:type="spellStart"/>
      <w:r>
        <w:t>Biondi</w:t>
      </w:r>
      <w:proofErr w:type="spellEnd"/>
      <w:r>
        <w:t xml:space="preserve">, 2001, Kirchhoff imaging </w:t>
      </w:r>
      <w:proofErr w:type="spellStart"/>
      <w:r>
        <w:t>beyong</w:t>
      </w:r>
      <w:proofErr w:type="spellEnd"/>
      <w:r>
        <w:t xml:space="preserve"> aliasing: Geophysics, </w:t>
      </w:r>
      <w:r w:rsidRPr="00551C52">
        <w:rPr>
          <w:b/>
        </w:rPr>
        <w:t>66</w:t>
      </w:r>
      <w:r>
        <w:t>, 654-66.</w:t>
      </w:r>
    </w:p>
    <w:p w:rsidR="00A153A2" w:rsidRPr="00692B1E" w:rsidRDefault="00A153A2" w:rsidP="00A153A2">
      <w:pPr>
        <w:autoSpaceDE w:val="0"/>
        <w:autoSpaceDN w:val="0"/>
        <w:adjustRightInd w:val="0"/>
        <w:ind w:left="547" w:hanging="547"/>
        <w:jc w:val="both"/>
      </w:pPr>
      <w:proofErr w:type="gramStart"/>
      <w:r w:rsidRPr="00692B1E">
        <w:t>de</w:t>
      </w:r>
      <w:proofErr w:type="gramEnd"/>
      <w:r w:rsidRPr="00692B1E">
        <w:t xml:space="preserve"> Bazelaire, E., 1988, Normal moveout revisited: Inhomogeneous media and curved interfaces: Geophysics, </w:t>
      </w:r>
      <w:r w:rsidRPr="00692B1E">
        <w:rPr>
          <w:b/>
          <w:bCs/>
        </w:rPr>
        <w:t>53</w:t>
      </w:r>
      <w:r w:rsidRPr="00692B1E">
        <w:t>, 143-157.</w:t>
      </w:r>
    </w:p>
    <w:p w:rsidR="00A153A2" w:rsidRDefault="00A153A2" w:rsidP="00A153A2">
      <w:pPr>
        <w:autoSpaceDE w:val="0"/>
        <w:autoSpaceDN w:val="0"/>
        <w:adjustRightInd w:val="0"/>
        <w:ind w:left="547" w:hanging="547"/>
        <w:jc w:val="both"/>
      </w:pPr>
      <w:r w:rsidRPr="00CD1CAB">
        <w:t xml:space="preserve">Fomel, S., and A. </w:t>
      </w:r>
      <w:proofErr w:type="spellStart"/>
      <w:r w:rsidRPr="00CD1CAB">
        <w:t>Stovas</w:t>
      </w:r>
      <w:proofErr w:type="spellEnd"/>
      <w:r w:rsidRPr="00CD1CAB">
        <w:t xml:space="preserve">, 2010, </w:t>
      </w:r>
      <w:proofErr w:type="gramStart"/>
      <w:r w:rsidRPr="00CD1CAB">
        <w:t>Generalized</w:t>
      </w:r>
      <w:proofErr w:type="gramEnd"/>
      <w:r w:rsidRPr="00CD1CAB">
        <w:t xml:space="preserve"> nonhyperbolic moveout approximation: Geophysics, </w:t>
      </w:r>
      <w:r w:rsidRPr="00CD1CAB">
        <w:rPr>
          <w:b/>
        </w:rPr>
        <w:t>75</w:t>
      </w:r>
      <w:r>
        <w:t>, U9-U18.</w:t>
      </w:r>
    </w:p>
    <w:p w:rsidR="00A153A2" w:rsidRDefault="00A153A2" w:rsidP="00A153A2">
      <w:pPr>
        <w:autoSpaceDE w:val="0"/>
        <w:autoSpaceDN w:val="0"/>
        <w:adjustRightInd w:val="0"/>
        <w:ind w:left="547" w:hanging="547"/>
        <w:jc w:val="both"/>
      </w:pPr>
      <w:proofErr w:type="spellStart"/>
      <w:r w:rsidRPr="00C32526">
        <w:t>Gersztenkorn</w:t>
      </w:r>
      <w:proofErr w:type="spellEnd"/>
      <w:r w:rsidRPr="00C32526">
        <w:t xml:space="preserve"> and Marfurt, 1999</w:t>
      </w:r>
      <w:r>
        <w:t xml:space="preserve">, </w:t>
      </w:r>
      <w:r w:rsidRPr="00C32526">
        <w:t>Eigenstructure-based coherence computations as an aid</w:t>
      </w:r>
      <w:r>
        <w:t xml:space="preserve"> to 3-D structural and stratigraphic mapping, </w:t>
      </w:r>
      <w:r w:rsidRPr="00C32526">
        <w:rPr>
          <w:b/>
        </w:rPr>
        <w:t>64</w:t>
      </w:r>
      <w:r>
        <w:t xml:space="preserve">, 1468-1479. </w:t>
      </w:r>
    </w:p>
    <w:p w:rsidR="00A153A2" w:rsidRDefault="00A153A2" w:rsidP="00A153A2">
      <w:pPr>
        <w:autoSpaceDE w:val="0"/>
        <w:autoSpaceDN w:val="0"/>
        <w:adjustRightInd w:val="0"/>
        <w:ind w:left="544" w:hanging="544"/>
        <w:jc w:val="both"/>
      </w:pPr>
      <w:r w:rsidRPr="00CD1CAB">
        <w:t>Key, S., and S. B. Smithson, 1990,</w:t>
      </w:r>
      <w:r w:rsidRPr="00D62E7E">
        <w:rPr>
          <w:color w:val="000000" w:themeColor="text1"/>
        </w:rPr>
        <w:t xml:space="preserve"> </w:t>
      </w:r>
      <w:hyperlink r:id="rId117" w:history="1">
        <w:r w:rsidRPr="00D62E7E">
          <w:rPr>
            <w:rStyle w:val="Hyperlink"/>
            <w:color w:val="000000" w:themeColor="text1"/>
            <w:u w:val="none"/>
          </w:rPr>
          <w:t>New approach to seismic-reflection event detection and velocity determination</w:t>
        </w:r>
      </w:hyperlink>
      <w:r w:rsidRPr="00D62E7E">
        <w:rPr>
          <w:color w:val="000000" w:themeColor="text1"/>
        </w:rPr>
        <w:t>:</w:t>
      </w:r>
      <w:r w:rsidRPr="00CD1CAB">
        <w:t xml:space="preserve"> Geophysics, </w:t>
      </w:r>
      <w:r w:rsidRPr="00CD1CAB">
        <w:rPr>
          <w:b/>
        </w:rPr>
        <w:t>55</w:t>
      </w:r>
      <w:r w:rsidRPr="00CD1CAB">
        <w:t>, 1057-1069.</w:t>
      </w:r>
    </w:p>
    <w:p w:rsidR="00A153A2" w:rsidRPr="00692B1E" w:rsidRDefault="00A153A2" w:rsidP="00A153A2">
      <w:pPr>
        <w:autoSpaceDE w:val="0"/>
        <w:autoSpaceDN w:val="0"/>
        <w:adjustRightInd w:val="0"/>
        <w:ind w:left="544" w:hanging="544"/>
        <w:jc w:val="both"/>
      </w:pPr>
      <w:r w:rsidRPr="004E3DEB">
        <w:t xml:space="preserve">Marfurt, K. J., 2006, </w:t>
      </w:r>
      <w:proofErr w:type="gramStart"/>
      <w:r w:rsidRPr="004E3DEB">
        <w:t>Robust</w:t>
      </w:r>
      <w:proofErr w:type="gramEnd"/>
      <w:r w:rsidRPr="004E3DEB">
        <w:t xml:space="preserve"> estimates of 3D reﬂector dip: Geophysics, </w:t>
      </w:r>
      <w:r w:rsidRPr="004E3DEB">
        <w:rPr>
          <w:b/>
        </w:rPr>
        <w:t>71</w:t>
      </w:r>
      <w:r w:rsidRPr="004E3DEB">
        <w:t>,</w:t>
      </w:r>
      <w:r>
        <w:t xml:space="preserve"> P29-P40.</w:t>
      </w:r>
    </w:p>
    <w:p w:rsidR="00A153A2" w:rsidRPr="00692B1E" w:rsidRDefault="00A153A2" w:rsidP="00A153A2">
      <w:pPr>
        <w:autoSpaceDE w:val="0"/>
        <w:autoSpaceDN w:val="0"/>
        <w:adjustRightInd w:val="0"/>
        <w:ind w:left="547" w:hanging="547"/>
        <w:jc w:val="both"/>
      </w:pPr>
      <w:r w:rsidRPr="00692B1E">
        <w:t xml:space="preserve">Taner, M. T., and F. Koehler, 1969, Velocity spectra: digital computer derivation and application of velocity functions: Geophysics, </w:t>
      </w:r>
      <w:r w:rsidRPr="00692B1E">
        <w:rPr>
          <w:b/>
        </w:rPr>
        <w:t>34</w:t>
      </w:r>
      <w:r w:rsidRPr="00692B1E">
        <w:t>, 859-881.</w:t>
      </w:r>
    </w:p>
    <w:p w:rsidR="00A153A2" w:rsidRPr="00692B1E" w:rsidRDefault="00A153A2" w:rsidP="00A153A2">
      <w:pPr>
        <w:autoSpaceDE w:val="0"/>
        <w:autoSpaceDN w:val="0"/>
        <w:adjustRightInd w:val="0"/>
        <w:ind w:left="547" w:hanging="547"/>
        <w:jc w:val="both"/>
      </w:pPr>
      <w:proofErr w:type="spellStart"/>
      <w:r w:rsidRPr="00692B1E">
        <w:t>Toldi</w:t>
      </w:r>
      <w:proofErr w:type="spellEnd"/>
      <w:r w:rsidRPr="00692B1E">
        <w:t xml:space="preserve"> L.T., 1989, Velocity analysis without picking: Geophysics, </w:t>
      </w:r>
      <w:r w:rsidRPr="00692B1E">
        <w:rPr>
          <w:b/>
          <w:bCs/>
        </w:rPr>
        <w:t>54</w:t>
      </w:r>
      <w:r w:rsidRPr="00692B1E">
        <w:t>, 191-199.</w:t>
      </w:r>
    </w:p>
    <w:p w:rsidR="00A153A2" w:rsidRDefault="00A153A2" w:rsidP="00A153A2">
      <w:pPr>
        <w:autoSpaceDE w:val="0"/>
        <w:autoSpaceDN w:val="0"/>
        <w:adjustRightInd w:val="0"/>
        <w:ind w:left="547" w:hanging="547"/>
        <w:jc w:val="both"/>
      </w:pPr>
      <w:r w:rsidRPr="00692B1E">
        <w:t xml:space="preserve">Zhang, B., K. Zhang, S. Guo and K. J. Marfurt, 2013, Nonstretching NMO correction of prestack time-migrated gathers using a matching-pursuit algorithm: Geophysics, </w:t>
      </w:r>
      <w:r w:rsidRPr="00692B1E">
        <w:rPr>
          <w:b/>
        </w:rPr>
        <w:t>78</w:t>
      </w:r>
      <w:r w:rsidRPr="00692B1E">
        <w:t>, U9-U18.</w:t>
      </w:r>
    </w:p>
    <w:p w:rsidR="00B0337C" w:rsidRDefault="00A153A2" w:rsidP="00B0337C">
      <w:pPr>
        <w:autoSpaceDE w:val="0"/>
        <w:autoSpaceDN w:val="0"/>
        <w:adjustRightInd w:val="0"/>
        <w:ind w:left="547" w:hanging="547"/>
        <w:jc w:val="both"/>
      </w:pPr>
      <w:r>
        <w:t>Zhang, B., T. Zhao, J. Qi, and K. J. Marfurt, 2014</w:t>
      </w:r>
      <w:r w:rsidRPr="00692B1E">
        <w:t>,</w:t>
      </w:r>
      <w:r>
        <w:t xml:space="preserve"> </w:t>
      </w:r>
      <w:r w:rsidRPr="00BE490D">
        <w:t>Horizon-based semi-automated nonhyperbolic velocity analysis</w:t>
      </w:r>
      <w:r>
        <w:t>: Geophysics, under reviewing.</w:t>
      </w:r>
    </w:p>
    <w:p w:rsidR="00B0337C" w:rsidRDefault="00B0337C">
      <w:pPr>
        <w:spacing w:line="240" w:lineRule="auto"/>
      </w:pPr>
      <w:r>
        <w:br w:type="page"/>
      </w:r>
    </w:p>
    <w:p w:rsidR="00376D1D" w:rsidRDefault="00376D1D" w:rsidP="003417B8">
      <w:pPr>
        <w:pStyle w:val="Heading1"/>
      </w:pPr>
      <w:bookmarkStart w:id="82" w:name="_Toc394045495"/>
      <w:r w:rsidRPr="00C25262">
        <w:lastRenderedPageBreak/>
        <w:t xml:space="preserve">Chapter </w:t>
      </w:r>
      <w:r w:rsidR="006C5E89" w:rsidRPr="00C25262">
        <w:t>4</w:t>
      </w:r>
      <w:r w:rsidRPr="00C25262">
        <w:t>: Brittleness evaluation of resource plays by integrating petrophysics and seismic data analysis</w:t>
      </w:r>
      <w:bookmarkEnd w:id="82"/>
    </w:p>
    <w:p w:rsidR="006C3E21" w:rsidRPr="006C3E21" w:rsidRDefault="006C3E21" w:rsidP="006C3E21"/>
    <w:p w:rsidR="006C3E21" w:rsidRPr="00E71711" w:rsidRDefault="006C3E21" w:rsidP="006C3E21">
      <w:pPr>
        <w:autoSpaceDE w:val="0"/>
        <w:autoSpaceDN w:val="0"/>
        <w:adjustRightInd w:val="0"/>
        <w:snapToGrid w:val="0"/>
        <w:jc w:val="center"/>
      </w:pPr>
      <w:r w:rsidRPr="00E71711">
        <w:t>Bo Zhang</w:t>
      </w:r>
      <w:r w:rsidRPr="00E71711">
        <w:rPr>
          <w:vertAlign w:val="superscript"/>
        </w:rPr>
        <w:t>1</w:t>
      </w:r>
      <w:r w:rsidRPr="00E71711">
        <w:t xml:space="preserve">, </w:t>
      </w:r>
      <w:r>
        <w:t>Tao Zhao</w:t>
      </w:r>
      <w:r>
        <w:rPr>
          <w:vertAlign w:val="superscript"/>
        </w:rPr>
        <w:t>1</w:t>
      </w:r>
      <w:r w:rsidRPr="00E71711">
        <w:t xml:space="preserve">, </w:t>
      </w:r>
      <w:proofErr w:type="spellStart"/>
      <w:r>
        <w:t>Xiaochun</w:t>
      </w:r>
      <w:proofErr w:type="spellEnd"/>
      <w:r>
        <w:t xml:space="preserve"> Jin</w:t>
      </w:r>
      <w:r>
        <w:rPr>
          <w:bCs/>
          <w:vertAlign w:val="superscript"/>
        </w:rPr>
        <w:t>2</w:t>
      </w:r>
      <w:r w:rsidRPr="00E71711">
        <w:rPr>
          <w:bCs/>
        </w:rPr>
        <w:t>,</w:t>
      </w:r>
      <w:r w:rsidRPr="00E71711">
        <w:rPr>
          <w:b/>
          <w:bCs/>
        </w:rPr>
        <w:t xml:space="preserve"> </w:t>
      </w:r>
      <w:r w:rsidRPr="00E71711">
        <w:t xml:space="preserve">and </w:t>
      </w:r>
      <w:r>
        <w:t>Kurt J. Marfurt</w:t>
      </w:r>
      <w:r>
        <w:rPr>
          <w:vertAlign w:val="superscript"/>
        </w:rPr>
        <w:t>1</w:t>
      </w:r>
      <w:r w:rsidRPr="00E71711">
        <w:t>,</w:t>
      </w:r>
    </w:p>
    <w:p w:rsidR="006C3E21" w:rsidRDefault="006C3E21" w:rsidP="006C3E21">
      <w:pPr>
        <w:autoSpaceDE w:val="0"/>
        <w:autoSpaceDN w:val="0"/>
        <w:adjustRightInd w:val="0"/>
        <w:snapToGrid w:val="0"/>
        <w:jc w:val="center"/>
      </w:pPr>
      <w:r w:rsidRPr="00E71711">
        <w:rPr>
          <w:vertAlign w:val="superscript"/>
        </w:rPr>
        <w:t>1</w:t>
      </w:r>
      <w:r w:rsidRPr="00E71711">
        <w:t>The University of Oklahoma, ConocoPhillips Sc</w:t>
      </w:r>
      <w:r>
        <w:t>hool of Geology and Geophysics</w:t>
      </w:r>
      <w:r w:rsidRPr="00E71711">
        <w:t>,</w:t>
      </w:r>
    </w:p>
    <w:p w:rsidR="006C3E21" w:rsidRPr="00E71711" w:rsidRDefault="006C3E21" w:rsidP="006C3E21">
      <w:pPr>
        <w:autoSpaceDE w:val="0"/>
        <w:autoSpaceDN w:val="0"/>
        <w:adjustRightInd w:val="0"/>
        <w:snapToGrid w:val="0"/>
        <w:jc w:val="center"/>
      </w:pPr>
      <w:r>
        <w:rPr>
          <w:vertAlign w:val="superscript"/>
        </w:rPr>
        <w:t>2</w:t>
      </w:r>
      <w:r w:rsidRPr="00E71711">
        <w:t xml:space="preserve">The University of Oklahoma, </w:t>
      </w:r>
      <w:r>
        <w:t>t</w:t>
      </w:r>
      <w:r w:rsidRPr="007E2F2E">
        <w:t xml:space="preserve">he </w:t>
      </w:r>
      <w:proofErr w:type="spellStart"/>
      <w:r w:rsidRPr="007E2F2E">
        <w:t>Mewbourne</w:t>
      </w:r>
      <w:proofErr w:type="spellEnd"/>
      <w:r w:rsidRPr="007E2F2E">
        <w:t xml:space="preserve"> School of Petroleum and Geological Engineering</w:t>
      </w:r>
      <w:r w:rsidRPr="00E71711">
        <w:t>,</w:t>
      </w:r>
    </w:p>
    <w:p w:rsidR="00BF3015" w:rsidRDefault="00BF3015" w:rsidP="00BF3015">
      <w:pPr>
        <w:jc w:val="center"/>
      </w:pPr>
      <w:r w:rsidRPr="00EB3496">
        <w:t>This pape</w:t>
      </w:r>
      <w:r>
        <w:t xml:space="preserve">r </w:t>
      </w:r>
      <w:r w:rsidR="00A33D6E">
        <w:t>has been submitted to the SEG/AAPG journal In</w:t>
      </w:r>
      <w:r>
        <w:t>terpretation</w:t>
      </w:r>
      <w:r w:rsidRPr="00EB3496">
        <w:t xml:space="preserve"> in 2014.</w:t>
      </w:r>
    </w:p>
    <w:p w:rsidR="00BF3015" w:rsidRDefault="00BF3015">
      <w:pPr>
        <w:spacing w:line="240" w:lineRule="auto"/>
      </w:pPr>
      <w:r>
        <w:br w:type="page"/>
      </w:r>
    </w:p>
    <w:p w:rsidR="006C3E21" w:rsidRPr="006C3E21" w:rsidRDefault="00BF3015" w:rsidP="00BF3015">
      <w:pPr>
        <w:jc w:val="both"/>
      </w:pPr>
      <w:r w:rsidRPr="00382396">
        <w:rPr>
          <w:u w:val="single"/>
        </w:rPr>
        <w:lastRenderedPageBreak/>
        <w:t>Title:</w:t>
      </w:r>
      <w:r>
        <w:t xml:space="preserve"> </w:t>
      </w:r>
      <w:r w:rsidRPr="00C25262">
        <w:t>Brittleness evaluation of resource plays by integrating petrophysics and seismic data analysis</w:t>
      </w:r>
    </w:p>
    <w:p w:rsidR="00376D1D" w:rsidRPr="00E71711" w:rsidRDefault="00376D1D" w:rsidP="005556C5">
      <w:pPr>
        <w:pStyle w:val="Heading2"/>
      </w:pPr>
      <w:bookmarkStart w:id="83" w:name="_Toc394045496"/>
      <w:r w:rsidRPr="00E71711">
        <w:t>ABSTRACT</w:t>
      </w:r>
      <w:bookmarkEnd w:id="83"/>
    </w:p>
    <w:p w:rsidR="00376D1D" w:rsidRPr="00E71711" w:rsidRDefault="00376D1D" w:rsidP="002360ED">
      <w:pPr>
        <w:ind w:firstLine="539"/>
        <w:jc w:val="both"/>
      </w:pPr>
      <w:r w:rsidRPr="007076C2">
        <w:t>The main considerations for well plan</w:t>
      </w:r>
      <w:r w:rsidR="005F1E81">
        <w:t>ning</w:t>
      </w:r>
      <w:r w:rsidRPr="007076C2">
        <w:t xml:space="preserve"> and hydraulic fracturing in unconventional </w:t>
      </w:r>
      <w:r>
        <w:t xml:space="preserve">resources </w:t>
      </w:r>
      <w:r w:rsidRPr="007076C2">
        <w:t>plays include the amount of to</w:t>
      </w:r>
      <w:r>
        <w:t xml:space="preserve">tal organic carbon (TOC) and </w:t>
      </w:r>
      <w:r w:rsidRPr="007076C2">
        <w:t xml:space="preserve">how much hydrocarbon can be extracted. Brittleness is the direct measurement of a formation about the ability to create avenues for hydrocarbons when suffering to </w:t>
      </w:r>
      <w:r w:rsidR="00400B65">
        <w:t xml:space="preserve">hydraulic fracturing. </w:t>
      </w:r>
      <w:r>
        <w:t xml:space="preserve">Brittleness </w:t>
      </w:r>
      <w:r w:rsidR="00400B65">
        <w:t>can</w:t>
      </w:r>
      <w:r w:rsidR="003D1B4B">
        <w:t xml:space="preserve"> be directly</w:t>
      </w:r>
      <w:r>
        <w:t xml:space="preserve"> estimated from</w:t>
      </w:r>
      <w:r w:rsidRPr="007076C2">
        <w:t xml:space="preserve"> laboratory stress-strain measurements</w:t>
      </w:r>
      <w:r>
        <w:t xml:space="preserve">, </w:t>
      </w:r>
      <w:r w:rsidRPr="007076C2">
        <w:t>rock properties</w:t>
      </w:r>
      <w:r>
        <w:t>, and</w:t>
      </w:r>
      <w:r w:rsidR="00400B65">
        <w:t xml:space="preserve"> mineral content</w:t>
      </w:r>
      <w:r w:rsidRPr="007076C2">
        <w:t xml:space="preserve"> analysis using </w:t>
      </w:r>
      <w:r>
        <w:t xml:space="preserve">petrophysics </w:t>
      </w:r>
      <w:r w:rsidRPr="007076C2">
        <w:t>well logs. However the brittleness fr</w:t>
      </w:r>
      <w:r>
        <w:t xml:space="preserve">om these methods only </w:t>
      </w:r>
      <w:r w:rsidR="00385535">
        <w:t>provides “</w:t>
      </w:r>
      <w:r w:rsidR="00CF18CF">
        <w:t>cylinder</w:t>
      </w:r>
      <w:r w:rsidR="00385535">
        <w:t>” estimates</w:t>
      </w:r>
      <w:r w:rsidR="008563C2">
        <w:t xml:space="preserve"> </w:t>
      </w:r>
      <w:r w:rsidRPr="007076C2">
        <w:t xml:space="preserve">near the borehole. In this paper, we proposed a workflow to estimate brittleness of </w:t>
      </w:r>
      <w:r>
        <w:t xml:space="preserve">resource </w:t>
      </w:r>
      <w:r w:rsidRPr="007076C2">
        <w:t>plays in three dimension by integrating the petrophysics and seismic</w:t>
      </w:r>
      <w:r>
        <w:t xml:space="preserve"> data</w:t>
      </w:r>
      <w:r w:rsidRPr="007076C2">
        <w:t xml:space="preserve"> analysis. The workflow begins by brittleness evaluation using </w:t>
      </w:r>
      <w:r>
        <w:t xml:space="preserve">mineral </w:t>
      </w:r>
      <w:r w:rsidRPr="007076C2">
        <w:t xml:space="preserve">well logs at the borehole location. </w:t>
      </w:r>
      <w:r>
        <w:t>Then we employ</w:t>
      </w:r>
      <w:r w:rsidR="00815437">
        <w:t xml:space="preserve"> a</w:t>
      </w:r>
      <w:r>
        <w:t xml:space="preserve"> proximal support vector machine (PSVM)</w:t>
      </w:r>
      <w:r w:rsidR="005E7724">
        <w:t xml:space="preserve"> algorithm</w:t>
      </w:r>
      <w:r>
        <w:t xml:space="preserve"> to </w:t>
      </w:r>
      <w:r w:rsidR="002E5970">
        <w:t xml:space="preserve">construct </w:t>
      </w:r>
      <w:r w:rsidR="005A66DE">
        <w:t>a</w:t>
      </w:r>
      <w:r>
        <w:t xml:space="preserve"> classification pattern between rock </w:t>
      </w:r>
      <w:r w:rsidR="00171059">
        <w:t xml:space="preserve">elastic </w:t>
      </w:r>
      <w:r>
        <w:t>properties and brit</w:t>
      </w:r>
      <w:r w:rsidR="002E5970">
        <w:t>tleness from the selected bench</w:t>
      </w:r>
      <w:r>
        <w:t xml:space="preserve">mark wells. </w:t>
      </w:r>
      <w:r w:rsidRPr="007076C2">
        <w:t>Then we prestack invert the fidelity preserved seismic gathers to g</w:t>
      </w:r>
      <w:r>
        <w:t>enerate a suite of rock properties</w:t>
      </w:r>
      <w:r w:rsidRPr="007076C2">
        <w:t xml:space="preserve"> volumes. </w:t>
      </w:r>
      <w:r w:rsidR="00400B65">
        <w:t>Finally,</w:t>
      </w:r>
      <w:r w:rsidRPr="007076C2">
        <w:t xml:space="preserve"> we</w:t>
      </w:r>
      <w:r>
        <w:t xml:space="preserve"> evaluate the brittleness of target formations by</w:t>
      </w:r>
      <w:r w:rsidRPr="007076C2">
        <w:t xml:space="preserve"> </w:t>
      </w:r>
      <w:r>
        <w:t>applying the trained classification pattern to the inverted rock propertie</w:t>
      </w:r>
      <w:r w:rsidR="00400B65">
        <w:t>s volumes from seismic data, validating the results to wells not used in the construction of the classification pattern.</w:t>
      </w:r>
      <w:r w:rsidRPr="00E71711">
        <w:br w:type="page"/>
      </w:r>
    </w:p>
    <w:p w:rsidR="00376D1D" w:rsidRPr="00E71711" w:rsidRDefault="00376D1D" w:rsidP="005556C5">
      <w:pPr>
        <w:pStyle w:val="Heading2"/>
      </w:pPr>
      <w:bookmarkStart w:id="84" w:name="_Toc394045497"/>
      <w:r w:rsidRPr="00E71711">
        <w:lastRenderedPageBreak/>
        <w:t>INTRODUCTION</w:t>
      </w:r>
      <w:bookmarkEnd w:id="84"/>
    </w:p>
    <w:p w:rsidR="00376D1D" w:rsidRPr="00E71711" w:rsidRDefault="00376D1D" w:rsidP="00376D1D">
      <w:pPr>
        <w:pStyle w:val="AbstractNormalText"/>
        <w:rPr>
          <w:sz w:val="24"/>
          <w:szCs w:val="24"/>
        </w:rPr>
      </w:pPr>
    </w:p>
    <w:p w:rsidR="00376D1D" w:rsidRPr="00A4705B" w:rsidRDefault="00376D1D" w:rsidP="00023193">
      <w:pPr>
        <w:ind w:firstLine="504"/>
        <w:jc w:val="both"/>
      </w:pPr>
      <w:r w:rsidRPr="00A4705B">
        <w:t xml:space="preserve">Brittleness and ductileness are used to describe </w:t>
      </w:r>
      <w:r w:rsidR="00A90B50">
        <w:t>deformation behavior under stress</w:t>
      </w:r>
      <w:r w:rsidRPr="00A4705B">
        <w:t>. A rock is considered to be ductile if it absorbs a high amount</w:t>
      </w:r>
      <w:r w:rsidR="00884FC8">
        <w:t xml:space="preserve"> of</w:t>
      </w:r>
      <w:r w:rsidRPr="00A4705B">
        <w:t xml:space="preserve"> energy before fracturing. Brittle rocks are unable to accommodate significant strain before fracturing,</w:t>
      </w:r>
      <w:r w:rsidR="00652771">
        <w:t xml:space="preserve"> opening pathways for</w:t>
      </w:r>
      <w:r w:rsidR="00A50258">
        <w:t xml:space="preserve"> fluid flow</w:t>
      </w:r>
      <w:r w:rsidRPr="00A4705B">
        <w:t xml:space="preserve">. In conventional reservoirs brittleness is mainly used to evaluate the </w:t>
      </w:r>
      <w:r w:rsidR="00E146AC">
        <w:t>“</w:t>
      </w:r>
      <w:r w:rsidRPr="00A4705B">
        <w:t>drillability</w:t>
      </w:r>
      <w:r w:rsidR="00E146AC">
        <w:t>”</w:t>
      </w:r>
      <w:r w:rsidRPr="00A4705B">
        <w:t xml:space="preserve"> in drilling, </w:t>
      </w:r>
      <w:r w:rsidR="00E146AC">
        <w:t>“</w:t>
      </w:r>
      <w:r w:rsidRPr="00A4705B">
        <w:t>sawability</w:t>
      </w:r>
      <w:r w:rsidR="00E146AC">
        <w:t>”</w:t>
      </w:r>
      <w:r w:rsidRPr="00A4705B">
        <w:t xml:space="preserve"> in rock cutting, and mechanical </w:t>
      </w:r>
      <w:r w:rsidR="00E146AC">
        <w:t>“</w:t>
      </w:r>
      <w:r w:rsidRPr="00A4705B">
        <w:t>winning</w:t>
      </w:r>
      <w:r w:rsidR="00E146AC">
        <w:t>”</w:t>
      </w:r>
      <w:r w:rsidRPr="00A4705B">
        <w:t xml:space="preserve"> of coal rocks (</w:t>
      </w:r>
      <w:proofErr w:type="spellStart"/>
      <w:r w:rsidRPr="00A4705B">
        <w:t>Jin</w:t>
      </w:r>
      <w:proofErr w:type="spellEnd"/>
      <w:r w:rsidRPr="00A4705B">
        <w:t xml:space="preserve"> et al., 2014). Brittleness is one of </w:t>
      </w:r>
      <w:r w:rsidR="009A6408">
        <w:t xml:space="preserve">the most important </w:t>
      </w:r>
      <w:r w:rsidR="009A6408" w:rsidRPr="00A4705B">
        <w:t>rock</w:t>
      </w:r>
      <w:r w:rsidRPr="00A4705B">
        <w:t xml:space="preserve"> parameters in shale reservoirs. </w:t>
      </w:r>
      <w:r w:rsidR="003F4EE9">
        <w:t>Wells completed in brittle rock will develop more fractures. Furthermore, these fractu</w:t>
      </w:r>
      <w:r w:rsidR="00A20379">
        <w:t>res will close more slowly against</w:t>
      </w:r>
      <w:r w:rsidR="003F4EE9">
        <w:t xml:space="preserve"> the proppant than in more ductile rocks.  </w:t>
      </w:r>
      <w:r w:rsidRPr="00A4705B">
        <w:t>Thus differentiating brittle from ductile rocks has been the key to archive su</w:t>
      </w:r>
      <w:r>
        <w:t>ccess in shale gas reservoirs.</w:t>
      </w:r>
    </w:p>
    <w:p w:rsidR="00376D1D" w:rsidRPr="00A4705B" w:rsidRDefault="00376D1D" w:rsidP="00023193">
      <w:pPr>
        <w:ind w:firstLine="504"/>
        <w:jc w:val="both"/>
      </w:pPr>
      <w:r w:rsidRPr="00A4705B">
        <w:t xml:space="preserve">The methods of evaluating brittleness of rocks are mainly </w:t>
      </w:r>
      <w:r>
        <w:t>divided into three categories</w:t>
      </w:r>
      <w:r w:rsidR="002A2BEF">
        <w:t>:</w:t>
      </w:r>
      <w:r w:rsidRPr="00A4705B">
        <w:t xml:space="preserve"> </w:t>
      </w:r>
      <w:r w:rsidR="00AA6ACA">
        <w:t xml:space="preserve">(1) </w:t>
      </w:r>
      <w:r w:rsidR="002A2BEF">
        <w:t xml:space="preserve">direct </w:t>
      </w:r>
      <w:r w:rsidRPr="00A4705B">
        <w:t>laborator</w:t>
      </w:r>
      <w:r w:rsidR="002A2BEF">
        <w:t>y stress-strain measurements,</w:t>
      </w:r>
      <w:r>
        <w:t xml:space="preserve"> </w:t>
      </w:r>
      <w:r w:rsidR="00AA6ACA">
        <w:t xml:space="preserve">(2) </w:t>
      </w:r>
      <w:r w:rsidR="002A2BEF">
        <w:t>mineral content</w:t>
      </w:r>
      <w:r>
        <w:t>, and</w:t>
      </w:r>
      <w:r w:rsidRPr="00A4705B">
        <w:t xml:space="preserve"> </w:t>
      </w:r>
      <w:r w:rsidR="00AA6ACA">
        <w:t>(3) empirical methods based on elastic module. B</w:t>
      </w:r>
      <w:r w:rsidRPr="00A4705B">
        <w:t>rittleness</w:t>
      </w:r>
      <w:r w:rsidR="00AA6ACA">
        <w:t xml:space="preserve"> </w:t>
      </w:r>
      <w:r w:rsidRPr="00A4705B">
        <w:t xml:space="preserve">based </w:t>
      </w:r>
      <w:r w:rsidR="00AA6ACA">
        <w:t xml:space="preserve">on </w:t>
      </w:r>
      <w:r w:rsidRPr="00A4705B">
        <w:t xml:space="preserve">laboratory stress-strain testing (Honda and </w:t>
      </w:r>
      <w:proofErr w:type="spellStart"/>
      <w:r w:rsidRPr="00A4705B">
        <w:t>Sanada</w:t>
      </w:r>
      <w:proofErr w:type="spellEnd"/>
      <w:r w:rsidRPr="00A4705B">
        <w:t xml:space="preserve">, 1956; </w:t>
      </w:r>
      <w:proofErr w:type="spellStart"/>
      <w:r w:rsidRPr="00A4705B">
        <w:t>Hucka</w:t>
      </w:r>
      <w:proofErr w:type="spellEnd"/>
      <w:r w:rsidRPr="00A4705B">
        <w:t xml:space="preserve"> a</w:t>
      </w:r>
      <w:r w:rsidR="00AA6ACA">
        <w:t xml:space="preserve">nd Das, 1974; </w:t>
      </w:r>
      <w:proofErr w:type="spellStart"/>
      <w:r w:rsidR="00AA6ACA">
        <w:t>Altindag</w:t>
      </w:r>
      <w:proofErr w:type="spellEnd"/>
      <w:r w:rsidR="00AA6ACA">
        <w:t>, 2010) does not provide a direct link to seismic data. Thus, we</w:t>
      </w:r>
      <w:r w:rsidRPr="00A4705B">
        <w:t xml:space="preserve"> concentrate on the last two methods</w:t>
      </w:r>
      <w:r w:rsidR="00AA6ACA">
        <w:t xml:space="preserve"> in this paper</w:t>
      </w:r>
      <w:r w:rsidRPr="00A4705B">
        <w:t xml:space="preserve">. </w:t>
      </w:r>
      <w:r w:rsidR="00AA6ACA">
        <w:t>In the Barnett Shale, it</w:t>
      </w:r>
      <w:r w:rsidRPr="00A4705B">
        <w:t xml:space="preserve"> is widely accepted that brittleness is mainly controlled by quartz content while ductility is related to clay minerals and TOC. </w:t>
      </w:r>
      <w:proofErr w:type="spellStart"/>
      <w:r w:rsidRPr="00A4705B">
        <w:t>Jarvie</w:t>
      </w:r>
      <w:proofErr w:type="spellEnd"/>
      <w:r w:rsidRPr="00A4705B">
        <w:t xml:space="preserve"> et al. (2007) proposed a brittleness equation based on the amount of quartz, calcite, and clay minerals where quartz is conside</w:t>
      </w:r>
      <w:r w:rsidR="004D7C67">
        <w:t>red to be</w:t>
      </w:r>
      <w:r w:rsidRPr="00A4705B">
        <w:t xml:space="preserve"> the brittle mineral while calcite a</w:t>
      </w:r>
      <w:r w:rsidR="004D7C67">
        <w:t>nd clay minerals are regarded to be</w:t>
      </w:r>
      <w:r w:rsidRPr="00A4705B">
        <w:t xml:space="preserve"> ductile minerals. Wang and Gale (2009) improved </w:t>
      </w:r>
      <w:proofErr w:type="spellStart"/>
      <w:r w:rsidRPr="00A4705B">
        <w:t>Jarvie’s</w:t>
      </w:r>
      <w:proofErr w:type="spellEnd"/>
      <w:r w:rsidRPr="00A4705B">
        <w:t xml:space="preserve"> et al.</w:t>
      </w:r>
      <w:r w:rsidR="004D7C67">
        <w:t xml:space="preserve"> (2007)</w:t>
      </w:r>
      <w:r w:rsidRPr="00A4705B">
        <w:t xml:space="preserve"> equation by considering dolomite as one of the brittle minerals and TOC as one of the ductile mineral. The disadvantage </w:t>
      </w:r>
      <w:r w:rsidR="004D7C67">
        <w:t xml:space="preserve">of these two approach </w:t>
      </w:r>
      <w:r w:rsidRPr="00A4705B">
        <w:t xml:space="preserve">is that determination of mineral content </w:t>
      </w:r>
      <w:r w:rsidR="005F5D1C">
        <w:t xml:space="preserve">requires </w:t>
      </w:r>
      <w:r w:rsidR="005F5D1C">
        <w:lastRenderedPageBreak/>
        <w:t>either core or an elemental capture s</w:t>
      </w:r>
      <w:r w:rsidR="005F5D1C" w:rsidRPr="005F5D1C">
        <w:t>pectroscopy</w:t>
      </w:r>
      <w:r w:rsidR="005F5D1C">
        <w:t xml:space="preserve"> (ECS)</w:t>
      </w:r>
      <w:r w:rsidR="005F5D1C" w:rsidRPr="005F5D1C">
        <w:t xml:space="preserve"> </w:t>
      </w:r>
      <w:r w:rsidR="005F5D1C">
        <w:t xml:space="preserve">log that are not </w:t>
      </w:r>
      <w:r w:rsidRPr="00A4705B">
        <w:t xml:space="preserve">available for </w:t>
      </w:r>
      <w:r>
        <w:t xml:space="preserve">most of </w:t>
      </w:r>
      <w:r w:rsidRPr="00A4705B">
        <w:t>well</w:t>
      </w:r>
      <w:r>
        <w:t>s</w:t>
      </w:r>
      <w:r w:rsidRPr="00A4705B">
        <w:t xml:space="preserve">. Furthermore the brittle-ductile behavior of rock is related to but </w:t>
      </w:r>
      <w:r w:rsidR="008969C2">
        <w:t>not fully controlled</w:t>
      </w:r>
      <w:r w:rsidR="00247C9C">
        <w:t xml:space="preserve"> by</w:t>
      </w:r>
      <w:r w:rsidR="008969C2">
        <w:t xml:space="preserve"> </w:t>
      </w:r>
      <w:r w:rsidRPr="00A4705B">
        <w:t>the</w:t>
      </w:r>
      <w:r w:rsidR="008969C2">
        <w:t xml:space="preserve"> statistical</w:t>
      </w:r>
      <w:r w:rsidRPr="00A4705B">
        <w:t xml:space="preserve"> content of brittle minerals. Other factors such as diagenesis and the distribution</w:t>
      </w:r>
      <w:r w:rsidR="00790A44">
        <w:t xml:space="preserve"> (such as layering)</w:t>
      </w:r>
      <w:r w:rsidRPr="00A4705B">
        <w:t xml:space="preserve"> of mineral may also influence the brittle-ductile behaviors. Rickman et al. (2008) proposed </w:t>
      </w:r>
      <w:r w:rsidR="00790A44">
        <w:t xml:space="preserve">an </w:t>
      </w:r>
      <w:r w:rsidRPr="00A4705B">
        <w:t>average brittleness equation based on the elastic parameters of Poisson’s ratio and You</w:t>
      </w:r>
      <w:r w:rsidR="00882B74">
        <w:t xml:space="preserve">ng’s modulus. Their equation assumes </w:t>
      </w:r>
      <w:r w:rsidRPr="00A4705B">
        <w:t xml:space="preserve">that more brittle rocks show relative high Young’s modulus and low Poisson’s ratio while more ductile rocks exhibit low Young’s modulus and high Poisson’s ratio. </w:t>
      </w:r>
      <w:r w:rsidR="00882B74" w:rsidRPr="00A4705B">
        <w:t>Brittleness estimation based on elastic parameters is more popular in the geomechanics field than that based on mineral content. Th</w:t>
      </w:r>
      <w:r w:rsidR="00882B74">
        <w:t>is is due to the fact that</w:t>
      </w:r>
      <w:r w:rsidR="00882B74" w:rsidRPr="00A4705B">
        <w:t xml:space="preserve"> they are easi</w:t>
      </w:r>
      <w:r w:rsidR="00882B74">
        <w:t>ly derived from wire line logs where</w:t>
      </w:r>
      <w:r w:rsidR="00882B74" w:rsidRPr="00A4705B">
        <w:t xml:space="preserve"> elastic parameters directly describe rocks ability to fail under stress and maintain an open fracture once the rock fra</w:t>
      </w:r>
      <w:r w:rsidR="00882B74">
        <w:t>ctures (</w:t>
      </w:r>
      <w:proofErr w:type="spellStart"/>
      <w:r w:rsidR="00882B74">
        <w:t>Pickman</w:t>
      </w:r>
      <w:proofErr w:type="spellEnd"/>
      <w:r w:rsidR="00882B74">
        <w:t xml:space="preserve"> et al., 2008). </w:t>
      </w:r>
      <w:r w:rsidRPr="00A4705B">
        <w:t xml:space="preserve">Perez (2013) </w:t>
      </w:r>
      <w:r w:rsidR="00882B74">
        <w:t xml:space="preserve">compared </w:t>
      </w:r>
      <w:r w:rsidRPr="00A4705B">
        <w:t>brittleness</w:t>
      </w:r>
      <w:r w:rsidR="00882B74">
        <w:t xml:space="preserve"> index estimated </w:t>
      </w:r>
      <w:r w:rsidRPr="00A4705B">
        <w:t>from mineral content and</w:t>
      </w:r>
      <w:r w:rsidR="00882B74">
        <w:t xml:space="preserve"> brittleness average estimated from</w:t>
      </w:r>
      <w:r w:rsidRPr="00A4705B">
        <w:t xml:space="preserve"> elastic parameters</w:t>
      </w:r>
      <w:r w:rsidR="00882B74">
        <w:t>. He</w:t>
      </w:r>
      <w:r w:rsidR="00005373">
        <w:t xml:space="preserve"> observed inconsistencies between these two methodologies. Therefore he </w:t>
      </w:r>
      <w:r w:rsidR="00EB22E9">
        <w:t>constructed brittleness</w:t>
      </w:r>
      <w:r w:rsidR="00005373">
        <w:t xml:space="preserve"> template </w:t>
      </w:r>
      <w:r w:rsidRPr="00A4705B">
        <w:t xml:space="preserve">based on the </w:t>
      </w:r>
      <w:proofErr w:type="spellStart"/>
      <w:r w:rsidRPr="00A4705B">
        <w:t>Lamda</w:t>
      </w:r>
      <w:proofErr w:type="spellEnd"/>
      <w:r w:rsidRPr="00A4705B">
        <w:t>-rho (</w:t>
      </w:r>
      <w:proofErr w:type="spellStart"/>
      <w:r w:rsidRPr="00A4705B">
        <w:t>λρ</w:t>
      </w:r>
      <w:proofErr w:type="spellEnd"/>
      <w:r w:rsidRPr="00A4705B">
        <w:t>) and Mu-rho (</w:t>
      </w:r>
      <w:proofErr w:type="spellStart"/>
      <w:r w:rsidRPr="00A4705B">
        <w:t>μρ</w:t>
      </w:r>
      <w:proofErr w:type="spellEnd"/>
      <w:r w:rsidRPr="00A4705B">
        <w:t xml:space="preserve">) analysis </w:t>
      </w:r>
      <w:r>
        <w:t>from selected bench</w:t>
      </w:r>
      <w:r w:rsidR="00EB22E9">
        <w:t>mark</w:t>
      </w:r>
      <w:r>
        <w:t xml:space="preserve"> wells</w:t>
      </w:r>
      <w:r w:rsidR="00EB22E9">
        <w:t xml:space="preserve"> that had both </w:t>
      </w:r>
      <w:r>
        <w:t>mineral</w:t>
      </w:r>
      <w:r w:rsidR="00EB22E9">
        <w:t xml:space="preserve"> content (ECS)</w:t>
      </w:r>
      <w:r>
        <w:t xml:space="preserve"> and rock parameters </w:t>
      </w:r>
      <w:r w:rsidR="00EB22E9">
        <w:t>(sonic, dipole sonic, and density) logs</w:t>
      </w:r>
      <w:r>
        <w:t xml:space="preserve">. </w:t>
      </w:r>
      <w:r w:rsidRPr="00A4705B">
        <w:t xml:space="preserve">At last he estimated the brittleness of shale reservoirs by applying his template to inverted </w:t>
      </w:r>
      <w:proofErr w:type="spellStart"/>
      <w:r w:rsidRPr="00A4705B">
        <w:t>λρ</w:t>
      </w:r>
      <w:proofErr w:type="spellEnd"/>
      <w:r w:rsidRPr="00A4705B">
        <w:t xml:space="preserve"> and </w:t>
      </w:r>
      <w:proofErr w:type="spellStart"/>
      <w:r w:rsidRPr="00A4705B">
        <w:t>μρ</w:t>
      </w:r>
      <w:proofErr w:type="spellEnd"/>
      <w:r w:rsidRPr="00A4705B">
        <w:t xml:space="preserve"> from prestack seismic inversion. </w:t>
      </w:r>
      <w:r>
        <w:rPr>
          <w:bCs/>
        </w:rPr>
        <w:t>Da</w:t>
      </w:r>
      <w:r w:rsidRPr="00C51AFD">
        <w:rPr>
          <w:bCs/>
        </w:rPr>
        <w:t xml:space="preserve"> Silva</w:t>
      </w:r>
      <w:r w:rsidRPr="00A4705B">
        <w:t xml:space="preserve"> </w:t>
      </w:r>
      <w:r>
        <w:t>(2013) found that</w:t>
      </w:r>
      <w:r w:rsidR="00C563E4">
        <w:t xml:space="preserve"> the</w:t>
      </w:r>
      <w:r>
        <w:t xml:space="preserve"> brittleness index (BI) computed from </w:t>
      </w:r>
      <w:r w:rsidR="002A2BEF">
        <w:t>mineral content</w:t>
      </w:r>
      <w:r>
        <w:t xml:space="preserve"> is positive</w:t>
      </w:r>
      <w:r w:rsidR="00C563E4">
        <w:t>ly</w:t>
      </w:r>
      <w:r>
        <w:t xml:space="preserve"> correlated to </w:t>
      </w:r>
      <w:proofErr w:type="spellStart"/>
      <w:r w:rsidRPr="00A4705B">
        <w:t>μρ</w:t>
      </w:r>
      <w:proofErr w:type="spellEnd"/>
      <w:r w:rsidRPr="00A4705B">
        <w:t xml:space="preserve"> </w:t>
      </w:r>
      <w:r>
        <w:t>and negative</w:t>
      </w:r>
      <w:r w:rsidR="00C563E4">
        <w:t>ly</w:t>
      </w:r>
      <w:r>
        <w:t xml:space="preserve"> correlated to </w:t>
      </w:r>
      <w:proofErr w:type="spellStart"/>
      <w:r w:rsidRPr="00A4705B">
        <w:t>λρ</w:t>
      </w:r>
      <w:proofErr w:type="spellEnd"/>
      <w:r>
        <w:t xml:space="preserve">.  </w:t>
      </w:r>
      <w:proofErr w:type="spellStart"/>
      <w:r w:rsidRPr="00A4705B">
        <w:t>Jin</w:t>
      </w:r>
      <w:proofErr w:type="spellEnd"/>
      <w:r w:rsidRPr="00A4705B">
        <w:t xml:space="preserve"> et al. (2014) </w:t>
      </w:r>
      <w:r w:rsidR="00C563E4">
        <w:t>reviewed several</w:t>
      </w:r>
      <w:r w:rsidR="00652771">
        <w:t xml:space="preserve"> based </w:t>
      </w:r>
      <w:r w:rsidR="00652771" w:rsidRPr="00A4705B">
        <w:t>brittlen</w:t>
      </w:r>
      <w:r w:rsidR="00652771">
        <w:t>ess estimation from</w:t>
      </w:r>
      <w:r w:rsidR="00C77878">
        <w:t xml:space="preserve"> geomechanical</w:t>
      </w:r>
      <w:r w:rsidRPr="00A4705B">
        <w:t xml:space="preserve"> and petrophysics</w:t>
      </w:r>
      <w:r w:rsidR="00C77878">
        <w:t xml:space="preserve">. </w:t>
      </w:r>
      <w:r w:rsidR="00225322">
        <w:t>T</w:t>
      </w:r>
      <w:r w:rsidR="00C77878">
        <w:t>hey proposed a f</w:t>
      </w:r>
      <w:r w:rsidR="00C77878" w:rsidRPr="00C77878">
        <w:t xml:space="preserve">racability index </w:t>
      </w:r>
      <w:r w:rsidR="00C77878">
        <w:t xml:space="preserve">equation by </w:t>
      </w:r>
      <w:r w:rsidRPr="00A4705B">
        <w:t>considering</w:t>
      </w:r>
      <w:r w:rsidR="00C77878">
        <w:t xml:space="preserve"> the elastic parameters and mineral content</w:t>
      </w:r>
      <w:r w:rsidR="00230B0C">
        <w:t xml:space="preserve"> together</w:t>
      </w:r>
      <w:r w:rsidR="00C77878">
        <w:t xml:space="preserve"> where </w:t>
      </w:r>
      <w:r w:rsidRPr="00A4705B">
        <w:t xml:space="preserve">feldspar, mica, </w:t>
      </w:r>
      <w:r w:rsidR="008274C4">
        <w:t>as well as the</w:t>
      </w:r>
      <w:r w:rsidRPr="00A4705B">
        <w:t xml:space="preserve"> carbonate </w:t>
      </w:r>
      <w:r w:rsidRPr="00A4705B">
        <w:lastRenderedPageBreak/>
        <w:t>minerals (limestone, dolomite, and calcite)</w:t>
      </w:r>
      <w:r w:rsidR="00C77878">
        <w:t xml:space="preserve"> are regarded</w:t>
      </w:r>
      <w:r w:rsidRPr="00A4705B">
        <w:t xml:space="preserve"> </w:t>
      </w:r>
      <w:r w:rsidR="00C77878">
        <w:t>as the brittleness contributors.</w:t>
      </w:r>
      <w:r w:rsidRPr="00A4705B">
        <w:t xml:space="preserve"> </w:t>
      </w:r>
      <w:r w:rsidR="00C77878" w:rsidRPr="00A4705B">
        <w:t>They</w:t>
      </w:r>
      <w:r w:rsidR="00E04D77">
        <w:t xml:space="preserve"> found</w:t>
      </w:r>
      <w:r w:rsidRPr="00A4705B">
        <w:t xml:space="preserve"> a very good correlation between </w:t>
      </w:r>
      <w:r w:rsidR="00C77878">
        <w:t xml:space="preserve">fracability index </w:t>
      </w:r>
      <w:r w:rsidRPr="00A4705B">
        <w:t>and mineral conten</w:t>
      </w:r>
      <w:r w:rsidR="00FC3487">
        <w:t>t based brittleness evaluation.</w:t>
      </w:r>
    </w:p>
    <w:p w:rsidR="00376D1D" w:rsidRDefault="00887CFC" w:rsidP="00023193">
      <w:pPr>
        <w:ind w:firstLine="504"/>
        <w:jc w:val="both"/>
      </w:pPr>
      <w:r>
        <w:t>Elastic parameters inverted from seismic are commonly</w:t>
      </w:r>
      <w:r w:rsidR="00FE01C3">
        <w:t xml:space="preserve"> used for reservoir characterization after calibration</w:t>
      </w:r>
      <w:r>
        <w:t xml:space="preserve"> with well logs. </w:t>
      </w:r>
      <w:r w:rsidR="00376D1D" w:rsidRPr="00A4705B">
        <w:t>The accuracy of elastic parameters derived from seismic inversion mainly depends on whether we can preserve the data fidelity at far offset</w:t>
      </w:r>
      <w:r w:rsidR="006331E1">
        <w:t>s</w:t>
      </w:r>
      <w:r w:rsidR="00376D1D" w:rsidRPr="00A4705B">
        <w:t xml:space="preserve"> in the prestack gathers. Stretch and “hockey stick</w:t>
      </w:r>
      <w:r w:rsidR="009A1BEB">
        <w:t>s</w:t>
      </w:r>
      <w:r w:rsidR="00376D1D" w:rsidRPr="00A4705B">
        <w:t>” are</w:t>
      </w:r>
      <w:r w:rsidR="009A1BEB">
        <w:t xml:space="preserve"> the</w:t>
      </w:r>
      <w:r w:rsidR="00376D1D" w:rsidRPr="00A4705B">
        <w:t xml:space="preserve"> two main factors that affect the data fidelity at far offset. We </w:t>
      </w:r>
      <w:r w:rsidR="00376D1D">
        <w:t xml:space="preserve">apply </w:t>
      </w:r>
      <w:r w:rsidR="00376D1D" w:rsidRPr="00A4705B">
        <w:t>a workflow to mitigate these two phenomena at far offset</w:t>
      </w:r>
      <w:r w:rsidR="00376D1D">
        <w:t xml:space="preserve"> (Zhang et al., 2014)</w:t>
      </w:r>
      <w:r w:rsidR="00A15223">
        <w:t xml:space="preserve"> beginning</w:t>
      </w:r>
      <w:r w:rsidR="00376D1D" w:rsidRPr="00A4705B">
        <w:t xml:space="preserve"> by mitigating the “hockey stick” using automatic nonhyperbolic velo</w:t>
      </w:r>
      <w:r w:rsidR="00A15223">
        <w:t xml:space="preserve">city and followed by a wavelet </w:t>
      </w:r>
      <w:r w:rsidR="00376D1D" w:rsidRPr="00A4705B">
        <w:t>based correction to minimize the stretch at far offset.</w:t>
      </w:r>
      <w:r w:rsidR="00376D1D">
        <w:t xml:space="preserve"> Zhang et al. (2014) found that inverted results from conditioned gathers</w:t>
      </w:r>
      <w:r w:rsidR="009E198D">
        <w:t xml:space="preserve"> have better resolution </w:t>
      </w:r>
      <w:r w:rsidR="00CF59FD">
        <w:t>and higher</w:t>
      </w:r>
      <w:r w:rsidR="00376D1D">
        <w:t xml:space="preserve"> correlation coefficients with well logs.</w:t>
      </w:r>
      <w:r w:rsidR="00376D1D" w:rsidRPr="00A4705B">
        <w:t xml:space="preserve"> </w:t>
      </w:r>
    </w:p>
    <w:p w:rsidR="00376D1D" w:rsidRDefault="00376D1D" w:rsidP="00023193">
      <w:pPr>
        <w:ind w:firstLine="504"/>
        <w:jc w:val="both"/>
      </w:pPr>
      <w:r>
        <w:t>In this paper</w:t>
      </w:r>
      <w:r w:rsidR="00392F2B">
        <w:t>,</w:t>
      </w:r>
      <w:r>
        <w:t xml:space="preserve"> we propose a workflow to evaluate the brittleness of shale reservoirs by </w:t>
      </w:r>
      <w:r w:rsidRPr="00A4705B">
        <w:t>integrating petrophysics and seismic analysis</w:t>
      </w:r>
      <w:r>
        <w:t>. By employing a supervised classificatio</w:t>
      </w:r>
      <w:r w:rsidR="00CF59FD">
        <w:t xml:space="preserve">n algorithm, </w:t>
      </w:r>
      <w:r w:rsidR="00392F2B">
        <w:t>we obtain a</w:t>
      </w:r>
      <w:r>
        <w:t xml:space="preserve"> classification pattern between multiple rock </w:t>
      </w:r>
      <w:r w:rsidR="00392F2B">
        <w:t xml:space="preserve">elastic </w:t>
      </w:r>
      <w:r>
        <w:t xml:space="preserve">properties and BI computed </w:t>
      </w:r>
      <w:r w:rsidR="00392F2B">
        <w:t>from mineral logs for the bench</w:t>
      </w:r>
      <w:r>
        <w:t xml:space="preserve">mark well. We then obtain the rock </w:t>
      </w:r>
      <w:r w:rsidR="00392F2B">
        <w:t xml:space="preserve">elastic </w:t>
      </w:r>
      <w:r>
        <w:t>properties volumes by performing prestack inversion on t</w:t>
      </w:r>
      <w:r w:rsidR="001935CC">
        <w:t>he fidelity preserved gathers. Finally,</w:t>
      </w:r>
      <w:r>
        <w:t xml:space="preserve"> we evaluate the brittleness of target reservoirs by apply</w:t>
      </w:r>
      <w:r w:rsidR="001935CC">
        <w:t>ing the classification pattern to</w:t>
      </w:r>
      <w:r>
        <w:t xml:space="preserve"> the inverted rock properties volumes.</w:t>
      </w:r>
    </w:p>
    <w:p w:rsidR="00376D1D" w:rsidRPr="00E71711" w:rsidRDefault="00376D1D" w:rsidP="005556C5">
      <w:pPr>
        <w:pStyle w:val="Heading2"/>
        <w:rPr>
          <w:lang w:eastAsia="zh-CN"/>
        </w:rPr>
      </w:pPr>
      <w:bookmarkStart w:id="85" w:name="_Toc394045498"/>
      <w:r>
        <w:rPr>
          <w:lang w:eastAsia="zh-CN"/>
        </w:rPr>
        <w:t>BRITTLENESS DEFINITION</w:t>
      </w:r>
      <w:bookmarkEnd w:id="85"/>
    </w:p>
    <w:p w:rsidR="00376D1D" w:rsidRDefault="00376D1D" w:rsidP="00023193">
      <w:pPr>
        <w:ind w:firstLine="504"/>
        <w:jc w:val="both"/>
      </w:pPr>
      <w:r>
        <w:t>Brittleness is used to de</w:t>
      </w:r>
      <w:r w:rsidR="007A055E">
        <w:t>scribe the deformation behavior</w:t>
      </w:r>
      <w:r>
        <w:t xml:space="preserve"> when the rocks </w:t>
      </w:r>
      <w:r w:rsidRPr="00A4705B">
        <w:t xml:space="preserve">are </w:t>
      </w:r>
      <w:r w:rsidR="007A055E">
        <w:t xml:space="preserve">subject to </w:t>
      </w:r>
      <w:r w:rsidRPr="00A4705B">
        <w:t>stress</w:t>
      </w:r>
      <w:r>
        <w:t xml:space="preserve"> in</w:t>
      </w:r>
      <w:r w:rsidR="007A055E">
        <w:t xml:space="preserve"> the laboratory. The brittleness index (BI) is </w:t>
      </w:r>
      <w:r>
        <w:t xml:space="preserve">commonly used to evaluate the </w:t>
      </w:r>
      <w:r>
        <w:lastRenderedPageBreak/>
        <w:t xml:space="preserve">degree of brittleness of rocks. The higher the magnitude of BI, the more brittle of the rock. One common BI measurement is the ratio of compressive strength, </w:t>
      </w:r>
      <m:oMath>
        <m:sSub>
          <m:sSubPr>
            <m:ctrlPr>
              <w:rPr>
                <w:rFonts w:ascii="Cambria Math" w:hAnsi="Cambria Math"/>
                <w:i/>
              </w:rPr>
            </m:ctrlPr>
          </m:sSubPr>
          <m:e>
            <m:r>
              <w:rPr>
                <w:rFonts w:ascii="Cambria Math" w:hAnsi="Cambria Math"/>
              </w:rPr>
              <m:t>σ</m:t>
            </m:r>
          </m:e>
          <m:sub>
            <m:r>
              <w:rPr>
                <w:rFonts w:ascii="Cambria Math" w:hAnsi="Cambria Math"/>
              </w:rPr>
              <m:t>c</m:t>
            </m:r>
          </m:sub>
        </m:sSub>
      </m:oMath>
      <w:r>
        <w:t xml:space="preserve"> to tensile strength </w:t>
      </w:r>
      <m:oMath>
        <m:sSub>
          <m:sSubPr>
            <m:ctrlPr>
              <w:rPr>
                <w:rFonts w:ascii="Cambria Math" w:hAnsi="Cambria Math"/>
                <w:i/>
              </w:rPr>
            </m:ctrlPr>
          </m:sSubPr>
          <m:e>
            <m:r>
              <w:rPr>
                <w:rFonts w:ascii="Cambria Math" w:hAnsi="Cambria Math"/>
              </w:rPr>
              <m:t>σ</m:t>
            </m:r>
          </m:e>
          <m:sub>
            <m:r>
              <w:rPr>
                <w:rFonts w:ascii="Cambria Math" w:hAnsi="Cambria Math"/>
              </w:rPr>
              <m:t>t</m:t>
            </m:r>
          </m:sub>
        </m:sSub>
      </m:oMath>
      <w:r>
        <w:t xml:space="preserve"> (</w:t>
      </w:r>
      <w:r w:rsidRPr="00040309">
        <w:t>Coates</w:t>
      </w:r>
      <w:r>
        <w:t xml:space="preserve"> and Parsons, 1966):</w:t>
      </w:r>
    </w:p>
    <w:p w:rsidR="00376D1D" w:rsidRDefault="00376D1D" w:rsidP="00023193">
      <w:pPr>
        <w:ind w:firstLine="504"/>
        <w:jc w:val="both"/>
      </w:pPr>
      <w:r w:rsidRPr="00412E97">
        <w:rPr>
          <w:position w:val="-34"/>
        </w:rPr>
        <w:object w:dxaOrig="980" w:dyaOrig="780">
          <v:shape id="_x0000_i1043" type="#_x0000_t75" style="width:47.5pt;height:39.05pt" o:ole="">
            <v:imagedata r:id="rId118" o:title=""/>
          </v:shape>
          <o:OLEObject Type="Embed" ProgID="Equation.3" ShapeID="_x0000_i1043" DrawAspect="Content" ObjectID="_1469025104" r:id="rId119"/>
        </w:object>
      </w:r>
      <w:r w:rsidR="00473608">
        <w:t>.</w:t>
      </w:r>
      <w:r>
        <w:t xml:space="preserve">                                                      </w:t>
      </w:r>
      <w:r w:rsidR="00BE2211">
        <w:t xml:space="preserve">             </w:t>
      </w:r>
      <w:r>
        <w:t>(1)</w:t>
      </w:r>
    </w:p>
    <w:p w:rsidR="00376D1D" w:rsidRDefault="00376D1D" w:rsidP="00023193">
      <w:pPr>
        <w:ind w:firstLine="504"/>
        <w:jc w:val="both"/>
      </w:pPr>
      <w:r>
        <w:t>However BI measurement</w:t>
      </w:r>
      <w:r w:rsidR="00B90CCF">
        <w:t>s</w:t>
      </w:r>
      <w:r>
        <w:t xml:space="preserve"> based on compressive strength and tensile strength are only available in the laboratory. In practice it is </w:t>
      </w:r>
      <w:r w:rsidR="00B90CCF">
        <w:t xml:space="preserve">expensive and therefore </w:t>
      </w:r>
      <w:r>
        <w:t>unrealistic</w:t>
      </w:r>
      <w:r w:rsidR="00B90CCF">
        <w:t xml:space="preserve"> to</w:t>
      </w:r>
      <w:r>
        <w:t xml:space="preserve"> extrac</w:t>
      </w:r>
      <w:r w:rsidR="00B90CCF">
        <w:t>t reservoir cores for all wells</w:t>
      </w:r>
      <w:r w:rsidR="0018724F">
        <w:t>, limiting the use of such direct measurements to</w:t>
      </w:r>
      <w:r w:rsidR="00120C77">
        <w:t xml:space="preserve"> </w:t>
      </w:r>
      <w:r>
        <w:t>reservoir characterization. Several researche</w:t>
      </w:r>
      <w:r w:rsidR="0018724F">
        <w:t xml:space="preserve">rs have proposed BI definitions </w:t>
      </w:r>
      <w:r>
        <w:t xml:space="preserve">based </w:t>
      </w:r>
      <w:r w:rsidR="0018724F">
        <w:t xml:space="preserve">on either </w:t>
      </w:r>
      <w:r>
        <w:t xml:space="preserve">mineral content logs or </w:t>
      </w:r>
      <w:r w:rsidR="0018724F">
        <w:t xml:space="preserve">on </w:t>
      </w:r>
      <w:r>
        <w:t>rock</w:t>
      </w:r>
      <w:r w:rsidR="00784E4F">
        <w:t xml:space="preserve"> elastic</w:t>
      </w:r>
      <w:r>
        <w:t xml:space="preserve"> parameters for reservoir characterization. </w:t>
      </w:r>
      <w:proofErr w:type="spellStart"/>
      <w:r w:rsidRPr="00447C95">
        <w:t>Jarvie</w:t>
      </w:r>
      <w:proofErr w:type="spellEnd"/>
      <w:r w:rsidRPr="00447C95">
        <w:t xml:space="preserve"> et al. (2007) and Wang and Gal</w:t>
      </w:r>
      <w:r>
        <w:t>e (2009) proposed BI definition</w:t>
      </w:r>
      <w:r w:rsidR="0018724F">
        <w:t>s based on mineral content of rocks</w:t>
      </w:r>
      <w:r>
        <w:t xml:space="preserve">. They first </w:t>
      </w:r>
      <w:r w:rsidR="0018724F">
        <w:t xml:space="preserve">classified </w:t>
      </w:r>
      <w:r>
        <w:t>the mineral</w:t>
      </w:r>
      <w:r w:rsidR="0018724F">
        <w:t>s as ductile or brittle by considering their deformation behavior</w:t>
      </w:r>
      <w:r>
        <w:t xml:space="preserve">. Then they </w:t>
      </w:r>
      <w:r w:rsidR="0018724F">
        <w:t>computed</w:t>
      </w:r>
      <w:r>
        <w:t xml:space="preserve"> BI </w:t>
      </w:r>
      <w:r w:rsidR="0018724F">
        <w:t xml:space="preserve">as </w:t>
      </w:r>
      <w:r>
        <w:t xml:space="preserve">the ratio of </w:t>
      </w:r>
      <w:r w:rsidR="0018724F">
        <w:t xml:space="preserve">the </w:t>
      </w:r>
      <w:r>
        <w:t xml:space="preserve">brittle mineral content to the sum of constituent minerals. </w:t>
      </w:r>
      <w:proofErr w:type="spellStart"/>
      <w:r>
        <w:t>Jarvie</w:t>
      </w:r>
      <w:proofErr w:type="spellEnd"/>
      <w:r>
        <w:t xml:space="preserve"> et al. (2007) considere</w:t>
      </w:r>
      <w:r w:rsidR="0018724F">
        <w:t>d quartz as the brittle mineral:</w:t>
      </w:r>
      <w:r>
        <w:t xml:space="preserve"> </w:t>
      </w:r>
    </w:p>
    <w:p w:rsidR="00376D1D" w:rsidRDefault="00376D1D" w:rsidP="00023193">
      <w:pPr>
        <w:ind w:firstLine="504"/>
        <w:jc w:val="both"/>
      </w:pPr>
      <w:r w:rsidRPr="005279F0">
        <w:rPr>
          <w:position w:val="-28"/>
        </w:rPr>
        <w:object w:dxaOrig="2160" w:dyaOrig="660">
          <v:shape id="_x0000_i1044" type="#_x0000_t75" style="width:108.75pt;height:32.95pt" o:ole="">
            <v:imagedata r:id="rId120" o:title=""/>
          </v:shape>
          <o:OLEObject Type="Embed" ProgID="Equation.3" ShapeID="_x0000_i1044" DrawAspect="Content" ObjectID="_1469025105" r:id="rId121"/>
        </w:object>
      </w:r>
      <w:r>
        <w:t xml:space="preserve">.                                  </w:t>
      </w:r>
      <w:r w:rsidR="00BE2211">
        <w:t xml:space="preserve">             </w:t>
      </w:r>
      <w:r>
        <w:t>(2)</w:t>
      </w:r>
    </w:p>
    <w:p w:rsidR="00376D1D" w:rsidRDefault="00376D1D" w:rsidP="00023193">
      <w:pPr>
        <w:jc w:val="both"/>
      </w:pPr>
      <w:r>
        <w:t xml:space="preserve">Wang and Gale (2009) further improved </w:t>
      </w:r>
      <w:proofErr w:type="spellStart"/>
      <w:r>
        <w:t>Jarvie’s</w:t>
      </w:r>
      <w:proofErr w:type="spellEnd"/>
      <w:r>
        <w:t xml:space="preserve"> definition by including dolomite as </w:t>
      </w:r>
      <w:r w:rsidR="00946632">
        <w:t>a</w:t>
      </w:r>
      <w:r>
        <w:t xml:space="preserve"> brittle mineral and TOC as </w:t>
      </w:r>
      <w:r w:rsidR="005A629E">
        <w:t>a</w:t>
      </w:r>
      <w:r>
        <w:t xml:space="preserve"> ductile </w:t>
      </w:r>
      <w:r w:rsidR="005A629E">
        <w:t>component</w:t>
      </w:r>
    </w:p>
    <w:p w:rsidR="00376D1D" w:rsidRDefault="00376D1D" w:rsidP="00023193">
      <w:pPr>
        <w:jc w:val="both"/>
      </w:pPr>
      <w:r>
        <w:t xml:space="preserve">        </w:t>
      </w:r>
      <w:r w:rsidR="006C3881" w:rsidRPr="00566E1D">
        <w:rPr>
          <w:position w:val="-32"/>
        </w:rPr>
        <w:object w:dxaOrig="4180" w:dyaOrig="760">
          <v:shape id="_x0000_i1045" type="#_x0000_t75" style="width:210.65pt;height:39.05pt" o:ole="">
            <v:imagedata r:id="rId122" o:title=""/>
          </v:shape>
          <o:OLEObject Type="Embed" ProgID="Equation.3" ShapeID="_x0000_i1045" DrawAspect="Content" ObjectID="_1469025106" r:id="rId123"/>
        </w:object>
      </w:r>
      <w:r w:rsidR="00566E1D">
        <w:t xml:space="preserve">  </w:t>
      </w:r>
      <w:r w:rsidR="00BE2211">
        <w:t xml:space="preserve">             </w:t>
      </w:r>
      <w:r>
        <w:t>(3)</w:t>
      </w:r>
    </w:p>
    <w:p w:rsidR="00376D1D" w:rsidRDefault="00376D1D" w:rsidP="00023193">
      <w:pPr>
        <w:jc w:val="both"/>
      </w:pPr>
      <w:r w:rsidRPr="0043382D">
        <w:t xml:space="preserve">where </w:t>
      </w:r>
      <m:oMath>
        <m:r>
          <w:rPr>
            <w:rFonts w:ascii="Cambria Math" w:hAnsi="Cambria Math"/>
          </w:rPr>
          <m:t>Qz</m:t>
        </m:r>
      </m:oMath>
      <w:r w:rsidRPr="0043382D">
        <w:t xml:space="preserve"> is the fractional quartz content, </w:t>
      </w:r>
      <m:oMath>
        <m:r>
          <w:rPr>
            <w:rFonts w:ascii="Cambria Math" w:hAnsi="Cambria Math"/>
          </w:rPr>
          <m:t>Dol</m:t>
        </m:r>
      </m:oMath>
      <w:r w:rsidRPr="0043382D">
        <w:t xml:space="preserve"> </w:t>
      </w:r>
      <w:r>
        <w:t xml:space="preserve">is </w:t>
      </w:r>
      <w:r w:rsidRPr="0043382D">
        <w:t xml:space="preserve">the dolomite content, </w:t>
      </w:r>
      <m:oMath>
        <m:r>
          <w:rPr>
            <w:rFonts w:ascii="Cambria Math" w:hAnsi="Cambria Math"/>
          </w:rPr>
          <m:t>Cal</m:t>
        </m:r>
      </m:oMath>
      <w:r w:rsidRPr="0043382D">
        <w:t xml:space="preserve"> </w:t>
      </w:r>
      <w:r>
        <w:t xml:space="preserve">is </w:t>
      </w:r>
      <w:r w:rsidRPr="0043382D">
        <w:t>the calcite</w:t>
      </w:r>
      <w:r>
        <w:t xml:space="preserve"> </w:t>
      </w:r>
      <w:r w:rsidRPr="0043382D">
        <w:t xml:space="preserve">content, </w:t>
      </w:r>
      <m:oMath>
        <m:r>
          <w:rPr>
            <w:rFonts w:ascii="Cambria Math" w:hAnsi="Cambria Math"/>
          </w:rPr>
          <m:t>TOC</m:t>
        </m:r>
      </m:oMath>
      <w:r>
        <w:t xml:space="preserve"> is</w:t>
      </w:r>
      <w:r w:rsidRPr="0043382D">
        <w:t xml:space="preserve"> the total organic carbon content, and </w:t>
      </w:r>
      <m:oMath>
        <m:r>
          <w:rPr>
            <w:rFonts w:ascii="Cambria Math" w:hAnsi="Cambria Math"/>
          </w:rPr>
          <m:t>Cly</m:t>
        </m:r>
      </m:oMath>
      <w:r>
        <w:t xml:space="preserve"> is</w:t>
      </w:r>
      <w:r w:rsidRPr="0043382D">
        <w:t xml:space="preserve"> the clay content by weight</w:t>
      </w:r>
      <w:r>
        <w:t xml:space="preserve"> </w:t>
      </w:r>
      <w:r w:rsidRPr="0043382D">
        <w:t>in the rock.</w:t>
      </w:r>
    </w:p>
    <w:p w:rsidR="00376D1D" w:rsidRPr="00F7767A" w:rsidRDefault="00376D1D" w:rsidP="00023193">
      <w:pPr>
        <w:ind w:firstLine="504"/>
        <w:jc w:val="both"/>
      </w:pPr>
      <w:r w:rsidRPr="00F7767A">
        <w:lastRenderedPageBreak/>
        <w:t xml:space="preserve">Rickman et al. (2008) proposed a </w:t>
      </w:r>
      <w:r>
        <w:t xml:space="preserve">brittleness average </w:t>
      </w:r>
      <w:r w:rsidRPr="00F7767A">
        <w:t>estimation using Young’s Modulus</w:t>
      </w:r>
      <w:r>
        <w:t xml:space="preserve"> </w:t>
      </w:r>
      <w:r w:rsidRPr="005903D6">
        <w:rPr>
          <w:i/>
        </w:rPr>
        <w:t>E</w:t>
      </w:r>
      <w:r w:rsidR="00743AF7">
        <w:t xml:space="preserve"> and Poisson’s </w:t>
      </w:r>
      <w:proofErr w:type="gramStart"/>
      <w:r w:rsidR="00743AF7">
        <w:t>r</w:t>
      </w:r>
      <w:r w:rsidRPr="00F7767A">
        <w:t>atio</w:t>
      </w:r>
      <w:r>
        <w:t xml:space="preserve"> </w:t>
      </w:r>
      <w:proofErr w:type="gramEnd"/>
      <m:oMath>
        <m:r>
          <w:rPr>
            <w:rFonts w:ascii="Cambria Math" w:hAnsi="Cambria Math"/>
          </w:rPr>
          <m:t>σ</m:t>
        </m:r>
      </m:oMath>
      <w:r w:rsidRPr="00F7767A">
        <w:t xml:space="preserve">. </w:t>
      </w:r>
    </w:p>
    <w:p w:rsidR="00376D1D" w:rsidRPr="00F7767A" w:rsidRDefault="00376D1D" w:rsidP="00023193">
      <w:pPr>
        <w:ind w:firstLine="504"/>
        <w:jc w:val="both"/>
      </w:pPr>
      <w:r w:rsidRPr="00637B2B">
        <w:rPr>
          <w:position w:val="-24"/>
          <w:lang w:eastAsia="zh-CN"/>
        </w:rPr>
        <w:object w:dxaOrig="1359" w:dyaOrig="620">
          <v:shape id="_x0000_i1046" type="#_x0000_t75" style="width:68.95pt;height:29.85pt" o:ole="">
            <v:imagedata r:id="rId124" o:title=""/>
          </v:shape>
          <o:OLEObject Type="Embed" ProgID="Equation.3" ShapeID="_x0000_i1046" DrawAspect="Content" ObjectID="_1469025107" r:id="rId125"/>
        </w:object>
      </w:r>
      <w:r>
        <w:t xml:space="preserve">,          </w:t>
      </w:r>
      <w:r w:rsidRPr="00F7767A">
        <w:t xml:space="preserve">         </w:t>
      </w:r>
      <w:r>
        <w:t xml:space="preserve">                             </w:t>
      </w:r>
      <w:r w:rsidR="00BE2211">
        <w:t xml:space="preserve">           </w:t>
      </w:r>
      <w:r>
        <w:t>(4</w:t>
      </w:r>
      <w:r w:rsidRPr="00F7767A">
        <w:t>)</w:t>
      </w:r>
    </w:p>
    <w:p w:rsidR="00376D1D" w:rsidRPr="00F7767A" w:rsidRDefault="00376D1D" w:rsidP="00023193">
      <w:pPr>
        <w:jc w:val="both"/>
      </w:pPr>
      <w:proofErr w:type="gramStart"/>
      <w:r w:rsidRPr="00F7767A">
        <w:t>where</w:t>
      </w:r>
      <w:proofErr w:type="gramEnd"/>
      <w:r w:rsidRPr="00F7767A">
        <w:t xml:space="preserve"> </w:t>
      </w:r>
      <m:oMath>
        <m:sSub>
          <m:sSubPr>
            <m:ctrlPr>
              <w:rPr>
                <w:rFonts w:ascii="Cambria Math" w:hAnsi="Cambria Math"/>
                <w:i/>
              </w:rPr>
            </m:ctrlPr>
          </m:sSubPr>
          <m:e>
            <m:r>
              <w:rPr>
                <w:rFonts w:ascii="Cambria Math" w:hAnsi="Cambria Math"/>
              </w:rPr>
              <m:t>E</m:t>
            </m:r>
          </m:e>
          <m:sub>
            <m:r>
              <w:rPr>
                <w:rFonts w:ascii="Cambria Math" w:hAnsi="Cambria Math"/>
              </w:rPr>
              <m:t>n</m:t>
            </m:r>
          </m:sub>
        </m:sSub>
      </m:oMath>
      <w:r w:rsidRPr="00F7767A">
        <w:t xml:space="preserve"> and </w:t>
      </w:r>
      <m:oMath>
        <m:r>
          <w:rPr>
            <w:rFonts w:ascii="Cambria Math" w:hAnsi="Cambria Math"/>
          </w:rPr>
          <m:t>σ</m:t>
        </m:r>
      </m:oMath>
      <w:r w:rsidRPr="00F7767A">
        <w:t xml:space="preserve"> are the normalized Young’s Modulus and Poisson’s Ratio</w:t>
      </w:r>
    </w:p>
    <w:p w:rsidR="00376D1D" w:rsidRPr="00F7767A" w:rsidRDefault="00376D1D" w:rsidP="00023193">
      <w:pPr>
        <w:ind w:firstLine="504"/>
        <w:jc w:val="both"/>
      </w:pPr>
      <w:r w:rsidRPr="00ED5D6B">
        <w:rPr>
          <w:position w:val="-34"/>
          <w:szCs w:val="18"/>
        </w:rPr>
        <w:object w:dxaOrig="1840" w:dyaOrig="780">
          <v:shape id="_x0000_i1047" type="#_x0000_t75" style="width:91.15pt;height:39.05pt" o:ole="">
            <v:imagedata r:id="rId126" o:title=""/>
          </v:shape>
          <o:OLEObject Type="Embed" ProgID="Equation.3" ShapeID="_x0000_i1047" DrawAspect="Content" ObjectID="_1469025108" r:id="rId127"/>
        </w:object>
      </w:r>
      <w:r w:rsidRPr="00F7767A">
        <w:t xml:space="preserve"> ,               </w:t>
      </w:r>
      <w:r>
        <w:t xml:space="preserve">                        </w:t>
      </w:r>
      <w:r w:rsidR="00BE2211">
        <w:t xml:space="preserve">            </w:t>
      </w:r>
      <w:r>
        <w:t>(5)</w:t>
      </w:r>
    </w:p>
    <w:p w:rsidR="00376D1D" w:rsidRPr="00F7767A" w:rsidRDefault="00376D1D" w:rsidP="00023193">
      <w:pPr>
        <w:ind w:firstLine="504"/>
        <w:jc w:val="both"/>
      </w:pPr>
      <w:r w:rsidRPr="00F7767A">
        <w:t xml:space="preserve"> </w:t>
      </w:r>
      <w:r w:rsidRPr="00ED5D6B">
        <w:rPr>
          <w:position w:val="-34"/>
          <w:szCs w:val="18"/>
        </w:rPr>
        <w:object w:dxaOrig="1820" w:dyaOrig="780">
          <v:shape id="_x0000_i1048" type="#_x0000_t75" style="width:89.6pt;height:39.05pt" o:ole="">
            <v:imagedata r:id="rId128" o:title=""/>
          </v:shape>
          <o:OLEObject Type="Embed" ProgID="Equation.3" ShapeID="_x0000_i1048" DrawAspect="Content" ObjectID="_1469025109" r:id="rId129"/>
        </w:object>
      </w:r>
      <w:r w:rsidRPr="00F7767A">
        <w:t xml:space="preserve">,                </w:t>
      </w:r>
      <w:r>
        <w:t xml:space="preserve">                        </w:t>
      </w:r>
      <w:r w:rsidR="00BE2211">
        <w:t xml:space="preserve">           </w:t>
      </w:r>
      <w:r>
        <w:t>(6</w:t>
      </w:r>
      <w:r w:rsidRPr="00F7767A">
        <w:t>)</w:t>
      </w:r>
    </w:p>
    <w:p w:rsidR="00376D1D" w:rsidRDefault="00376D1D" w:rsidP="00023193">
      <w:pPr>
        <w:jc w:val="both"/>
      </w:pPr>
      <w:proofErr w:type="gramStart"/>
      <w:r w:rsidRPr="00F7767A">
        <w:t>where</w:t>
      </w:r>
      <w:r>
        <w:t xml:space="preserve"> </w:t>
      </w:r>
      <w:proofErr w:type="gramEnd"/>
      <m:oMath>
        <m:sSub>
          <m:sSubPr>
            <m:ctrlPr>
              <w:rPr>
                <w:rFonts w:ascii="Cambria Math" w:hAnsi="Cambria Math"/>
                <w:i/>
              </w:rPr>
            </m:ctrlPr>
          </m:sSubPr>
          <m:e>
            <m:r>
              <w:rPr>
                <w:rFonts w:ascii="Cambria Math" w:hAnsi="Cambria Math"/>
              </w:rPr>
              <m:t>E</m:t>
            </m:r>
          </m:e>
          <m:sub>
            <m:r>
              <w:rPr>
                <w:rFonts w:ascii="Cambria Math" w:hAnsi="Cambria Math"/>
              </w:rPr>
              <m:t>max</m:t>
            </m:r>
          </m:sub>
        </m:sSub>
      </m:oMath>
      <w:r w:rsidRPr="00F7767A">
        <w:t xml:space="preserve">, </w:t>
      </w:r>
      <m:oMath>
        <m:sSub>
          <m:sSubPr>
            <m:ctrlPr>
              <w:rPr>
                <w:rFonts w:ascii="Cambria Math" w:hAnsi="Cambria Math"/>
                <w:i/>
              </w:rPr>
            </m:ctrlPr>
          </m:sSubPr>
          <m:e>
            <m:r>
              <w:rPr>
                <w:rFonts w:ascii="Cambria Math" w:hAnsi="Cambria Math"/>
              </w:rPr>
              <m:t>E</m:t>
            </m:r>
          </m:e>
          <m:sub>
            <m:r>
              <w:rPr>
                <w:rFonts w:ascii="Cambria Math" w:hAnsi="Cambria Math"/>
              </w:rPr>
              <m:t>min</m:t>
            </m:r>
          </m:sub>
        </m:sSub>
      </m:oMath>
      <w:r w:rsidRPr="00F7767A">
        <w:t xml:space="preserve"> are</w:t>
      </w:r>
      <w:r>
        <w:t xml:space="preserve"> maximum</w:t>
      </w:r>
      <w:r w:rsidRPr="00F7767A">
        <w:t xml:space="preserve"> and minimum Young’s Modulus; </w:t>
      </w:r>
      <m:oMath>
        <m:sSub>
          <m:sSubPr>
            <m:ctrlPr>
              <w:rPr>
                <w:rFonts w:ascii="Cambria Math" w:hAnsi="Cambria Math"/>
                <w:i/>
              </w:rPr>
            </m:ctrlPr>
          </m:sSubPr>
          <m:e>
            <m:r>
              <w:rPr>
                <w:rFonts w:ascii="Cambria Math" w:hAnsi="Cambria Math"/>
              </w:rPr>
              <m:t>σ</m:t>
            </m:r>
          </m:e>
          <m:sub>
            <m:r>
              <w:rPr>
                <w:rFonts w:ascii="Cambria Math" w:hAnsi="Cambria Math"/>
              </w:rPr>
              <m:t>max</m:t>
            </m:r>
          </m:sub>
        </m:sSub>
      </m:oMath>
      <w:r w:rsidRPr="00F7767A">
        <w:t xml:space="preserve">, </w:t>
      </w:r>
      <m:oMath>
        <m:sSub>
          <m:sSubPr>
            <m:ctrlPr>
              <w:rPr>
                <w:rFonts w:ascii="Cambria Math" w:hAnsi="Cambria Math"/>
                <w:i/>
              </w:rPr>
            </m:ctrlPr>
          </m:sSubPr>
          <m:e>
            <m:r>
              <w:rPr>
                <w:rFonts w:ascii="Cambria Math" w:hAnsi="Cambria Math"/>
              </w:rPr>
              <m:t>σ</m:t>
            </m:r>
          </m:e>
          <m:sub>
            <m:r>
              <w:rPr>
                <w:rFonts w:ascii="Cambria Math" w:hAnsi="Cambria Math"/>
              </w:rPr>
              <m:t>min</m:t>
            </m:r>
          </m:sub>
        </m:sSub>
      </m:oMath>
      <w:r w:rsidRPr="00F7767A">
        <w:t xml:space="preserve"> are the </w:t>
      </w:r>
      <w:r>
        <w:t>maximum</w:t>
      </w:r>
      <w:r w:rsidRPr="00F7767A">
        <w:t xml:space="preserve"> and minimum Poisson’s Ratio.</w:t>
      </w:r>
    </w:p>
    <w:p w:rsidR="00376D1D" w:rsidRDefault="00376D1D" w:rsidP="00023193">
      <w:pPr>
        <w:ind w:firstLine="504"/>
        <w:jc w:val="both"/>
      </w:pPr>
      <w:r>
        <w:t>The BI evaluation based on mineral content is widely used for shale reservoir characterization. Unfortunately it is expensive</w:t>
      </w:r>
      <w:r w:rsidR="00F1491F">
        <w:t xml:space="preserve"> to</w:t>
      </w:r>
      <w:r>
        <w:t xml:space="preserve"> obtain the </w:t>
      </w:r>
      <w:r w:rsidR="002A2BEF">
        <w:t>mineral content</w:t>
      </w:r>
      <w:r>
        <w:t xml:space="preserve"> logs and this evaluation is only available for the formations at the </w:t>
      </w:r>
      <w:r w:rsidR="0073717E">
        <w:t xml:space="preserve">borehole </w:t>
      </w:r>
      <w:r>
        <w:t xml:space="preserve">location. </w:t>
      </w:r>
      <w:r w:rsidR="00F1491F">
        <w:t>While i</w:t>
      </w:r>
      <w:r>
        <w:t xml:space="preserve">t is easier and cheaper to </w:t>
      </w:r>
      <w:r w:rsidR="00F1491F">
        <w:t xml:space="preserve">compute </w:t>
      </w:r>
      <w:r>
        <w:t xml:space="preserve">the average brittleness but </w:t>
      </w:r>
      <w:r w:rsidR="00FB118F">
        <w:t xml:space="preserve">it fails when </w:t>
      </w:r>
      <w:r w:rsidR="00BF3CF3">
        <w:t>ther</w:t>
      </w:r>
      <w:r w:rsidR="00A44895">
        <w:t xml:space="preserve">e are limestone stringers </w:t>
      </w:r>
      <w:r>
        <w:t>(</w:t>
      </w:r>
      <w:r w:rsidRPr="00A4705B">
        <w:t>Perez</w:t>
      </w:r>
      <w:r>
        <w:t xml:space="preserve">, 2013). In this paper we employ Wang and </w:t>
      </w:r>
      <w:r w:rsidRPr="00447C95">
        <w:t>Gale</w:t>
      </w:r>
      <w:r>
        <w:t xml:space="preserve">’s </w:t>
      </w:r>
      <w:r w:rsidR="00F1491F">
        <w:t xml:space="preserve">(2009) </w:t>
      </w:r>
      <w:r w:rsidR="00FB118F">
        <w:t>definition to evaluate</w:t>
      </w:r>
      <w:r>
        <w:t xml:space="preserve"> the brittleness of formations.</w:t>
      </w:r>
    </w:p>
    <w:p w:rsidR="00376D1D" w:rsidRPr="00E71711" w:rsidRDefault="00376D1D" w:rsidP="005556C5">
      <w:pPr>
        <w:pStyle w:val="Heading2"/>
        <w:rPr>
          <w:lang w:eastAsia="zh-CN"/>
        </w:rPr>
      </w:pPr>
      <w:bookmarkStart w:id="86" w:name="_Toc394045499"/>
      <w:r>
        <w:rPr>
          <w:lang w:eastAsia="zh-CN"/>
        </w:rPr>
        <w:t>PRESTACK SEISMIC DATA CONDITIONING</w:t>
      </w:r>
      <w:bookmarkEnd w:id="86"/>
    </w:p>
    <w:p w:rsidR="00376D1D" w:rsidRDefault="00376D1D" w:rsidP="00023193">
      <w:pPr>
        <w:ind w:firstLine="504"/>
        <w:jc w:val="both"/>
      </w:pPr>
      <w:r w:rsidRPr="008A29DA">
        <w:t xml:space="preserve">Simultaneous prestack seismic inversion provides </w:t>
      </w:r>
      <w:r w:rsidR="00FA7C80">
        <w:t xml:space="preserve">a </w:t>
      </w:r>
      <w:r w:rsidRPr="008A29DA">
        <w:t xml:space="preserve">3D estimation </w:t>
      </w:r>
      <w:r w:rsidR="00516EF5">
        <w:t xml:space="preserve">of reservoir </w:t>
      </w:r>
      <w:r w:rsidRPr="008A29DA">
        <w:t>properties</w:t>
      </w:r>
      <w:r w:rsidR="00A03898">
        <w:t xml:space="preserve"> </w:t>
      </w:r>
      <w:r w:rsidRPr="008A29DA">
        <w:t>such as acoustic impedance (Z</w:t>
      </w:r>
      <w:r w:rsidR="00FA7C80" w:rsidRPr="00FA7C80">
        <w:rPr>
          <w:vertAlign w:val="subscript"/>
        </w:rPr>
        <w:t>P</w:t>
      </w:r>
      <w:r w:rsidRPr="008A29DA">
        <w:t>), shear impedance (Z</w:t>
      </w:r>
      <w:r w:rsidR="00FA7C80" w:rsidRPr="00FA7C80">
        <w:rPr>
          <w:vertAlign w:val="subscript"/>
        </w:rPr>
        <w:t>S</w:t>
      </w:r>
      <w:r w:rsidRPr="008A29DA">
        <w:t>), and density</w:t>
      </w:r>
      <w:r>
        <w:t xml:space="preserve"> (ρ)</w:t>
      </w:r>
      <w:r w:rsidR="00C26B85">
        <w:t>. These estimate</w:t>
      </w:r>
      <w:r w:rsidRPr="008A29DA">
        <w:t>s represent intrinsic rock properties and</w:t>
      </w:r>
      <w:r w:rsidR="00C26B85">
        <w:t xml:space="preserve"> are commonly used to </w:t>
      </w:r>
      <w:r w:rsidR="003E4A76">
        <w:t>predict</w:t>
      </w:r>
      <w:r w:rsidRPr="008A29DA">
        <w:t xml:space="preserve"> fl</w:t>
      </w:r>
      <w:r w:rsidR="00C26B85">
        <w:t>uid, lithology, and geomechanical</w:t>
      </w:r>
      <w:r w:rsidRPr="008A29DA">
        <w:t xml:space="preserve"> properties (</w:t>
      </w:r>
      <w:proofErr w:type="spellStart"/>
      <w:r w:rsidRPr="008A29DA">
        <w:t>Goodway</w:t>
      </w:r>
      <w:proofErr w:type="spellEnd"/>
      <w:r w:rsidRPr="008A29DA">
        <w:t xml:space="preserve"> et al., 1997). </w:t>
      </w:r>
      <w:r>
        <w:t xml:space="preserve">The reliability </w:t>
      </w:r>
      <w:r w:rsidR="00236613">
        <w:t>of inverted results increases</w:t>
      </w:r>
      <w:r>
        <w:t xml:space="preserve"> with increasing </w:t>
      </w:r>
      <w:r w:rsidR="000B0A04">
        <w:t>angle of incidence</w:t>
      </w:r>
      <w:r>
        <w:t>.</w:t>
      </w:r>
      <w:r w:rsidR="00E42E6F">
        <w:t xml:space="preserve"> </w:t>
      </w:r>
      <w:r w:rsidR="004C3ED5">
        <w:t xml:space="preserve">However </w:t>
      </w:r>
      <w:r w:rsidR="00473A4B">
        <w:t>i</w:t>
      </w:r>
      <w:r w:rsidR="001A06E2">
        <w:t>nformation contained in the far</w:t>
      </w:r>
      <w:r w:rsidR="004C3ED5">
        <w:t xml:space="preserve"> offsets</w:t>
      </w:r>
      <w:r w:rsidR="00B56676">
        <w:t xml:space="preserve"> (large incidence angle)</w:t>
      </w:r>
      <w:r w:rsidR="004C3ED5">
        <w:t xml:space="preserve"> are usually distorted to some extent </w:t>
      </w:r>
      <w:r w:rsidR="004C3ED5">
        <w:lastRenderedPageBreak/>
        <w:t xml:space="preserve">after conventional processing. </w:t>
      </w:r>
      <w:r w:rsidR="00E42E6F">
        <w:t xml:space="preserve">Thus preserving the data fidelity in prestack seismic gathers is one of the key factors to obtain reliable estimations of </w:t>
      </w:r>
      <w:r w:rsidR="00E42E6F" w:rsidRPr="008A29DA">
        <w:t>Z</w:t>
      </w:r>
      <w:r w:rsidR="00E42E6F" w:rsidRPr="00FA7C80">
        <w:rPr>
          <w:vertAlign w:val="subscript"/>
        </w:rPr>
        <w:t>P</w:t>
      </w:r>
      <w:r w:rsidR="00E42E6F">
        <w:t xml:space="preserve">, </w:t>
      </w:r>
      <w:r w:rsidR="00E42E6F" w:rsidRPr="008A29DA">
        <w:t>Z</w:t>
      </w:r>
      <w:r w:rsidR="00E42E6F" w:rsidRPr="00FA7C80">
        <w:rPr>
          <w:vertAlign w:val="subscript"/>
        </w:rPr>
        <w:t>S</w:t>
      </w:r>
      <w:r w:rsidR="00E42E6F">
        <w:t xml:space="preserve">, and ρ. </w:t>
      </w:r>
      <w:r>
        <w:t xml:space="preserve"> The main factors that affects the data fidelity in the </w:t>
      </w:r>
      <w:r w:rsidR="00333329">
        <w:t>p</w:t>
      </w:r>
      <w:r>
        <w:t>restack gathers include 1) “hockey stick</w:t>
      </w:r>
      <w:r w:rsidR="00151B74">
        <w:t>s</w:t>
      </w:r>
      <w:r w:rsidR="001A06E2">
        <w:t>” at far</w:t>
      </w:r>
      <w:r>
        <w:t xml:space="preserve"> offset in the long offset seismic surveys, 2)</w:t>
      </w:r>
      <w:r w:rsidR="00970457">
        <w:t xml:space="preserve"> </w:t>
      </w:r>
      <w:r>
        <w:t xml:space="preserve">NMO/migration stretch, and 3) random noise. </w:t>
      </w:r>
      <w:r w:rsidRPr="00C4308E">
        <w:t>To use the critical information contained in the long offset data</w:t>
      </w:r>
      <w:r>
        <w:t xml:space="preserve"> for prestack inversion</w:t>
      </w:r>
      <w:r w:rsidRPr="00C4308E">
        <w:t>, we</w:t>
      </w:r>
      <w:r>
        <w:t xml:space="preserve"> need</w:t>
      </w:r>
      <w:r w:rsidR="003F06D6">
        <w:t xml:space="preserve"> to</w:t>
      </w:r>
      <w:r>
        <w:t xml:space="preserve"> 1) </w:t>
      </w:r>
      <w:r w:rsidRPr="00C4308E">
        <w:t>flatten the reflec</w:t>
      </w:r>
      <w:r>
        <w:t xml:space="preserve">tions at </w:t>
      </w:r>
      <w:r w:rsidR="00DC0040">
        <w:t>far offset</w:t>
      </w:r>
      <w:r w:rsidRPr="00C4308E">
        <w:t xml:space="preserve"> using </w:t>
      </w:r>
      <w:r w:rsidR="003F06D6">
        <w:t xml:space="preserve">a proper </w:t>
      </w:r>
      <w:r w:rsidRPr="00C4308E">
        <w:t>nonhyperbolic travel time equation</w:t>
      </w:r>
      <w:r>
        <w:t xml:space="preserve">, 2) </w:t>
      </w:r>
      <w:r w:rsidRPr="00C4308E">
        <w:t xml:space="preserve">minimize the stretch typically associated with </w:t>
      </w:r>
      <w:r w:rsidR="00DC0040">
        <w:t>far offset</w:t>
      </w:r>
      <w:r>
        <w:t>, and 3) improve the signal-to-noise ratio (SNR</w:t>
      </w:r>
      <w:r w:rsidR="00A9367C">
        <w:t>) by prestack structure orient</w:t>
      </w:r>
      <w:r>
        <w:t xml:space="preserve">ed filtering (PSOF). </w:t>
      </w:r>
    </w:p>
    <w:p w:rsidR="00376D1D" w:rsidRDefault="00623BEA" w:rsidP="00023193">
      <w:pPr>
        <w:ind w:firstLine="504"/>
        <w:jc w:val="both"/>
      </w:pPr>
      <w:r>
        <w:t>Figure 4.</w:t>
      </w:r>
      <w:r w:rsidR="00376D1D">
        <w:t>1 summarizes</w:t>
      </w:r>
      <w:r w:rsidR="00376D1D" w:rsidRPr="00C4308E">
        <w:t xml:space="preserve"> the workflow for preserving the data fidelity contained</w:t>
      </w:r>
      <w:r w:rsidR="001A7FED">
        <w:t xml:space="preserve"> in the far</w:t>
      </w:r>
      <w:r w:rsidR="00376D1D" w:rsidRPr="00C4308E">
        <w:t xml:space="preserve"> offset. Our input data consist of prestack time migrated gathers and the initial migration velocity </w:t>
      </w:r>
      <w:r w:rsidR="00376D1D" w:rsidRPr="00C4308E">
        <w:rPr>
          <w:i/>
        </w:rPr>
        <w:t>V</w:t>
      </w:r>
      <w:r w:rsidR="00376D1D" w:rsidRPr="00C4308E">
        <w:rPr>
          <w:vertAlign w:val="subscript"/>
        </w:rPr>
        <w:t>nmo_0</w:t>
      </w:r>
      <w:r w:rsidR="00376D1D" w:rsidRPr="00C4308E">
        <w:t xml:space="preserve">. The initial effective anisotropy </w:t>
      </w:r>
      <w:proofErr w:type="spellStart"/>
      <w:r w:rsidR="00376D1D" w:rsidRPr="00C4308E">
        <w:t>η</w:t>
      </w:r>
      <w:r w:rsidR="00376D1D" w:rsidRPr="00C4308E">
        <w:rPr>
          <w:i/>
          <w:vertAlign w:val="subscript"/>
        </w:rPr>
        <w:t>eff</w:t>
      </w:r>
      <w:proofErr w:type="spellEnd"/>
      <w:r w:rsidR="00376D1D" w:rsidRPr="00C4308E">
        <w:t xml:space="preserve"> is set to 0. We obtain the initial migration velocity by performing hyperbolic velocity analysis on coarse grid super gathers. The workflow begins by performing reverse NMO on the time migrated gathers using the </w:t>
      </w:r>
      <w:r w:rsidR="00376D1D">
        <w:t>initial migration velocity. Then</w:t>
      </w:r>
      <w:r w:rsidR="00376D1D" w:rsidRPr="00C4308E">
        <w:t xml:space="preserve"> we obtain the optimal velocity and anellipticity mode</w:t>
      </w:r>
      <w:r w:rsidR="00376D1D">
        <w:t>l using our automatic algorithm (Zhang et al., 2014). Next we apply nonstretch NMO correction (Zhang et al., 2013)</w:t>
      </w:r>
      <w:r w:rsidR="00376D1D" w:rsidRPr="00C4308E">
        <w:t xml:space="preserve"> to the time migrated gathers using new velocity and anellipticity model resulting in flattened nonstretched prestack gathers. </w:t>
      </w:r>
      <w:r w:rsidR="00376D1D">
        <w:t xml:space="preserve">Lastly we apply PSOF algorithm to further improve the SNR. </w:t>
      </w:r>
      <w:r w:rsidR="00376D1D" w:rsidRPr="00C4308E">
        <w:t>In this manner, both stacking power and vertical resolution are improved first by aligning the data and second by avoiding stretch.</w:t>
      </w:r>
    </w:p>
    <w:p w:rsidR="00376D1D" w:rsidRDefault="00376D1D" w:rsidP="005556C5">
      <w:pPr>
        <w:pStyle w:val="Heading2"/>
      </w:pPr>
      <w:bookmarkStart w:id="87" w:name="_Toc394045500"/>
      <w:r>
        <w:t>BRIT</w:t>
      </w:r>
      <w:r w:rsidR="00A32C83">
        <w:t>TLENESS EVALUAITON BY INTEGRATING</w:t>
      </w:r>
      <w:r>
        <w:t xml:space="preserve"> PETROPHYSIC</w:t>
      </w:r>
      <w:r w:rsidR="00745C8E">
        <w:t>S</w:t>
      </w:r>
      <w:r>
        <w:t xml:space="preserve"> AND SEISMIC DATA ANALYSIS</w:t>
      </w:r>
      <w:bookmarkEnd w:id="87"/>
    </w:p>
    <w:p w:rsidR="00376D1D" w:rsidRDefault="00376D1D" w:rsidP="00023193">
      <w:pPr>
        <w:ind w:firstLine="504"/>
        <w:jc w:val="both"/>
      </w:pPr>
      <w:r>
        <w:t>BI estimation based on mineral logs is widely used to evaluate the brittleness of resources plays reservoirs</w:t>
      </w:r>
      <w:r w:rsidR="00CA7652">
        <w:t xml:space="preserve"> (</w:t>
      </w:r>
      <w:proofErr w:type="spellStart"/>
      <w:r w:rsidR="004527E6">
        <w:t>Jarvie</w:t>
      </w:r>
      <w:proofErr w:type="spellEnd"/>
      <w:r w:rsidR="004527E6">
        <w:t xml:space="preserve"> et al., 2007; Wang and </w:t>
      </w:r>
      <w:r w:rsidR="004527E6" w:rsidRPr="00447C95">
        <w:t>Gale</w:t>
      </w:r>
      <w:r w:rsidR="004527E6">
        <w:t>, 2009</w:t>
      </w:r>
      <w:r w:rsidR="00CA7652">
        <w:t>)</w:t>
      </w:r>
      <w:r>
        <w:t>. However</w:t>
      </w:r>
      <w:r w:rsidR="0080669F">
        <w:t>,</w:t>
      </w:r>
      <w:r>
        <w:t xml:space="preserve"> </w:t>
      </w:r>
      <w:r w:rsidR="0080669F">
        <w:t xml:space="preserve">mineral </w:t>
      </w:r>
      <w:r w:rsidR="0080669F">
        <w:lastRenderedPageBreak/>
        <w:t>content logs are expensiv</w:t>
      </w:r>
      <w:r w:rsidR="0099642E">
        <w:t>e to acquire, therefore limiting</w:t>
      </w:r>
      <w:r w:rsidR="0080669F">
        <w:t xml:space="preserve"> direct brittleness estimates to only a few wells</w:t>
      </w:r>
      <w:r w:rsidR="004A256C">
        <w:t>. D</w:t>
      </w:r>
      <w:r>
        <w:t xml:space="preserve">ifferent minerals </w:t>
      </w:r>
      <w:r w:rsidR="004A256C">
        <w:t xml:space="preserve">exhibit </w:t>
      </w:r>
      <w:r>
        <w:t>different rock</w:t>
      </w:r>
      <w:r w:rsidR="0099642E">
        <w:t xml:space="preserve"> elastic</w:t>
      </w:r>
      <w:r>
        <w:t xml:space="preserve"> properties such as acoustic impedance, shear impedance, P</w:t>
      </w:r>
      <w:r w:rsidR="004A256C">
        <w:t>oisson’s r</w:t>
      </w:r>
      <w:r>
        <w:t xml:space="preserve">atio (σ), </w:t>
      </w:r>
      <w:r w:rsidR="004A256C">
        <w:t>incompressibility l</w:t>
      </w:r>
      <w:r>
        <w:t xml:space="preserve">ambda (λ), and </w:t>
      </w:r>
      <w:r w:rsidR="004A256C">
        <w:t>shear modulus m</w:t>
      </w:r>
      <w:r>
        <w:t xml:space="preserve">u (μ). </w:t>
      </w:r>
      <w:r w:rsidR="00597E3B">
        <w:t xml:space="preserve">For example λ </w:t>
      </w:r>
      <w:r>
        <w:t>of quartz is lower than those of clay and calcite</w:t>
      </w:r>
      <w:r w:rsidR="004D4952">
        <w:t>, while the μ</w:t>
      </w:r>
      <w:r>
        <w:t xml:space="preserve"> of quartz is higher than those of clay and calcite (</w:t>
      </w:r>
      <w:proofErr w:type="spellStart"/>
      <w:r w:rsidRPr="00AC79F7">
        <w:t>Mavko</w:t>
      </w:r>
      <w:proofErr w:type="spellEnd"/>
      <w:r w:rsidRPr="00AC79F7">
        <w:t xml:space="preserve"> et al.</w:t>
      </w:r>
      <w:r>
        <w:t xml:space="preserve">, </w:t>
      </w:r>
      <w:r w:rsidRPr="00AC79F7">
        <w:t>2009)</w:t>
      </w:r>
      <w:r>
        <w:t xml:space="preserve">. </w:t>
      </w:r>
      <w:r w:rsidR="005B25C7">
        <w:t xml:space="preserve">This observation of elastic properties to minerals provides a </w:t>
      </w:r>
      <w:r>
        <w:t>mean to evaluate the brittleness of resource play by multiple rock</w:t>
      </w:r>
      <w:r w:rsidR="008615F9">
        <w:t xml:space="preserve"> elastic</w:t>
      </w:r>
      <w:r>
        <w:t xml:space="preserve"> properties analysis (</w:t>
      </w:r>
      <w:proofErr w:type="spellStart"/>
      <w:r>
        <w:t>Goodway</w:t>
      </w:r>
      <w:proofErr w:type="spellEnd"/>
      <w:r>
        <w:t xml:space="preserve"> et al., 1997; Perez, 2013; </w:t>
      </w:r>
      <w:r>
        <w:rPr>
          <w:bCs/>
        </w:rPr>
        <w:t>Da</w:t>
      </w:r>
      <w:r w:rsidRPr="00C51AFD">
        <w:rPr>
          <w:bCs/>
        </w:rPr>
        <w:t xml:space="preserve"> Silva</w:t>
      </w:r>
      <w:r>
        <w:rPr>
          <w:bCs/>
        </w:rPr>
        <w:t>, 2013</w:t>
      </w:r>
      <w:r>
        <w:t xml:space="preserve">). In this paper we employ an advanced classification algorithm named proximal support vector machine (PSVM) (Fung and </w:t>
      </w:r>
      <w:proofErr w:type="spellStart"/>
      <w:r w:rsidRPr="00F83199">
        <w:t>Mangasarian</w:t>
      </w:r>
      <w:proofErr w:type="spellEnd"/>
      <w:r>
        <w:t>, 2001) to find the pattern between multiple rock properties and BI.  PSVM is a supervised learning procedure which uses</w:t>
      </w:r>
      <w:r w:rsidRPr="00A4031E">
        <w:t xml:space="preserve"> associated learning algorithms</w:t>
      </w:r>
      <w:r>
        <w:t xml:space="preserve"> to</w:t>
      </w:r>
      <w:r w:rsidRPr="00A4031E">
        <w:t xml:space="preserve"> anal</w:t>
      </w:r>
      <w:r>
        <w:t>yze data and recognize pattern</w:t>
      </w:r>
      <w:r w:rsidR="005B25C7">
        <w:t>s</w:t>
      </w:r>
      <w:r>
        <w:t>. It is widely</w:t>
      </w:r>
      <w:r w:rsidRPr="00A4031E">
        <w:t xml:space="preserve"> used for classification and regression analysis</w:t>
      </w:r>
      <w:r w:rsidR="00D20761">
        <w:t xml:space="preserve"> (</w:t>
      </w:r>
      <w:r w:rsidR="00180670">
        <w:t xml:space="preserve">Fung and </w:t>
      </w:r>
      <w:proofErr w:type="spellStart"/>
      <w:r w:rsidR="00180670" w:rsidRPr="00F83199">
        <w:t>Mangasarian</w:t>
      </w:r>
      <w:proofErr w:type="spellEnd"/>
      <w:r w:rsidR="00180670">
        <w:t>, 2005</w:t>
      </w:r>
      <w:r w:rsidR="00D20761">
        <w:t>)</w:t>
      </w:r>
      <w:r w:rsidRPr="00A4031E">
        <w:t>.</w:t>
      </w:r>
      <w:r w:rsidR="00F20BA5">
        <w:t xml:space="preserve"> The details of PSVM are</w:t>
      </w:r>
      <w:r>
        <w:t xml:space="preserve"> described in Appendix A. </w:t>
      </w:r>
    </w:p>
    <w:p w:rsidR="00376D1D" w:rsidRDefault="00376D1D" w:rsidP="00023193">
      <w:pPr>
        <w:ind w:firstLine="504"/>
        <w:jc w:val="both"/>
      </w:pPr>
      <w:r>
        <w:t xml:space="preserve"> </w:t>
      </w:r>
      <w:r w:rsidR="00676703">
        <w:t>W</w:t>
      </w:r>
      <w:r>
        <w:t>e proposed a workflow</w:t>
      </w:r>
      <w:r w:rsidR="00CE554A">
        <w:t xml:space="preserve"> of </w:t>
      </w:r>
      <w:r w:rsidR="00623BEA">
        <w:t>Figure 4.</w:t>
      </w:r>
      <w:r>
        <w:t xml:space="preserve">2 to obtain a 3D brittleness </w:t>
      </w:r>
      <w:r w:rsidR="00737B20">
        <w:t xml:space="preserve">estimates </w:t>
      </w:r>
      <w:r>
        <w:t>for resource plays by integrating petrophysics and seismic data. Our workflow contain</w:t>
      </w:r>
      <w:r w:rsidR="00737B20">
        <w:t>s</w:t>
      </w:r>
      <w:r>
        <w:t xml:space="preserve"> two parts 1) obtaining the cla</w:t>
      </w:r>
      <w:r w:rsidR="00673364">
        <w:t>ssification pattern between elastic</w:t>
      </w:r>
      <w:r>
        <w:t xml:space="preserve"> properties and BI, </w:t>
      </w:r>
      <w:r w:rsidR="00737B20">
        <w:t>and 2</w:t>
      </w:r>
      <w:r>
        <w:t>) applyin</w:t>
      </w:r>
      <w:r w:rsidR="00673364">
        <w:t xml:space="preserve">g the recognized pattern to the elastic </w:t>
      </w:r>
      <w:r>
        <w:t>volumes</w:t>
      </w:r>
      <w:r w:rsidR="00277F38">
        <w:t xml:space="preserve"> from seismic data</w:t>
      </w:r>
      <w:r w:rsidR="00673364">
        <w:t xml:space="preserve"> to </w:t>
      </w:r>
      <w:r w:rsidR="00783B12">
        <w:t>generate</w:t>
      </w:r>
      <w:r w:rsidR="00673364">
        <w:t xml:space="preserve"> a BI volume. </w:t>
      </w:r>
      <w:r>
        <w:t>Our algorithm starts by computing rock</w:t>
      </w:r>
      <w:r w:rsidR="00783B12">
        <w:t xml:space="preserve"> elastic</w:t>
      </w:r>
      <w:r>
        <w:t xml:space="preserve"> properties</w:t>
      </w:r>
      <w:r w:rsidR="00783B12">
        <w:t xml:space="preserve"> from sonic and density logs</w:t>
      </w:r>
      <w:r>
        <w:t xml:space="preserve"> and BI from mineral content logs. Next we obtain</w:t>
      </w:r>
      <w:r w:rsidR="00673364">
        <w:t xml:space="preserve"> a</w:t>
      </w:r>
      <w:r>
        <w:t xml:space="preserve"> classification pattern between</w:t>
      </w:r>
      <w:r w:rsidR="00673364">
        <w:t xml:space="preserve"> these elastic p</w:t>
      </w:r>
      <w:r>
        <w:t>roperties and BI by performing PSVM training on randomly selected</w:t>
      </w:r>
      <w:r w:rsidR="00093CC7">
        <w:t xml:space="preserve"> well log</w:t>
      </w:r>
      <w:r>
        <w:t xml:space="preserve"> samples (</w:t>
      </w:r>
      <w:r w:rsidR="00673364">
        <w:t xml:space="preserve">the </w:t>
      </w:r>
      <w:r>
        <w:t>training sub</w:t>
      </w:r>
      <w:r w:rsidR="00673364">
        <w:t>set). The recognized pattern is</w:t>
      </w:r>
      <w:r>
        <w:t xml:space="preserve"> then tested on the </w:t>
      </w:r>
      <w:r w:rsidR="00673364">
        <w:t xml:space="preserve">remaining well log samples </w:t>
      </w:r>
      <w:r>
        <w:t>(</w:t>
      </w:r>
      <w:r w:rsidR="00673364">
        <w:t xml:space="preserve">the </w:t>
      </w:r>
      <w:r>
        <w:t xml:space="preserve">testing subset) to </w:t>
      </w:r>
      <w:r w:rsidR="00673364">
        <w:t>validate the mapping</w:t>
      </w:r>
      <w:r>
        <w:t>. The seismic inversion begins by applying PSOF (</w:t>
      </w:r>
      <w:r w:rsidR="00623BEA">
        <w:t>Figure 4.</w:t>
      </w:r>
      <w:r w:rsidR="00C27F9E">
        <w:t>1). Then we obtain the 3D elastic</w:t>
      </w:r>
      <w:r w:rsidR="00094AEE">
        <w:t xml:space="preserve"> property</w:t>
      </w:r>
      <w:r>
        <w:t xml:space="preserve"> volumes </w:t>
      </w:r>
      <w:r>
        <w:lastRenderedPageBreak/>
        <w:t xml:space="preserve">by performing simultaneous prestack inversion using commercial software. </w:t>
      </w:r>
      <w:r w:rsidR="00094AEE">
        <w:t>Finally,</w:t>
      </w:r>
      <w:r>
        <w:t xml:space="preserve"> we generate</w:t>
      </w:r>
      <w:r w:rsidR="00094AEE">
        <w:t xml:space="preserve"> a</w:t>
      </w:r>
      <w:r>
        <w:t xml:space="preserve"> 3D brittleness </w:t>
      </w:r>
      <w:r w:rsidR="00094AEE">
        <w:t>estimates for the target reservoir</w:t>
      </w:r>
      <w:r>
        <w:t xml:space="preserve"> by applyin</w:t>
      </w:r>
      <w:r w:rsidR="00094AEE">
        <w:t>g the recognized PSVM pattern to</w:t>
      </w:r>
      <w:r w:rsidR="00093CC7">
        <w:t xml:space="preserve"> the inverted elastic</w:t>
      </w:r>
      <w:r>
        <w:t xml:space="preserve"> properties volumes.</w:t>
      </w:r>
    </w:p>
    <w:p w:rsidR="00376D1D" w:rsidRPr="00E71711" w:rsidRDefault="00376D1D" w:rsidP="005556C5">
      <w:pPr>
        <w:pStyle w:val="Heading2"/>
      </w:pPr>
      <w:bookmarkStart w:id="88" w:name="_Toc394045501"/>
      <w:r w:rsidRPr="00E71711">
        <w:t>APPLICATION</w:t>
      </w:r>
      <w:bookmarkEnd w:id="88"/>
    </w:p>
    <w:p w:rsidR="00376D1D" w:rsidRDefault="00376D1D" w:rsidP="00023193">
      <w:pPr>
        <w:ind w:firstLine="504"/>
        <w:jc w:val="both"/>
      </w:pPr>
      <w:r w:rsidRPr="00A47491">
        <w:t xml:space="preserve">The Barnett Shale of Fort </w:t>
      </w:r>
      <w:proofErr w:type="gramStart"/>
      <w:r w:rsidRPr="00A47491">
        <w:t>Worth</w:t>
      </w:r>
      <w:proofErr w:type="gramEnd"/>
      <w:r w:rsidRPr="00A47491">
        <w:t xml:space="preserve"> Basin (FWB), TX, USA is one of the largest unconventional </w:t>
      </w:r>
      <w:r>
        <w:t xml:space="preserve">shale </w:t>
      </w:r>
      <w:r w:rsidRPr="00A47491">
        <w:t>reservoirs in the world. The FWB is a foreland basin and covers approximately 54000 mi</w:t>
      </w:r>
      <w:r w:rsidRPr="008B7670">
        <w:rPr>
          <w:vertAlign w:val="superscript"/>
        </w:rPr>
        <w:t>2</w:t>
      </w:r>
      <w:r w:rsidRPr="00A47491">
        <w:t xml:space="preserve"> </w:t>
      </w:r>
      <w:r>
        <w:t>in north-central Texas (Da</w:t>
      </w:r>
      <w:r w:rsidRPr="00A47491">
        <w:t xml:space="preserve"> Silva, 2013). A high quality long offset surface seismic survey</w:t>
      </w:r>
      <w:r>
        <w:t xml:space="preserve"> (</w:t>
      </w:r>
      <w:r w:rsidR="00623BEA">
        <w:t>Figure 4.</w:t>
      </w:r>
      <w:r>
        <w:t>3)</w:t>
      </w:r>
      <w:r w:rsidRPr="00A47491">
        <w:t xml:space="preserve"> </w:t>
      </w:r>
      <w:r w:rsidR="001E1FDF">
        <w:t xml:space="preserve">was </w:t>
      </w:r>
      <w:r w:rsidRPr="00A47491">
        <w:t xml:space="preserve">acquired in 1990s over </w:t>
      </w:r>
      <w:r w:rsidR="00E76BE6">
        <w:t xml:space="preserve">“core” production area of </w:t>
      </w:r>
      <w:r w:rsidRPr="00A47491">
        <w:t>FWB. In our survey, the Barnett Shale formation lies between 1.2</w:t>
      </w:r>
      <w:r w:rsidR="001E1FDF">
        <w:t xml:space="preserve"> </w:t>
      </w:r>
      <w:r w:rsidRPr="00A47491">
        <w:t>s and 1.4</w:t>
      </w:r>
      <w:r w:rsidR="001E1FDF">
        <w:t xml:space="preserve"> </w:t>
      </w:r>
      <w:r w:rsidRPr="00A47491">
        <w:t xml:space="preserve">s. The maximum offset is around 14000 </w:t>
      </w:r>
      <w:proofErr w:type="spellStart"/>
      <w:r w:rsidRPr="00A47491">
        <w:t>ft</w:t>
      </w:r>
      <w:proofErr w:type="spellEnd"/>
      <w:r w:rsidRPr="00A47491">
        <w:t xml:space="preserve"> while the target Barnett Shale lies at approximately 7000 </w:t>
      </w:r>
      <w:proofErr w:type="spellStart"/>
      <w:r w:rsidRPr="00A47491">
        <w:t>ft</w:t>
      </w:r>
      <w:proofErr w:type="spellEnd"/>
      <w:r w:rsidRPr="00A47491">
        <w:t xml:space="preserve"> depth. </w:t>
      </w:r>
      <w:r w:rsidR="00E76BE6">
        <w:t>Well A, which lies</w:t>
      </w:r>
      <w:r>
        <w:t xml:space="preserve"> approximately 5 miles to the northeast of seismic survey (</w:t>
      </w:r>
      <w:r w:rsidR="00623BEA">
        <w:t>Figure 4.</w:t>
      </w:r>
      <w:r>
        <w:t>3), serves as the bench mark well to build the classificati</w:t>
      </w:r>
      <w:r w:rsidR="00E620FB">
        <w:t>on pattern between selected elastic</w:t>
      </w:r>
      <w:r>
        <w:t xml:space="preserve"> properties and BI. </w:t>
      </w:r>
    </w:p>
    <w:p w:rsidR="00376D1D" w:rsidRDefault="00376D1D" w:rsidP="00C635F4">
      <w:pPr>
        <w:pStyle w:val="Heading3"/>
      </w:pPr>
      <w:bookmarkStart w:id="89" w:name="_Toc394045502"/>
      <w:r>
        <w:t xml:space="preserve">Classification training between rock </w:t>
      </w:r>
      <w:r w:rsidR="00034A92">
        <w:t>properties and BI for the bench</w:t>
      </w:r>
      <w:r>
        <w:t>mark well</w:t>
      </w:r>
      <w:bookmarkEnd w:id="89"/>
    </w:p>
    <w:p w:rsidR="00376D1D" w:rsidRPr="00E33099" w:rsidRDefault="00623BEA" w:rsidP="00023193">
      <w:pPr>
        <w:ind w:firstLine="504"/>
        <w:jc w:val="both"/>
      </w:pPr>
      <w:r>
        <w:t>Figure 4.</w:t>
      </w:r>
      <w:r w:rsidR="00376D1D">
        <w:t xml:space="preserve">4 illustrates gamma ray, </w:t>
      </w:r>
      <w:r w:rsidR="00323D3A">
        <w:t>percent weight</w:t>
      </w:r>
      <w:r w:rsidR="00376D1D">
        <w:t xml:space="preserve"> clay, </w:t>
      </w:r>
      <w:r w:rsidR="00323D3A">
        <w:t>percent weight</w:t>
      </w:r>
      <w:r w:rsidR="00376D1D">
        <w:t xml:space="preserve"> TOC, </w:t>
      </w:r>
      <w:r w:rsidR="00323D3A">
        <w:t>percent weight</w:t>
      </w:r>
      <w:r w:rsidR="00376D1D">
        <w:t xml:space="preserve"> quartz, </w:t>
      </w:r>
      <w:r w:rsidR="00323D3A">
        <w:t>percent weight</w:t>
      </w:r>
      <w:r w:rsidR="00376D1D">
        <w:t xml:space="preserve"> calcite and BI logs computed using equation 3 for well A. Note that </w:t>
      </w:r>
      <w:r w:rsidR="00376D1D" w:rsidRPr="006471A0">
        <w:t>zones with high quartz content are</w:t>
      </w:r>
      <w:r w:rsidR="00376D1D">
        <w:t xml:space="preserve"> </w:t>
      </w:r>
      <w:r w:rsidR="00376D1D" w:rsidRPr="006471A0">
        <w:t xml:space="preserve">more brittle than </w:t>
      </w:r>
      <w:r w:rsidR="00D84601">
        <w:t>zones</w:t>
      </w:r>
      <w:r w:rsidR="00376D1D" w:rsidRPr="006471A0">
        <w:t xml:space="preserve"> with high clay</w:t>
      </w:r>
      <w:r w:rsidR="00376D1D">
        <w:t>, calcite, and TOC</w:t>
      </w:r>
      <w:r w:rsidR="00B1764E">
        <w:t xml:space="preserve"> content</w:t>
      </w:r>
      <w:r w:rsidR="00376D1D" w:rsidRPr="006471A0">
        <w:t xml:space="preserve"> which are less brittle</w:t>
      </w:r>
      <w:r w:rsidR="00376D1D">
        <w:t xml:space="preserve">. </w:t>
      </w:r>
      <w:r>
        <w:t>Figure 4.</w:t>
      </w:r>
      <w:r w:rsidR="00376D1D">
        <w:t>4 also shows that the shale formation (Upper and Lower Barnett Shale) exhibit</w:t>
      </w:r>
      <w:r w:rsidR="00D84601">
        <w:t>s</w:t>
      </w:r>
      <w:r w:rsidR="00376D1D">
        <w:t xml:space="preserve"> moderate to high brittleness index values while the limestone formations (</w:t>
      </w:r>
      <w:r w:rsidR="00376D1D" w:rsidRPr="0055055E">
        <w:t>Marble Falls Limestone, Forestburg Limestone, and</w:t>
      </w:r>
      <w:r w:rsidR="00376D1D">
        <w:t xml:space="preserve"> </w:t>
      </w:r>
      <w:r w:rsidR="00376D1D" w:rsidRPr="0055055E">
        <w:t>Viola Limestone) show low GR and low BI values</w:t>
      </w:r>
      <w:r w:rsidR="00376D1D">
        <w:t xml:space="preserve">. Considering </w:t>
      </w:r>
      <w:r w:rsidR="007F36FD">
        <w:t xml:space="preserve">the </w:t>
      </w:r>
      <w:r w:rsidR="00376D1D">
        <w:t>reliability of inverted rock properties from</w:t>
      </w:r>
      <w:r w:rsidR="00D84601">
        <w:t xml:space="preserve"> seismic inversion, we choose Z</w:t>
      </w:r>
      <w:r w:rsidR="00D84601" w:rsidRPr="00D84601">
        <w:rPr>
          <w:vertAlign w:val="subscript"/>
        </w:rPr>
        <w:t>P</w:t>
      </w:r>
      <w:r w:rsidR="00D84601">
        <w:t>, Z</w:t>
      </w:r>
      <w:r w:rsidR="00D84601" w:rsidRPr="00D84601">
        <w:rPr>
          <w:vertAlign w:val="subscript"/>
        </w:rPr>
        <w:t>S</w:t>
      </w:r>
      <w:r w:rsidR="00376D1D">
        <w:t xml:space="preserve">, σ, and μ/λ as the </w:t>
      </w:r>
      <w:r w:rsidR="003810A6">
        <w:t>elastic</w:t>
      </w:r>
      <w:r w:rsidR="00376D1D">
        <w:t xml:space="preserve"> properties (</w:t>
      </w:r>
      <w:r>
        <w:t>Figure 4.</w:t>
      </w:r>
      <w:r w:rsidR="00376D1D">
        <w:t xml:space="preserve">5) </w:t>
      </w:r>
      <w:r w:rsidR="00B7287E">
        <w:t xml:space="preserve">used in </w:t>
      </w:r>
      <w:r w:rsidR="00376D1D">
        <w:t>training with BI. First we break the continuous BI logs</w:t>
      </w:r>
      <w:r w:rsidR="00B7287E">
        <w:t xml:space="preserve"> </w:t>
      </w:r>
      <w:r w:rsidR="00B7287E">
        <w:lastRenderedPageBreak/>
        <w:t>into 10 equal petro-type to obtain a</w:t>
      </w:r>
      <w:r w:rsidR="00376D1D">
        <w:t xml:space="preserve"> normalize BI (BI_N) (</w:t>
      </w:r>
      <w:r>
        <w:t>Figure 4.</w:t>
      </w:r>
      <w:r w:rsidR="00376D1D">
        <w:t>6). Next we assign a value between 1 and 10 to BI_N corresponding</w:t>
      </w:r>
      <w:r w:rsidR="00B7287E">
        <w:t xml:space="preserve"> to its</w:t>
      </w:r>
      <w:r w:rsidR="00376D1D">
        <w:t xml:space="preserve"> petro-type number. The</w:t>
      </w:r>
      <w:r w:rsidR="005915A9">
        <w:t xml:space="preserve"> </w:t>
      </w:r>
      <w:r w:rsidR="003544E8">
        <w:t xml:space="preserve">sixth </w:t>
      </w:r>
      <w:r w:rsidR="00376D1D">
        <w:t>track</w:t>
      </w:r>
      <w:r w:rsidR="005915A9">
        <w:t xml:space="preserve"> </w:t>
      </w:r>
      <w:r w:rsidR="00376D1D">
        <w:t xml:space="preserve">in </w:t>
      </w:r>
      <w:r>
        <w:t>Figure 4.</w:t>
      </w:r>
      <w:r w:rsidR="00376D1D">
        <w:t>6 shows the normalized results. A rating of 1 denotes the most ductile rock while a</w:t>
      </w:r>
      <w:r w:rsidR="00F13B0B">
        <w:t xml:space="preserve"> rate of 10 denotes</w:t>
      </w:r>
      <w:r w:rsidR="00376D1D">
        <w:t xml:space="preserve"> the most brittle rock. </w:t>
      </w:r>
      <w:r>
        <w:t>Figure 4.</w:t>
      </w:r>
      <w:r w:rsidR="00376D1D">
        <w:t xml:space="preserve">5 illustrates a positive correlation between μ/λ and BI_N. We also observe a negative correlation between σ and BI_N. Then we randomly select 30% of total samples as the training subset </w:t>
      </w:r>
      <w:r w:rsidR="00F13B0B">
        <w:t>used in</w:t>
      </w:r>
      <w:r w:rsidR="00376D1D">
        <w:t xml:space="preserve"> PSVM classification. The remaining 70% samples </w:t>
      </w:r>
      <w:r w:rsidR="00F13B0B">
        <w:t xml:space="preserve">are used </w:t>
      </w:r>
      <w:r w:rsidR="00376D1D">
        <w:t xml:space="preserve">as the testing subset to </w:t>
      </w:r>
      <w:r w:rsidR="00704B23">
        <w:t xml:space="preserve">validate </w:t>
      </w:r>
      <w:r w:rsidR="00376D1D">
        <w:t xml:space="preserve">our classification pattern. The seventh track in </w:t>
      </w:r>
      <w:r>
        <w:t>Figure 4.</w:t>
      </w:r>
      <w:r w:rsidR="00376D1D">
        <w:t>5 shows the new classified BI (BI_C) logs by applying the classification pattern on selected rock properties. Note the s</w:t>
      </w:r>
      <w:r w:rsidR="00376D1D" w:rsidRPr="003444E3">
        <w:t xml:space="preserve">trong agreement </w:t>
      </w:r>
      <w:r w:rsidR="00376D1D">
        <w:t xml:space="preserve">between </w:t>
      </w:r>
      <w:r w:rsidR="00F13B0B">
        <w:t>the original normalized (the</w:t>
      </w:r>
      <w:r w:rsidR="003544E8">
        <w:t xml:space="preserve"> sixth</w:t>
      </w:r>
      <w:r w:rsidR="00376D1D">
        <w:t xml:space="preserve"> track in </w:t>
      </w:r>
      <w:r>
        <w:t>Figure 4.</w:t>
      </w:r>
      <w:r w:rsidR="00376D1D">
        <w:t xml:space="preserve">5) and new classified BI (the seventh track in </w:t>
      </w:r>
      <w:r>
        <w:t>Figure 4.</w:t>
      </w:r>
      <w:r w:rsidR="00376D1D">
        <w:t>5). We obtain a very high correlation coefficient (0.9) between original and new BI logs.</w:t>
      </w:r>
    </w:p>
    <w:p w:rsidR="00376D1D" w:rsidRDefault="00376D1D" w:rsidP="00C635F4">
      <w:pPr>
        <w:pStyle w:val="Heading3"/>
      </w:pPr>
      <w:bookmarkStart w:id="90" w:name="_Toc394045503"/>
      <w:r>
        <w:t>Simultaneous prestack inversion and 3D brittleness evaluation</w:t>
      </w:r>
      <w:bookmarkEnd w:id="90"/>
    </w:p>
    <w:p w:rsidR="00376D1D" w:rsidRPr="00B77538" w:rsidRDefault="00376D1D" w:rsidP="00023193">
      <w:pPr>
        <w:ind w:firstLine="504"/>
        <w:jc w:val="both"/>
      </w:pPr>
      <w:r w:rsidRPr="00231EAD">
        <w:t>P-impedance is the most reliable result from prestack inversion. S-impedance estimation become reliable when the incidence angle reaches 30</w:t>
      </w:r>
      <w:r w:rsidRPr="00231EAD">
        <w:rPr>
          <w:vertAlign w:val="superscript"/>
        </w:rPr>
        <w:t>o</w:t>
      </w:r>
      <w:r w:rsidRPr="00231EAD">
        <w:t>, while density become rel</w:t>
      </w:r>
      <w:r w:rsidR="00FC01C5">
        <w:t>iable when the angle approaches</w:t>
      </w:r>
      <w:r w:rsidRPr="00231EAD">
        <w:t xml:space="preserve"> to 45</w:t>
      </w:r>
      <w:r w:rsidRPr="00231EAD">
        <w:rPr>
          <w:vertAlign w:val="superscript"/>
        </w:rPr>
        <w:t>o</w:t>
      </w:r>
      <w:r>
        <w:t>). The maximum incident angle of our prestack gathers used for inversion is approximate 36</w:t>
      </w:r>
      <w:r w:rsidRPr="00D56600">
        <w:rPr>
          <w:vertAlign w:val="superscript"/>
        </w:rPr>
        <w:t>o</w:t>
      </w:r>
      <w:r>
        <w:t xml:space="preserve"> in our survey. Thus p</w:t>
      </w:r>
      <w:r w:rsidRPr="00B77538">
        <w:t>reserving the fidelity of far offset data is one of the main targets in processing</w:t>
      </w:r>
      <w:r>
        <w:t xml:space="preserve"> and is the key to obtain reliable estimation of rock properties form prestack seismic inversion. </w:t>
      </w:r>
      <w:r w:rsidR="00623BEA">
        <w:t>Figure 4.</w:t>
      </w:r>
      <w:r>
        <w:t>7</w:t>
      </w:r>
      <w:r w:rsidRPr="00B77538">
        <w:t>a shows a representative time-migrated CMP gather using</w:t>
      </w:r>
      <w:r w:rsidR="00FC01C5">
        <w:t xml:space="preserve"> a</w:t>
      </w:r>
      <w:r w:rsidRPr="00B77538">
        <w:t xml:space="preserve"> two term hyperbolic travel time equation. Note the “hockey stick</w:t>
      </w:r>
      <w:r w:rsidR="00FC01C5">
        <w:t>s</w:t>
      </w:r>
      <w:r w:rsidRPr="00B77538">
        <w:t>” and stretch indicated by the white arrows at far offsets. The “hockey stick</w:t>
      </w:r>
      <w:r w:rsidR="00FC01C5">
        <w:t>s” blur</w:t>
      </w:r>
      <w:r w:rsidRPr="00B77538">
        <w:t xml:space="preserve"> the reflection events while the stretch lowers the resolution in the stacked volume. Usually, seriously stretched data are muted out based on a user-</w:t>
      </w:r>
      <w:r w:rsidRPr="00B77538">
        <w:lastRenderedPageBreak/>
        <w:t>defined muting criterion. However m</w:t>
      </w:r>
      <w:r w:rsidR="00DE618B">
        <w:t>uting the far offset data rejects</w:t>
      </w:r>
      <w:r w:rsidRPr="00B77538">
        <w:t xml:space="preserve"> the critical information contai</w:t>
      </w:r>
      <w:r>
        <w:t xml:space="preserve">ned in the far offset.  </w:t>
      </w:r>
      <w:r w:rsidR="00623BEA">
        <w:t>Figure 4.</w:t>
      </w:r>
      <w:r>
        <w:t>7b</w:t>
      </w:r>
      <w:r w:rsidRPr="00B77538">
        <w:t xml:space="preserve"> shows the flattened nonstretch gather</w:t>
      </w:r>
      <w:r>
        <w:t xml:space="preserve">. </w:t>
      </w:r>
      <w:r w:rsidRPr="00B77538">
        <w:t xml:space="preserve">Note that </w:t>
      </w:r>
      <w:r>
        <w:t>the “hockey stick</w:t>
      </w:r>
      <w:r w:rsidR="00FC01C5">
        <w:t>s</w:t>
      </w:r>
      <w:r w:rsidR="00DE618B">
        <w:t>” and stretch at far</w:t>
      </w:r>
      <w:r>
        <w:t xml:space="preserve"> offset are gone</w:t>
      </w:r>
      <w:r w:rsidRPr="00B77538">
        <w:t xml:space="preserve"> when compared to the </w:t>
      </w:r>
      <w:r>
        <w:t xml:space="preserve">original time-migrated gather. Figures </w:t>
      </w:r>
      <w:r w:rsidR="008B3E5D">
        <w:t>4.</w:t>
      </w:r>
      <w:r>
        <w:t>6c and d show the same gather after apply</w:t>
      </w:r>
      <w:r w:rsidR="00DE618B">
        <w:t>ing</w:t>
      </w:r>
      <w:r>
        <w:t xml:space="preserve"> PSOF and the rejected noise, respectively. </w:t>
      </w:r>
      <w:r w:rsidR="00623BEA">
        <w:t>Figure 4.</w:t>
      </w:r>
      <w:r>
        <w:t>7d illustrates that th</w:t>
      </w:r>
      <w:r w:rsidR="00DE618B">
        <w:t>e noise rejected by PSOF is in</w:t>
      </w:r>
      <w:r>
        <w:t xml:space="preserve">coherent noise. </w:t>
      </w:r>
      <w:r w:rsidRPr="00231EAD">
        <w:t xml:space="preserve">By applying the </w:t>
      </w:r>
      <w:r>
        <w:t>pre-conditioning</w:t>
      </w:r>
      <w:r w:rsidRPr="00231EAD">
        <w:t xml:space="preserve"> workflow</w:t>
      </w:r>
      <w:r>
        <w:t xml:space="preserve"> (</w:t>
      </w:r>
      <w:r w:rsidR="00623BEA">
        <w:t>Figure 4.</w:t>
      </w:r>
      <w:r>
        <w:t>1)</w:t>
      </w:r>
      <w:r w:rsidRPr="00231EAD">
        <w:t>,</w:t>
      </w:r>
      <w:r>
        <w:t xml:space="preserve"> more far offset data (</w:t>
      </w:r>
      <w:r w:rsidR="00623BEA">
        <w:t>Figure 4.</w:t>
      </w:r>
      <w:r>
        <w:t>7c</w:t>
      </w:r>
      <w:r w:rsidRPr="00231EAD">
        <w:t>) are available for the subsequent processing and inversion.</w:t>
      </w:r>
    </w:p>
    <w:p w:rsidR="00376D1D" w:rsidRPr="00E71711" w:rsidRDefault="00CC552E" w:rsidP="00023193">
      <w:pPr>
        <w:ind w:firstLine="504"/>
        <w:jc w:val="both"/>
      </w:pPr>
      <w:r>
        <w:t>We use</w:t>
      </w:r>
      <w:r w:rsidR="00376D1D" w:rsidRPr="00B77538">
        <w:t xml:space="preserve"> eight wells located in our seismic survey</w:t>
      </w:r>
      <w:r>
        <w:t xml:space="preserve"> for prestack seismic inversion</w:t>
      </w:r>
      <w:r w:rsidR="00376D1D" w:rsidRPr="00B77538">
        <w:t>. All the wells have P-wave sonic and density logs. S-wave sonic logs are available for three of t</w:t>
      </w:r>
      <w:r>
        <w:t>he wells.</w:t>
      </w:r>
      <w:r w:rsidR="00376D1D" w:rsidRPr="00B77538">
        <w:t xml:space="preserve"> By using a nonlinear regression, we derive S-wave sonic logs for other wells using P-wave sonic. First</w:t>
      </w:r>
      <w:r w:rsidR="003950C9">
        <w:t>,</w:t>
      </w:r>
      <w:r w:rsidR="00376D1D" w:rsidRPr="00B77538">
        <w:t xml:space="preserve"> six interpreted horizons and eight wells are used to build the background P-impedance, S-impedance and density models. Next we apply simultaneous prestack inversion to t</w:t>
      </w:r>
      <w:r w:rsidR="00376D1D">
        <w:t>he conditioned gathers (</w:t>
      </w:r>
      <w:r w:rsidR="00623BEA">
        <w:t>Figure 4.</w:t>
      </w:r>
      <w:r w:rsidR="00376D1D">
        <w:t>7c</w:t>
      </w:r>
      <w:r w:rsidR="00376D1D" w:rsidRPr="00B77538">
        <w:t xml:space="preserve">) to obtain </w:t>
      </w:r>
      <w:r w:rsidR="00376D1D">
        <w:t xml:space="preserve">rock properties. The inversion window ranges from 50 </w:t>
      </w:r>
      <w:r w:rsidR="003950C9">
        <w:t>ms</w:t>
      </w:r>
      <w:r w:rsidR="00376D1D">
        <w:t xml:space="preserve"> above the first horizon (</w:t>
      </w:r>
      <w:proofErr w:type="gramStart"/>
      <w:r w:rsidR="00376D1D">
        <w:t>Marble Falls</w:t>
      </w:r>
      <w:proofErr w:type="gramEnd"/>
      <w:r w:rsidR="00376D1D">
        <w:t xml:space="preserve"> limestone) to 50 </w:t>
      </w:r>
      <w:r w:rsidR="003950C9">
        <w:t>ms</w:t>
      </w:r>
      <w:r w:rsidR="00376D1D">
        <w:t xml:space="preserve"> below the last horizons (Viola limestone).  Figures </w:t>
      </w:r>
      <w:r w:rsidR="008B3E5D">
        <w:t>4.</w:t>
      </w:r>
      <w:r w:rsidR="00376D1D">
        <w:t xml:space="preserve">8a, </w:t>
      </w:r>
      <w:r w:rsidR="008B3E5D">
        <w:t>4.</w:t>
      </w:r>
      <w:r w:rsidR="00376D1D">
        <w:t xml:space="preserve">8b, </w:t>
      </w:r>
      <w:r w:rsidR="008B3E5D">
        <w:t>4.</w:t>
      </w:r>
      <w:r w:rsidR="00376D1D">
        <w:t xml:space="preserve">8c, and </w:t>
      </w:r>
      <w:r w:rsidR="008B3E5D">
        <w:t>4.</w:t>
      </w:r>
      <w:r w:rsidR="00376D1D">
        <w:t xml:space="preserve">8d show the inverted P-impedance, S-impedance, Poisson’s ratio, and Mu-Lambda ratio, </w:t>
      </w:r>
      <w:r w:rsidR="003950C9">
        <w:t>respectively</w:t>
      </w:r>
      <w:r w:rsidR="00376D1D">
        <w:t>. The vertical black curve</w:t>
      </w:r>
      <w:r w:rsidR="003950C9">
        <w:t>s</w:t>
      </w:r>
      <w:r w:rsidR="00376D1D">
        <w:t xml:space="preserve"> in figures are the well tract that used for quality control of </w:t>
      </w:r>
      <w:r w:rsidR="0076090B">
        <w:t xml:space="preserve">the </w:t>
      </w:r>
      <w:r w:rsidR="00376D1D">
        <w:t>inverted results (</w:t>
      </w:r>
      <w:r w:rsidR="00623BEA">
        <w:t>Figure 4.</w:t>
      </w:r>
      <w:r w:rsidR="00376D1D">
        <w:t xml:space="preserve">9). </w:t>
      </w:r>
      <w:r w:rsidR="00376D1D" w:rsidRPr="00321C55">
        <w:t xml:space="preserve">The </w:t>
      </w:r>
      <w:r w:rsidR="00376D1D">
        <w:t xml:space="preserve">first, second, third, and fourth tracks in </w:t>
      </w:r>
      <w:r w:rsidR="00623BEA">
        <w:t>Figure 4.</w:t>
      </w:r>
      <w:r w:rsidR="00376D1D">
        <w:t>9</w:t>
      </w:r>
      <w:r w:rsidR="00376D1D" w:rsidRPr="00321C55">
        <w:t xml:space="preserve"> show the comparison of P-, S- impedance, density</w:t>
      </w:r>
      <w:r w:rsidR="0076090B">
        <w:t>, and Poisson’s r</w:t>
      </w:r>
      <w:r w:rsidR="00376D1D">
        <w:t>atio</w:t>
      </w:r>
      <w:r w:rsidR="00376D1D" w:rsidRPr="00321C55">
        <w:t>.</w:t>
      </w:r>
      <w:r w:rsidR="00376D1D">
        <w:t xml:space="preserve"> </w:t>
      </w:r>
      <w:r w:rsidR="00376D1D" w:rsidRPr="00D40B35">
        <w:rPr>
          <w:rFonts w:eastAsia="+mn-ea"/>
          <w:kern w:val="24"/>
        </w:rPr>
        <w:t xml:space="preserve">The blue, </w:t>
      </w:r>
      <w:r w:rsidR="00376D1D">
        <w:rPr>
          <w:rFonts w:eastAsia="+mn-ea"/>
          <w:kern w:val="24"/>
        </w:rPr>
        <w:t xml:space="preserve">black, </w:t>
      </w:r>
      <w:r w:rsidR="00376D1D" w:rsidRPr="00D40B35">
        <w:rPr>
          <w:rFonts w:eastAsia="+mn-ea"/>
          <w:kern w:val="24"/>
        </w:rPr>
        <w:t>and red curves are respective</w:t>
      </w:r>
      <w:r w:rsidR="001C3A90">
        <w:rPr>
          <w:rFonts w:eastAsia="+mn-ea"/>
          <w:kern w:val="24"/>
        </w:rPr>
        <w:t>ly</w:t>
      </w:r>
      <w:r w:rsidR="00376D1D" w:rsidRPr="00D40B35">
        <w:rPr>
          <w:rFonts w:eastAsia="+mn-ea"/>
          <w:kern w:val="24"/>
        </w:rPr>
        <w:t xml:space="preserve"> the original logs, </w:t>
      </w:r>
      <w:r w:rsidR="00376D1D">
        <w:rPr>
          <w:rFonts w:eastAsia="+mn-ea"/>
          <w:kern w:val="24"/>
        </w:rPr>
        <w:t xml:space="preserve">initial model, and </w:t>
      </w:r>
      <w:r w:rsidR="00376D1D" w:rsidRPr="00D40B35">
        <w:rPr>
          <w:rFonts w:eastAsia="+mn-ea"/>
          <w:kern w:val="24"/>
        </w:rPr>
        <w:t>inverted</w:t>
      </w:r>
      <w:r w:rsidR="00376D1D">
        <w:rPr>
          <w:rFonts w:eastAsia="+mn-ea"/>
          <w:kern w:val="24"/>
        </w:rPr>
        <w:t xml:space="preserve"> results</w:t>
      </w:r>
      <w:r w:rsidR="00376D1D" w:rsidRPr="00D40B35">
        <w:rPr>
          <w:rFonts w:eastAsia="+mn-ea"/>
          <w:kern w:val="24"/>
        </w:rPr>
        <w:t xml:space="preserve"> from</w:t>
      </w:r>
      <w:r w:rsidR="001C3A90">
        <w:rPr>
          <w:rFonts w:eastAsia="+mn-ea"/>
          <w:kern w:val="24"/>
        </w:rPr>
        <w:t xml:space="preserve"> the</w:t>
      </w:r>
      <w:r w:rsidR="00376D1D">
        <w:rPr>
          <w:rFonts w:eastAsia="+mn-ea"/>
          <w:kern w:val="24"/>
        </w:rPr>
        <w:t xml:space="preserve"> prestack</w:t>
      </w:r>
      <w:r w:rsidR="00376D1D" w:rsidRPr="00D40B35">
        <w:rPr>
          <w:rFonts w:eastAsia="+mn-ea"/>
          <w:kern w:val="24"/>
        </w:rPr>
        <w:t xml:space="preserve"> </w:t>
      </w:r>
      <w:r w:rsidR="00376D1D">
        <w:rPr>
          <w:rFonts w:eastAsia="+mn-ea"/>
          <w:kern w:val="24"/>
        </w:rPr>
        <w:t>seismic gathers.</w:t>
      </w:r>
      <w:r w:rsidR="00376D1D" w:rsidRPr="00C34F46">
        <w:t xml:space="preserve"> Note that the inverted results from seismic</w:t>
      </w:r>
      <w:r w:rsidR="001C3A90">
        <w:t xml:space="preserve"> do not have the </w:t>
      </w:r>
      <w:r w:rsidR="005710A4">
        <w:t xml:space="preserve">high </w:t>
      </w:r>
      <w:r w:rsidR="001C3A90">
        <w:t>vertical resolution of the well logs</w:t>
      </w:r>
      <w:r w:rsidR="00376D1D" w:rsidRPr="00C34F46">
        <w:t>, but they bear an excellent</w:t>
      </w:r>
      <w:r w:rsidR="00376D1D">
        <w:t xml:space="preserve"> trend</w:t>
      </w:r>
      <w:r w:rsidR="00376D1D" w:rsidRPr="00C34F46">
        <w:t xml:space="preserve"> </w:t>
      </w:r>
      <w:r w:rsidR="00376D1D">
        <w:lastRenderedPageBreak/>
        <w:t xml:space="preserve">matching with the initial </w:t>
      </w:r>
      <w:r w:rsidR="00376D1D" w:rsidRPr="00C34F46">
        <w:t xml:space="preserve">low frequency </w:t>
      </w:r>
      <w:r w:rsidR="00376D1D">
        <w:t xml:space="preserve">models </w:t>
      </w:r>
      <w:r w:rsidR="00376D1D" w:rsidRPr="00C34F46">
        <w:t>derived from well logs at the seismic scale.</w:t>
      </w:r>
      <w:r w:rsidR="00376D1D">
        <w:t xml:space="preserve"> </w:t>
      </w:r>
      <w:r w:rsidR="00623BEA">
        <w:t>Figure 4.</w:t>
      </w:r>
      <w:r w:rsidR="00376D1D">
        <w:t>10 shows the predicted brittleness by applying the classification trained from</w:t>
      </w:r>
      <w:r w:rsidR="001C3A90">
        <w:t xml:space="preserve"> the</w:t>
      </w:r>
      <w:r w:rsidR="00376D1D">
        <w:t xml:space="preserve"> benchmark well to the inverted rock properties. Note that the Upper and Lower Barnett Shale are generally more brittle than limestone which </w:t>
      </w:r>
      <w:r w:rsidR="001C3A90">
        <w:t xml:space="preserve">agree </w:t>
      </w:r>
      <w:r w:rsidR="00376D1D">
        <w:t xml:space="preserve">with the conclusions derived from well data analysis. The brittleness degree varies horizontally within the Upper and Lower Barnett Shale formation.  </w:t>
      </w:r>
      <w:r w:rsidR="00623BEA">
        <w:t>Figure 4.</w:t>
      </w:r>
      <w:r w:rsidR="00376D1D">
        <w:t xml:space="preserve">9 also </w:t>
      </w:r>
      <w:r w:rsidR="001C3A90">
        <w:t xml:space="preserve">shows that </w:t>
      </w:r>
      <w:r w:rsidR="00376D1D">
        <w:t xml:space="preserve">a ductile zone </w:t>
      </w:r>
      <w:r w:rsidR="001C3A90">
        <w:t xml:space="preserve">exist </w:t>
      </w:r>
      <w:r w:rsidR="00376D1D">
        <w:t>in the Upper Barnett Shale and the brittle zone in Lower Barn</w:t>
      </w:r>
      <w:r w:rsidR="001C3A90">
        <w:t xml:space="preserve">ett Shale is more continuous </w:t>
      </w:r>
      <w:r w:rsidR="00376D1D">
        <w:t>than that of Upper Barnett Shale. This phenomenon indicate</w:t>
      </w:r>
      <w:r w:rsidR="001C3A90">
        <w:t>s</w:t>
      </w:r>
      <w:r w:rsidR="00376D1D">
        <w:t xml:space="preserve"> that Lower Barnett Shale may more easily produce factures than the Upper Barnett Shale when </w:t>
      </w:r>
      <w:r w:rsidR="001C3A90">
        <w:t>completed with</w:t>
      </w:r>
      <w:r w:rsidR="00376D1D">
        <w:t xml:space="preserve"> hydraulic fracturing.  Microseismic data (Perez, 201</w:t>
      </w:r>
      <w:r w:rsidR="001C3A90">
        <w:t>3) indicate that the amount of m</w:t>
      </w:r>
      <w:r w:rsidR="00376D1D">
        <w:t xml:space="preserve">icroseismic events happened in </w:t>
      </w:r>
      <w:proofErr w:type="gramStart"/>
      <w:r w:rsidR="00376D1D">
        <w:t>Lower</w:t>
      </w:r>
      <w:proofErr w:type="gramEnd"/>
      <w:r w:rsidR="00376D1D">
        <w:t xml:space="preserve"> Barnett Shale is much larger than that in the Upper Barnett Shale.</w:t>
      </w:r>
    </w:p>
    <w:p w:rsidR="00376D1D" w:rsidRPr="00E71711" w:rsidRDefault="00376D1D" w:rsidP="005556C5">
      <w:pPr>
        <w:pStyle w:val="Heading2"/>
        <w:rPr>
          <w:rFonts w:eastAsia="+mn-ea"/>
        </w:rPr>
      </w:pPr>
      <w:bookmarkStart w:id="91" w:name="_Toc394045504"/>
      <w:r w:rsidRPr="00E71711">
        <w:rPr>
          <w:rFonts w:eastAsia="+mn-ea"/>
        </w:rPr>
        <w:t>CONCLUSION</w:t>
      </w:r>
      <w:bookmarkEnd w:id="91"/>
    </w:p>
    <w:p w:rsidR="00376D1D" w:rsidRDefault="00376D1D" w:rsidP="00023193">
      <w:pPr>
        <w:ind w:firstLine="539"/>
        <w:jc w:val="both"/>
      </w:pPr>
      <w:r>
        <w:rPr>
          <w:rFonts w:eastAsia="+mn-ea"/>
          <w:color w:val="000000"/>
          <w:kern w:val="24"/>
        </w:rPr>
        <w:t>The proposed workflow provide</w:t>
      </w:r>
      <w:r w:rsidR="00E7422D">
        <w:rPr>
          <w:rFonts w:eastAsia="+mn-ea"/>
          <w:color w:val="000000"/>
          <w:kern w:val="24"/>
        </w:rPr>
        <w:t>s a 3D Brittleness estimates</w:t>
      </w:r>
      <w:r>
        <w:rPr>
          <w:rFonts w:eastAsia="+mn-ea"/>
          <w:color w:val="000000"/>
          <w:kern w:val="24"/>
        </w:rPr>
        <w:t xml:space="preserve"> for </w:t>
      </w:r>
      <w:r w:rsidRPr="007076C2">
        <w:t xml:space="preserve">unconventional </w:t>
      </w:r>
      <w:r>
        <w:t xml:space="preserve">resource </w:t>
      </w:r>
      <w:r w:rsidRPr="007076C2">
        <w:t>plays</w:t>
      </w:r>
      <w:r>
        <w:t xml:space="preserve"> by integrating petrophysics and seismic data analysis. The key algorithm of this workflow is to obtain the classification pattern between rock</w:t>
      </w:r>
      <w:r w:rsidR="00E7422D">
        <w:t xml:space="preserve"> elastic</w:t>
      </w:r>
      <w:r>
        <w:t xml:space="preserve"> properties </w:t>
      </w:r>
      <w:r w:rsidR="00E7422D">
        <w:t>that can be estimated from surface seismic data and BI from petrophysical</w:t>
      </w:r>
      <w:r>
        <w:t xml:space="preserve"> data. The prestack seismic data conditioning preserve more far offset data for seismic data and improve the reliability of </w:t>
      </w:r>
      <w:r w:rsidR="00E7422D">
        <w:t xml:space="preserve">the </w:t>
      </w:r>
      <w:r>
        <w:t xml:space="preserve">inverted rock </w:t>
      </w:r>
      <w:r w:rsidR="00E7422D">
        <w:t xml:space="preserve">elastic </w:t>
      </w:r>
      <w:r>
        <w:t>parameters. The increasing reliability of inverted results further stabilize the brittleness estimation of reservoirs when apply</w:t>
      </w:r>
      <w:r w:rsidR="00E7422D">
        <w:t>ing</w:t>
      </w:r>
      <w:r>
        <w:t xml:space="preserve"> the classification pattern on inverted rock properties volumes. </w:t>
      </w:r>
    </w:p>
    <w:p w:rsidR="00376D1D" w:rsidRPr="00E71711" w:rsidRDefault="00376D1D" w:rsidP="005556C5">
      <w:pPr>
        <w:pStyle w:val="Heading2"/>
      </w:pPr>
      <w:bookmarkStart w:id="92" w:name="_Toc394045505"/>
      <w:r w:rsidRPr="00E71711">
        <w:lastRenderedPageBreak/>
        <w:t>ACKNOWLEDGEMENTS</w:t>
      </w:r>
      <w:bookmarkEnd w:id="92"/>
    </w:p>
    <w:p w:rsidR="00376D1D" w:rsidRDefault="00376D1D" w:rsidP="00023193">
      <w:pPr>
        <w:ind w:firstLine="533"/>
        <w:jc w:val="both"/>
      </w:pPr>
      <w:r w:rsidRPr="00E71711">
        <w:t xml:space="preserve">The authors would like to thank </w:t>
      </w:r>
      <w:r>
        <w:t xml:space="preserve">Devon Energy </w:t>
      </w:r>
      <w:r w:rsidRPr="00E71711">
        <w:t>in provi</w:t>
      </w:r>
      <w:r>
        <w:t xml:space="preserve">ding the data and CGG </w:t>
      </w:r>
      <w:r w:rsidR="00E7422D">
        <w:t>for providing</w:t>
      </w:r>
      <w:r>
        <w:t xml:space="preserve"> the license for Hampson-Russell. </w:t>
      </w:r>
      <w:r w:rsidRPr="00AF3C7B">
        <w:t>We also thank the sponsors</w:t>
      </w:r>
      <w:r>
        <w:t xml:space="preserve"> </w:t>
      </w:r>
      <w:r w:rsidRPr="00AF3C7B">
        <w:t>of Attribute-Assisted Seismic Processing</w:t>
      </w:r>
      <w:r>
        <w:t xml:space="preserve"> </w:t>
      </w:r>
      <w:r w:rsidRPr="00AF3C7B">
        <w:t>and Interpretation Consortium (AASPI) for their</w:t>
      </w:r>
      <w:r>
        <w:t xml:space="preserve"> </w:t>
      </w:r>
      <w:r w:rsidRPr="00AF3C7B">
        <w:t>guidance and financial support.</w:t>
      </w:r>
    </w:p>
    <w:p w:rsidR="00376D1D" w:rsidRDefault="00376D1D" w:rsidP="00F60D9C">
      <w:pPr>
        <w:pStyle w:val="Heading2"/>
      </w:pPr>
      <w:r>
        <w:br w:type="page"/>
      </w:r>
    </w:p>
    <w:p w:rsidR="00F60D9C" w:rsidRPr="00CD1CAB" w:rsidRDefault="00F60D9C" w:rsidP="00F60D9C">
      <w:pPr>
        <w:pStyle w:val="Heading2"/>
        <w:rPr>
          <w:lang w:eastAsia="zh-CN"/>
        </w:rPr>
      </w:pPr>
      <w:bookmarkStart w:id="93" w:name="_Toc394045506"/>
      <w:r>
        <w:lastRenderedPageBreak/>
        <w:t>APPENDIX A</w:t>
      </w:r>
      <w:bookmarkEnd w:id="93"/>
    </w:p>
    <w:p w:rsidR="00F60D9C" w:rsidRDefault="00F60D9C" w:rsidP="00F956B3">
      <w:pPr>
        <w:ind w:firstLine="533"/>
        <w:jc w:val="both"/>
      </w:pPr>
      <w:r>
        <w:t xml:space="preserve">The proximal support vector machine (PSVM) used in this paper was initially </w:t>
      </w:r>
      <w:r w:rsidRPr="00664610">
        <w:t>pro</w:t>
      </w:r>
      <w:r>
        <w:t xml:space="preserve">posed by Fung and </w:t>
      </w:r>
      <w:proofErr w:type="spellStart"/>
      <w:r w:rsidRPr="00F83199">
        <w:t>Mangasarian</w:t>
      </w:r>
      <w:proofErr w:type="spellEnd"/>
      <w:r>
        <w:t xml:space="preserve"> (2005). The algorithm of PSVM is an evolutionary variant of support vector machine algorithm (SVM) (</w:t>
      </w:r>
      <w:r w:rsidRPr="00F83199">
        <w:t xml:space="preserve">Cortes and </w:t>
      </w:r>
      <w:proofErr w:type="spellStart"/>
      <w:r w:rsidRPr="00F83199">
        <w:t>Vapnik</w:t>
      </w:r>
      <w:proofErr w:type="spellEnd"/>
      <w:r w:rsidRPr="00F83199">
        <w:t>, 1995</w:t>
      </w:r>
      <w:r>
        <w:t xml:space="preserve">). The SVM is a </w:t>
      </w:r>
      <w:r w:rsidRPr="00F83199">
        <w:t>powerful supervised machine learning technique widely used in text detection, image recognition and protein classification</w:t>
      </w:r>
      <w:r>
        <w:t xml:space="preserve">. It has been found that PSVM </w:t>
      </w:r>
      <w:r w:rsidRPr="00F83199">
        <w:t>provides comparable classification correctness to standard SVM but at considerable computational savin</w:t>
      </w:r>
      <w:r>
        <w:t xml:space="preserve">gs (Fung and </w:t>
      </w:r>
      <w:proofErr w:type="spellStart"/>
      <w:r>
        <w:t>Mangasarian</w:t>
      </w:r>
      <w:proofErr w:type="spellEnd"/>
      <w:r>
        <w:t xml:space="preserve">, </w:t>
      </w:r>
      <w:r w:rsidRPr="00F83199">
        <w:t xml:space="preserve">2005; </w:t>
      </w:r>
      <w:proofErr w:type="spellStart"/>
      <w:r w:rsidRPr="00F83199">
        <w:t>Mangasarian</w:t>
      </w:r>
      <w:proofErr w:type="spellEnd"/>
      <w:r w:rsidRPr="00F83199">
        <w:t xml:space="preserve"> and Wild, 2006)</w:t>
      </w:r>
      <w:r>
        <w:t xml:space="preserve">. We show a binary (two cluster) classification problem in this appendix for simplicity. </w:t>
      </w:r>
    </w:p>
    <w:p w:rsidR="00F60D9C" w:rsidRDefault="00F60D9C" w:rsidP="00F956B3">
      <w:pPr>
        <w:ind w:firstLine="533"/>
        <w:jc w:val="both"/>
      </w:pPr>
      <w:r>
        <w:t xml:space="preserve">The PSVM decision is defined as </w:t>
      </w:r>
    </w:p>
    <w:p w:rsidR="00F60D9C" w:rsidRDefault="00F60D9C" w:rsidP="00F956B3">
      <w:pPr>
        <w:jc w:val="both"/>
      </w:pPr>
      <w:r>
        <w:t xml:space="preserve">       </w:t>
      </w:r>
      <m:oMath>
        <m:sSup>
          <m:sSupPr>
            <m:ctrlPr>
              <w:rPr>
                <w:rFonts w:ascii="Cambria Math" w:hAnsi="Cambria Math"/>
                <w:i/>
              </w:rPr>
            </m:ctrlPr>
          </m:sSupPr>
          <m:e>
            <m:r>
              <m:rPr>
                <m:sty m:val="bi"/>
              </m:rPr>
              <w:rPr>
                <w:rFonts w:ascii="Cambria Math" w:hAnsi="Cambria Math"/>
              </w:rPr>
              <m:t>x</m:t>
            </m:r>
          </m:e>
          <m:sup>
            <m:r>
              <w:rPr>
                <w:rFonts w:ascii="Cambria Math" w:hAnsi="Cambria Math"/>
              </w:rPr>
              <m:t>T</m:t>
            </m:r>
          </m:sup>
        </m:sSup>
        <m:r>
          <m:rPr>
            <m:sty m:val="bi"/>
          </m:rPr>
          <w:rPr>
            <w:rFonts w:ascii="Cambria Math" w:hAnsi="Cambria Math"/>
          </w:rPr>
          <m:t>ω</m:t>
        </m:r>
        <m:r>
          <w:rPr>
            <w:rFonts w:ascii="Cambria Math" w:hAnsi="Cambria Math"/>
          </w:rPr>
          <m:t>-γ</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 xml:space="preserve">&gt;0                       </m:t>
                  </m:r>
                  <m:r>
                    <m:rPr>
                      <m:sty m:val="bi"/>
                    </m:rPr>
                    <w:rPr>
                      <w:rFonts w:ascii="Cambria Math" w:hAnsi="Cambria Math"/>
                    </w:rPr>
                    <m:t>x</m:t>
                  </m:r>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m:t>
                      </m:r>
                    </m:sup>
                  </m:sSup>
                </m:e>
              </m:mr>
              <m:mr>
                <m:e>
                  <m:r>
                    <w:rPr>
                      <w:rFonts w:ascii="Cambria Math" w:hAnsi="Cambria Math"/>
                    </w:rPr>
                    <m:t xml:space="preserve">=0          </m:t>
                  </m:r>
                  <m:r>
                    <m:rPr>
                      <m:sty m:val="bi"/>
                    </m:rPr>
                    <w:rPr>
                      <w:rFonts w:ascii="Cambria Math" w:hAnsi="Cambria Math"/>
                    </w:rPr>
                    <m:t>x</m:t>
                  </m:r>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m:t>
                      </m:r>
                    </m:sup>
                  </m:sSup>
                  <m:r>
                    <w:rPr>
                      <w:rFonts w:ascii="Cambria Math" w:hAnsi="Cambria Math"/>
                    </w:rPr>
                    <m:t xml:space="preserve"> or  </m:t>
                  </m:r>
                  <m:sSup>
                    <m:sSupPr>
                      <m:ctrlPr>
                        <w:rPr>
                          <w:rFonts w:ascii="Cambria Math" w:hAnsi="Cambria Math"/>
                          <w:i/>
                        </w:rPr>
                      </m:ctrlPr>
                    </m:sSupPr>
                    <m:e>
                      <m:r>
                        <w:rPr>
                          <w:rFonts w:ascii="Cambria Math" w:hAnsi="Cambria Math"/>
                        </w:rPr>
                        <m:t>A</m:t>
                      </m:r>
                    </m:e>
                    <m:sup>
                      <m:r>
                        <w:rPr>
                          <w:rFonts w:ascii="Cambria Math" w:hAnsi="Cambria Math"/>
                        </w:rPr>
                        <m:t>-</m:t>
                      </m:r>
                    </m:sup>
                  </m:sSup>
                </m:e>
              </m:mr>
              <m:mr>
                <m:e>
                  <m:r>
                    <w:rPr>
                      <w:rFonts w:ascii="Cambria Math" w:hAnsi="Cambria Math"/>
                    </w:rPr>
                    <m:t xml:space="preserve">&lt;0                        </m:t>
                  </m:r>
                  <m:r>
                    <m:rPr>
                      <m:sty m:val="bi"/>
                    </m:rPr>
                    <w:rPr>
                      <w:rFonts w:ascii="Cambria Math" w:hAnsi="Cambria Math"/>
                    </w:rPr>
                    <m:t>x</m:t>
                  </m:r>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m:t>
                      </m:r>
                    </m:sup>
                  </m:sSup>
                  <m:r>
                    <w:rPr>
                      <w:rFonts w:ascii="Cambria Math" w:hAnsi="Cambria Math"/>
                    </w:rPr>
                    <m:t xml:space="preserve">  ,</m:t>
                  </m:r>
                </m:e>
              </m:mr>
            </m:m>
          </m:e>
        </m:d>
        <m:r>
          <w:rPr>
            <w:rFonts w:ascii="Cambria Math" w:hAnsi="Cambria Math"/>
          </w:rPr>
          <m:t xml:space="preserve"> </m:t>
        </m:r>
      </m:oMath>
      <w:r>
        <w:t xml:space="preserve">                         (A1)</w:t>
      </w:r>
    </w:p>
    <w:p w:rsidR="00F60D9C" w:rsidRDefault="00F60D9C" w:rsidP="00F956B3">
      <w:pPr>
        <w:jc w:val="both"/>
      </w:pPr>
      <w:proofErr w:type="gramStart"/>
      <w:r>
        <w:t>w</w:t>
      </w:r>
      <w:r w:rsidRPr="00CF7807">
        <w:rPr>
          <w:rFonts w:hint="eastAsia"/>
        </w:rPr>
        <w:t>here</w:t>
      </w:r>
      <w:proofErr w:type="gramEnd"/>
      <w:r>
        <w:t xml:space="preserve"> </w:t>
      </w:r>
      <m:oMath>
        <m:r>
          <m:rPr>
            <m:sty m:val="bi"/>
          </m:rPr>
          <w:rPr>
            <w:rFonts w:ascii="Cambria Math" w:hAnsi="Cambria Math"/>
          </w:rPr>
          <m:t>x∈</m:t>
        </m:r>
        <m:sSup>
          <m:sSupPr>
            <m:ctrlPr>
              <w:rPr>
                <w:rFonts w:ascii="Cambria Math" w:hAnsi="Cambria Math"/>
                <w:b/>
                <w:i/>
              </w:rPr>
            </m:ctrlPr>
          </m:sSupPr>
          <m:e>
            <m:r>
              <w:rPr>
                <w:rFonts w:ascii="Cambria Math" w:hAnsi="Cambria Math"/>
              </w:rPr>
              <m:t>R</m:t>
            </m:r>
          </m:e>
          <m:sup>
            <m:r>
              <m:rPr>
                <m:sty m:val="bi"/>
              </m:rPr>
              <w:rPr>
                <w:rFonts w:ascii="Cambria Math" w:hAnsi="Cambria Math"/>
              </w:rPr>
              <m:t>n</m:t>
            </m:r>
          </m:sup>
        </m:sSup>
      </m:oMath>
      <w:r w:rsidRPr="00CF7807">
        <w:rPr>
          <w:rFonts w:hint="eastAsia"/>
        </w:rPr>
        <w:t xml:space="preserve"> is a </w:t>
      </w:r>
      <w:r w:rsidRPr="00CF7807">
        <w:rPr>
          <w:rFonts w:hint="eastAsia"/>
          <w:i/>
        </w:rPr>
        <w:t>n</w:t>
      </w:r>
      <w:r w:rsidRPr="00CF7807">
        <w:rPr>
          <w:rFonts w:hint="eastAsia"/>
        </w:rPr>
        <w:t xml:space="preserve"> dimensional vector data point </w:t>
      </w:r>
      <w:r>
        <w:t>that need</w:t>
      </w:r>
      <w:r w:rsidR="001A5C03">
        <w:t>s</w:t>
      </w:r>
      <w:r>
        <w:t xml:space="preserve"> </w:t>
      </w:r>
      <w:r w:rsidRPr="00CF7807">
        <w:rPr>
          <w:rFonts w:hint="eastAsia"/>
        </w:rPr>
        <w:t>to be classified</w:t>
      </w:r>
      <w:r w:rsidR="001A5C03">
        <w:t xml:space="preserve">, </w:t>
      </w:r>
      <w:r w:rsidRPr="00F356B9">
        <w:rPr>
          <w:i/>
        </w:rPr>
        <w:t>T</w:t>
      </w:r>
      <w:r>
        <w:t xml:space="preserve"> </w:t>
      </w:r>
      <w:r w:rsidR="001A5C03">
        <w:t xml:space="preserve">denotes the vector </w:t>
      </w:r>
      <w:r>
        <w:t>transpose</w:t>
      </w:r>
      <w:r w:rsidRPr="00CF7807">
        <w:rPr>
          <w:rFonts w:hint="eastAsia"/>
        </w:rPr>
        <w:t>,</w:t>
      </w:r>
      <w:r w:rsidRPr="00813D6E">
        <w:t xml:space="preserve"> </w:t>
      </w:r>
      <m:oMath>
        <m:r>
          <m:rPr>
            <m:sty m:val="bi"/>
          </m:rPr>
          <w:rPr>
            <w:rFonts w:ascii="Cambria Math" w:hAnsi="Cambria Math"/>
          </w:rPr>
          <m:t>ω∈</m:t>
        </m:r>
        <m:sSup>
          <m:sSupPr>
            <m:ctrlPr>
              <w:rPr>
                <w:rFonts w:ascii="Cambria Math" w:hAnsi="Cambria Math"/>
                <w:b/>
                <w:i/>
              </w:rPr>
            </m:ctrlPr>
          </m:sSupPr>
          <m:e>
            <m:r>
              <w:rPr>
                <w:rFonts w:ascii="Cambria Math" w:hAnsi="Cambria Math"/>
              </w:rPr>
              <m:t>R</m:t>
            </m:r>
          </m:e>
          <m:sup>
            <m:r>
              <m:rPr>
                <m:sty m:val="bi"/>
              </m:rPr>
              <w:rPr>
                <w:rFonts w:ascii="Cambria Math" w:hAnsi="Cambria Math"/>
              </w:rPr>
              <m:t>n</m:t>
            </m:r>
          </m:sup>
        </m:sSup>
      </m:oMath>
      <w:r w:rsidRPr="00CF7807">
        <w:rPr>
          <w:rFonts w:hint="eastAsia"/>
        </w:rPr>
        <w:t xml:space="preserve"> implicitly defines the normal</w:t>
      </w:r>
      <w:r w:rsidR="001A5C03">
        <w:t xml:space="preserve"> vector to </w:t>
      </w:r>
      <w:r w:rsidRPr="00CF7807">
        <w:rPr>
          <w:rFonts w:hint="eastAsia"/>
        </w:rPr>
        <w:t xml:space="preserve">the decision-boundary, </w:t>
      </w:r>
      <m:oMath>
        <m:r>
          <w:rPr>
            <w:rFonts w:ascii="Cambria Math" w:hAnsi="Cambria Math"/>
          </w:rPr>
          <m:t>γ</m:t>
        </m:r>
        <m:r>
          <m:rPr>
            <m:sty m:val="bi"/>
          </m:rPr>
          <w:rPr>
            <w:rFonts w:ascii="Cambria Math" w:hAnsi="Cambria Math"/>
          </w:rPr>
          <m:t>∈</m:t>
        </m:r>
        <m:r>
          <w:rPr>
            <w:rFonts w:ascii="Cambria Math" w:hAnsi="Cambria Math"/>
          </w:rPr>
          <m:t>R</m:t>
        </m:r>
      </m:oMath>
      <w:r>
        <w:rPr>
          <w:szCs w:val="18"/>
        </w:rPr>
        <w:t xml:space="preserve"> </w:t>
      </w:r>
      <w:r w:rsidRPr="00CF7807">
        <w:rPr>
          <w:rFonts w:hint="eastAsia"/>
        </w:rPr>
        <w:t>defines the locatio</w:t>
      </w:r>
      <w:r>
        <w:rPr>
          <w:rFonts w:hint="eastAsia"/>
        </w:rPr>
        <w:t>n of the decision-boundary, an</w:t>
      </w:r>
      <w:r>
        <w:t xml:space="preserve">d </w:t>
      </w:r>
      <m:oMath>
        <m:sSup>
          <m:sSupPr>
            <m:ctrlPr>
              <w:rPr>
                <w:rFonts w:ascii="Cambria Math" w:hAnsi="Cambria Math"/>
                <w:i/>
              </w:rPr>
            </m:ctrlPr>
          </m:sSupPr>
          <m:e>
            <m:r>
              <w:rPr>
                <w:rFonts w:ascii="Cambria Math" w:hAnsi="Cambria Math"/>
              </w:rPr>
              <m:t>A</m:t>
            </m:r>
          </m:e>
          <m:sup>
            <m:r>
              <w:rPr>
                <w:rFonts w:ascii="Cambria Math" w:hAnsi="Cambria Math"/>
              </w:rPr>
              <m:t>+</m:t>
            </m:r>
          </m:sup>
        </m:sSup>
      </m:oMath>
      <w:r w:rsidRPr="00CF7807">
        <w:rPr>
          <w:rFonts w:hint="eastAsia"/>
        </w:rPr>
        <w:t xml:space="preserve"> and </w:t>
      </w:r>
      <m:oMath>
        <m:sSup>
          <m:sSupPr>
            <m:ctrlPr>
              <w:rPr>
                <w:rFonts w:ascii="Cambria Math" w:hAnsi="Cambria Math"/>
                <w:i/>
              </w:rPr>
            </m:ctrlPr>
          </m:sSupPr>
          <m:e>
            <m:r>
              <w:rPr>
                <w:rFonts w:ascii="Cambria Math" w:hAnsi="Cambria Math"/>
              </w:rPr>
              <m:t>A</m:t>
            </m:r>
          </m:e>
          <m:sup>
            <m:r>
              <w:rPr>
                <w:rFonts w:ascii="Cambria Math" w:hAnsi="Cambria Math"/>
              </w:rPr>
              <m:t>-</m:t>
            </m:r>
          </m:sup>
        </m:sSup>
      </m:oMath>
      <w:r w:rsidRPr="00CF7807">
        <w:rPr>
          <w:rFonts w:hint="eastAsia"/>
        </w:rPr>
        <w:t xml:space="preserve"> are two classes of the binary classification</w:t>
      </w:r>
      <w:r>
        <w:t xml:space="preserve">. We estimate </w:t>
      </w:r>
      <m:oMath>
        <m:r>
          <m:rPr>
            <m:sty m:val="bi"/>
          </m:rPr>
          <w:rPr>
            <w:rFonts w:ascii="Cambria Math" w:hAnsi="Cambria Math"/>
          </w:rPr>
          <m:t>ω</m:t>
        </m:r>
      </m:oMath>
      <w:r>
        <w:rPr>
          <w:b/>
        </w:rPr>
        <w:t xml:space="preserve"> </w:t>
      </w:r>
      <w:r>
        <w:t xml:space="preserve">and </w:t>
      </w:r>
      <m:oMath>
        <m:r>
          <w:rPr>
            <w:rFonts w:ascii="Cambria Math" w:hAnsi="Cambria Math"/>
          </w:rPr>
          <m:t>γ</m:t>
        </m:r>
      </m:oMath>
      <w:r>
        <w:rPr>
          <w:rFonts w:hint="eastAsia"/>
        </w:rPr>
        <w:t xml:space="preserve"> by solving the following constrained optimization probl</w:t>
      </w:r>
      <w:r w:rsidR="001A5C03">
        <w:rPr>
          <w:rFonts w:hint="eastAsia"/>
        </w:rPr>
        <w:t>em by using the training sample</w:t>
      </w:r>
      <w:r>
        <w:rPr>
          <w:rFonts w:hint="eastAsia"/>
        </w:rPr>
        <w:t xml:space="preserve"> set</w:t>
      </w:r>
      <w:r>
        <w:t xml:space="preserve"> (Fung and </w:t>
      </w:r>
      <w:proofErr w:type="spellStart"/>
      <w:r>
        <w:t>Mangasarian</w:t>
      </w:r>
      <w:proofErr w:type="spellEnd"/>
      <w:r>
        <w:t>, 2005</w:t>
      </w:r>
      <w:r w:rsidRPr="00904DB2">
        <w:t>):</w:t>
      </w:r>
    </w:p>
    <w:p w:rsidR="00F60D9C" w:rsidRPr="004A63CF" w:rsidRDefault="00F60D9C" w:rsidP="00F956B3">
      <w:pPr>
        <w:jc w:val="both"/>
      </w:pPr>
      <w:r>
        <w:t xml:space="preserve">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min</m:t>
                </m:r>
              </m:e>
              <m:lim>
                <m:r>
                  <m:rPr>
                    <m:sty m:val="bi"/>
                  </m:rPr>
                  <w:rPr>
                    <w:rFonts w:ascii="Cambria Math" w:hAnsi="Cambria Math"/>
                  </w:rPr>
                  <m:t>ω</m:t>
                </m:r>
                <m:r>
                  <w:rPr>
                    <w:rFonts w:ascii="Cambria Math" w:hAnsi="Cambria Math"/>
                  </w:rPr>
                  <m:t>,γ,</m:t>
                </m:r>
                <m:r>
                  <m:rPr>
                    <m:sty m:val="bi"/>
                  </m:rPr>
                  <w:rPr>
                    <w:rFonts w:ascii="Cambria Math" w:hAnsi="Cambria Math"/>
                  </w:rPr>
                  <m:t>y</m:t>
                </m:r>
              </m:lim>
            </m:limLow>
          </m:fName>
          <m:e>
            <m:r>
              <w:rPr>
                <w:rFonts w:ascii="Cambria Math" w:hAnsi="Cambria Math"/>
              </w:rPr>
              <m:t>ν</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d>
                  <m:dPr>
                    <m:begChr m:val="‖"/>
                    <m:endChr m:val="‖"/>
                    <m:ctrlPr>
                      <w:rPr>
                        <w:rFonts w:ascii="Cambria Math" w:hAnsi="Cambria Math"/>
                        <w:i/>
                      </w:rPr>
                    </m:ctrlPr>
                  </m:dPr>
                  <m:e>
                    <m:r>
                      <m:rPr>
                        <m:sty m:val="bi"/>
                      </m:rPr>
                      <w:rPr>
                        <w:rFonts w:ascii="Cambria Math" w:hAnsi="Cambria Math"/>
                      </w:rPr>
                      <m:t>y</m:t>
                    </m:r>
                  </m:e>
                </m:d>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sSup>
                  <m:sSupPr>
                    <m:ctrlPr>
                      <w:rPr>
                        <w:rFonts w:ascii="Cambria Math" w:hAnsi="Cambria Math"/>
                        <w:i/>
                      </w:rPr>
                    </m:ctrlPr>
                  </m:sSupPr>
                  <m:e>
                    <m:r>
                      <m:rPr>
                        <m:sty m:val="bi"/>
                      </m:rPr>
                      <w:rPr>
                        <w:rFonts w:ascii="Cambria Math" w:hAnsi="Cambria Math"/>
                      </w:rPr>
                      <m:t>ω</m:t>
                    </m:r>
                  </m:e>
                  <m:sup>
                    <m:r>
                      <w:rPr>
                        <w:rFonts w:ascii="Cambria Math" w:hAnsi="Cambria Math"/>
                      </w:rPr>
                      <m:t>T</m:t>
                    </m:r>
                  </m:sup>
                </m:sSup>
                <m:r>
                  <m:rPr>
                    <m:sty m:val="bi"/>
                  </m:rPr>
                  <w:rPr>
                    <w:rFonts w:ascii="Cambria Math" w:hAnsi="Cambria Math"/>
                  </w:rPr>
                  <m:t>ω+</m:t>
                </m:r>
                <m:sSup>
                  <m:sSupPr>
                    <m:ctrlPr>
                      <w:rPr>
                        <w:rFonts w:ascii="Cambria Math" w:hAnsi="Cambria Math"/>
                        <w:i/>
                      </w:rPr>
                    </m:ctrlPr>
                  </m:sSupPr>
                  <m:e>
                    <m:r>
                      <w:rPr>
                        <w:rFonts w:ascii="Cambria Math" w:hAnsi="Cambria Math"/>
                      </w:rPr>
                      <m:t>γ</m:t>
                    </m:r>
                  </m:e>
                  <m:sup>
                    <m:r>
                      <w:rPr>
                        <w:rFonts w:ascii="Cambria Math" w:hAnsi="Cambria Math"/>
                      </w:rPr>
                      <m:t>2</m:t>
                    </m:r>
                  </m:sup>
                </m:sSup>
              </m:e>
            </m:d>
          </m:e>
        </m:func>
        <m:r>
          <w:rPr>
            <w:rFonts w:ascii="Cambria Math" w:hAnsi="Cambria Math"/>
          </w:rPr>
          <m:t>,</m:t>
        </m:r>
      </m:oMath>
      <w:r>
        <w:t xml:space="preserve">                                   (A2)</w:t>
      </w:r>
    </w:p>
    <w:p w:rsidR="00F60D9C" w:rsidRDefault="00F60D9C" w:rsidP="00F956B3">
      <w:pPr>
        <w:jc w:val="both"/>
        <w:rPr>
          <w:szCs w:val="18"/>
        </w:rPr>
      </w:pPr>
      <w:proofErr w:type="gramStart"/>
      <w:r w:rsidRPr="004A63CF">
        <w:t>subject</w:t>
      </w:r>
      <w:proofErr w:type="gramEnd"/>
      <w:r w:rsidRPr="004A63CF">
        <w:t xml:space="preserve"> to</w:t>
      </w:r>
      <w:r>
        <w:rPr>
          <w:szCs w:val="18"/>
        </w:rPr>
        <w:t xml:space="preserve"> </w:t>
      </w:r>
    </w:p>
    <w:p w:rsidR="00F60D9C" w:rsidRDefault="00F60D9C" w:rsidP="00F956B3">
      <w:pPr>
        <w:jc w:val="both"/>
      </w:pPr>
      <w:r>
        <w:rPr>
          <w:szCs w:val="18"/>
        </w:rPr>
        <w:t xml:space="preserve">         </w:t>
      </w:r>
      <m:oMath>
        <m:r>
          <m:rPr>
            <m:sty m:val="bi"/>
          </m:rPr>
          <w:rPr>
            <w:rFonts w:ascii="Cambria Math" w:hAnsi="Cambria Math"/>
          </w:rPr>
          <m:t>D</m:t>
        </m:r>
        <m:d>
          <m:dPr>
            <m:ctrlPr>
              <w:rPr>
                <w:rFonts w:ascii="Cambria Math" w:hAnsi="Cambria Math"/>
                <w:i/>
              </w:rPr>
            </m:ctrlPr>
          </m:dPr>
          <m:e>
            <m:r>
              <m:rPr>
                <m:sty m:val="bi"/>
              </m:rPr>
              <w:rPr>
                <w:rFonts w:ascii="Cambria Math" w:hAnsi="Cambria Math"/>
              </w:rPr>
              <m:t>Aω</m:t>
            </m:r>
            <m:r>
              <w:rPr>
                <w:rFonts w:ascii="Cambria Math" w:hAnsi="Cambria Math"/>
              </w:rPr>
              <m:t>-</m:t>
            </m:r>
            <m:r>
              <m:rPr>
                <m:sty m:val="bi"/>
              </m:rPr>
              <w:rPr>
                <w:rFonts w:ascii="Cambria Math" w:hAnsi="Cambria Math"/>
              </w:rPr>
              <m:t>e</m:t>
            </m:r>
            <m:r>
              <w:rPr>
                <w:rFonts w:ascii="Cambria Math" w:hAnsi="Cambria Math"/>
              </w:rPr>
              <m:t>γ</m:t>
            </m:r>
          </m:e>
        </m:d>
        <m:r>
          <w:rPr>
            <w:rFonts w:ascii="Cambria Math" w:hAnsi="Cambria Math"/>
          </w:rPr>
          <m:t>+</m:t>
        </m:r>
        <m:r>
          <m:rPr>
            <m:sty m:val="bi"/>
          </m:rPr>
          <w:rPr>
            <w:rFonts w:ascii="Cambria Math" w:hAnsi="Cambria Math"/>
          </w:rPr>
          <m:t>y</m:t>
        </m:r>
        <m:r>
          <w:rPr>
            <w:rFonts w:ascii="Cambria Math" w:hAnsi="Cambria Math"/>
          </w:rPr>
          <m:t>=</m:t>
        </m:r>
        <m:r>
          <m:rPr>
            <m:sty m:val="bi"/>
          </m:rPr>
          <w:rPr>
            <w:rFonts w:ascii="Cambria Math" w:hAnsi="Cambria Math"/>
          </w:rPr>
          <m:t>e,</m:t>
        </m:r>
      </m:oMath>
      <w:r>
        <w:t xml:space="preserve">                                                (A3)</w:t>
      </w:r>
    </w:p>
    <w:p w:rsidR="00F60D9C" w:rsidRPr="00E77A95" w:rsidRDefault="00F60D9C" w:rsidP="00F956B3">
      <w:pPr>
        <w:jc w:val="both"/>
      </w:pPr>
      <w:proofErr w:type="gramStart"/>
      <w:r>
        <w:t>where</w:t>
      </w:r>
      <w:proofErr w:type="gramEnd"/>
      <w:r>
        <w:t xml:space="preserve"> </w:t>
      </w:r>
      <m:oMath>
        <m:r>
          <m:rPr>
            <m:sty m:val="bi"/>
          </m:rPr>
          <w:rPr>
            <w:rFonts w:ascii="Cambria Math" w:hAnsi="Cambria Math"/>
          </w:rPr>
          <m:t>A∈</m:t>
        </m:r>
        <m:sSup>
          <m:sSupPr>
            <m:ctrlPr>
              <w:rPr>
                <w:rFonts w:ascii="Cambria Math" w:hAnsi="Cambria Math"/>
                <w:i/>
              </w:rPr>
            </m:ctrlPr>
          </m:sSupPr>
          <m:e>
            <m:r>
              <w:rPr>
                <w:rFonts w:ascii="Cambria Math" w:hAnsi="Cambria Math"/>
              </w:rPr>
              <m:t>R</m:t>
            </m:r>
          </m:e>
          <m:sup>
            <m:r>
              <w:rPr>
                <w:rFonts w:ascii="Cambria Math" w:hAnsi="Cambria Math"/>
              </w:rPr>
              <m:t>m×n</m:t>
            </m:r>
          </m:sup>
        </m:sSup>
      </m:oMath>
      <w:r>
        <w:t xml:space="preserve"> is the</w:t>
      </w:r>
      <w:r w:rsidRPr="00E77A95">
        <w:t xml:space="preserve"> sample matrix composed of </w:t>
      </w:r>
      <m:oMath>
        <m:r>
          <w:rPr>
            <w:rFonts w:ascii="Cambria Math" w:hAnsi="Cambria Math"/>
          </w:rPr>
          <m:t>m</m:t>
        </m:r>
      </m:oMath>
      <w:r w:rsidRPr="00E77A95">
        <w:t xml:space="preserve"> samples</w:t>
      </w:r>
      <w:r>
        <w:t xml:space="preserve"> </w:t>
      </w:r>
      <w:r w:rsidRPr="00592433">
        <w:t xml:space="preserve">which can be divided into two classes, </w:t>
      </w:r>
      <m:oMath>
        <m:sSup>
          <m:sSupPr>
            <m:ctrlPr>
              <w:rPr>
                <w:rFonts w:ascii="Cambria Math" w:hAnsi="Cambria Math"/>
                <w:i/>
              </w:rPr>
            </m:ctrlPr>
          </m:sSupPr>
          <m:e>
            <m:r>
              <w:rPr>
                <w:rFonts w:ascii="Cambria Math" w:hAnsi="Cambria Math"/>
              </w:rPr>
              <m:t>A</m:t>
            </m:r>
          </m:e>
          <m:sup>
            <m:r>
              <w:rPr>
                <w:rFonts w:ascii="Cambria Math" w:hAnsi="Cambria Math"/>
              </w:rPr>
              <m:t>+</m:t>
            </m:r>
          </m:sup>
        </m:sSup>
      </m:oMath>
      <w:r w:rsidRPr="00592433">
        <w:t xml:space="preserve"> and</w:t>
      </w:r>
      <w:r>
        <w:t xml:space="preserve"> </w:t>
      </w:r>
      <m:oMath>
        <m:sSup>
          <m:sSupPr>
            <m:ctrlPr>
              <w:rPr>
                <w:rFonts w:ascii="Cambria Math" w:hAnsi="Cambria Math"/>
                <w:i/>
              </w:rPr>
            </m:ctrlPr>
          </m:sSupPr>
          <m:e>
            <m:r>
              <w:rPr>
                <w:rFonts w:ascii="Cambria Math" w:hAnsi="Cambria Math"/>
              </w:rPr>
              <m:t>A</m:t>
            </m:r>
          </m:e>
          <m:sup>
            <m:r>
              <w:rPr>
                <w:rFonts w:ascii="Cambria Math" w:hAnsi="Cambria Math"/>
              </w:rPr>
              <m:t>-</m:t>
            </m:r>
          </m:sup>
        </m:sSup>
      </m:oMath>
      <w:r w:rsidR="001A5C03">
        <w:t xml:space="preserve">. </w:t>
      </w:r>
      <m:oMath>
        <m:r>
          <m:rPr>
            <m:sty m:val="bi"/>
          </m:rPr>
          <w:rPr>
            <w:rFonts w:ascii="Cambria Math" w:hAnsi="Cambria Math"/>
          </w:rPr>
          <m:t>A</m:t>
        </m:r>
      </m:oMath>
      <w:r>
        <w:t xml:space="preserve"> </w:t>
      </w:r>
      <w:proofErr w:type="gramStart"/>
      <w:r>
        <w:t>was</w:t>
      </w:r>
      <w:proofErr w:type="gramEnd"/>
      <w:r>
        <w:t xml:space="preserve"> used for supervised training to obtain  </w:t>
      </w:r>
      <m:oMath>
        <m:r>
          <m:rPr>
            <m:sty m:val="bi"/>
          </m:rPr>
          <w:rPr>
            <w:rFonts w:ascii="Cambria Math" w:hAnsi="Cambria Math"/>
          </w:rPr>
          <m:t>ω</m:t>
        </m:r>
      </m:oMath>
      <w:r>
        <w:rPr>
          <w:b/>
        </w:rPr>
        <w:t xml:space="preserve"> </w:t>
      </w:r>
      <w:r>
        <w:t xml:space="preserve">and </w:t>
      </w:r>
      <m:oMath>
        <m:r>
          <w:rPr>
            <w:rFonts w:ascii="Cambria Math" w:hAnsi="Cambria Math"/>
          </w:rPr>
          <m:t>γ</m:t>
        </m:r>
      </m:oMath>
      <w:r>
        <w:t>;</w:t>
      </w:r>
      <m:oMath>
        <m:r>
          <m:rPr>
            <m:sty m:val="bi"/>
          </m:rPr>
          <w:rPr>
            <w:rFonts w:ascii="Cambria Math" w:hAnsi="Cambria Math"/>
          </w:rPr>
          <m:t xml:space="preserve"> y∈</m:t>
        </m:r>
        <m:sSup>
          <m:sSupPr>
            <m:ctrlPr>
              <w:rPr>
                <w:rFonts w:ascii="Cambria Math" w:hAnsi="Cambria Math"/>
                <w:i/>
              </w:rPr>
            </m:ctrlPr>
          </m:sSupPr>
          <m:e>
            <m:r>
              <w:rPr>
                <w:rFonts w:ascii="Cambria Math" w:hAnsi="Cambria Math"/>
              </w:rPr>
              <m:t>R</m:t>
            </m:r>
          </m:e>
          <m:sup>
            <m:r>
              <w:rPr>
                <w:rFonts w:ascii="Cambria Math" w:hAnsi="Cambria Math"/>
              </w:rPr>
              <m:t>m</m:t>
            </m:r>
          </m:sup>
        </m:sSup>
        <m:r>
          <w:rPr>
            <w:rFonts w:ascii="Cambria Math" w:hAnsi="Cambria Math"/>
          </w:rPr>
          <m:t xml:space="preserve"> </m:t>
        </m:r>
      </m:oMath>
      <w:r>
        <w:t xml:space="preserve">is </w:t>
      </w:r>
      <w:r>
        <w:lastRenderedPageBreak/>
        <w:t xml:space="preserve">the training error vector; </w:t>
      </w:r>
      <m:oMath>
        <m:r>
          <m:rPr>
            <m:sty m:val="bi"/>
          </m:rPr>
          <w:rPr>
            <w:rFonts w:ascii="Cambria Math" w:hAnsi="Cambria Math"/>
          </w:rPr>
          <m:t>D∈</m:t>
        </m:r>
        <m:sSup>
          <m:sSupPr>
            <m:ctrlPr>
              <w:rPr>
                <w:rFonts w:ascii="Cambria Math" w:hAnsi="Cambria Math"/>
                <w:i/>
              </w:rPr>
            </m:ctrlPr>
          </m:sSupPr>
          <m:e>
            <m:r>
              <w:rPr>
                <w:rFonts w:ascii="Cambria Math" w:hAnsi="Cambria Math"/>
              </w:rPr>
              <m:t>R</m:t>
            </m:r>
          </m:e>
          <m:sup>
            <m:r>
              <w:rPr>
                <w:rFonts w:ascii="Cambria Math" w:hAnsi="Cambria Math"/>
              </w:rPr>
              <m:t>m×m</m:t>
            </m:r>
          </m:sup>
        </m:sSup>
      </m:oMath>
      <w:r w:rsidRPr="00592433">
        <w:t xml:space="preserve"> is a diagonal matrix of labe</w:t>
      </w:r>
      <w:r>
        <w:t xml:space="preserve">ls with a diagonal composed of  </w:t>
      </w:r>
      <m:oMath>
        <m:r>
          <w:rPr>
            <w:rFonts w:ascii="Cambria Math" w:hAnsi="Cambria Math"/>
          </w:rPr>
          <m:t>+1</m:t>
        </m:r>
      </m:oMath>
      <w:r w:rsidRPr="00592433">
        <w:t xml:space="preserve"> for</w:t>
      </w:r>
      <w:r>
        <w:t xml:space="preserve"> </w:t>
      </w:r>
      <m:oMath>
        <m:sSup>
          <m:sSupPr>
            <m:ctrlPr>
              <w:rPr>
                <w:rFonts w:ascii="Cambria Math" w:hAnsi="Cambria Math"/>
                <w:i/>
              </w:rPr>
            </m:ctrlPr>
          </m:sSupPr>
          <m:e>
            <m:r>
              <w:rPr>
                <w:rFonts w:ascii="Cambria Math" w:hAnsi="Cambria Math"/>
              </w:rPr>
              <m:t>A</m:t>
            </m:r>
          </m:e>
          <m:sup>
            <m:r>
              <w:rPr>
                <w:rFonts w:ascii="Cambria Math" w:hAnsi="Cambria Math"/>
              </w:rPr>
              <m:t>+</m:t>
            </m:r>
          </m:sup>
        </m:sSup>
      </m:oMath>
      <w:r>
        <w:t xml:space="preserve"> and </w:t>
      </w:r>
      <m:oMath>
        <m:r>
          <w:rPr>
            <w:rFonts w:ascii="Cambria Math" w:hAnsi="Cambria Math"/>
          </w:rPr>
          <m:t>-1</m:t>
        </m:r>
      </m:oMath>
      <w:r w:rsidRPr="00592433">
        <w:t xml:space="preserve"> for</w:t>
      </w:r>
      <m:oMath>
        <m:sSup>
          <m:sSupPr>
            <m:ctrlPr>
              <w:rPr>
                <w:rFonts w:ascii="Cambria Math" w:hAnsi="Cambria Math"/>
                <w:i/>
              </w:rPr>
            </m:ctrlPr>
          </m:sSupPr>
          <m:e>
            <m:r>
              <w:rPr>
                <w:rFonts w:ascii="Cambria Math" w:hAnsi="Cambria Math"/>
              </w:rPr>
              <m:t xml:space="preserve"> A</m:t>
            </m:r>
          </m:e>
          <m:sup>
            <m:r>
              <w:rPr>
                <w:rFonts w:ascii="Cambria Math" w:hAnsi="Cambria Math"/>
              </w:rPr>
              <m:t>-</m:t>
            </m:r>
          </m:sup>
        </m:sSup>
      </m:oMath>
      <w:r w:rsidR="006248B2">
        <w:t xml:space="preserve"> ,</w:t>
      </w:r>
      <w:r w:rsidRPr="00592433">
        <w:t xml:space="preserve"> </w:t>
      </w:r>
      <m:oMath>
        <m:r>
          <w:rPr>
            <w:rFonts w:ascii="Cambria Math" w:hAnsi="Cambria Math"/>
          </w:rPr>
          <m:t>ν</m:t>
        </m:r>
      </m:oMath>
      <w:r w:rsidR="006248B2">
        <w:t xml:space="preserve"> is a non-negative parameter,</w:t>
      </w:r>
      <w:r w:rsidRPr="00592433">
        <w:t xml:space="preserve"> and </w:t>
      </w:r>
      <m:oMath>
        <m:r>
          <m:rPr>
            <m:sty m:val="bi"/>
          </m:rPr>
          <w:rPr>
            <w:rFonts w:ascii="Cambria Math" w:hAnsi="Cambria Math"/>
          </w:rPr>
          <m:t>e∈</m:t>
        </m:r>
        <m:sSup>
          <m:sSupPr>
            <m:ctrlPr>
              <w:rPr>
                <w:rFonts w:ascii="Cambria Math" w:hAnsi="Cambria Math"/>
                <w:i/>
              </w:rPr>
            </m:ctrlPr>
          </m:sSupPr>
          <m:e>
            <m:r>
              <w:rPr>
                <w:rFonts w:ascii="Cambria Math" w:hAnsi="Cambria Math"/>
              </w:rPr>
              <m:t>R</m:t>
            </m:r>
          </m:e>
          <m:sup>
            <m:r>
              <w:rPr>
                <w:rFonts w:ascii="Cambria Math" w:hAnsi="Cambria Math"/>
              </w:rPr>
              <m:t>m</m:t>
            </m:r>
          </m:sup>
        </m:sSup>
      </m:oMath>
      <w:r w:rsidRPr="00592433">
        <w:t xml:space="preserve"> is a column vector of ones.</w:t>
      </w:r>
      <w:r>
        <w:t xml:space="preserve"> </w:t>
      </w:r>
      <w:r w:rsidRPr="00417841">
        <w:t xml:space="preserve">This optimization problem can be solved by using a </w:t>
      </w:r>
      <w:proofErr w:type="spellStart"/>
      <w:r w:rsidRPr="00417841">
        <w:t>Lagrangian</w:t>
      </w:r>
      <w:proofErr w:type="spellEnd"/>
      <w:r w:rsidRPr="00417841">
        <w:t xml:space="preserve"> multiplier</w:t>
      </w:r>
      <w:r>
        <w:t xml:space="preserve"> </w:t>
      </w:r>
      <w:r w:rsidRPr="00417841">
        <w:t xml:space="preserve">(Fung and </w:t>
      </w:r>
      <w:proofErr w:type="spellStart"/>
      <w:r w:rsidRPr="00417841">
        <w:t>Mangasarian</w:t>
      </w:r>
      <w:proofErr w:type="spellEnd"/>
      <w:r w:rsidRPr="00417841">
        <w:t>, 200</w:t>
      </w:r>
      <w:r>
        <w:t>5</w:t>
      </w:r>
      <w:r w:rsidRPr="00417841">
        <w:t>)</w:t>
      </w:r>
      <w:r>
        <w:t xml:space="preserve">. If we employ the Gaussian kernel function, then the decision condition for the testing samples can be expressed as </w:t>
      </w:r>
    </w:p>
    <w:p w:rsidR="00F60D9C" w:rsidRDefault="00F60D9C" w:rsidP="00F956B3">
      <w:pPr>
        <w:jc w:val="both"/>
      </w:pPr>
      <w:r>
        <w:t xml:space="preserve">       </w:t>
      </w:r>
      <m:oMath>
        <m:sSup>
          <m:sSupPr>
            <m:ctrlPr>
              <w:rPr>
                <w:rFonts w:ascii="Cambria Math" w:hAnsi="Cambria Math"/>
                <w:i/>
              </w:rPr>
            </m:ctrlPr>
          </m:sSupPr>
          <m:e>
            <m:r>
              <m:rPr>
                <m:sty m:val="bi"/>
              </m:rPr>
              <w:rPr>
                <w:rFonts w:ascii="Cambria Math" w:hAnsi="Cambria Math"/>
              </w:rPr>
              <m:t>K(x</m:t>
            </m:r>
          </m:e>
          <m:sup>
            <m:r>
              <w:rPr>
                <w:rFonts w:ascii="Cambria Math" w:hAnsi="Cambria Math"/>
              </w:rPr>
              <m:t>T</m:t>
            </m:r>
          </m:sup>
        </m:sSup>
        <m:r>
          <w:rPr>
            <w:rFonts w:ascii="Cambria Math" w:hAnsi="Cambria Math"/>
          </w:rPr>
          <m:t>,</m:t>
        </m:r>
        <m:sSup>
          <m:sSupPr>
            <m:ctrlPr>
              <w:rPr>
                <w:rFonts w:ascii="Cambria Math" w:hAnsi="Cambria Math"/>
                <w:i/>
              </w:rPr>
            </m:ctrlPr>
          </m:sSupPr>
          <m:e>
            <m:r>
              <m:rPr>
                <m:sty m:val="bi"/>
              </m:rPr>
              <w:rPr>
                <w:rFonts w:ascii="Cambria Math" w:hAnsi="Cambria Math"/>
              </w:rPr>
              <m:t>A</m:t>
            </m:r>
          </m:e>
          <m:sup>
            <m:r>
              <w:rPr>
                <w:rFonts w:ascii="Cambria Math" w:hAnsi="Cambria Math"/>
              </w:rPr>
              <m:t>T</m:t>
            </m:r>
          </m:sup>
        </m:sSup>
        <m:r>
          <m:rPr>
            <m:sty m:val="bi"/>
          </m:rPr>
          <w:rPr>
            <w:rFonts w:ascii="Cambria Math" w:hAnsi="Cambria Math"/>
          </w:rPr>
          <m:t>)Du</m:t>
        </m:r>
        <m:r>
          <w:rPr>
            <w:rFonts w:ascii="Cambria Math" w:hAnsi="Cambria Math"/>
          </w:rPr>
          <m:t>-γ</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 xml:space="preserve">&gt;0                       </m:t>
                  </m:r>
                  <m:r>
                    <m:rPr>
                      <m:sty m:val="bi"/>
                    </m:rPr>
                    <w:rPr>
                      <w:rFonts w:ascii="Cambria Math" w:hAnsi="Cambria Math"/>
                    </w:rPr>
                    <m:t>x</m:t>
                  </m:r>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m:t>
                      </m:r>
                    </m:sup>
                  </m:sSup>
                </m:e>
              </m:mr>
              <m:mr>
                <m:e>
                  <m:r>
                    <w:rPr>
                      <w:rFonts w:ascii="Cambria Math" w:hAnsi="Cambria Math"/>
                    </w:rPr>
                    <m:t xml:space="preserve">=0          </m:t>
                  </m:r>
                  <m:r>
                    <m:rPr>
                      <m:sty m:val="bi"/>
                    </m:rPr>
                    <w:rPr>
                      <w:rFonts w:ascii="Cambria Math" w:hAnsi="Cambria Math"/>
                    </w:rPr>
                    <m:t>x</m:t>
                  </m:r>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m:t>
                      </m:r>
                    </m:sup>
                  </m:sSup>
                  <m:r>
                    <w:rPr>
                      <w:rFonts w:ascii="Cambria Math" w:hAnsi="Cambria Math"/>
                    </w:rPr>
                    <m:t xml:space="preserve"> or  </m:t>
                  </m:r>
                  <m:sSup>
                    <m:sSupPr>
                      <m:ctrlPr>
                        <w:rPr>
                          <w:rFonts w:ascii="Cambria Math" w:hAnsi="Cambria Math"/>
                          <w:i/>
                        </w:rPr>
                      </m:ctrlPr>
                    </m:sSupPr>
                    <m:e>
                      <m:r>
                        <w:rPr>
                          <w:rFonts w:ascii="Cambria Math" w:hAnsi="Cambria Math"/>
                        </w:rPr>
                        <m:t>A</m:t>
                      </m:r>
                    </m:e>
                    <m:sup>
                      <m:r>
                        <w:rPr>
                          <w:rFonts w:ascii="Cambria Math" w:hAnsi="Cambria Math"/>
                        </w:rPr>
                        <m:t>-</m:t>
                      </m:r>
                    </m:sup>
                  </m:sSup>
                </m:e>
              </m:mr>
              <m:mr>
                <m:e>
                  <m:r>
                    <w:rPr>
                      <w:rFonts w:ascii="Cambria Math" w:hAnsi="Cambria Math"/>
                    </w:rPr>
                    <m:t xml:space="preserve">&lt;0                        </m:t>
                  </m:r>
                  <m:r>
                    <m:rPr>
                      <m:sty m:val="bi"/>
                    </m:rPr>
                    <w:rPr>
                      <w:rFonts w:ascii="Cambria Math" w:hAnsi="Cambria Math"/>
                    </w:rPr>
                    <m:t>x</m:t>
                  </m:r>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m:t>
                      </m:r>
                    </m:sup>
                  </m:sSup>
                  <m:r>
                    <w:rPr>
                      <w:rFonts w:ascii="Cambria Math" w:hAnsi="Cambria Math"/>
                    </w:rPr>
                    <m:t xml:space="preserve">  ,</m:t>
                  </m:r>
                </m:e>
              </m:mr>
            </m:m>
          </m:e>
        </m:d>
        <m:r>
          <w:rPr>
            <w:rFonts w:ascii="Cambria Math" w:hAnsi="Cambria Math"/>
          </w:rPr>
          <m:t xml:space="preserve"> </m:t>
        </m:r>
      </m:oMath>
      <w:r>
        <w:t xml:space="preserve">             (A4)</w:t>
      </w:r>
    </w:p>
    <w:p w:rsidR="00F60D9C" w:rsidRDefault="00F60D9C" w:rsidP="00F956B3">
      <w:pPr>
        <w:jc w:val="both"/>
      </w:pPr>
      <w:proofErr w:type="gramStart"/>
      <w:r>
        <w:t>where</w:t>
      </w:r>
      <w:proofErr w:type="gramEnd"/>
    </w:p>
    <w:p w:rsidR="00F60D9C" w:rsidRDefault="00F60D9C" w:rsidP="00F956B3">
      <w:pPr>
        <w:jc w:val="both"/>
      </w:pPr>
      <w:r>
        <w:t xml:space="preserve">       </w:t>
      </w:r>
      <m:oMath>
        <m:sSub>
          <m:sSubPr>
            <m:ctrlPr>
              <w:rPr>
                <w:rFonts w:ascii="Cambria Math" w:hAnsi="Cambria Math"/>
                <w:i/>
              </w:rPr>
            </m:ctrlPr>
          </m:sSubPr>
          <m:e>
            <m:r>
              <m:rPr>
                <m:sty m:val="bi"/>
              </m:rPr>
              <w:rPr>
                <w:rFonts w:ascii="Cambria Math" w:hAnsi="Cambria Math"/>
              </w:rPr>
              <m:t>K</m:t>
            </m:r>
            <m:r>
              <w:rPr>
                <w:rFonts w:ascii="Cambria Math" w:hAnsi="Cambria Math"/>
              </w:rPr>
              <m:t>(</m:t>
            </m:r>
            <m:r>
              <m:rPr>
                <m:sty m:val="bi"/>
              </m:rPr>
              <w:rPr>
                <w:rFonts w:ascii="Cambria Math" w:hAnsi="Cambria Math"/>
              </w:rPr>
              <m:t>x'</m:t>
            </m:r>
            <m:r>
              <w:rPr>
                <w:rFonts w:ascii="Cambria Math" w:hAnsi="Cambria Math"/>
              </w:rPr>
              <m:t>,</m:t>
            </m:r>
            <m:r>
              <m:rPr>
                <m:sty m:val="bi"/>
              </m:rPr>
              <w:rPr>
                <w:rFonts w:ascii="Cambria Math" w:hAnsi="Cambria Math"/>
              </w:rPr>
              <m:t>A</m:t>
            </m:r>
            <m:r>
              <w:rPr>
                <w:rFonts w:ascii="Cambria Math" w:hAnsi="Cambria Math"/>
              </w:rPr>
              <m:t>')</m:t>
            </m:r>
          </m:e>
          <m:sub>
            <m:r>
              <w:rPr>
                <w:rFonts w:ascii="Cambria Math" w:hAnsi="Cambria Math"/>
              </w:rPr>
              <m:t>ij</m:t>
            </m:r>
          </m:sub>
        </m:sSub>
        <m:r>
          <w:rPr>
            <w:rFonts w:ascii="Cambria Math" w:hAnsi="Cambria Math"/>
          </w:rPr>
          <m:t>=</m:t>
        </m:r>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-σ</m:t>
                </m:r>
                <m:sSup>
                  <m:sSupPr>
                    <m:ctrlPr>
                      <w:rPr>
                        <w:rFonts w:ascii="Cambria Math" w:hAnsi="Cambria Math"/>
                        <w:i/>
                      </w:rPr>
                    </m:ctrlPr>
                  </m:sSupPr>
                  <m:e>
                    <m:d>
                      <m:dPr>
                        <m:begChr m:val="‖"/>
                        <m:endChr m:val="‖"/>
                        <m:ctrlPr>
                          <w:rPr>
                            <w:rFonts w:ascii="Cambria Math" w:hAnsi="Cambria Math"/>
                            <w:i/>
                          </w:rPr>
                        </m:ctrlPr>
                      </m:dPr>
                      <m:e>
                        <m:r>
                          <m:rPr>
                            <m:sty m:val="bi"/>
                          </m:rPr>
                          <w:rPr>
                            <w:rFonts w:ascii="Cambria Math" w:hAnsi="Cambria Math"/>
                          </w:rPr>
                          <m:t>x</m:t>
                        </m:r>
                        <m:r>
                          <w:rPr>
                            <w:rFonts w:ascii="Cambria Math" w:hAnsi="Cambria Math"/>
                          </w:rPr>
                          <m:t>-</m:t>
                        </m:r>
                        <m:sSub>
                          <m:sSubPr>
                            <m:ctrlPr>
                              <w:rPr>
                                <w:rFonts w:ascii="Cambria Math" w:hAnsi="Cambria Math"/>
                                <w:i/>
                              </w:rPr>
                            </m:ctrlPr>
                          </m:sSubPr>
                          <m:e>
                            <m:sSup>
                              <m:sSupPr>
                                <m:ctrlPr>
                                  <w:rPr>
                                    <w:rFonts w:ascii="Cambria Math" w:hAnsi="Cambria Math"/>
                                    <w:i/>
                                  </w:rPr>
                                </m:ctrlPr>
                              </m:sSupPr>
                              <m:e>
                                <m:r>
                                  <m:rPr>
                                    <m:sty m:val="bi"/>
                                  </m:rPr>
                                  <w:rPr>
                                    <w:rFonts w:ascii="Cambria Math" w:hAnsi="Cambria Math"/>
                                  </w:rPr>
                                  <m:t>A</m:t>
                                </m:r>
                                <m:ctrlPr>
                                  <w:rPr>
                                    <w:rFonts w:ascii="Cambria Math" w:hAnsi="Cambria Math"/>
                                    <w:b/>
                                    <w:i/>
                                  </w:rPr>
                                </m:ctrlPr>
                              </m:e>
                              <m:sup>
                                <m:r>
                                  <w:rPr>
                                    <w:rFonts w:ascii="Cambria Math" w:hAnsi="Cambria Math"/>
                                  </w:rPr>
                                  <m:t>'</m:t>
                                </m:r>
                              </m:sup>
                            </m:sSup>
                          </m:e>
                          <m:sub>
                            <m:r>
                              <w:rPr>
                                <w:rFonts w:ascii="Cambria Math" w:hAnsi="Cambria Math"/>
                              </w:rPr>
                              <m:t>i∙</m:t>
                            </m:r>
                          </m:sub>
                        </m:sSub>
                      </m:e>
                    </m:d>
                  </m:e>
                  <m:sup>
                    <m:r>
                      <w:rPr>
                        <w:rFonts w:ascii="Cambria Math" w:hAnsi="Cambria Math"/>
                      </w:rPr>
                      <m:t>2</m:t>
                    </m:r>
                  </m:sup>
                </m:sSup>
              </m:e>
            </m:d>
          </m:e>
        </m:func>
        <m:r>
          <w:rPr>
            <w:rFonts w:ascii="Cambria Math" w:hAnsi="Cambria Math"/>
          </w:rPr>
          <m:t>, i∈</m:t>
        </m:r>
        <m:d>
          <m:dPr>
            <m:begChr m:val="["/>
            <m:endChr m:val="]"/>
            <m:ctrlPr>
              <w:rPr>
                <w:rFonts w:ascii="Cambria Math" w:hAnsi="Cambria Math"/>
                <w:i/>
              </w:rPr>
            </m:ctrlPr>
          </m:dPr>
          <m:e>
            <m:r>
              <w:rPr>
                <w:rFonts w:ascii="Cambria Math" w:hAnsi="Cambria Math"/>
              </w:rPr>
              <m:t>1,m</m:t>
            </m:r>
          </m:e>
        </m:d>
        <m:r>
          <w:rPr>
            <w:rFonts w:ascii="Cambria Math" w:hAnsi="Cambria Math"/>
          </w:rPr>
          <m:t>.</m:t>
        </m:r>
      </m:oMath>
      <w:r>
        <w:t xml:space="preserve">            (A5)</w:t>
      </w:r>
    </w:p>
    <w:p w:rsidR="00376D1D" w:rsidRDefault="00F60D9C" w:rsidP="00F60D9C">
      <w:pPr>
        <w:spacing w:line="240" w:lineRule="auto"/>
      </w:pPr>
      <w:r>
        <w:br w:type="page"/>
      </w:r>
    </w:p>
    <w:p w:rsidR="006C0FBE" w:rsidRDefault="00376D1D" w:rsidP="006C0FBE">
      <w:pPr>
        <w:keepNext/>
        <w:spacing w:after="200" w:line="276" w:lineRule="auto"/>
        <w:jc w:val="center"/>
      </w:pPr>
      <w:r>
        <w:rPr>
          <w:noProof/>
          <w:lang w:eastAsia="zh-CN" w:bidi="ar-SA"/>
        </w:rPr>
        <w:lastRenderedPageBreak/>
        <w:drawing>
          <wp:inline distT="0" distB="0" distL="0" distR="0" wp14:anchorId="31E27BDA" wp14:editId="58B62379">
            <wp:extent cx="3938270" cy="4737100"/>
            <wp:effectExtent l="0" t="0" r="508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938270" cy="4737100"/>
                    </a:xfrm>
                    <a:prstGeom prst="rect">
                      <a:avLst/>
                    </a:prstGeom>
                    <a:noFill/>
                  </pic:spPr>
                </pic:pic>
              </a:graphicData>
            </a:graphic>
          </wp:inline>
        </w:drawing>
      </w:r>
    </w:p>
    <w:p w:rsidR="00376D1D" w:rsidRPr="00E81C32" w:rsidRDefault="006C0FBE" w:rsidP="00E81C32">
      <w:pPr>
        <w:pStyle w:val="Caption"/>
        <w:jc w:val="both"/>
        <w:rPr>
          <w:rFonts w:eastAsia="+mn-ea"/>
          <w:b w:val="0"/>
          <w:kern w:val="24"/>
        </w:rPr>
      </w:pPr>
      <w:bookmarkStart w:id="94" w:name="_Toc394045435"/>
      <w:r w:rsidRPr="00E81C32">
        <w:rPr>
          <w:b w:val="0"/>
        </w:rPr>
        <w:t xml:space="preserve">Figure </w:t>
      </w:r>
      <w:r w:rsidR="000267DD">
        <w:rPr>
          <w:b w:val="0"/>
        </w:rPr>
        <w:t>4</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1</w:t>
      </w:r>
      <w:r w:rsidR="00241784">
        <w:rPr>
          <w:b w:val="0"/>
        </w:rPr>
        <w:fldChar w:fldCharType="end"/>
      </w:r>
      <w:r w:rsidRPr="00E81C32">
        <w:rPr>
          <w:b w:val="0"/>
        </w:rPr>
        <w:t>.</w:t>
      </w:r>
      <w:r w:rsidR="00376D1D" w:rsidRPr="00E81C32">
        <w:rPr>
          <w:rFonts w:eastAsia="+mn-ea"/>
          <w:b w:val="0"/>
          <w:kern w:val="24"/>
        </w:rPr>
        <w:t xml:space="preserve"> Flowchart showing steps to preserve the data fidelity at far offset. It contains three main steps 1) automatic nonhyperbolic velocity analysis, 2) applying anti-stretch processing on the time migrated gathers, 3) prestack structure oriented filtering.</w:t>
      </w:r>
      <w:bookmarkEnd w:id="94"/>
    </w:p>
    <w:p w:rsidR="00376D1D" w:rsidRDefault="00376D1D" w:rsidP="00376D1D">
      <w:pPr>
        <w:rPr>
          <w:rFonts w:eastAsia="+mn-ea"/>
          <w:kern w:val="24"/>
        </w:rPr>
      </w:pPr>
    </w:p>
    <w:p w:rsidR="00376D1D" w:rsidRDefault="00376D1D" w:rsidP="00376D1D">
      <w:pPr>
        <w:rPr>
          <w:rFonts w:eastAsia="+mn-ea"/>
          <w:kern w:val="24"/>
        </w:rPr>
      </w:pPr>
    </w:p>
    <w:p w:rsidR="00376D1D" w:rsidRDefault="00376D1D" w:rsidP="00376D1D">
      <w:pPr>
        <w:rPr>
          <w:rFonts w:eastAsia="+mn-ea"/>
          <w:kern w:val="24"/>
        </w:rPr>
      </w:pPr>
    </w:p>
    <w:p w:rsidR="00376D1D" w:rsidRDefault="00376D1D" w:rsidP="00376D1D">
      <w:pPr>
        <w:rPr>
          <w:rFonts w:eastAsia="+mn-ea"/>
          <w:kern w:val="24"/>
        </w:rPr>
      </w:pPr>
    </w:p>
    <w:p w:rsidR="00376D1D" w:rsidRDefault="00376D1D" w:rsidP="00376D1D">
      <w:pPr>
        <w:rPr>
          <w:rFonts w:eastAsia="+mn-ea"/>
          <w:kern w:val="24"/>
        </w:rPr>
      </w:pPr>
    </w:p>
    <w:p w:rsidR="00376D1D" w:rsidRDefault="00376D1D" w:rsidP="00376D1D">
      <w:pPr>
        <w:rPr>
          <w:rFonts w:eastAsia="+mn-ea"/>
          <w:kern w:val="24"/>
        </w:rPr>
      </w:pPr>
    </w:p>
    <w:p w:rsidR="0029776C" w:rsidRDefault="0029776C" w:rsidP="0029776C">
      <w:pPr>
        <w:keepNext/>
        <w:jc w:val="center"/>
      </w:pPr>
    </w:p>
    <w:p w:rsidR="003D26AE" w:rsidRDefault="00DF728E" w:rsidP="0029776C">
      <w:pPr>
        <w:keepNext/>
        <w:jc w:val="center"/>
      </w:pPr>
      <w:r>
        <w:rPr>
          <w:noProof/>
          <w:lang w:eastAsia="zh-CN" w:bidi="ar-SA"/>
        </w:rPr>
        <w:drawing>
          <wp:inline distT="0" distB="0" distL="0" distR="0" wp14:anchorId="495427FD">
            <wp:extent cx="4974336" cy="5349240"/>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974336" cy="5349240"/>
                    </a:xfrm>
                    <a:prstGeom prst="rect">
                      <a:avLst/>
                    </a:prstGeom>
                    <a:noFill/>
                  </pic:spPr>
                </pic:pic>
              </a:graphicData>
            </a:graphic>
          </wp:inline>
        </w:drawing>
      </w:r>
    </w:p>
    <w:p w:rsidR="00376D1D" w:rsidRPr="0029776C" w:rsidRDefault="0029776C" w:rsidP="0029776C">
      <w:pPr>
        <w:pStyle w:val="Caption"/>
        <w:jc w:val="both"/>
        <w:rPr>
          <w:rFonts w:eastAsia="+mn-ea"/>
          <w:b w:val="0"/>
          <w:kern w:val="24"/>
        </w:rPr>
      </w:pPr>
      <w:bookmarkStart w:id="95" w:name="_Toc394045436"/>
      <w:r w:rsidRPr="0029776C">
        <w:rPr>
          <w:b w:val="0"/>
        </w:rPr>
        <w:t xml:space="preserve">Figure </w:t>
      </w:r>
      <w:r w:rsidR="000267DD">
        <w:rPr>
          <w:b w:val="0"/>
        </w:rPr>
        <w:t>4</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2</w:t>
      </w:r>
      <w:r w:rsidR="00241784">
        <w:rPr>
          <w:b w:val="0"/>
        </w:rPr>
        <w:fldChar w:fldCharType="end"/>
      </w:r>
      <w:r w:rsidRPr="0029776C">
        <w:rPr>
          <w:b w:val="0"/>
        </w:rPr>
        <w:t>.</w:t>
      </w:r>
      <w:r w:rsidR="00376D1D" w:rsidRPr="0029776C">
        <w:rPr>
          <w:rFonts w:eastAsia="+mn-ea"/>
          <w:b w:val="0"/>
          <w:kern w:val="24"/>
        </w:rPr>
        <w:t xml:space="preserve"> Flowchart showing steps to estimate the brittleness of resources reservoirs</w:t>
      </w:r>
      <w:r w:rsidR="00BB0A5E">
        <w:rPr>
          <w:rFonts w:eastAsia="+mn-ea"/>
          <w:b w:val="0"/>
          <w:kern w:val="24"/>
        </w:rPr>
        <w:t xml:space="preserve"> containing</w:t>
      </w:r>
      <w:r w:rsidR="00376D1D" w:rsidRPr="0029776C">
        <w:rPr>
          <w:rFonts w:eastAsia="+mn-ea"/>
          <w:b w:val="0"/>
          <w:kern w:val="24"/>
        </w:rPr>
        <w:t xml:space="preserve"> two main parts 1) obtaining the classification pattern between rock properties and BI from bench mark wells and 2) inverting rock parameters from seismic and obtain 3D BI by applying the classification pattern on inverted volumes.</w:t>
      </w:r>
      <w:bookmarkEnd w:id="95"/>
    </w:p>
    <w:p w:rsidR="00376D1D" w:rsidRDefault="00376D1D" w:rsidP="00376D1D">
      <w:pPr>
        <w:rPr>
          <w:rFonts w:eastAsia="+mn-ea"/>
          <w:kern w:val="24"/>
        </w:rPr>
      </w:pPr>
    </w:p>
    <w:p w:rsidR="00376D1D" w:rsidRDefault="00376D1D" w:rsidP="00376D1D">
      <w:pPr>
        <w:rPr>
          <w:rFonts w:eastAsia="+mn-ea"/>
          <w:kern w:val="24"/>
        </w:rPr>
      </w:pPr>
    </w:p>
    <w:p w:rsidR="00376D1D" w:rsidRDefault="00376D1D" w:rsidP="00376D1D">
      <w:pPr>
        <w:rPr>
          <w:rFonts w:eastAsia="+mn-ea"/>
          <w:kern w:val="24"/>
        </w:rPr>
      </w:pPr>
    </w:p>
    <w:p w:rsidR="00376D1D" w:rsidRDefault="00376D1D" w:rsidP="00376D1D">
      <w:pPr>
        <w:rPr>
          <w:rFonts w:eastAsia="+mn-ea"/>
          <w:kern w:val="24"/>
        </w:rPr>
      </w:pPr>
    </w:p>
    <w:p w:rsidR="00376D1D" w:rsidRDefault="00376D1D" w:rsidP="00376D1D">
      <w:pPr>
        <w:rPr>
          <w:rFonts w:eastAsia="+mn-ea"/>
          <w:kern w:val="24"/>
        </w:rPr>
      </w:pPr>
    </w:p>
    <w:p w:rsidR="00376D1D" w:rsidRDefault="00376D1D" w:rsidP="00376D1D">
      <w:pPr>
        <w:rPr>
          <w:rFonts w:eastAsia="+mn-ea"/>
          <w:kern w:val="24"/>
        </w:rPr>
      </w:pPr>
    </w:p>
    <w:p w:rsidR="009D61EF" w:rsidRDefault="008573CD" w:rsidP="00E839C3">
      <w:pPr>
        <w:keepNext/>
        <w:jc w:val="center"/>
      </w:pPr>
      <w:r>
        <w:rPr>
          <w:rFonts w:eastAsia="+mn-ea"/>
          <w:noProof/>
          <w:kern w:val="24"/>
          <w:lang w:eastAsia="zh-CN" w:bidi="ar-SA"/>
        </w:rPr>
        <w:drawing>
          <wp:inline distT="0" distB="0" distL="0" distR="0" wp14:anchorId="69D184AE" wp14:editId="25DC0072">
            <wp:extent cx="5346700" cy="4395470"/>
            <wp:effectExtent l="0" t="0" r="6350" b="508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346700" cy="4395470"/>
                    </a:xfrm>
                    <a:prstGeom prst="rect">
                      <a:avLst/>
                    </a:prstGeom>
                    <a:noFill/>
                  </pic:spPr>
                </pic:pic>
              </a:graphicData>
            </a:graphic>
          </wp:inline>
        </w:drawing>
      </w:r>
    </w:p>
    <w:p w:rsidR="00376D1D" w:rsidRPr="009D61EF" w:rsidRDefault="009D61EF" w:rsidP="009D61EF">
      <w:pPr>
        <w:pStyle w:val="Caption"/>
        <w:jc w:val="both"/>
        <w:rPr>
          <w:b w:val="0"/>
        </w:rPr>
      </w:pPr>
      <w:bookmarkStart w:id="96" w:name="_Toc394045437"/>
      <w:r w:rsidRPr="009D61EF">
        <w:rPr>
          <w:b w:val="0"/>
        </w:rPr>
        <w:t xml:space="preserve">Figure </w:t>
      </w:r>
      <w:r w:rsidR="000267DD">
        <w:rPr>
          <w:b w:val="0"/>
        </w:rPr>
        <w:t>4</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3</w:t>
      </w:r>
      <w:r w:rsidR="00241784">
        <w:rPr>
          <w:b w:val="0"/>
        </w:rPr>
        <w:fldChar w:fldCharType="end"/>
      </w:r>
      <w:r w:rsidRPr="009D61EF">
        <w:rPr>
          <w:b w:val="0"/>
        </w:rPr>
        <w:t xml:space="preserve">. </w:t>
      </w:r>
      <w:r w:rsidR="00376D1D" w:rsidRPr="009D61EF">
        <w:rPr>
          <w:rFonts w:eastAsia="+mn-ea"/>
          <w:b w:val="0"/>
          <w:kern w:val="24"/>
        </w:rPr>
        <w:t>Outline of seismic survey located in Wise County including the fold map resulting from 3D seismic acquisition. Survey boundaries are highlighted in black and the bench mark well used in this paper is located approximately</w:t>
      </w:r>
      <w:r w:rsidR="00376D1D" w:rsidRPr="009D61EF">
        <w:rPr>
          <w:b w:val="0"/>
        </w:rPr>
        <w:t xml:space="preserve"> 5 miles to the northeast of seismic survey.</w:t>
      </w:r>
      <w:bookmarkEnd w:id="96"/>
    </w:p>
    <w:p w:rsidR="00E839C3" w:rsidRDefault="00376D1D" w:rsidP="00E839C3">
      <w:pPr>
        <w:keepNext/>
        <w:jc w:val="center"/>
      </w:pPr>
      <w:r>
        <w:rPr>
          <w:noProof/>
          <w:lang w:eastAsia="zh-CN" w:bidi="ar-SA"/>
        </w:rPr>
        <w:lastRenderedPageBreak/>
        <w:drawing>
          <wp:inline distT="0" distB="0" distL="0" distR="0" wp14:anchorId="695132BE" wp14:editId="6B14A41F">
            <wp:extent cx="5364874" cy="417389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366032" cy="4174791"/>
                    </a:xfrm>
                    <a:prstGeom prst="rect">
                      <a:avLst/>
                    </a:prstGeom>
                    <a:noFill/>
                  </pic:spPr>
                </pic:pic>
              </a:graphicData>
            </a:graphic>
          </wp:inline>
        </w:drawing>
      </w:r>
    </w:p>
    <w:p w:rsidR="00376D1D" w:rsidRPr="00E839C3" w:rsidRDefault="00E839C3" w:rsidP="00E839C3">
      <w:pPr>
        <w:pStyle w:val="Caption"/>
        <w:jc w:val="both"/>
        <w:rPr>
          <w:rFonts w:eastAsia="+mn-ea"/>
          <w:b w:val="0"/>
          <w:kern w:val="24"/>
        </w:rPr>
      </w:pPr>
      <w:bookmarkStart w:id="97" w:name="_Toc394045438"/>
      <w:r w:rsidRPr="00E839C3">
        <w:rPr>
          <w:b w:val="0"/>
        </w:rPr>
        <w:t xml:space="preserve">Figure </w:t>
      </w:r>
      <w:r w:rsidR="000267DD">
        <w:rPr>
          <w:b w:val="0"/>
        </w:rPr>
        <w:t>4</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4</w:t>
      </w:r>
      <w:r w:rsidR="00241784">
        <w:rPr>
          <w:b w:val="0"/>
        </w:rPr>
        <w:fldChar w:fldCharType="end"/>
      </w:r>
      <w:r w:rsidRPr="00E839C3">
        <w:rPr>
          <w:b w:val="0"/>
        </w:rPr>
        <w:t>.</w:t>
      </w:r>
      <w:r w:rsidR="00376D1D" w:rsidRPr="00E839C3">
        <w:rPr>
          <w:rFonts w:eastAsia="+mn-ea"/>
          <w:b w:val="0"/>
          <w:kern w:val="24"/>
        </w:rPr>
        <w:t xml:space="preserve"> Gamma Ray, clay mineral, TOC, quartz mineral, calcite mineral, and brittleness index logs corresponding to Well A.  Brittleness index values were calculated using Wang </w:t>
      </w:r>
      <w:r w:rsidR="004B05F8">
        <w:rPr>
          <w:rFonts w:eastAsia="+mn-ea"/>
          <w:b w:val="0"/>
          <w:kern w:val="24"/>
        </w:rPr>
        <w:t xml:space="preserve">and Gale’s </w:t>
      </w:r>
      <w:r w:rsidR="00376D1D" w:rsidRPr="00E839C3">
        <w:rPr>
          <w:rFonts w:eastAsia="+mn-ea"/>
          <w:b w:val="0"/>
          <w:kern w:val="24"/>
        </w:rPr>
        <w:t>equation</w:t>
      </w:r>
      <w:r w:rsidR="004B05F8">
        <w:rPr>
          <w:rFonts w:eastAsia="+mn-ea"/>
          <w:b w:val="0"/>
          <w:kern w:val="24"/>
        </w:rPr>
        <w:t xml:space="preserve"> </w:t>
      </w:r>
      <w:r w:rsidR="004B05F8" w:rsidRPr="00E839C3">
        <w:rPr>
          <w:rFonts w:eastAsia="+mn-ea"/>
          <w:b w:val="0"/>
          <w:kern w:val="24"/>
        </w:rPr>
        <w:t>(2009)</w:t>
      </w:r>
      <w:r w:rsidR="00376D1D" w:rsidRPr="00E839C3">
        <w:rPr>
          <w:rFonts w:eastAsia="+mn-ea"/>
          <w:b w:val="0"/>
          <w:kern w:val="24"/>
        </w:rPr>
        <w:t>.</w:t>
      </w:r>
      <w:bookmarkEnd w:id="97"/>
    </w:p>
    <w:p w:rsidR="00376D1D" w:rsidRDefault="00376D1D" w:rsidP="00376D1D">
      <w:pPr>
        <w:rPr>
          <w:rFonts w:eastAsia="+mn-ea"/>
          <w:kern w:val="24"/>
        </w:rPr>
      </w:pPr>
    </w:p>
    <w:p w:rsidR="00E839C3" w:rsidRDefault="00376D1D" w:rsidP="00E839C3">
      <w:pPr>
        <w:keepNext/>
        <w:jc w:val="center"/>
      </w:pPr>
      <w:r>
        <w:rPr>
          <w:rFonts w:eastAsia="+mn-ea"/>
          <w:noProof/>
          <w:kern w:val="24"/>
          <w:lang w:eastAsia="zh-CN" w:bidi="ar-SA"/>
        </w:rPr>
        <w:lastRenderedPageBreak/>
        <w:drawing>
          <wp:inline distT="0" distB="0" distL="0" distR="0" wp14:anchorId="258FF9E9" wp14:editId="1F731BAA">
            <wp:extent cx="5372100" cy="377619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376367" cy="3779192"/>
                    </a:xfrm>
                    <a:prstGeom prst="rect">
                      <a:avLst/>
                    </a:prstGeom>
                    <a:noFill/>
                  </pic:spPr>
                </pic:pic>
              </a:graphicData>
            </a:graphic>
          </wp:inline>
        </w:drawing>
      </w:r>
    </w:p>
    <w:p w:rsidR="00376D1D" w:rsidRPr="00E839C3" w:rsidRDefault="00E839C3" w:rsidP="00E839C3">
      <w:pPr>
        <w:pStyle w:val="Caption"/>
        <w:jc w:val="both"/>
        <w:rPr>
          <w:b w:val="0"/>
        </w:rPr>
      </w:pPr>
      <w:bookmarkStart w:id="98" w:name="_Toc394045439"/>
      <w:r w:rsidRPr="00E839C3">
        <w:rPr>
          <w:b w:val="0"/>
        </w:rPr>
        <w:t xml:space="preserve">Figure </w:t>
      </w:r>
      <w:r w:rsidR="000267DD">
        <w:rPr>
          <w:b w:val="0"/>
        </w:rPr>
        <w:t>4</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5</w:t>
      </w:r>
      <w:r w:rsidR="00241784">
        <w:rPr>
          <w:b w:val="0"/>
        </w:rPr>
        <w:fldChar w:fldCharType="end"/>
      </w:r>
      <w:r w:rsidR="00376D1D" w:rsidRPr="00E839C3">
        <w:rPr>
          <w:rFonts w:eastAsia="+mn-ea"/>
          <w:b w:val="0"/>
          <w:kern w:val="24"/>
        </w:rPr>
        <w:t xml:space="preserve">. Gamma Ray, P- and </w:t>
      </w:r>
      <w:r w:rsidR="003102F4">
        <w:rPr>
          <w:rFonts w:eastAsia="+mn-ea"/>
          <w:b w:val="0"/>
          <w:kern w:val="24"/>
        </w:rPr>
        <w:t xml:space="preserve">S- impedance, </w:t>
      </w:r>
      <w:proofErr w:type="spellStart"/>
      <w:r w:rsidR="003102F4">
        <w:rPr>
          <w:rFonts w:eastAsia="+mn-ea"/>
          <w:b w:val="0"/>
          <w:kern w:val="24"/>
        </w:rPr>
        <w:t>Possion’s</w:t>
      </w:r>
      <w:proofErr w:type="spellEnd"/>
      <w:r w:rsidR="003102F4">
        <w:rPr>
          <w:rFonts w:eastAsia="+mn-ea"/>
          <w:b w:val="0"/>
          <w:kern w:val="24"/>
        </w:rPr>
        <w:t xml:space="preserve"> r</w:t>
      </w:r>
      <w:r w:rsidR="00376D1D" w:rsidRPr="00E839C3">
        <w:rPr>
          <w:rFonts w:eastAsia="+mn-ea"/>
          <w:b w:val="0"/>
          <w:kern w:val="24"/>
        </w:rPr>
        <w:t>atio, Mu-Lambda ratio</w:t>
      </w:r>
      <w:r w:rsidR="00376D1D" w:rsidRPr="00E839C3">
        <w:rPr>
          <w:b w:val="0"/>
        </w:rPr>
        <w:t xml:space="preserve">, normalized BI and new classified BI </w:t>
      </w:r>
      <w:r w:rsidR="00376D1D" w:rsidRPr="00E839C3">
        <w:rPr>
          <w:rFonts w:eastAsia="+mn-ea"/>
          <w:b w:val="0"/>
          <w:kern w:val="24"/>
        </w:rPr>
        <w:t>corresponding to Well A</w:t>
      </w:r>
      <w:r w:rsidR="00376D1D" w:rsidRPr="00E839C3">
        <w:rPr>
          <w:b w:val="0"/>
        </w:rPr>
        <w:t>.</w:t>
      </w:r>
      <w:bookmarkEnd w:id="98"/>
    </w:p>
    <w:p w:rsidR="00376D1D" w:rsidRDefault="00376D1D" w:rsidP="00376D1D"/>
    <w:p w:rsidR="00E568F7" w:rsidRDefault="00376D1D" w:rsidP="00E568F7">
      <w:pPr>
        <w:keepNext/>
        <w:jc w:val="center"/>
      </w:pPr>
      <w:r>
        <w:rPr>
          <w:noProof/>
          <w:lang w:eastAsia="zh-CN" w:bidi="ar-SA"/>
        </w:rPr>
        <w:lastRenderedPageBreak/>
        <w:drawing>
          <wp:inline distT="0" distB="0" distL="0" distR="0" wp14:anchorId="1BEC79A3" wp14:editId="5A032B92">
            <wp:extent cx="5363210" cy="3279320"/>
            <wp:effectExtent l="0" t="0" r="889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366218" cy="3281159"/>
                    </a:xfrm>
                    <a:prstGeom prst="rect">
                      <a:avLst/>
                    </a:prstGeom>
                    <a:noFill/>
                  </pic:spPr>
                </pic:pic>
              </a:graphicData>
            </a:graphic>
          </wp:inline>
        </w:drawing>
      </w:r>
    </w:p>
    <w:p w:rsidR="00984A86" w:rsidRDefault="00E568F7" w:rsidP="00E568F7">
      <w:pPr>
        <w:pStyle w:val="Caption"/>
        <w:rPr>
          <w:rFonts w:eastAsia="+mn-ea"/>
          <w:b w:val="0"/>
          <w:kern w:val="24"/>
        </w:rPr>
      </w:pPr>
      <w:bookmarkStart w:id="99" w:name="_Toc394045440"/>
      <w:r w:rsidRPr="00E568F7">
        <w:rPr>
          <w:b w:val="0"/>
        </w:rPr>
        <w:t xml:space="preserve">Figure </w:t>
      </w:r>
      <w:r w:rsidR="000267DD">
        <w:rPr>
          <w:b w:val="0"/>
        </w:rPr>
        <w:t>4</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6</w:t>
      </w:r>
      <w:r w:rsidR="00241784">
        <w:rPr>
          <w:b w:val="0"/>
        </w:rPr>
        <w:fldChar w:fldCharType="end"/>
      </w:r>
      <w:r w:rsidR="00376D1D" w:rsidRPr="00E568F7">
        <w:rPr>
          <w:rFonts w:eastAsia="+mn-ea"/>
          <w:b w:val="0"/>
          <w:kern w:val="24"/>
        </w:rPr>
        <w:t xml:space="preserve">. Cartoon illustrating the strategy to </w:t>
      </w:r>
      <w:r w:rsidR="003102F4">
        <w:rPr>
          <w:rFonts w:eastAsia="+mn-ea"/>
          <w:b w:val="0"/>
          <w:kern w:val="24"/>
        </w:rPr>
        <w:t>normalize</w:t>
      </w:r>
      <w:r w:rsidR="00376D1D" w:rsidRPr="00E568F7">
        <w:rPr>
          <w:rFonts w:eastAsia="+mn-ea"/>
          <w:b w:val="0"/>
          <w:kern w:val="24"/>
        </w:rPr>
        <w:t xml:space="preserve"> the BI logs computed from mineral content using Wang and Gale’s equation</w:t>
      </w:r>
      <w:r w:rsidR="003102F4">
        <w:rPr>
          <w:rFonts w:eastAsia="+mn-ea"/>
          <w:b w:val="0"/>
          <w:kern w:val="24"/>
        </w:rPr>
        <w:t xml:space="preserve"> (2009)</w:t>
      </w:r>
      <w:r w:rsidR="00376D1D" w:rsidRPr="00E568F7">
        <w:rPr>
          <w:rFonts w:eastAsia="+mn-ea"/>
          <w:b w:val="0"/>
          <w:kern w:val="24"/>
        </w:rPr>
        <w:t>.</w:t>
      </w:r>
      <w:bookmarkEnd w:id="99"/>
    </w:p>
    <w:p w:rsidR="00984A86" w:rsidRDefault="00984A86">
      <w:pPr>
        <w:spacing w:line="240" w:lineRule="auto"/>
        <w:rPr>
          <w:rFonts w:eastAsia="+mn-ea"/>
          <w:bCs/>
          <w:kern w:val="24"/>
          <w:szCs w:val="18"/>
        </w:rPr>
      </w:pPr>
      <w:r>
        <w:rPr>
          <w:rFonts w:eastAsia="+mn-ea"/>
          <w:b/>
          <w:kern w:val="24"/>
        </w:rPr>
        <w:br w:type="page"/>
      </w:r>
    </w:p>
    <w:p w:rsidR="00376D1D" w:rsidRDefault="00376D1D" w:rsidP="00C635F4">
      <w:pPr>
        <w:jc w:val="center"/>
        <w:rPr>
          <w:rFonts w:eastAsia="+mn-ea"/>
          <w:kern w:val="24"/>
        </w:rPr>
      </w:pPr>
      <w:r>
        <w:rPr>
          <w:rFonts w:eastAsia="+mn-ea"/>
          <w:noProof/>
          <w:kern w:val="24"/>
          <w:lang w:eastAsia="zh-CN" w:bidi="ar-SA"/>
        </w:rPr>
        <w:lastRenderedPageBreak/>
        <w:drawing>
          <wp:inline distT="0" distB="0" distL="0" distR="0" wp14:anchorId="6455B566" wp14:editId="471CE817">
            <wp:extent cx="3438144" cy="3401568"/>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438144" cy="3401568"/>
                    </a:xfrm>
                    <a:prstGeom prst="rect">
                      <a:avLst/>
                    </a:prstGeom>
                    <a:noFill/>
                  </pic:spPr>
                </pic:pic>
              </a:graphicData>
            </a:graphic>
          </wp:inline>
        </w:drawing>
      </w:r>
    </w:p>
    <w:p w:rsidR="00376D1D" w:rsidRDefault="00376D1D" w:rsidP="00C635F4">
      <w:pPr>
        <w:jc w:val="center"/>
        <w:rPr>
          <w:rFonts w:eastAsia="+mn-ea"/>
          <w:kern w:val="24"/>
        </w:rPr>
      </w:pPr>
      <w:r>
        <w:rPr>
          <w:rFonts w:eastAsia="+mn-ea"/>
          <w:noProof/>
          <w:kern w:val="24"/>
          <w:lang w:eastAsia="zh-CN" w:bidi="ar-SA"/>
        </w:rPr>
        <w:drawing>
          <wp:inline distT="0" distB="0" distL="0" distR="0" wp14:anchorId="3B00929F" wp14:editId="2005B68E">
            <wp:extent cx="3465576" cy="3401568"/>
            <wp:effectExtent l="0" t="0" r="1905" b="889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465576" cy="3401568"/>
                    </a:xfrm>
                    <a:prstGeom prst="rect">
                      <a:avLst/>
                    </a:prstGeom>
                    <a:noFill/>
                  </pic:spPr>
                </pic:pic>
              </a:graphicData>
            </a:graphic>
          </wp:inline>
        </w:drawing>
      </w:r>
    </w:p>
    <w:p w:rsidR="00376D1D" w:rsidRDefault="00376D1D" w:rsidP="00376D1D">
      <w:pPr>
        <w:rPr>
          <w:rFonts w:eastAsia="+mn-ea"/>
          <w:kern w:val="24"/>
        </w:rPr>
      </w:pPr>
    </w:p>
    <w:p w:rsidR="00376D1D" w:rsidRPr="00D40B35" w:rsidRDefault="00376D1D" w:rsidP="00C635F4">
      <w:pPr>
        <w:jc w:val="center"/>
        <w:rPr>
          <w:rFonts w:eastAsia="+mn-ea"/>
          <w:kern w:val="24"/>
        </w:rPr>
      </w:pPr>
      <w:r>
        <w:rPr>
          <w:rFonts w:eastAsia="+mn-ea"/>
          <w:noProof/>
          <w:kern w:val="24"/>
          <w:lang w:eastAsia="zh-CN" w:bidi="ar-SA"/>
        </w:rPr>
        <w:lastRenderedPageBreak/>
        <w:drawing>
          <wp:inline distT="0" distB="0" distL="0" distR="0" wp14:anchorId="1639226E" wp14:editId="28EA9C52">
            <wp:extent cx="3465576" cy="3401568"/>
            <wp:effectExtent l="0" t="0" r="1905"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465576" cy="3401568"/>
                    </a:xfrm>
                    <a:prstGeom prst="rect">
                      <a:avLst/>
                    </a:prstGeom>
                    <a:noFill/>
                  </pic:spPr>
                </pic:pic>
              </a:graphicData>
            </a:graphic>
          </wp:inline>
        </w:drawing>
      </w:r>
    </w:p>
    <w:p w:rsidR="001C10A8" w:rsidRPr="001C10A8" w:rsidRDefault="00376D1D" w:rsidP="001C10A8">
      <w:pPr>
        <w:keepNext/>
        <w:jc w:val="center"/>
      </w:pPr>
      <w:r w:rsidRPr="001C10A8">
        <w:rPr>
          <w:rFonts w:eastAsia="+mn-ea"/>
          <w:noProof/>
          <w:kern w:val="24"/>
          <w:lang w:eastAsia="zh-CN" w:bidi="ar-SA"/>
        </w:rPr>
        <w:drawing>
          <wp:inline distT="0" distB="0" distL="0" distR="0" wp14:anchorId="23F3045E" wp14:editId="3CFB4B1D">
            <wp:extent cx="3465576" cy="3401568"/>
            <wp:effectExtent l="0" t="0" r="1905" b="889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465576" cy="3401568"/>
                    </a:xfrm>
                    <a:prstGeom prst="rect">
                      <a:avLst/>
                    </a:prstGeom>
                    <a:noFill/>
                  </pic:spPr>
                </pic:pic>
              </a:graphicData>
            </a:graphic>
          </wp:inline>
        </w:drawing>
      </w:r>
    </w:p>
    <w:p w:rsidR="00376D1D" w:rsidRPr="001C10A8" w:rsidRDefault="001C10A8" w:rsidP="001C10A8">
      <w:pPr>
        <w:pStyle w:val="Caption"/>
        <w:jc w:val="both"/>
        <w:rPr>
          <w:rFonts w:eastAsia="+mn-ea"/>
          <w:b w:val="0"/>
          <w:kern w:val="24"/>
        </w:rPr>
      </w:pPr>
      <w:bookmarkStart w:id="100" w:name="_Toc394045441"/>
      <w:r w:rsidRPr="001C10A8">
        <w:rPr>
          <w:b w:val="0"/>
        </w:rPr>
        <w:t xml:space="preserve">Figure </w:t>
      </w:r>
      <w:r w:rsidR="000267DD">
        <w:rPr>
          <w:b w:val="0"/>
        </w:rPr>
        <w:t>4</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7</w:t>
      </w:r>
      <w:r w:rsidR="00241784">
        <w:rPr>
          <w:b w:val="0"/>
        </w:rPr>
        <w:fldChar w:fldCharType="end"/>
      </w:r>
      <w:r w:rsidRPr="001C10A8">
        <w:rPr>
          <w:b w:val="0"/>
        </w:rPr>
        <w:t>.</w:t>
      </w:r>
      <w:r w:rsidR="00376D1D" w:rsidRPr="001C10A8">
        <w:rPr>
          <w:rFonts w:eastAsia="+mn-ea"/>
          <w:b w:val="0"/>
          <w:kern w:val="24"/>
        </w:rPr>
        <w:t xml:space="preserve"> Representative gather showing the processing steps shown in </w:t>
      </w:r>
      <w:r w:rsidR="00623BEA">
        <w:rPr>
          <w:rFonts w:eastAsia="+mn-ea"/>
          <w:b w:val="0"/>
          <w:kern w:val="24"/>
        </w:rPr>
        <w:t>Figure 4.</w:t>
      </w:r>
      <w:r w:rsidR="00376D1D" w:rsidRPr="001C10A8">
        <w:rPr>
          <w:rFonts w:eastAsia="+mn-ea"/>
          <w:b w:val="0"/>
          <w:kern w:val="24"/>
        </w:rPr>
        <w:t>1. Normally, we need to mute the serious stretch appearing at far offset in (a) the time migrated gather in the conventional processing. (b) The stretch free and flattened gather after applying automatic nonhyperbolic velocity analysis and anti-stretching processing.  (c) The SNR improved gather applied to (c) using the prestack structure oriented filter. (d) The rejected noise.</w:t>
      </w:r>
      <w:bookmarkEnd w:id="100"/>
    </w:p>
    <w:p w:rsidR="001C10A8" w:rsidRPr="001C10A8" w:rsidRDefault="001C10A8" w:rsidP="001C10A8">
      <w:pPr>
        <w:rPr>
          <w:rFonts w:eastAsia="+mn-ea"/>
        </w:rPr>
      </w:pPr>
    </w:p>
    <w:p w:rsidR="00376D1D" w:rsidRDefault="00376D1D" w:rsidP="00C12C54">
      <w:pPr>
        <w:jc w:val="center"/>
        <w:rPr>
          <w:rFonts w:eastAsia="+mn-ea"/>
          <w:kern w:val="24"/>
        </w:rPr>
      </w:pPr>
      <w:r>
        <w:rPr>
          <w:rFonts w:eastAsia="+mn-ea"/>
          <w:noProof/>
          <w:kern w:val="24"/>
          <w:lang w:eastAsia="zh-CN" w:bidi="ar-SA"/>
        </w:rPr>
        <w:drawing>
          <wp:inline distT="0" distB="0" distL="0" distR="0" wp14:anchorId="24905DE3" wp14:editId="516E941F">
            <wp:extent cx="5305425" cy="2628792"/>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139" cstate="print">
                      <a:extLst>
                        <a:ext uri="{28A0092B-C50C-407E-A947-70E740481C1C}">
                          <a14:useLocalDpi xmlns:a14="http://schemas.microsoft.com/office/drawing/2010/main" val="0"/>
                        </a:ext>
                      </a:extLst>
                    </a:blip>
                    <a:srcRect l="1739" r="1381"/>
                    <a:stretch/>
                  </pic:blipFill>
                  <pic:spPr bwMode="auto">
                    <a:xfrm>
                      <a:off x="0" y="0"/>
                      <a:ext cx="5313042" cy="2632566"/>
                    </a:xfrm>
                    <a:prstGeom prst="rect">
                      <a:avLst/>
                    </a:prstGeom>
                    <a:noFill/>
                    <a:ln>
                      <a:noFill/>
                    </a:ln>
                    <a:extLst>
                      <a:ext uri="{53640926-AAD7-44D8-BBD7-CCE9431645EC}">
                        <a14:shadowObscured xmlns:a14="http://schemas.microsoft.com/office/drawing/2010/main"/>
                      </a:ext>
                    </a:extLst>
                  </pic:spPr>
                </pic:pic>
              </a:graphicData>
            </a:graphic>
          </wp:inline>
        </w:drawing>
      </w:r>
    </w:p>
    <w:p w:rsidR="00376D1D" w:rsidRDefault="00376D1D" w:rsidP="00C12C54">
      <w:pPr>
        <w:jc w:val="center"/>
        <w:rPr>
          <w:rFonts w:eastAsia="+mn-ea"/>
          <w:b/>
          <w:kern w:val="24"/>
        </w:rPr>
      </w:pPr>
      <w:r>
        <w:rPr>
          <w:rFonts w:eastAsia="+mn-ea"/>
          <w:b/>
          <w:noProof/>
          <w:kern w:val="24"/>
          <w:lang w:eastAsia="zh-CN" w:bidi="ar-SA"/>
        </w:rPr>
        <w:drawing>
          <wp:inline distT="0" distB="0" distL="0" distR="0" wp14:anchorId="1A354E1E" wp14:editId="0A029B1C">
            <wp:extent cx="5276850" cy="2619952"/>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l="1745" r="1571"/>
                    <a:stretch/>
                  </pic:blipFill>
                  <pic:spPr bwMode="auto">
                    <a:xfrm>
                      <a:off x="0" y="0"/>
                      <a:ext cx="5290507" cy="2626733"/>
                    </a:xfrm>
                    <a:prstGeom prst="rect">
                      <a:avLst/>
                    </a:prstGeom>
                    <a:noFill/>
                    <a:ln>
                      <a:noFill/>
                    </a:ln>
                    <a:extLst>
                      <a:ext uri="{53640926-AAD7-44D8-BBD7-CCE9431645EC}">
                        <a14:shadowObscured xmlns:a14="http://schemas.microsoft.com/office/drawing/2010/main"/>
                      </a:ext>
                    </a:extLst>
                  </pic:spPr>
                </pic:pic>
              </a:graphicData>
            </a:graphic>
          </wp:inline>
        </w:drawing>
      </w:r>
    </w:p>
    <w:p w:rsidR="00376D1D" w:rsidRDefault="00376D1D" w:rsidP="00C12C54">
      <w:pPr>
        <w:jc w:val="center"/>
        <w:rPr>
          <w:rFonts w:eastAsia="+mn-ea"/>
          <w:b/>
          <w:kern w:val="24"/>
        </w:rPr>
      </w:pPr>
      <w:r>
        <w:rPr>
          <w:rFonts w:eastAsia="+mn-ea"/>
          <w:b/>
          <w:noProof/>
          <w:kern w:val="24"/>
          <w:lang w:eastAsia="zh-CN" w:bidi="ar-SA"/>
        </w:rPr>
        <w:lastRenderedPageBreak/>
        <w:drawing>
          <wp:inline distT="0" distB="0" distL="0" distR="0" wp14:anchorId="21053C38" wp14:editId="60E3E8EA">
            <wp:extent cx="5181600" cy="255563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41" cstate="print">
                      <a:extLst>
                        <a:ext uri="{28A0092B-C50C-407E-A947-70E740481C1C}">
                          <a14:useLocalDpi xmlns:a14="http://schemas.microsoft.com/office/drawing/2010/main" val="0"/>
                        </a:ext>
                      </a:extLst>
                    </a:blip>
                    <a:srcRect l="1969" r="704"/>
                    <a:stretch/>
                  </pic:blipFill>
                  <pic:spPr bwMode="auto">
                    <a:xfrm>
                      <a:off x="0" y="0"/>
                      <a:ext cx="5187005" cy="2558296"/>
                    </a:xfrm>
                    <a:prstGeom prst="rect">
                      <a:avLst/>
                    </a:prstGeom>
                    <a:noFill/>
                    <a:ln>
                      <a:noFill/>
                    </a:ln>
                    <a:extLst>
                      <a:ext uri="{53640926-AAD7-44D8-BBD7-CCE9431645EC}">
                        <a14:shadowObscured xmlns:a14="http://schemas.microsoft.com/office/drawing/2010/main"/>
                      </a:ext>
                    </a:extLst>
                  </pic:spPr>
                </pic:pic>
              </a:graphicData>
            </a:graphic>
          </wp:inline>
        </w:drawing>
      </w:r>
    </w:p>
    <w:p w:rsidR="00C12C54" w:rsidRDefault="00376D1D" w:rsidP="00C12C54">
      <w:pPr>
        <w:keepNext/>
      </w:pPr>
      <w:r>
        <w:rPr>
          <w:rFonts w:eastAsia="+mn-ea"/>
          <w:b/>
          <w:noProof/>
          <w:kern w:val="24"/>
          <w:lang w:eastAsia="zh-CN" w:bidi="ar-SA"/>
        </w:rPr>
        <w:drawing>
          <wp:inline distT="0" distB="0" distL="0" distR="0" wp14:anchorId="5F7DA6A2" wp14:editId="726E738F">
            <wp:extent cx="5307965" cy="255814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321236" cy="2564536"/>
                    </a:xfrm>
                    <a:prstGeom prst="rect">
                      <a:avLst/>
                    </a:prstGeom>
                    <a:noFill/>
                  </pic:spPr>
                </pic:pic>
              </a:graphicData>
            </a:graphic>
          </wp:inline>
        </w:drawing>
      </w:r>
    </w:p>
    <w:p w:rsidR="00376D1D" w:rsidRDefault="00C12C54" w:rsidP="00C12C54">
      <w:pPr>
        <w:pStyle w:val="Caption"/>
        <w:jc w:val="both"/>
        <w:rPr>
          <w:rFonts w:eastAsia="+mn-ea"/>
          <w:b w:val="0"/>
          <w:kern w:val="24"/>
        </w:rPr>
      </w:pPr>
      <w:bookmarkStart w:id="101" w:name="_Toc394045442"/>
      <w:r w:rsidRPr="00C12C54">
        <w:rPr>
          <w:b w:val="0"/>
        </w:rPr>
        <w:t xml:space="preserve">Figure </w:t>
      </w:r>
      <w:r w:rsidR="000267DD">
        <w:rPr>
          <w:b w:val="0"/>
        </w:rPr>
        <w:t>4</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8</w:t>
      </w:r>
      <w:r w:rsidR="00241784">
        <w:rPr>
          <w:b w:val="0"/>
        </w:rPr>
        <w:fldChar w:fldCharType="end"/>
      </w:r>
      <w:r w:rsidRPr="00C12C54">
        <w:rPr>
          <w:b w:val="0"/>
        </w:rPr>
        <w:t>.</w:t>
      </w:r>
      <w:r w:rsidR="00376D1D" w:rsidRPr="00C12C54">
        <w:rPr>
          <w:rFonts w:eastAsia="+mn-ea"/>
          <w:b w:val="0"/>
          <w:kern w:val="24"/>
        </w:rPr>
        <w:t xml:space="preserve"> Simultaneous prestack inverted (a) P-impedance, (b) S-impedance, (d) Poisson’s ratio</w:t>
      </w:r>
      <w:r w:rsidRPr="00C12C54">
        <w:rPr>
          <w:rFonts w:eastAsia="+mn-ea"/>
          <w:b w:val="0"/>
          <w:kern w:val="24"/>
        </w:rPr>
        <w:t>, and (d) Mu-Lambda ratio</w:t>
      </w:r>
      <w:r w:rsidR="00376D1D" w:rsidRPr="00C12C54">
        <w:rPr>
          <w:rFonts w:eastAsia="+mn-ea"/>
          <w:b w:val="0"/>
          <w:kern w:val="24"/>
        </w:rPr>
        <w:t>.</w:t>
      </w:r>
      <w:bookmarkEnd w:id="101"/>
    </w:p>
    <w:p w:rsidR="00C12C54" w:rsidRPr="00C12C54" w:rsidRDefault="00C12C54" w:rsidP="00C12C54">
      <w:pPr>
        <w:rPr>
          <w:rFonts w:eastAsia="+mn-ea"/>
        </w:rPr>
      </w:pPr>
    </w:p>
    <w:p w:rsidR="00155EC2" w:rsidRDefault="00376D1D" w:rsidP="00155EC2">
      <w:pPr>
        <w:keepNext/>
      </w:pPr>
      <w:r>
        <w:rPr>
          <w:rFonts w:eastAsia="+mn-ea"/>
          <w:noProof/>
          <w:kern w:val="24"/>
          <w:lang w:eastAsia="zh-CN" w:bidi="ar-SA"/>
        </w:rPr>
        <w:lastRenderedPageBreak/>
        <w:drawing>
          <wp:inline distT="0" distB="0" distL="0" distR="0" wp14:anchorId="0AFACF16" wp14:editId="52E73444">
            <wp:extent cx="5255260" cy="5029835"/>
            <wp:effectExtent l="0" t="0" r="254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255260" cy="5029835"/>
                    </a:xfrm>
                    <a:prstGeom prst="rect">
                      <a:avLst/>
                    </a:prstGeom>
                    <a:noFill/>
                  </pic:spPr>
                </pic:pic>
              </a:graphicData>
            </a:graphic>
          </wp:inline>
        </w:drawing>
      </w:r>
    </w:p>
    <w:p w:rsidR="00376D1D" w:rsidRPr="00155EC2" w:rsidRDefault="00155EC2" w:rsidP="00155EC2">
      <w:pPr>
        <w:pStyle w:val="Caption"/>
        <w:jc w:val="both"/>
        <w:rPr>
          <w:rFonts w:eastAsia="+mn-ea"/>
          <w:b w:val="0"/>
          <w:kern w:val="24"/>
        </w:rPr>
      </w:pPr>
      <w:bookmarkStart w:id="102" w:name="_Toc394045443"/>
      <w:r w:rsidRPr="00155EC2">
        <w:rPr>
          <w:b w:val="0"/>
        </w:rPr>
        <w:t xml:space="preserve">Figure </w:t>
      </w:r>
      <w:r w:rsidR="000267DD">
        <w:rPr>
          <w:b w:val="0"/>
        </w:rPr>
        <w:t>4</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9</w:t>
      </w:r>
      <w:r w:rsidR="00241784">
        <w:rPr>
          <w:b w:val="0"/>
        </w:rPr>
        <w:fldChar w:fldCharType="end"/>
      </w:r>
      <w:r w:rsidR="00376D1D" w:rsidRPr="00155EC2">
        <w:rPr>
          <w:rFonts w:eastAsia="+mn-ea"/>
          <w:b w:val="0"/>
          <w:kern w:val="24"/>
        </w:rPr>
        <w:t>. Quality control the inverted results with original well logs. The first, second, third, and fourth panels are respective the P-impedance, S-impedance, density logs, and Poisson’s ratio. The blue, black, and red curves are respective</w:t>
      </w:r>
      <w:r w:rsidR="00633870">
        <w:rPr>
          <w:rFonts w:eastAsia="+mn-ea"/>
          <w:b w:val="0"/>
          <w:kern w:val="24"/>
        </w:rPr>
        <w:t>ly</w:t>
      </w:r>
      <w:r w:rsidR="00376D1D" w:rsidRPr="00155EC2">
        <w:rPr>
          <w:rFonts w:eastAsia="+mn-ea"/>
          <w:b w:val="0"/>
          <w:kern w:val="24"/>
        </w:rPr>
        <w:t xml:space="preserve"> the original logs, initial model, and inverted results from seismic gathers.</w:t>
      </w:r>
      <w:bookmarkEnd w:id="102"/>
    </w:p>
    <w:p w:rsidR="002E3E76" w:rsidRDefault="00376D1D" w:rsidP="002E3E76">
      <w:pPr>
        <w:keepNext/>
      </w:pPr>
      <w:r>
        <w:rPr>
          <w:rFonts w:eastAsia="+mn-ea"/>
          <w:noProof/>
          <w:kern w:val="24"/>
          <w:lang w:eastAsia="zh-CN" w:bidi="ar-SA"/>
        </w:rPr>
        <w:lastRenderedPageBreak/>
        <w:drawing>
          <wp:inline distT="0" distB="0" distL="0" distR="0" wp14:anchorId="7E0BAD4B" wp14:editId="21040B70">
            <wp:extent cx="5666794" cy="311975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670275" cy="3121671"/>
                    </a:xfrm>
                    <a:prstGeom prst="rect">
                      <a:avLst/>
                    </a:prstGeom>
                    <a:noFill/>
                  </pic:spPr>
                </pic:pic>
              </a:graphicData>
            </a:graphic>
          </wp:inline>
        </w:drawing>
      </w:r>
    </w:p>
    <w:p w:rsidR="00F60D9C" w:rsidRDefault="002E3E76" w:rsidP="002E3E76">
      <w:pPr>
        <w:pStyle w:val="Caption"/>
        <w:jc w:val="both"/>
        <w:rPr>
          <w:rFonts w:eastAsia="+mn-ea"/>
          <w:b w:val="0"/>
          <w:kern w:val="24"/>
        </w:rPr>
      </w:pPr>
      <w:bookmarkStart w:id="103" w:name="_Toc394045444"/>
      <w:r w:rsidRPr="002E3E76">
        <w:rPr>
          <w:b w:val="0"/>
        </w:rPr>
        <w:t xml:space="preserve">Figure </w:t>
      </w:r>
      <w:r w:rsidR="000267DD">
        <w:rPr>
          <w:b w:val="0"/>
        </w:rPr>
        <w:t>4</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10</w:t>
      </w:r>
      <w:r w:rsidR="00241784">
        <w:rPr>
          <w:b w:val="0"/>
        </w:rPr>
        <w:fldChar w:fldCharType="end"/>
      </w:r>
      <w:r w:rsidRPr="002E3E76">
        <w:rPr>
          <w:b w:val="0"/>
        </w:rPr>
        <w:t>.</w:t>
      </w:r>
      <w:r w:rsidR="00376D1D" w:rsidRPr="002E3E76">
        <w:rPr>
          <w:rFonts w:eastAsia="+mn-ea"/>
          <w:b w:val="0"/>
          <w:kern w:val="24"/>
        </w:rPr>
        <w:t xml:space="preserve"> Brittleness estimation by applying the classification pattern on the inverted rock properties volumes. We obtained </w:t>
      </w:r>
      <w:r w:rsidR="00633870">
        <w:rPr>
          <w:rFonts w:eastAsia="+mn-ea"/>
          <w:b w:val="0"/>
          <w:kern w:val="24"/>
        </w:rPr>
        <w:t xml:space="preserve">the </w:t>
      </w:r>
      <w:r w:rsidR="00376D1D" w:rsidRPr="002E3E76">
        <w:rPr>
          <w:rFonts w:eastAsia="+mn-ea"/>
          <w:b w:val="0"/>
          <w:kern w:val="24"/>
        </w:rPr>
        <w:t>classification pattern by training the rock properties and BI from bench mark wells using PSVM.</w:t>
      </w:r>
      <w:bookmarkEnd w:id="103"/>
    </w:p>
    <w:p w:rsidR="00F60D9C" w:rsidRDefault="00F60D9C">
      <w:pPr>
        <w:spacing w:line="240" w:lineRule="auto"/>
        <w:rPr>
          <w:rFonts w:eastAsia="+mn-ea"/>
          <w:bCs/>
          <w:kern w:val="24"/>
          <w:szCs w:val="18"/>
        </w:rPr>
      </w:pPr>
      <w:r>
        <w:rPr>
          <w:rFonts w:eastAsia="+mn-ea"/>
          <w:b/>
          <w:kern w:val="24"/>
        </w:rPr>
        <w:br w:type="page"/>
      </w:r>
    </w:p>
    <w:p w:rsidR="00F60D9C" w:rsidRPr="00E71711" w:rsidRDefault="00F60D9C" w:rsidP="00F60D9C">
      <w:pPr>
        <w:pStyle w:val="Heading2"/>
      </w:pPr>
      <w:bookmarkStart w:id="104" w:name="_Toc394045507"/>
      <w:r w:rsidRPr="00E71711">
        <w:lastRenderedPageBreak/>
        <w:t>REFERENCES</w:t>
      </w:r>
      <w:bookmarkEnd w:id="104"/>
    </w:p>
    <w:p w:rsidR="00F60D9C" w:rsidRDefault="00F60D9C" w:rsidP="00F60D9C">
      <w:pPr>
        <w:autoSpaceDE w:val="0"/>
        <w:autoSpaceDN w:val="0"/>
        <w:adjustRightInd w:val="0"/>
        <w:ind w:left="547" w:hanging="547"/>
      </w:pPr>
      <w:proofErr w:type="spellStart"/>
      <w:r w:rsidRPr="00DB5DA0">
        <w:t>Altindag</w:t>
      </w:r>
      <w:proofErr w:type="spellEnd"/>
      <w:r w:rsidRPr="00DB5DA0">
        <w:t xml:space="preserve">, R., and A. </w:t>
      </w:r>
      <w:proofErr w:type="spellStart"/>
      <w:r w:rsidRPr="00DB5DA0">
        <w:t>Guney</w:t>
      </w:r>
      <w:proofErr w:type="spellEnd"/>
      <w:r w:rsidRPr="00DB5DA0">
        <w:t xml:space="preserve">, 2010, </w:t>
      </w:r>
      <w:proofErr w:type="gramStart"/>
      <w:r w:rsidRPr="00DB5DA0">
        <w:t>Predicting</w:t>
      </w:r>
      <w:proofErr w:type="gramEnd"/>
      <w:r w:rsidRPr="00DB5DA0">
        <w:t xml:space="preserve"> the relationships between brittleness</w:t>
      </w:r>
      <w:r>
        <w:t xml:space="preserve"> </w:t>
      </w:r>
      <w:r w:rsidRPr="00DB5DA0">
        <w:t>and mechanical properties (UCS, TS and SH) of rocks: Scientific Research Essays,</w:t>
      </w:r>
      <w:r>
        <w:t xml:space="preserve"> </w:t>
      </w:r>
      <w:r w:rsidRPr="00DB5DA0">
        <w:rPr>
          <w:b/>
        </w:rPr>
        <w:t>5</w:t>
      </w:r>
      <w:r w:rsidRPr="00DB5DA0">
        <w:t>, 2107 - 2118.</w:t>
      </w:r>
    </w:p>
    <w:p w:rsidR="00F60D9C" w:rsidRDefault="00F60D9C" w:rsidP="00F60D9C">
      <w:pPr>
        <w:autoSpaceDE w:val="0"/>
        <w:autoSpaceDN w:val="0"/>
        <w:adjustRightInd w:val="0"/>
        <w:ind w:left="547" w:hanging="547"/>
      </w:pPr>
      <w:r w:rsidRPr="00EA6458">
        <w:t>Coates, D. F., and R. C. Parsons, 1966, Experimental criteria for classification of rock</w:t>
      </w:r>
      <w:r>
        <w:t xml:space="preserve"> </w:t>
      </w:r>
      <w:r w:rsidRPr="00EA6458">
        <w:t xml:space="preserve">substances: International Journal of Rock Mechanics and Mining Sciences, </w:t>
      </w:r>
      <w:r w:rsidRPr="008C7CEA">
        <w:rPr>
          <w:b/>
        </w:rPr>
        <w:t>3</w:t>
      </w:r>
      <w:r w:rsidRPr="00EA6458">
        <w:t>, 181</w:t>
      </w:r>
      <w:r>
        <w:t>-</w:t>
      </w:r>
      <w:r w:rsidRPr="00EA6458">
        <w:t>189.</w:t>
      </w:r>
    </w:p>
    <w:p w:rsidR="00F60D9C" w:rsidRDefault="00F60D9C" w:rsidP="00F60D9C">
      <w:pPr>
        <w:autoSpaceDE w:val="0"/>
        <w:autoSpaceDN w:val="0"/>
        <w:adjustRightInd w:val="0"/>
        <w:ind w:left="547" w:hanging="547"/>
      </w:pPr>
      <w:r w:rsidRPr="007E5746">
        <w:t xml:space="preserve">Cortes, C. and V. </w:t>
      </w:r>
      <w:proofErr w:type="spellStart"/>
      <w:r w:rsidRPr="007E5746">
        <w:t>Vapnik</w:t>
      </w:r>
      <w:proofErr w:type="spellEnd"/>
      <w:r w:rsidRPr="007E5746">
        <w:t xml:space="preserve">, 1995, Support-vector networks: Machine Learning, </w:t>
      </w:r>
      <w:r w:rsidRPr="007E5746">
        <w:rPr>
          <w:b/>
          <w:bCs/>
        </w:rPr>
        <w:t>20</w:t>
      </w:r>
      <w:r w:rsidRPr="007E5746">
        <w:t>, 273-297.</w:t>
      </w:r>
    </w:p>
    <w:p w:rsidR="00F60D9C" w:rsidRDefault="00F60D9C" w:rsidP="00F60D9C">
      <w:pPr>
        <w:autoSpaceDE w:val="0"/>
        <w:autoSpaceDN w:val="0"/>
        <w:adjustRightInd w:val="0"/>
        <w:ind w:left="547" w:hanging="547"/>
      </w:pPr>
      <w:r w:rsidRPr="00AE3476">
        <w:t>Da Silva, M., 2013, Production correlation to 3D seismic attributes in the Barnett Shale, Texas: M.S. thesis, The University of Oklahoma.</w:t>
      </w:r>
    </w:p>
    <w:p w:rsidR="00F60D9C" w:rsidRDefault="00F60D9C" w:rsidP="00F60D9C">
      <w:pPr>
        <w:autoSpaceDE w:val="0"/>
        <w:autoSpaceDN w:val="0"/>
        <w:adjustRightInd w:val="0"/>
        <w:ind w:left="547" w:hanging="547"/>
      </w:pPr>
      <w:r w:rsidRPr="00686C80">
        <w:t xml:space="preserve">Fung, G. M. and O. L. </w:t>
      </w:r>
      <w:proofErr w:type="spellStart"/>
      <w:r w:rsidRPr="00686C80">
        <w:t>Mangasarian</w:t>
      </w:r>
      <w:proofErr w:type="spellEnd"/>
      <w:r w:rsidRPr="00686C80">
        <w:t xml:space="preserve">, 2005, </w:t>
      </w:r>
      <w:proofErr w:type="spellStart"/>
      <w:r w:rsidRPr="00686C80">
        <w:t>Multicategory</w:t>
      </w:r>
      <w:proofErr w:type="spellEnd"/>
      <w:r w:rsidRPr="00686C80">
        <w:t xml:space="preserve"> proximal support vector machine classifiers: Machine Learning, </w:t>
      </w:r>
      <w:r w:rsidRPr="00442DE0">
        <w:rPr>
          <w:b/>
        </w:rPr>
        <w:t>59</w:t>
      </w:r>
      <w:r w:rsidRPr="00686C80">
        <w:t>, 77-97.</w:t>
      </w:r>
    </w:p>
    <w:p w:rsidR="00F60D9C" w:rsidRDefault="00F60D9C" w:rsidP="00F60D9C">
      <w:pPr>
        <w:autoSpaceDE w:val="0"/>
        <w:autoSpaceDN w:val="0"/>
        <w:adjustRightInd w:val="0"/>
        <w:ind w:left="547" w:hanging="547"/>
      </w:pPr>
      <w:proofErr w:type="spellStart"/>
      <w:r w:rsidRPr="003972EE">
        <w:t>Goodway</w:t>
      </w:r>
      <w:proofErr w:type="spellEnd"/>
      <w:r w:rsidRPr="003972EE">
        <w:t xml:space="preserve">, B., T. Chen, and J. </w:t>
      </w:r>
      <w:proofErr w:type="spellStart"/>
      <w:r w:rsidRPr="003972EE">
        <w:t>Downton</w:t>
      </w:r>
      <w:proofErr w:type="spellEnd"/>
      <w:r w:rsidRPr="003972EE">
        <w:t>, 1997, Improved AVO fluid detection and</w:t>
      </w:r>
      <w:r>
        <w:t xml:space="preserve"> </w:t>
      </w:r>
      <w:r w:rsidRPr="003972EE">
        <w:t>lithology discrimination using Lamé parameters</w:t>
      </w:r>
      <w:r>
        <w:t xml:space="preserve"> </w:t>
      </w:r>
      <w:proofErr w:type="spellStart"/>
      <w:r w:rsidRPr="003972EE">
        <w:t>λρ</w:t>
      </w:r>
      <w:proofErr w:type="spellEnd"/>
      <w:r w:rsidRPr="003972EE">
        <w:t xml:space="preserve">, </w:t>
      </w:r>
      <w:proofErr w:type="spellStart"/>
      <w:r w:rsidRPr="003972EE">
        <w:t>μρ</w:t>
      </w:r>
      <w:proofErr w:type="spellEnd"/>
      <w:r w:rsidRPr="003972EE">
        <w:t xml:space="preserve">, and </w:t>
      </w:r>
      <m:oMath>
        <m:f>
          <m:fPr>
            <m:ctrlPr>
              <w:rPr>
                <w:rFonts w:ascii="Cambria Math" w:hAnsi="Cambria Math"/>
                <w:i/>
              </w:rPr>
            </m:ctrlPr>
          </m:fPr>
          <m:num>
            <m:r>
              <w:rPr>
                <w:rFonts w:ascii="Cambria Math" w:hAnsi="Cambria Math"/>
              </w:rPr>
              <m:t>λ</m:t>
            </m:r>
          </m:num>
          <m:den>
            <m:r>
              <w:rPr>
                <w:rFonts w:ascii="Cambria Math" w:hAnsi="Cambria Math"/>
              </w:rPr>
              <m:t>μ</m:t>
            </m:r>
          </m:den>
        </m:f>
      </m:oMath>
      <w:r>
        <w:t xml:space="preserve"> fluid stack from P- and S-inversion: </w:t>
      </w:r>
      <w:r w:rsidRPr="003972EE">
        <w:t xml:space="preserve">67th Annual International </w:t>
      </w:r>
      <w:r w:rsidR="00806329">
        <w:t>Meeting, SEG Expanded Abstracts, 183-186.</w:t>
      </w:r>
    </w:p>
    <w:p w:rsidR="00F60D9C" w:rsidRDefault="00F60D9C" w:rsidP="00F60D9C">
      <w:pPr>
        <w:autoSpaceDE w:val="0"/>
        <w:autoSpaceDN w:val="0"/>
        <w:adjustRightInd w:val="0"/>
        <w:ind w:left="547" w:hanging="547"/>
      </w:pPr>
      <w:r w:rsidRPr="00A13848">
        <w:t xml:space="preserve">Honda, H., and Y. </w:t>
      </w:r>
      <w:proofErr w:type="spellStart"/>
      <w:r>
        <w:t>Sanada</w:t>
      </w:r>
      <w:proofErr w:type="spellEnd"/>
      <w:r>
        <w:t>, 1956, Hardness of coal:</w:t>
      </w:r>
      <w:r w:rsidRPr="00A13848">
        <w:t xml:space="preserve"> Fuel, </w:t>
      </w:r>
      <w:r w:rsidRPr="00A13848">
        <w:rPr>
          <w:b/>
        </w:rPr>
        <w:t>35</w:t>
      </w:r>
      <w:r w:rsidRPr="00A13848">
        <w:t>, 451-461.</w:t>
      </w:r>
    </w:p>
    <w:p w:rsidR="00F60D9C" w:rsidRDefault="00F60D9C" w:rsidP="00F60D9C">
      <w:pPr>
        <w:autoSpaceDE w:val="0"/>
        <w:autoSpaceDN w:val="0"/>
        <w:adjustRightInd w:val="0"/>
        <w:ind w:left="547" w:hanging="547"/>
      </w:pPr>
      <w:proofErr w:type="spellStart"/>
      <w:r w:rsidRPr="006B3CFD">
        <w:t>Hucka</w:t>
      </w:r>
      <w:proofErr w:type="spellEnd"/>
      <w:r w:rsidRPr="006B3CFD">
        <w:t>, V., and B. Das</w:t>
      </w:r>
      <w:r>
        <w:t xml:space="preserve">, </w:t>
      </w:r>
      <w:r w:rsidRPr="006B3CFD">
        <w:t>1974, Brittleness determinatio</w:t>
      </w:r>
      <w:r>
        <w:t xml:space="preserve">n of rocks by different methods: </w:t>
      </w:r>
      <w:r w:rsidRPr="006B3CFD">
        <w:t xml:space="preserve"> International Journal of Rock Mechanics and Mining Sciences &amp; Geomechanics Ab</w:t>
      </w:r>
      <w:r>
        <w:t>stracts</w:t>
      </w:r>
      <w:r w:rsidRPr="006B3CFD">
        <w:t>, 389-392.</w:t>
      </w:r>
    </w:p>
    <w:p w:rsidR="00F60D9C" w:rsidRDefault="00F60D9C" w:rsidP="00F60D9C">
      <w:pPr>
        <w:autoSpaceDE w:val="0"/>
        <w:autoSpaceDN w:val="0"/>
        <w:adjustRightInd w:val="0"/>
        <w:ind w:left="547" w:hanging="547"/>
      </w:pPr>
      <w:proofErr w:type="spellStart"/>
      <w:r w:rsidRPr="004657BF">
        <w:lastRenderedPageBreak/>
        <w:t>Jarvie</w:t>
      </w:r>
      <w:proofErr w:type="spellEnd"/>
      <w:r w:rsidRPr="004657BF">
        <w:t xml:space="preserve">, D. M., R. J. Hill, T. E. Ruble, and R. M. </w:t>
      </w:r>
      <w:proofErr w:type="spellStart"/>
      <w:r w:rsidRPr="004657BF">
        <w:t>Pollastro</w:t>
      </w:r>
      <w:proofErr w:type="spellEnd"/>
      <w:r w:rsidRPr="004657BF">
        <w:t>, 2007, Unconventional</w:t>
      </w:r>
      <w:r>
        <w:t xml:space="preserve"> </w:t>
      </w:r>
      <w:r w:rsidRPr="004657BF">
        <w:t>shale-gas systems: the Mississippian Barnett Shale of North-Central Texas as one</w:t>
      </w:r>
      <w:r>
        <w:t xml:space="preserve"> </w:t>
      </w:r>
      <w:r w:rsidRPr="004657BF">
        <w:t xml:space="preserve">model for thermogenic shale-gas assessment: AAPG Bulletin, </w:t>
      </w:r>
      <w:r w:rsidRPr="006B3CFD">
        <w:rPr>
          <w:b/>
        </w:rPr>
        <w:t>91</w:t>
      </w:r>
      <w:r w:rsidRPr="004657BF">
        <w:t>, 475 - 499.</w:t>
      </w:r>
    </w:p>
    <w:p w:rsidR="00F60D9C" w:rsidRDefault="00F60D9C" w:rsidP="00F60D9C">
      <w:pPr>
        <w:autoSpaceDE w:val="0"/>
        <w:autoSpaceDN w:val="0"/>
        <w:adjustRightInd w:val="0"/>
        <w:ind w:left="547" w:hanging="547"/>
      </w:pPr>
      <w:proofErr w:type="spellStart"/>
      <w:r>
        <w:t>Jin</w:t>
      </w:r>
      <w:proofErr w:type="spellEnd"/>
      <w:r>
        <w:t xml:space="preserve">, X., S. Shah, J. C. </w:t>
      </w:r>
      <w:proofErr w:type="spellStart"/>
      <w:r>
        <w:t>Roegiers</w:t>
      </w:r>
      <w:proofErr w:type="spellEnd"/>
      <w:r>
        <w:t xml:space="preserve">, and B. Zhang, 2014, </w:t>
      </w:r>
      <w:r w:rsidRPr="00576206">
        <w:t>Fracability Evaluation in Shale Reservoirs - An Integrated Petrophysics and Geomechanics Approach</w:t>
      </w:r>
      <w:r>
        <w:t xml:space="preserve">: </w:t>
      </w:r>
      <w:r w:rsidRPr="00576206">
        <w:t>SPE Annual Technical Conference and Exhi</w:t>
      </w:r>
      <w:r>
        <w:t>bition.</w:t>
      </w:r>
    </w:p>
    <w:p w:rsidR="00F60D9C" w:rsidRDefault="00F60D9C" w:rsidP="00F60D9C">
      <w:pPr>
        <w:autoSpaceDE w:val="0"/>
        <w:autoSpaceDN w:val="0"/>
        <w:adjustRightInd w:val="0"/>
        <w:ind w:left="547" w:hanging="547"/>
      </w:pPr>
      <w:proofErr w:type="spellStart"/>
      <w:r w:rsidRPr="00AD04B2">
        <w:t>Mangasarian</w:t>
      </w:r>
      <w:proofErr w:type="spellEnd"/>
      <w:r w:rsidRPr="00AD04B2">
        <w:t xml:space="preserve">, O. L. and E. W. Wild, 2006, </w:t>
      </w:r>
      <w:proofErr w:type="spellStart"/>
      <w:r w:rsidRPr="00AD04B2">
        <w:t>Multisurface</w:t>
      </w:r>
      <w:proofErr w:type="spellEnd"/>
      <w:r w:rsidRPr="00AD04B2">
        <w:t xml:space="preserve"> proximal support vector machine classification via generalized eigenvalues: IEEE Transactions on Pattern Analysis and Machine Intelligence, </w:t>
      </w:r>
      <w:r w:rsidRPr="00AD04B2">
        <w:rPr>
          <w:b/>
          <w:bCs/>
        </w:rPr>
        <w:t>28</w:t>
      </w:r>
      <w:r w:rsidRPr="00AD04B2">
        <w:t>, 69-74.</w:t>
      </w:r>
    </w:p>
    <w:p w:rsidR="00F60D9C" w:rsidRDefault="00F60D9C" w:rsidP="00F60D9C">
      <w:pPr>
        <w:autoSpaceDE w:val="0"/>
        <w:autoSpaceDN w:val="0"/>
        <w:adjustRightInd w:val="0"/>
        <w:ind w:left="547" w:hanging="547"/>
      </w:pPr>
      <w:r w:rsidRPr="00576206">
        <w:t xml:space="preserve">Perez </w:t>
      </w:r>
      <w:proofErr w:type="spellStart"/>
      <w:r w:rsidRPr="00576206">
        <w:t>Altamar</w:t>
      </w:r>
      <w:proofErr w:type="spellEnd"/>
      <w:r w:rsidRPr="00576206">
        <w:t>, R., 2013, Brittleness estimation from seismic measurements in unconventional reservoirs: Application to the Barnett Shale: The University</w:t>
      </w:r>
      <w:r>
        <w:t xml:space="preserve"> of Oklahoma Ph.D. dissertation.</w:t>
      </w:r>
    </w:p>
    <w:p w:rsidR="00F60D9C" w:rsidRDefault="00F60D9C" w:rsidP="00F60D9C">
      <w:pPr>
        <w:autoSpaceDE w:val="0"/>
        <w:autoSpaceDN w:val="0"/>
        <w:adjustRightInd w:val="0"/>
        <w:ind w:left="547" w:hanging="547"/>
      </w:pPr>
      <w:r w:rsidRPr="00576206">
        <w:t xml:space="preserve">Rickman, R., M. Mullen, J. </w:t>
      </w:r>
      <w:proofErr w:type="spellStart"/>
      <w:r w:rsidRPr="00576206">
        <w:t>Pet</w:t>
      </w:r>
      <w:r>
        <w:t>re</w:t>
      </w:r>
      <w:proofErr w:type="spellEnd"/>
      <w:r>
        <w:t xml:space="preserve">, W. </w:t>
      </w:r>
      <w:proofErr w:type="spellStart"/>
      <w:r>
        <w:t>Grieser</w:t>
      </w:r>
      <w:proofErr w:type="spellEnd"/>
      <w:r>
        <w:t xml:space="preserve">, and D. </w:t>
      </w:r>
      <w:proofErr w:type="spellStart"/>
      <w:r>
        <w:t>Kundert</w:t>
      </w:r>
      <w:proofErr w:type="spellEnd"/>
      <w:r>
        <w:t>, 2008</w:t>
      </w:r>
      <w:r w:rsidRPr="00576206">
        <w:t xml:space="preserve">, </w:t>
      </w:r>
      <w:proofErr w:type="gramStart"/>
      <w:r w:rsidRPr="00576206">
        <w:t>A</w:t>
      </w:r>
      <w:proofErr w:type="gramEnd"/>
      <w:r w:rsidRPr="00576206">
        <w:t xml:space="preserve"> practical use of shale petrophysics for stimulation design optimization: All shale plays are </w:t>
      </w:r>
      <w:r>
        <w:t>not clones of the Barnett shale:</w:t>
      </w:r>
      <w:r w:rsidRPr="00576206">
        <w:t xml:space="preserve"> SPE Annual Technical Conference and Exhi</w:t>
      </w:r>
      <w:r>
        <w:t>bition</w:t>
      </w:r>
      <w:r w:rsidRPr="00576206">
        <w:t>.</w:t>
      </w:r>
    </w:p>
    <w:p w:rsidR="00F60D9C" w:rsidRDefault="00F60D9C" w:rsidP="00F60D9C">
      <w:pPr>
        <w:autoSpaceDE w:val="0"/>
        <w:autoSpaceDN w:val="0"/>
        <w:adjustRightInd w:val="0"/>
        <w:ind w:left="547" w:hanging="547"/>
      </w:pPr>
      <w:r w:rsidRPr="00A13848">
        <w:t xml:space="preserve">Wang, F.P., and J. F. W. Gale, 2009, </w:t>
      </w:r>
      <w:proofErr w:type="gramStart"/>
      <w:r w:rsidRPr="00A13848">
        <w:t>Screening</w:t>
      </w:r>
      <w:proofErr w:type="gramEnd"/>
      <w:r w:rsidRPr="00A13848">
        <w:t xml:space="preserve"> criteria for shale-gas systems: GCAGS</w:t>
      </w:r>
      <w:r>
        <w:t xml:space="preserve"> </w:t>
      </w:r>
      <w:r w:rsidRPr="00A13848">
        <w:t xml:space="preserve">Transactions, </w:t>
      </w:r>
      <w:r w:rsidRPr="006B3CFD">
        <w:rPr>
          <w:b/>
        </w:rPr>
        <w:t>59</w:t>
      </w:r>
      <w:r w:rsidRPr="00A13848">
        <w:t>, 779 - 793.</w:t>
      </w:r>
    </w:p>
    <w:p w:rsidR="00F60D9C" w:rsidRDefault="00F60D9C" w:rsidP="00F60D9C">
      <w:pPr>
        <w:autoSpaceDE w:val="0"/>
        <w:autoSpaceDN w:val="0"/>
        <w:adjustRightInd w:val="0"/>
        <w:ind w:left="547" w:hanging="547"/>
      </w:pPr>
      <w:r w:rsidRPr="00AE3476">
        <w:t>Zhang, B., K. Zhang, S. Guo</w:t>
      </w:r>
      <w:r>
        <w:t>,</w:t>
      </w:r>
      <w:r w:rsidRPr="00AE3476">
        <w:t xml:space="preserve"> and K. J. Marfurt, 2013, Nonstretching NMO correction of prestack time-migrated gathers using a matching-pursuit algorithm: Geophysics, </w:t>
      </w:r>
      <w:r w:rsidRPr="00AE3476">
        <w:rPr>
          <w:b/>
        </w:rPr>
        <w:t>78</w:t>
      </w:r>
      <w:r w:rsidRPr="00AE3476">
        <w:t>, U9-U18.</w:t>
      </w:r>
    </w:p>
    <w:p w:rsidR="00F60D9C" w:rsidRDefault="00F60D9C" w:rsidP="00F60D9C">
      <w:pPr>
        <w:autoSpaceDE w:val="0"/>
        <w:autoSpaceDN w:val="0"/>
        <w:adjustRightInd w:val="0"/>
        <w:ind w:left="547" w:hanging="547"/>
      </w:pPr>
      <w:r>
        <w:t xml:space="preserve">Zhang, B., T. Zhao, J. Qi, and </w:t>
      </w:r>
      <w:r w:rsidRPr="00AE3476">
        <w:t>K. J. Marfurt</w:t>
      </w:r>
      <w:r>
        <w:t xml:space="preserve">, 2014, </w:t>
      </w:r>
      <w:r w:rsidRPr="006C1F1C">
        <w:t>Strategies to preserve the data fidelity at far offset</w:t>
      </w:r>
      <w:r>
        <w:t>: 84</w:t>
      </w:r>
      <w:r w:rsidRPr="003972EE">
        <w:t>th Annual International Meeting, SEG Expanded Abstracts.</w:t>
      </w:r>
    </w:p>
    <w:p w:rsidR="00F60D9C" w:rsidRDefault="00F60D9C" w:rsidP="00F60D9C">
      <w:pPr>
        <w:autoSpaceDE w:val="0"/>
        <w:autoSpaceDN w:val="0"/>
        <w:adjustRightInd w:val="0"/>
        <w:ind w:left="547" w:hanging="547"/>
      </w:pPr>
      <w:r>
        <w:lastRenderedPageBreak/>
        <w:t xml:space="preserve">Zhang, B., D. Chang, T. Lin, and </w:t>
      </w:r>
      <w:r w:rsidRPr="00AE3476">
        <w:t>K. J. Marfurt</w:t>
      </w:r>
      <w:r>
        <w:t xml:space="preserve">, 2014, </w:t>
      </w:r>
      <w:proofErr w:type="gramStart"/>
      <w:r w:rsidRPr="00FF2336">
        <w:t>Improving</w:t>
      </w:r>
      <w:proofErr w:type="gramEnd"/>
      <w:r w:rsidRPr="00FF2336">
        <w:t xml:space="preserve"> the confidence o</w:t>
      </w:r>
      <w:r>
        <w:t>f prestack inversion by preserving</w:t>
      </w:r>
      <w:r w:rsidRPr="00FF2336">
        <w:t xml:space="preserve"> the data fidelity in long offs</w:t>
      </w:r>
      <w:r>
        <w:t xml:space="preserve">et: Interpretation, under reviewing. </w:t>
      </w:r>
    </w:p>
    <w:p w:rsidR="00F60D9C" w:rsidRDefault="00F60D9C" w:rsidP="00F60D9C">
      <w:pPr>
        <w:autoSpaceDE w:val="0"/>
        <w:autoSpaceDN w:val="0"/>
        <w:adjustRightInd w:val="0"/>
        <w:ind w:left="547" w:hanging="547"/>
      </w:pPr>
      <w:r>
        <w:t>Zhang, B., T. Zhao, J. Qi, and K. J. Marfurt, 2014, Horizon-based semi-automated nonhyperbolic velocity analysis: Geophysics, under reviewing.</w:t>
      </w:r>
    </w:p>
    <w:p w:rsidR="00376D1D" w:rsidRPr="002E3E76" w:rsidRDefault="00376D1D" w:rsidP="002E3E76">
      <w:pPr>
        <w:pStyle w:val="Caption"/>
        <w:jc w:val="both"/>
        <w:rPr>
          <w:rFonts w:eastAsia="+mn-ea"/>
          <w:b w:val="0"/>
          <w:kern w:val="24"/>
        </w:rPr>
      </w:pPr>
    </w:p>
    <w:p w:rsidR="00376D1D" w:rsidRPr="002E3E76" w:rsidRDefault="00376D1D" w:rsidP="00376D1D">
      <w:pPr>
        <w:spacing w:after="200" w:line="276" w:lineRule="auto"/>
        <w:rPr>
          <w:rFonts w:eastAsia="+mn-ea"/>
          <w:kern w:val="24"/>
        </w:rPr>
      </w:pPr>
      <w:r w:rsidRPr="002E3E76">
        <w:rPr>
          <w:rFonts w:eastAsia="+mn-ea"/>
          <w:kern w:val="24"/>
        </w:rPr>
        <w:br w:type="page"/>
      </w:r>
    </w:p>
    <w:p w:rsidR="00634B3A" w:rsidRDefault="00634B3A" w:rsidP="003417B8">
      <w:pPr>
        <w:pStyle w:val="Heading1"/>
      </w:pPr>
      <w:bookmarkStart w:id="105" w:name="_Toc394045508"/>
      <w:r>
        <w:lastRenderedPageBreak/>
        <w:t xml:space="preserve">Chapter 5: </w:t>
      </w:r>
      <w:r w:rsidRPr="00E71711">
        <w:t>Semi-automated fault interpretation based on seismic attributes</w:t>
      </w:r>
      <w:bookmarkEnd w:id="105"/>
    </w:p>
    <w:p w:rsidR="00154691" w:rsidRPr="00154691" w:rsidRDefault="00154691" w:rsidP="00154691"/>
    <w:p w:rsidR="00154691" w:rsidRPr="00E71711" w:rsidRDefault="00154691" w:rsidP="00154691">
      <w:pPr>
        <w:autoSpaceDE w:val="0"/>
        <w:autoSpaceDN w:val="0"/>
        <w:adjustRightInd w:val="0"/>
        <w:snapToGrid w:val="0"/>
        <w:jc w:val="center"/>
      </w:pPr>
      <w:r w:rsidRPr="00E71711">
        <w:t>Bo Zhang</w:t>
      </w:r>
      <w:r w:rsidRPr="00E71711">
        <w:rPr>
          <w:vertAlign w:val="superscript"/>
        </w:rPr>
        <w:t>1</w:t>
      </w:r>
      <w:r w:rsidRPr="00E71711">
        <w:t xml:space="preserve">, </w:t>
      </w:r>
      <w:proofErr w:type="spellStart"/>
      <w:r w:rsidRPr="00E71711">
        <w:t>Yuancheng</w:t>
      </w:r>
      <w:proofErr w:type="spellEnd"/>
      <w:r w:rsidRPr="00E71711">
        <w:t xml:space="preserve"> Liu</w:t>
      </w:r>
      <w:r w:rsidRPr="00E71711">
        <w:rPr>
          <w:vertAlign w:val="superscript"/>
        </w:rPr>
        <w:t>2</w:t>
      </w:r>
      <w:r w:rsidRPr="00E71711">
        <w:t>, Michael Pelissier</w:t>
      </w:r>
      <w:r w:rsidRPr="00E71711">
        <w:rPr>
          <w:bCs/>
          <w:vertAlign w:val="superscript"/>
        </w:rPr>
        <w:t>3</w:t>
      </w:r>
      <w:r w:rsidRPr="00E71711">
        <w:rPr>
          <w:bCs/>
        </w:rPr>
        <w:t>,</w:t>
      </w:r>
      <w:r w:rsidRPr="00E71711">
        <w:rPr>
          <w:b/>
          <w:bCs/>
        </w:rPr>
        <w:t xml:space="preserve"> </w:t>
      </w:r>
      <w:r w:rsidRPr="00E71711">
        <w:t xml:space="preserve">and </w:t>
      </w:r>
      <w:proofErr w:type="spellStart"/>
      <w:r w:rsidRPr="00E71711">
        <w:t>Nanne</w:t>
      </w:r>
      <w:proofErr w:type="spellEnd"/>
      <w:r w:rsidRPr="00E71711">
        <w:t xml:space="preserve"> Hemstra</w:t>
      </w:r>
      <w:r w:rsidRPr="00E71711">
        <w:rPr>
          <w:vertAlign w:val="superscript"/>
        </w:rPr>
        <w:t>2</w:t>
      </w:r>
      <w:r w:rsidRPr="00E71711">
        <w:t>,</w:t>
      </w:r>
    </w:p>
    <w:p w:rsidR="00154691" w:rsidRPr="00E71711" w:rsidRDefault="00154691" w:rsidP="00154691">
      <w:pPr>
        <w:autoSpaceDE w:val="0"/>
        <w:autoSpaceDN w:val="0"/>
        <w:adjustRightInd w:val="0"/>
        <w:snapToGrid w:val="0"/>
        <w:jc w:val="center"/>
      </w:pPr>
      <w:r w:rsidRPr="00E71711">
        <w:rPr>
          <w:vertAlign w:val="superscript"/>
        </w:rPr>
        <w:t>1</w:t>
      </w:r>
      <w:r w:rsidRPr="00E71711">
        <w:t xml:space="preserve">The University of Oklahoma, ConocoPhillips School of Geology and Geophysics, </w:t>
      </w:r>
    </w:p>
    <w:p w:rsidR="00154691" w:rsidRPr="00E71711" w:rsidRDefault="00154691" w:rsidP="00154691">
      <w:pPr>
        <w:autoSpaceDE w:val="0"/>
        <w:autoSpaceDN w:val="0"/>
        <w:adjustRightInd w:val="0"/>
        <w:snapToGrid w:val="0"/>
        <w:jc w:val="center"/>
      </w:pPr>
      <w:r w:rsidRPr="00E71711">
        <w:rPr>
          <w:vertAlign w:val="superscript"/>
        </w:rPr>
        <w:t>2</w:t>
      </w:r>
      <w:r w:rsidRPr="00E71711">
        <w:t>dGB Earth Sciences,</w:t>
      </w:r>
    </w:p>
    <w:p w:rsidR="00154691" w:rsidRPr="00E71711" w:rsidRDefault="00154691" w:rsidP="00154691">
      <w:pPr>
        <w:autoSpaceDE w:val="0"/>
        <w:autoSpaceDN w:val="0"/>
        <w:adjustRightInd w:val="0"/>
        <w:snapToGrid w:val="0"/>
        <w:jc w:val="center"/>
      </w:pPr>
      <w:r w:rsidRPr="00E71711">
        <w:rPr>
          <w:vertAlign w:val="superscript"/>
        </w:rPr>
        <w:t>3</w:t>
      </w:r>
      <w:r w:rsidRPr="00E71711">
        <w:t>formerly at Marathon Oil Corporation, currently with Roc Oil (</w:t>
      </w:r>
      <w:proofErr w:type="spellStart"/>
      <w:r w:rsidRPr="00E71711">
        <w:t>Bohai</w:t>
      </w:r>
      <w:proofErr w:type="spellEnd"/>
      <w:r w:rsidRPr="00E71711">
        <w:t>) Company</w:t>
      </w:r>
    </w:p>
    <w:p w:rsidR="00154691" w:rsidRDefault="00154691" w:rsidP="00154691">
      <w:pPr>
        <w:jc w:val="center"/>
      </w:pPr>
      <w:r w:rsidRPr="00EB3496">
        <w:t>This pape</w:t>
      </w:r>
      <w:r>
        <w:t>r was published by SEG</w:t>
      </w:r>
      <w:r w:rsidR="00E403B7">
        <w:t xml:space="preserve">/AAPG </w:t>
      </w:r>
      <w:r w:rsidR="00E403B7" w:rsidRPr="00EB3496">
        <w:t>journal</w:t>
      </w:r>
      <w:r>
        <w:t xml:space="preserve"> Interpretation</w:t>
      </w:r>
      <w:r w:rsidRPr="00EB3496">
        <w:t xml:space="preserve"> in 2014.</w:t>
      </w:r>
    </w:p>
    <w:p w:rsidR="00154691" w:rsidRDefault="00154691">
      <w:pPr>
        <w:spacing w:line="240" w:lineRule="auto"/>
      </w:pPr>
      <w:r>
        <w:br w:type="page"/>
      </w:r>
    </w:p>
    <w:p w:rsidR="00154691" w:rsidRPr="00154691" w:rsidRDefault="00154691" w:rsidP="00154691">
      <w:pPr>
        <w:jc w:val="both"/>
      </w:pPr>
      <w:r w:rsidRPr="00382396">
        <w:rPr>
          <w:u w:val="single"/>
        </w:rPr>
        <w:lastRenderedPageBreak/>
        <w:t>Title:</w:t>
      </w:r>
      <w:r>
        <w:t xml:space="preserve"> </w:t>
      </w:r>
      <w:r w:rsidR="00771841" w:rsidRPr="00771841">
        <w:t>Semi-automated fault interpretation based on seismic attributes</w:t>
      </w:r>
    </w:p>
    <w:p w:rsidR="00634B3A" w:rsidRPr="00E71711" w:rsidRDefault="00634B3A" w:rsidP="005556C5">
      <w:pPr>
        <w:pStyle w:val="Heading2"/>
      </w:pPr>
      <w:bookmarkStart w:id="106" w:name="_Toc394045509"/>
      <w:r w:rsidRPr="00E71711">
        <w:t>ABSTRACT</w:t>
      </w:r>
      <w:bookmarkEnd w:id="106"/>
    </w:p>
    <w:p w:rsidR="00634B3A" w:rsidRPr="00E71711" w:rsidRDefault="00634B3A" w:rsidP="00154691">
      <w:pPr>
        <w:ind w:firstLine="539"/>
        <w:jc w:val="both"/>
      </w:pPr>
      <w:r w:rsidRPr="00E71711">
        <w:t>3D fault interpretation is a time consuming and tedious task. Huge efforts have been invested in attempts to accelerate this procedure. We present a novel workflow to perform semi-automated fault illumination that uses a discontinuity attribute as input and provides labeled fault surfaces as output. The procedure is modeled after a biometric algorithm to recognize capillary vein patterns in human fingers. First, a coherence or discontinuity volume is converted to binary form indicating possible fault locations. This binary volume is then skeletonized to produce a suite of fault sticks. Finally, the fault sticks are grouped to construct fault surfaces using a classic triangulation method.  The processing in the first two steps is applied time slice by time slice, thereby minimizing the influence of staircase artifacts seen in discontinuity volumes. We illustrate this technique by applying it to a seismic volume acquired over the Netherlands Sector of the North Sea Basin and find that the proposed strategy can produce highly precise fault surfaces</w:t>
      </w:r>
      <w:r w:rsidR="00154691">
        <w:t>.</w:t>
      </w:r>
      <w:r w:rsidRPr="00E71711">
        <w:br w:type="page"/>
      </w:r>
    </w:p>
    <w:p w:rsidR="00634B3A" w:rsidRPr="00E71711" w:rsidRDefault="00634B3A" w:rsidP="005556C5">
      <w:pPr>
        <w:pStyle w:val="Heading2"/>
      </w:pPr>
      <w:bookmarkStart w:id="107" w:name="_Toc394045510"/>
      <w:r w:rsidRPr="00E71711">
        <w:lastRenderedPageBreak/>
        <w:t>INTRODUCTION</w:t>
      </w:r>
      <w:bookmarkEnd w:id="107"/>
    </w:p>
    <w:p w:rsidR="00634B3A" w:rsidRPr="00E71711" w:rsidRDefault="00634B3A" w:rsidP="00634B3A">
      <w:pPr>
        <w:pStyle w:val="AbstractNormalText"/>
        <w:rPr>
          <w:sz w:val="24"/>
          <w:szCs w:val="24"/>
        </w:rPr>
      </w:pPr>
    </w:p>
    <w:p w:rsidR="00634B3A" w:rsidRPr="00E71711" w:rsidRDefault="00634B3A" w:rsidP="00634B3A">
      <w:pPr>
        <w:ind w:firstLine="539"/>
        <w:jc w:val="both"/>
      </w:pPr>
      <w:r w:rsidRPr="00E71711">
        <w:t>Faults in the subsurface can act as barriers or efficient avenues for hydrocarbon migration and flow, and often form hydrocarbon traps. Identifying the fault system is one of first steps in seismic interpretation and a key component in developing both exploration and development strategies. However, careful fault interpretation is a highly time-consuming task. Algorithms that facilitate fault interpretation fall into two categories. The first category deals with development and application of attributes that highlight fault locations.  The algorithms in the second category are for generating fault surfaces from these attributes volumes.</w:t>
      </w:r>
    </w:p>
    <w:p w:rsidR="00634B3A" w:rsidRPr="00E71711" w:rsidRDefault="00634B3A" w:rsidP="00634B3A">
      <w:pPr>
        <w:ind w:firstLine="539"/>
        <w:jc w:val="both"/>
      </w:pPr>
      <w:r w:rsidRPr="00E71711">
        <w:t>Coherence/similarity (</w:t>
      </w:r>
      <w:proofErr w:type="spellStart"/>
      <w:r w:rsidRPr="00E71711">
        <w:t>Bahorich</w:t>
      </w:r>
      <w:proofErr w:type="spellEnd"/>
      <w:r w:rsidRPr="00E71711">
        <w:t xml:space="preserve"> and Farmer, 1995; Marfurt et al., 1998; </w:t>
      </w:r>
      <w:proofErr w:type="spellStart"/>
      <w:r w:rsidRPr="00E71711">
        <w:t>Gersztenkorn</w:t>
      </w:r>
      <w:proofErr w:type="spellEnd"/>
      <w:r w:rsidRPr="00E71711">
        <w:t xml:space="preserve"> and Marfurt, 1999; </w:t>
      </w:r>
      <w:proofErr w:type="spellStart"/>
      <w:r w:rsidRPr="00E71711">
        <w:t>Randen</w:t>
      </w:r>
      <w:proofErr w:type="spellEnd"/>
      <w:r w:rsidRPr="00E71711">
        <w:t xml:space="preserve"> et al., 2001), reflector dip (Marfurt, 2006), and curvature (Stewart and Wynn, 2000; Roberts, 2001; Al-</w:t>
      </w:r>
      <w:proofErr w:type="spellStart"/>
      <w:r w:rsidRPr="00E71711">
        <w:t>Dossary</w:t>
      </w:r>
      <w:proofErr w:type="spellEnd"/>
      <w:r w:rsidRPr="00E71711">
        <w:t xml:space="preserve"> and Marfurt, 2006) are the most popular seismic attributes routinely used to assist in fault interpretation. Unfortunately, attributes in their native form are not generally amenable to semi-automated fault system extraction. Rather, we need to apply additional edge enhancement technology to these attributes to better illuminate faults and minimize human labor. There are a variety of image processing techniques which can enhance fault visualization and detection. </w:t>
      </w:r>
      <w:proofErr w:type="spellStart"/>
      <w:r w:rsidRPr="00E71711">
        <w:t>AlBinHassan</w:t>
      </w:r>
      <w:proofErr w:type="spellEnd"/>
      <w:r w:rsidRPr="00E71711">
        <w:t xml:space="preserve"> and Marfurt (2003) employed the Hough transforms to enhance faults appearing on time slices. </w:t>
      </w:r>
      <w:proofErr w:type="spellStart"/>
      <w:r w:rsidRPr="00E71711">
        <w:t>Aarre</w:t>
      </w:r>
      <w:proofErr w:type="spellEnd"/>
      <w:r w:rsidRPr="00E71711">
        <w:t xml:space="preserve"> and Wallet (2011) generalized this workflow to 3D using an efficient add-drop algorithm. Barnes (2006) designed a filter to pass steeply dipping discontinuities which can serve as the first step in automating fault interpretation. </w:t>
      </w:r>
      <w:proofErr w:type="spellStart"/>
      <w:r w:rsidRPr="00E71711">
        <w:t>Lavialle</w:t>
      </w:r>
      <w:proofErr w:type="spellEnd"/>
      <w:r w:rsidRPr="00E71711">
        <w:t xml:space="preserve"> et al. (2006) proposed a nonlinear filtering approach based on 3D GST analysis that de-noises and preserves faults prior to automatic fault extraction. Image processing </w:t>
      </w:r>
      <w:r w:rsidRPr="00E71711">
        <w:lastRenderedPageBreak/>
        <w:t xml:space="preserve">techniques applied to seismic attributes usually require a suitable window size. Larger window size not only smears the fault information but also increases the computational cost, while smaller window sizes introduces less smearing but are sensitive to noise. </w:t>
      </w:r>
    </w:p>
    <w:p w:rsidR="00634B3A" w:rsidRPr="00E71711" w:rsidRDefault="00634B3A" w:rsidP="00634B3A">
      <w:pPr>
        <w:ind w:firstLine="539"/>
        <w:jc w:val="both"/>
      </w:pPr>
      <w:r w:rsidRPr="00E71711">
        <w:t xml:space="preserve">Almost all automated fault extraction strategies need human intervention from time to time and include three main steps. First, the interpreter selects an appropriate fault-sensitive seismic attribute (e.g., coherence or reflector dip magnitude) to highlight the fault location. Next, the interpreter employs different technologies to transform the attribute volume into a fault likelihood/confidence volume. Finally, the interpreter generates a localized surface to fit a cloud of fault points. </w:t>
      </w:r>
      <w:proofErr w:type="spellStart"/>
      <w:r w:rsidRPr="00E71711">
        <w:t>Randen</w:t>
      </w:r>
      <w:proofErr w:type="spellEnd"/>
      <w:r w:rsidRPr="00E71711">
        <w:t xml:space="preserve"> et al. (2001) presented a four-step workflow to automatically extract fault surface from an attribute cube. Unfortunately this workflow does not handle X-pattern faults properly. Gibson et al (2003) proposed a two-step strategy to automatically detect the fault surface in 3D seismic data. The first step was to generate a confidence cube based on the coherence attribute. They then generated small patches and least-squares fit those patches to generate a fault surface. In both the </w:t>
      </w:r>
      <w:proofErr w:type="spellStart"/>
      <w:r w:rsidRPr="00E71711">
        <w:t>Randen</w:t>
      </w:r>
      <w:proofErr w:type="spellEnd"/>
      <w:r w:rsidRPr="00E71711">
        <w:t xml:space="preserve"> et al. (2001) and Gibson et al. (2003) workflows, the challenge lies in how to define a suitable threshold to generate the confidence volume as well as a proper window size to generate the fault surface. Silva et al. (2005) provided greater insight into the ant tracking algorithm proposed by </w:t>
      </w:r>
      <w:proofErr w:type="spellStart"/>
      <w:r w:rsidRPr="00E71711">
        <w:t>Randen</w:t>
      </w:r>
      <w:proofErr w:type="spellEnd"/>
      <w:r w:rsidRPr="00E71711">
        <w:t xml:space="preserve"> et al. (2001). They reported that this strategy can reduce human interaction from 10 days to 3 days in their testing. </w:t>
      </w:r>
      <w:proofErr w:type="spellStart"/>
      <w:r w:rsidRPr="00E71711">
        <w:t>Jacquemin</w:t>
      </w:r>
      <w:proofErr w:type="spellEnd"/>
      <w:r w:rsidRPr="00E71711">
        <w:t xml:space="preserve"> and Mallet (2005) proposed a method based on a cascade of two Hough transforms to automatically extract fault surfaces.  Cohen et al. (2006) proposed a workflow, which contains four steps to detect and extract fault surfaces in 3D volumes, resulting in a set of one-pixel-thick labeled fault surfaces. </w:t>
      </w:r>
      <w:proofErr w:type="spellStart"/>
      <w:r w:rsidRPr="00E71711">
        <w:t>Kadlec</w:t>
      </w:r>
      <w:proofErr w:type="spellEnd"/>
      <w:r w:rsidRPr="00E71711">
        <w:t xml:space="preserve"> et al. (2008) presented </w:t>
      </w:r>
      <w:r w:rsidRPr="00E71711">
        <w:lastRenderedPageBreak/>
        <w:t>a method to model faults surface using a growing surface strategy while Dorn et al. (2012) generated fault surfaces through azimuth scanning on horizontal slices, and dip scanning on vertical slices.</w:t>
      </w:r>
    </w:p>
    <w:p w:rsidR="00634B3A" w:rsidRPr="00E71711" w:rsidRDefault="00634B3A" w:rsidP="00634B3A">
      <w:pPr>
        <w:ind w:firstLine="539"/>
        <w:jc w:val="both"/>
      </w:pPr>
      <w:r w:rsidRPr="00E71711">
        <w:t>In this paper, we present a semi-automated strategy to extract fault surfaces from seismic attributes volumes that requires minimum human intervention. We start by introducing an edge-detection algorithm successfully used in the biometric field. We then use these edges to construct a fault system. Finally we apply our algorithm to a seismic data volume acquired over the Netherlands Sector of the North Sea Basin.</w:t>
      </w:r>
    </w:p>
    <w:p w:rsidR="00634B3A" w:rsidRPr="00E71711" w:rsidRDefault="00634B3A" w:rsidP="005556C5">
      <w:pPr>
        <w:pStyle w:val="Heading2"/>
        <w:rPr>
          <w:lang w:eastAsia="zh-CN"/>
        </w:rPr>
      </w:pPr>
      <w:bookmarkStart w:id="108" w:name="_Toc394045511"/>
      <w:r w:rsidRPr="00E71711">
        <w:rPr>
          <w:lang w:eastAsia="zh-CN"/>
        </w:rPr>
        <w:t>METHOD</w:t>
      </w:r>
      <w:bookmarkEnd w:id="108"/>
    </w:p>
    <w:p w:rsidR="00634B3A" w:rsidRPr="00E71711" w:rsidRDefault="00634B3A" w:rsidP="00634B3A">
      <w:pPr>
        <w:ind w:firstLine="539"/>
        <w:jc w:val="both"/>
      </w:pPr>
      <w:r w:rsidRPr="00E71711">
        <w:t>Coherence-like attributes typically highlight faults quite well on time/depth slices (Dorn et al., 2012) but usually exhibit a staircase behavior on the vertical sections. Based on this observation, we produce our fault sticks time slice by time slice prior to constructing the fault surfaces in the vertical direction.</w:t>
      </w:r>
    </w:p>
    <w:p w:rsidR="00634B3A" w:rsidRPr="00E71711" w:rsidRDefault="00634B3A" w:rsidP="00FD1B06">
      <w:pPr>
        <w:pStyle w:val="Heading3"/>
      </w:pPr>
      <w:bookmarkStart w:id="109" w:name="_Toc394045512"/>
      <w:r w:rsidRPr="00E71711">
        <w:t>Seismic Attribute Conditioning</w:t>
      </w:r>
      <w:bookmarkEnd w:id="109"/>
    </w:p>
    <w:p w:rsidR="00634B3A" w:rsidRPr="00E71711" w:rsidRDefault="00634B3A" w:rsidP="00634B3A">
      <w:pPr>
        <w:ind w:firstLine="539"/>
        <w:jc w:val="both"/>
      </w:pPr>
      <w:r w:rsidRPr="00E71711">
        <w:t>The fault patterns shown on the time slices (</w:t>
      </w:r>
      <w:r w:rsidR="00623BEA">
        <w:t>Figure 5.</w:t>
      </w:r>
      <w:r w:rsidRPr="00E71711">
        <w:t>1a) share similar characteristics with capillary vein images of fingers (</w:t>
      </w:r>
      <w:r w:rsidR="00623BEA">
        <w:t>Figure 5.</w:t>
      </w:r>
      <w:r w:rsidRPr="00E71711">
        <w:t xml:space="preserve">1b) acquired using infrared light. Based on this observation, we borrow an effective method of extracting vein patterns (Miura et al., 2007) to recognize the fault elements on time slices. In the experiments, Miura et al. (2007) reduced the equal error rate (EER), which evaluates the mismatch ratios of personal identification, to 0.0009%. While the EER in other reported methods ranges from 0.2% to 4%. By calculating the local maximum curvature in cross-sectional profiles of discontinuity attribute on time slices, the algorithm can extract the </w:t>
      </w:r>
      <w:r w:rsidRPr="00E71711">
        <w:lastRenderedPageBreak/>
        <w:t xml:space="preserve">centerlines of possible fault locations. The output is a </w:t>
      </w:r>
      <w:proofErr w:type="spellStart"/>
      <w:r w:rsidRPr="00E71711">
        <w:t>binarized</w:t>
      </w:r>
      <w:proofErr w:type="spellEnd"/>
      <w:r w:rsidRPr="00E71711">
        <w:t xml:space="preserve"> volume where 1 indicates possible fault locations and 0 the absence of faults.</w:t>
      </w:r>
    </w:p>
    <w:p w:rsidR="00634B3A" w:rsidRPr="00E71711" w:rsidRDefault="00634B3A" w:rsidP="00634B3A">
      <w:pPr>
        <w:ind w:firstLine="539"/>
        <w:jc w:val="both"/>
      </w:pPr>
      <w:r w:rsidRPr="00E71711">
        <w:t xml:space="preserve">Assume that </w:t>
      </w:r>
      <w:r w:rsidRPr="00E71711">
        <w:rPr>
          <w:i/>
        </w:rPr>
        <w:t>P</w:t>
      </w:r>
      <w:r w:rsidRPr="00E71711">
        <w:t xml:space="preserve"> is an attribute slice and </w:t>
      </w:r>
      <m:oMath>
        <m:r>
          <w:rPr>
            <w:rFonts w:ascii="Cambria Math" w:hAnsi="Cambria Math"/>
          </w:rPr>
          <m:t>P(x,y)</m:t>
        </m:r>
      </m:oMath>
      <w:r w:rsidRPr="00E71711">
        <w:t xml:space="preserve"> is the value at </w:t>
      </w:r>
      <w:proofErr w:type="gramStart"/>
      <w:r w:rsidRPr="00E71711">
        <w:t xml:space="preserve">grid </w:t>
      </w:r>
      <w:proofErr w:type="gramEnd"/>
      <m:oMath>
        <m:r>
          <w:rPr>
            <w:rFonts w:ascii="Cambria Math" w:hAnsi="Cambria Math"/>
          </w:rPr>
          <m:t>(x,y)</m:t>
        </m:r>
      </m:oMath>
      <w:r w:rsidRPr="00E71711">
        <w:t xml:space="preserve">. We define </w:t>
      </w:r>
      <m:oMath>
        <m:r>
          <w:rPr>
            <w:rFonts w:ascii="Cambria Math" w:hAnsi="Cambria Math"/>
          </w:rPr>
          <m:t>P[</m:t>
        </m:r>
        <m:sSup>
          <m:sSupPr>
            <m:ctrlPr>
              <w:rPr>
                <w:rFonts w:ascii="Cambria Math" w:hAnsi="Cambria Math"/>
                <w:i/>
              </w:rPr>
            </m:ctrlPr>
          </m:sSupPr>
          <m:e>
            <m:r>
              <w:rPr>
                <w:rFonts w:ascii="Cambria Math" w:hAnsi="Cambria Math"/>
              </w:rPr>
              <m:t>ξ</m:t>
            </m:r>
          </m:e>
          <m:sup>
            <m:d>
              <m:dPr>
                <m:ctrlPr>
                  <w:rPr>
                    <w:rFonts w:ascii="Cambria Math" w:hAnsi="Cambria Math"/>
                    <w:i/>
                  </w:rPr>
                </m:ctrlPr>
              </m:dPr>
              <m:e>
                <m:r>
                  <w:rPr>
                    <w:rFonts w:ascii="Cambria Math" w:hAnsi="Cambria Math"/>
                  </w:rPr>
                  <m:t>j</m:t>
                </m:r>
              </m:e>
            </m:d>
          </m:sup>
        </m:sSup>
        <m:r>
          <w:rPr>
            <w:rFonts w:ascii="Cambria Math" w:hAnsi="Cambria Math"/>
          </w:rPr>
          <m:t>]</m:t>
        </m:r>
      </m:oMath>
      <w:r w:rsidRPr="00E71711">
        <w:t xml:space="preserve"> as a cross-sectional profile acquired from </w:t>
      </w:r>
      <m:oMath>
        <m:r>
          <w:rPr>
            <w:rFonts w:ascii="Cambria Math" w:hAnsi="Cambria Math"/>
          </w:rPr>
          <m:t>P(x,y)</m:t>
        </m:r>
      </m:oMath>
      <w:r w:rsidRPr="00E71711">
        <w:t xml:space="preserve"> along azimuth </w:t>
      </w:r>
      <w:r w:rsidRPr="00E71711">
        <w:rPr>
          <w:i/>
        </w:rPr>
        <w:t>j</w:t>
      </w:r>
      <w:r w:rsidRPr="00E71711">
        <w:t xml:space="preserve">, where </w:t>
      </w:r>
      <m:oMath>
        <m:sSup>
          <m:sSupPr>
            <m:ctrlPr>
              <w:rPr>
                <w:rFonts w:ascii="Cambria Math" w:hAnsi="Cambria Math"/>
                <w:i/>
              </w:rPr>
            </m:ctrlPr>
          </m:sSupPr>
          <m:e>
            <m:r>
              <w:rPr>
                <w:rFonts w:ascii="Cambria Math" w:hAnsi="Cambria Math"/>
              </w:rPr>
              <m:t>ξ</m:t>
            </m:r>
          </m:e>
          <m:sup>
            <m:d>
              <m:dPr>
                <m:ctrlPr>
                  <w:rPr>
                    <w:rFonts w:ascii="Cambria Math" w:hAnsi="Cambria Math"/>
                    <w:i/>
                  </w:rPr>
                </m:ctrlPr>
              </m:dPr>
              <m:e>
                <m:r>
                  <w:rPr>
                    <w:rFonts w:ascii="Cambria Math" w:hAnsi="Cambria Math"/>
                  </w:rPr>
                  <m:t>j</m:t>
                </m:r>
              </m:e>
            </m:d>
          </m:sup>
        </m:sSup>
      </m:oMath>
      <w:proofErr w:type="gramStart"/>
      <w:r w:rsidRPr="00E71711">
        <w:t xml:space="preserve"> is the position</w:t>
      </w:r>
      <w:proofErr w:type="gramEnd"/>
      <w:r w:rsidRPr="00E71711">
        <w:t xml:space="preserve"> sequence number in the profile and </w:t>
      </w:r>
      <m:oMath>
        <m:r>
          <w:rPr>
            <w:rFonts w:ascii="Cambria Math" w:hAnsi="Cambria Math"/>
          </w:rPr>
          <m:t>(x,y)</m:t>
        </m:r>
      </m:oMath>
      <w:r w:rsidRPr="00E71711">
        <w:t xml:space="preserve"> are respectively the index of inline and crossline number. For a given point of discontinuity attribute on time slice, our method checks the curvature</w:t>
      </w:r>
      <w:proofErr w:type="gramStart"/>
      <w:r w:rsidRPr="00E71711">
        <w:t xml:space="preserve">, </w:t>
      </w:r>
      <w:proofErr w:type="gramEnd"/>
      <m:oMath>
        <m:r>
          <w:rPr>
            <w:rFonts w:ascii="Cambria Math" w:hAnsi="Cambria Math"/>
          </w:rPr>
          <m:t>k[</m:t>
        </m:r>
        <m:sSup>
          <m:sSupPr>
            <m:ctrlPr>
              <w:rPr>
                <w:rFonts w:ascii="Cambria Math" w:hAnsi="Cambria Math"/>
                <w:i/>
              </w:rPr>
            </m:ctrlPr>
          </m:sSupPr>
          <m:e>
            <m:r>
              <w:rPr>
                <w:rFonts w:ascii="Cambria Math" w:hAnsi="Cambria Math"/>
              </w:rPr>
              <m:t>ξ</m:t>
            </m:r>
          </m:e>
          <m:sup>
            <m:d>
              <m:dPr>
                <m:ctrlPr>
                  <w:rPr>
                    <w:rFonts w:ascii="Cambria Math" w:hAnsi="Cambria Math"/>
                    <w:i/>
                  </w:rPr>
                </m:ctrlPr>
              </m:dPr>
              <m:e>
                <m:r>
                  <w:rPr>
                    <w:rFonts w:ascii="Cambria Math" w:hAnsi="Cambria Math"/>
                  </w:rPr>
                  <m:t>j</m:t>
                </m:r>
              </m:e>
            </m:d>
          </m:sup>
        </m:sSup>
        <m:r>
          <w:rPr>
            <w:rFonts w:ascii="Cambria Math" w:hAnsi="Cambria Math"/>
          </w:rPr>
          <m:t>]</m:t>
        </m:r>
      </m:oMath>
      <w:r w:rsidRPr="00E71711">
        <w:t>, of cross-sectional profiles,</w:t>
      </w:r>
      <m:oMath>
        <m:r>
          <w:rPr>
            <w:rFonts w:ascii="Cambria Math" w:hAnsi="Cambria Math"/>
          </w:rPr>
          <m:t xml:space="preserve"> P[</m:t>
        </m:r>
        <m:sSup>
          <m:sSupPr>
            <m:ctrlPr>
              <w:rPr>
                <w:rFonts w:ascii="Cambria Math" w:hAnsi="Cambria Math"/>
                <w:i/>
              </w:rPr>
            </m:ctrlPr>
          </m:sSupPr>
          <m:e>
            <m:r>
              <w:rPr>
                <w:rFonts w:ascii="Cambria Math" w:hAnsi="Cambria Math"/>
              </w:rPr>
              <m:t>ξ</m:t>
            </m:r>
          </m:e>
          <m:sup>
            <m:d>
              <m:dPr>
                <m:ctrlPr>
                  <w:rPr>
                    <w:rFonts w:ascii="Cambria Math" w:hAnsi="Cambria Math"/>
                    <w:i/>
                  </w:rPr>
                </m:ctrlPr>
              </m:dPr>
              <m:e>
                <m:r>
                  <w:rPr>
                    <w:rFonts w:ascii="Cambria Math" w:hAnsi="Cambria Math"/>
                  </w:rPr>
                  <m:t>j</m:t>
                </m:r>
              </m:e>
            </m:d>
          </m:sup>
        </m:sSup>
        <m:r>
          <w:rPr>
            <w:rFonts w:ascii="Cambria Math" w:hAnsi="Cambria Math"/>
          </w:rPr>
          <m:t>]</m:t>
        </m:r>
      </m:oMath>
      <w:r w:rsidRPr="00E71711">
        <w:t xml:space="preserve">, as a function of </w:t>
      </w:r>
      <m:oMath>
        <m:sSup>
          <m:sSupPr>
            <m:ctrlPr>
              <w:rPr>
                <w:rFonts w:ascii="Cambria Math" w:hAnsi="Cambria Math"/>
                <w:i/>
              </w:rPr>
            </m:ctrlPr>
          </m:sSupPr>
          <m:e>
            <m:r>
              <w:rPr>
                <w:rFonts w:ascii="Cambria Math" w:hAnsi="Cambria Math"/>
              </w:rPr>
              <m:t>ξ</m:t>
            </m:r>
          </m:e>
          <m:sup>
            <m:d>
              <m:dPr>
                <m:ctrlPr>
                  <w:rPr>
                    <w:rFonts w:ascii="Cambria Math" w:hAnsi="Cambria Math"/>
                    <w:i/>
                  </w:rPr>
                </m:ctrlPr>
              </m:dPr>
              <m:e>
                <m:r>
                  <w:rPr>
                    <w:rFonts w:ascii="Cambria Math" w:hAnsi="Cambria Math"/>
                  </w:rPr>
                  <m:t>j</m:t>
                </m:r>
              </m:e>
            </m:d>
          </m:sup>
        </m:sSup>
      </m:oMath>
      <w:r w:rsidRPr="00E71711">
        <w:t xml:space="preserve"> along azimuth </w:t>
      </w:r>
      <w:r w:rsidRPr="00E71711">
        <w:rPr>
          <w:i/>
        </w:rPr>
        <w:t>j</w:t>
      </w:r>
      <w:r w:rsidRPr="00E71711">
        <w:t>. The curvature</w:t>
      </w:r>
      <w:proofErr w:type="gramStart"/>
      <w:r w:rsidRPr="00E71711">
        <w:t xml:space="preserve">, </w:t>
      </w:r>
      <w:proofErr w:type="gramEnd"/>
      <m:oMath>
        <m:r>
          <w:rPr>
            <w:rFonts w:ascii="Cambria Math" w:hAnsi="Cambria Math"/>
          </w:rPr>
          <m:t>k[</m:t>
        </m:r>
        <m:sSup>
          <m:sSupPr>
            <m:ctrlPr>
              <w:rPr>
                <w:rFonts w:ascii="Cambria Math" w:hAnsi="Cambria Math"/>
                <w:i/>
              </w:rPr>
            </m:ctrlPr>
          </m:sSupPr>
          <m:e>
            <m:r>
              <w:rPr>
                <w:rFonts w:ascii="Cambria Math" w:hAnsi="Cambria Math"/>
              </w:rPr>
              <m:t>ξ</m:t>
            </m:r>
          </m:e>
          <m:sup>
            <m:d>
              <m:dPr>
                <m:ctrlPr>
                  <w:rPr>
                    <w:rFonts w:ascii="Cambria Math" w:hAnsi="Cambria Math"/>
                    <w:i/>
                  </w:rPr>
                </m:ctrlPr>
              </m:dPr>
              <m:e>
                <m:r>
                  <w:rPr>
                    <w:rFonts w:ascii="Cambria Math" w:hAnsi="Cambria Math"/>
                  </w:rPr>
                  <m:t>j</m:t>
                </m:r>
              </m:e>
            </m:d>
          </m:sup>
        </m:sSup>
        <m:r>
          <w:rPr>
            <w:rFonts w:ascii="Cambria Math" w:hAnsi="Cambria Math"/>
          </w:rPr>
          <m:t>]</m:t>
        </m:r>
      </m:oMath>
      <w:r w:rsidRPr="00E71711">
        <w:t xml:space="preserve">, can be expressed as </w:t>
      </w:r>
    </w:p>
    <w:p w:rsidR="00634B3A" w:rsidRPr="00E71711" w:rsidRDefault="00634B3A" w:rsidP="00634B3A">
      <w:pPr>
        <w:pStyle w:val="ListParagraph"/>
        <w:ind w:left="360"/>
        <w:jc w:val="both"/>
      </w:pPr>
      <w:r w:rsidRPr="00E71711">
        <w:rPr>
          <w:position w:val="-48"/>
        </w:rPr>
        <w:object w:dxaOrig="3140" w:dyaOrig="940">
          <v:shape id="_x0000_i1049" type="#_x0000_t75" style="width:158.55pt;height:42.9pt" o:ole="">
            <v:imagedata r:id="rId145" o:title=""/>
          </v:shape>
          <o:OLEObject Type="Embed" ProgID="Equation.3" ShapeID="_x0000_i1049" DrawAspect="Content" ObjectID="_1469025110" r:id="rId146"/>
        </w:object>
      </w:r>
      <w:r w:rsidRPr="00E71711">
        <w:t>.                                                                                         (1)</w:t>
      </w:r>
    </w:p>
    <w:p w:rsidR="00634B3A" w:rsidRPr="00E71711" w:rsidRDefault="00634B3A" w:rsidP="00634B3A">
      <w:pPr>
        <w:jc w:val="both"/>
      </w:pPr>
      <w:r w:rsidRPr="00E71711">
        <w:t>The shape of the attribute profile,</w:t>
      </w:r>
      <m:oMath>
        <m:r>
          <w:rPr>
            <w:rFonts w:ascii="Cambria Math" w:hAnsi="Cambria Math"/>
          </w:rPr>
          <m:t xml:space="preserve"> P[</m:t>
        </m:r>
        <m:sSup>
          <m:sSupPr>
            <m:ctrlPr>
              <w:rPr>
                <w:rFonts w:ascii="Cambria Math" w:hAnsi="Cambria Math"/>
                <w:i/>
              </w:rPr>
            </m:ctrlPr>
          </m:sSupPr>
          <m:e>
            <m:r>
              <w:rPr>
                <w:rFonts w:ascii="Cambria Math" w:hAnsi="Cambria Math"/>
              </w:rPr>
              <m:t>ξ</m:t>
            </m:r>
          </m:e>
          <m:sup>
            <m:d>
              <m:dPr>
                <m:ctrlPr>
                  <w:rPr>
                    <w:rFonts w:ascii="Cambria Math" w:hAnsi="Cambria Math"/>
                    <w:i/>
                  </w:rPr>
                </m:ctrlPr>
              </m:dPr>
              <m:e>
                <m:r>
                  <w:rPr>
                    <w:rFonts w:ascii="Cambria Math" w:hAnsi="Cambria Math"/>
                  </w:rPr>
                  <m:t>j</m:t>
                </m:r>
              </m:e>
            </m:d>
          </m:sup>
        </m:sSup>
        <m:r>
          <w:rPr>
            <w:rFonts w:ascii="Cambria Math" w:hAnsi="Cambria Math"/>
          </w:rPr>
          <m:t>]</m:t>
        </m:r>
      </m:oMath>
      <w:proofErr w:type="gramStart"/>
      <w:r w:rsidRPr="00E71711">
        <w:t>,</w:t>
      </w:r>
      <w:proofErr w:type="gramEnd"/>
      <w:r w:rsidRPr="00E71711">
        <w:t xml:space="preserve"> is determined by the type of attribute. For example coherence appears as a low coherence dent (</w:t>
      </w:r>
      <w:r w:rsidR="00623BEA">
        <w:t>Figure 5.</w:t>
      </w:r>
      <w:r w:rsidRPr="00E71711">
        <w:t>2a) and exhibits negative curvature using equation 1. To simplify the following processing, if the attribute shows low values at the fault location, we reverse the sign of equation 1.</w:t>
      </w:r>
    </w:p>
    <w:p w:rsidR="00634B3A" w:rsidRPr="00E71711" w:rsidRDefault="00634B3A" w:rsidP="00634B3A">
      <w:pPr>
        <w:ind w:firstLine="533"/>
        <w:jc w:val="both"/>
      </w:pPr>
      <w:r w:rsidRPr="00E71711">
        <w:t>Note that the discontinuity attributes should theoretically reach minimum/maximum value at the fault location and increase/decrease abruptly (</w:t>
      </w:r>
      <w:r w:rsidR="00623BEA">
        <w:t>Figure 5.</w:t>
      </w:r>
      <w:r w:rsidRPr="00E71711">
        <w:t>2b). We assume that the local maxima</w:t>
      </w:r>
      <w:proofErr w:type="gramStart"/>
      <w:r w:rsidRPr="00E71711">
        <w:t xml:space="preserve">, </w:t>
      </w:r>
      <w:proofErr w:type="gramEnd"/>
      <m:oMath>
        <m:r>
          <w:rPr>
            <w:rFonts w:ascii="Cambria Math" w:hAnsi="Cambria Math"/>
          </w:rPr>
          <m:t>k[</m:t>
        </m:r>
        <m:sSup>
          <m:sSupPr>
            <m:ctrlPr>
              <w:rPr>
                <w:rFonts w:ascii="Cambria Math" w:hAnsi="Cambria Math"/>
                <w:i/>
              </w:rPr>
            </m:ctrlPr>
          </m:sSupPr>
          <m:e>
            <m:r>
              <w:rPr>
                <w:rFonts w:ascii="Cambria Math" w:hAnsi="Cambria Math"/>
              </w:rPr>
              <m:t>ξ</m:t>
            </m:r>
          </m:e>
          <m:sup>
            <m:d>
              <m:dPr>
                <m:ctrlPr>
                  <w:rPr>
                    <w:rFonts w:ascii="Cambria Math" w:hAnsi="Cambria Math"/>
                    <w:i/>
                  </w:rPr>
                </m:ctrlPr>
              </m:dPr>
              <m:e>
                <m:r>
                  <w:rPr>
                    <w:rFonts w:ascii="Cambria Math" w:hAnsi="Cambria Math"/>
                  </w:rPr>
                  <m:t>j</m:t>
                </m:r>
              </m:e>
            </m:d>
          </m:sup>
        </m:sSup>
        <m:r>
          <w:rPr>
            <w:rFonts w:ascii="Cambria Math" w:hAnsi="Cambria Math"/>
          </w:rPr>
          <m:t>]</m:t>
        </m:r>
      </m:oMath>
      <w:r w:rsidRPr="00E71711">
        <w:t xml:space="preserve">, in each profile, </w:t>
      </w:r>
      <m:oMath>
        <m:r>
          <w:rPr>
            <w:rFonts w:ascii="Cambria Math" w:hAnsi="Cambria Math"/>
          </w:rPr>
          <m:t>P[</m:t>
        </m:r>
        <m:sSup>
          <m:sSupPr>
            <m:ctrlPr>
              <w:rPr>
                <w:rFonts w:ascii="Cambria Math" w:hAnsi="Cambria Math"/>
                <w:i/>
              </w:rPr>
            </m:ctrlPr>
          </m:sSupPr>
          <m:e>
            <m:r>
              <w:rPr>
                <w:rFonts w:ascii="Cambria Math" w:hAnsi="Cambria Math"/>
              </w:rPr>
              <m:t>ξ</m:t>
            </m:r>
          </m:e>
          <m:sup>
            <m:d>
              <m:dPr>
                <m:ctrlPr>
                  <w:rPr>
                    <w:rFonts w:ascii="Cambria Math" w:hAnsi="Cambria Math"/>
                    <w:i/>
                  </w:rPr>
                </m:ctrlPr>
              </m:dPr>
              <m:e>
                <m:r>
                  <w:rPr>
                    <w:rFonts w:ascii="Cambria Math" w:hAnsi="Cambria Math"/>
                  </w:rPr>
                  <m:t>j</m:t>
                </m:r>
              </m:e>
            </m:d>
          </m:sup>
        </m:sSup>
        <m:r>
          <w:rPr>
            <w:rFonts w:ascii="Cambria Math" w:hAnsi="Cambria Math"/>
          </w:rPr>
          <m:t>]</m:t>
        </m:r>
      </m:oMath>
      <w:r w:rsidRPr="00E71711">
        <w:t xml:space="preserve">, indicate the possible fault positions. Those points are defined as center </w:t>
      </w:r>
      <w:proofErr w:type="gramStart"/>
      <w:r w:rsidRPr="00E71711">
        <w:t xml:space="preserve">positions </w:t>
      </w:r>
      <w:proofErr w:type="gramEnd"/>
      <m:oMath>
        <m:sSup>
          <m:sSupPr>
            <m:ctrlPr>
              <w:rPr>
                <w:rFonts w:ascii="Cambria Math" w:hAnsi="Cambria Math"/>
                <w:i/>
              </w:rPr>
            </m:ctrlPr>
          </m:sSupPr>
          <m:e>
            <m:r>
              <w:rPr>
                <w:rFonts w:ascii="Cambria Math" w:hAnsi="Cambria Math"/>
              </w:rPr>
              <m:t>U</m:t>
            </m:r>
          </m:e>
          <m:sup>
            <m:r>
              <w:rPr>
                <w:rFonts w:ascii="Cambria Math" w:hAnsi="Cambria Math"/>
              </w:rPr>
              <m:t>(j)</m:t>
            </m:r>
          </m:sup>
        </m:sSup>
        <m:r>
          <w:rPr>
            <w:rFonts w:ascii="Cambria Math" w:hAnsi="Cambria Math"/>
          </w:rPr>
          <m:t>(x,y)</m:t>
        </m:r>
      </m:oMath>
      <w:r w:rsidRPr="00E71711">
        <w:t>. To determine whether a center position,</w:t>
      </w:r>
      <m:oMath>
        <m:r>
          <w:rPr>
            <w:rFonts w:ascii="Cambria Math" w:hAnsi="Cambria Math"/>
          </w:rPr>
          <m:t xml:space="preserve"> </m:t>
        </m:r>
        <m:sSup>
          <m:sSupPr>
            <m:ctrlPr>
              <w:rPr>
                <w:rFonts w:ascii="Cambria Math" w:hAnsi="Cambria Math"/>
                <w:i/>
              </w:rPr>
            </m:ctrlPr>
          </m:sSupPr>
          <m:e>
            <m:r>
              <w:rPr>
                <w:rFonts w:ascii="Cambria Math" w:hAnsi="Cambria Math"/>
              </w:rPr>
              <m:t>U</m:t>
            </m:r>
          </m:e>
          <m:sup>
            <m:r>
              <w:rPr>
                <w:rFonts w:ascii="Cambria Math" w:hAnsi="Cambria Math"/>
              </w:rPr>
              <m:t>(j)</m:t>
            </m:r>
          </m:sup>
        </m:sSup>
        <m:r>
          <w:rPr>
            <w:rFonts w:ascii="Cambria Math" w:hAnsi="Cambria Math"/>
          </w:rPr>
          <m:t>(x,y)</m:t>
        </m:r>
      </m:oMath>
      <w:proofErr w:type="gramStart"/>
      <w:r w:rsidRPr="00E71711">
        <w:t>,</w:t>
      </w:r>
      <w:proofErr w:type="gramEnd"/>
      <w:r w:rsidRPr="00E71711">
        <w:t xml:space="preserve"> has the possibility to lie on the fault location, we compute scores, </w:t>
      </w:r>
      <m:oMath>
        <m:r>
          <w:rPr>
            <w:rFonts w:ascii="Cambria Math" w:hAnsi="Cambria Math"/>
          </w:rPr>
          <m:t>S[</m:t>
        </m:r>
        <m:sSup>
          <m:sSupPr>
            <m:ctrlPr>
              <w:rPr>
                <w:rFonts w:ascii="Cambria Math" w:hAnsi="Cambria Math"/>
                <w:i/>
              </w:rPr>
            </m:ctrlPr>
          </m:sSupPr>
          <m:e>
            <m:r>
              <w:rPr>
                <w:rFonts w:ascii="Cambria Math" w:hAnsi="Cambria Math"/>
              </w:rPr>
              <m:t>U</m:t>
            </m:r>
          </m:e>
          <m:sup>
            <m:r>
              <w:rPr>
                <w:rFonts w:ascii="Cambria Math" w:hAnsi="Cambria Math"/>
              </w:rPr>
              <m:t>(j)</m:t>
            </m:r>
          </m:sup>
        </m:sSup>
        <m:r>
          <w:rPr>
            <w:rFonts w:ascii="Cambria Math" w:hAnsi="Cambria Math"/>
          </w:rPr>
          <m:t>(x,y)]</m:t>
        </m:r>
      </m:oMath>
      <w:r w:rsidRPr="00E71711">
        <w:t xml:space="preserve"> (</w:t>
      </w:r>
      <w:r w:rsidR="00623BEA">
        <w:t>Figure 5.</w:t>
      </w:r>
      <w:r w:rsidRPr="00E71711">
        <w:t>2c), defined as</w:t>
      </w:r>
    </w:p>
    <w:p w:rsidR="00634B3A" w:rsidRPr="00E71711" w:rsidRDefault="00634B3A" w:rsidP="00634B3A">
      <w:pPr>
        <w:pStyle w:val="ListParagraph"/>
        <w:ind w:left="360"/>
        <w:jc w:val="both"/>
      </w:pPr>
      <w:r w:rsidRPr="00E71711">
        <w:rPr>
          <w:position w:val="-10"/>
        </w:rPr>
        <w:object w:dxaOrig="4000" w:dyaOrig="360">
          <v:shape id="_x0000_i1050" type="#_x0000_t75" style="width:201.45pt;height:22.2pt" o:ole="">
            <v:imagedata r:id="rId147" o:title=""/>
          </v:shape>
          <o:OLEObject Type="Embed" ProgID="Equation.3" ShapeID="_x0000_i1050" DrawAspect="Content" ObjectID="_1469025111" r:id="rId148"/>
        </w:object>
      </w:r>
      <w:r w:rsidRPr="00E71711">
        <w:t>,                                                                          (2)</w:t>
      </w:r>
    </w:p>
    <w:p w:rsidR="00634B3A" w:rsidRPr="00E71711" w:rsidRDefault="00634B3A" w:rsidP="00634B3A">
      <w:pPr>
        <w:jc w:val="both"/>
      </w:pPr>
      <w:proofErr w:type="gramStart"/>
      <w:r w:rsidRPr="00E71711">
        <w:t>where</w:t>
      </w:r>
      <w:proofErr w:type="gramEnd"/>
      <w:r w:rsidRPr="00E71711">
        <w:t xml:space="preserve"> </w:t>
      </w:r>
      <m:oMath>
        <m:r>
          <w:rPr>
            <w:rFonts w:ascii="Cambria Math" w:hAnsi="Cambria Math"/>
          </w:rPr>
          <m:t>W[</m:t>
        </m:r>
        <m:sSup>
          <m:sSupPr>
            <m:ctrlPr>
              <w:rPr>
                <w:rFonts w:ascii="Cambria Math" w:hAnsi="Cambria Math"/>
                <w:i/>
              </w:rPr>
            </m:ctrlPr>
          </m:sSupPr>
          <m:e>
            <m:r>
              <w:rPr>
                <w:rFonts w:ascii="Cambria Math" w:hAnsi="Cambria Math"/>
              </w:rPr>
              <m:t>U</m:t>
            </m:r>
          </m:e>
          <m:sup>
            <m:r>
              <w:rPr>
                <w:rFonts w:ascii="Cambria Math" w:hAnsi="Cambria Math"/>
              </w:rPr>
              <m:t>(j)</m:t>
            </m:r>
          </m:sup>
        </m:sSup>
        <m:d>
          <m:dPr>
            <m:ctrlPr>
              <w:rPr>
                <w:rFonts w:ascii="Cambria Math" w:hAnsi="Cambria Math"/>
                <w:i/>
              </w:rPr>
            </m:ctrlPr>
          </m:dPr>
          <m:e>
            <m:r>
              <w:rPr>
                <w:rFonts w:ascii="Cambria Math" w:hAnsi="Cambria Math"/>
              </w:rPr>
              <m:t>x,y</m:t>
            </m:r>
          </m:e>
        </m:d>
        <m:r>
          <w:rPr>
            <w:rFonts w:ascii="Cambria Math" w:hAnsi="Cambria Math"/>
          </w:rPr>
          <m:t>]</m:t>
        </m:r>
      </m:oMath>
      <w:r w:rsidRPr="00E71711">
        <w:t xml:space="preserve"> is the local width of the profile where </w:t>
      </w:r>
      <m:oMath>
        <m:r>
          <w:rPr>
            <w:rFonts w:ascii="Cambria Math" w:hAnsi="Cambria Math"/>
          </w:rPr>
          <m:t>k(</m:t>
        </m:r>
        <m:sSup>
          <m:sSupPr>
            <m:ctrlPr>
              <w:rPr>
                <w:rFonts w:ascii="Cambria Math" w:hAnsi="Cambria Math"/>
                <w:i/>
              </w:rPr>
            </m:ctrlPr>
          </m:sSupPr>
          <m:e>
            <m:r>
              <w:rPr>
                <w:rFonts w:ascii="Cambria Math" w:hAnsi="Cambria Math"/>
              </w:rPr>
              <m:t>ξ</m:t>
            </m:r>
          </m:e>
          <m:sup>
            <m:d>
              <m:dPr>
                <m:ctrlPr>
                  <w:rPr>
                    <w:rFonts w:ascii="Cambria Math" w:hAnsi="Cambria Math"/>
                    <w:i/>
                  </w:rPr>
                </m:ctrlPr>
              </m:dPr>
              <m:e>
                <m:r>
                  <w:rPr>
                    <w:rFonts w:ascii="Cambria Math" w:hAnsi="Cambria Math"/>
                  </w:rPr>
                  <m:t>j</m:t>
                </m:r>
              </m:e>
            </m:d>
          </m:sup>
        </m:sSup>
        <m:r>
          <w:rPr>
            <w:rFonts w:ascii="Cambria Math" w:hAnsi="Cambria Math"/>
          </w:rPr>
          <m:t>)</m:t>
        </m:r>
      </m:oMath>
      <w:r w:rsidRPr="00E71711">
        <w:t xml:space="preserve"> is positive (</w:t>
      </w:r>
      <w:r w:rsidR="00623BEA">
        <w:t>Figure 5.</w:t>
      </w:r>
      <w:r w:rsidRPr="00E71711">
        <w:t xml:space="preserve">2b), and </w:t>
      </w:r>
      <m:oMath>
        <m:r>
          <w:rPr>
            <w:rFonts w:ascii="Cambria Math" w:hAnsi="Cambria Math"/>
          </w:rPr>
          <m:t>k[</m:t>
        </m:r>
        <m:sSup>
          <m:sSupPr>
            <m:ctrlPr>
              <w:rPr>
                <w:rFonts w:ascii="Cambria Math" w:hAnsi="Cambria Math"/>
                <w:i/>
              </w:rPr>
            </m:ctrlPr>
          </m:sSupPr>
          <m:e>
            <m:r>
              <w:rPr>
                <w:rFonts w:ascii="Cambria Math" w:hAnsi="Cambria Math"/>
              </w:rPr>
              <m:t>U</m:t>
            </m:r>
          </m:e>
          <m:sup>
            <m:r>
              <w:rPr>
                <w:rFonts w:ascii="Cambria Math" w:hAnsi="Cambria Math"/>
              </w:rPr>
              <m:t>(j)</m:t>
            </m:r>
          </m:sup>
        </m:sSup>
        <m:d>
          <m:dPr>
            <m:ctrlPr>
              <w:rPr>
                <w:rFonts w:ascii="Cambria Math" w:hAnsi="Cambria Math"/>
                <w:i/>
              </w:rPr>
            </m:ctrlPr>
          </m:dPr>
          <m:e>
            <m:r>
              <w:rPr>
                <w:rFonts w:ascii="Cambria Math" w:hAnsi="Cambria Math"/>
              </w:rPr>
              <m:t>x,y</m:t>
            </m:r>
          </m:e>
        </m:d>
        <m:r>
          <w:rPr>
            <w:rFonts w:ascii="Cambria Math" w:hAnsi="Cambria Math"/>
          </w:rPr>
          <m:t>]</m:t>
        </m:r>
      </m:oMath>
      <w:r w:rsidRPr="00E71711">
        <w:t xml:space="preserve"> is valued directly from </w:t>
      </w:r>
      <m:oMath>
        <m:r>
          <w:rPr>
            <w:rFonts w:ascii="Cambria Math" w:hAnsi="Cambria Math"/>
          </w:rPr>
          <m:t>k[</m:t>
        </m:r>
        <m:sSup>
          <m:sSupPr>
            <m:ctrlPr>
              <w:rPr>
                <w:rFonts w:ascii="Cambria Math" w:hAnsi="Cambria Math"/>
                <w:i/>
              </w:rPr>
            </m:ctrlPr>
          </m:sSupPr>
          <m:e>
            <m:r>
              <w:rPr>
                <w:rFonts w:ascii="Cambria Math" w:hAnsi="Cambria Math"/>
              </w:rPr>
              <m:t>ξ</m:t>
            </m:r>
          </m:e>
          <m:sup>
            <m:d>
              <m:dPr>
                <m:ctrlPr>
                  <w:rPr>
                    <w:rFonts w:ascii="Cambria Math" w:hAnsi="Cambria Math"/>
                    <w:i/>
                  </w:rPr>
                </m:ctrlPr>
              </m:dPr>
              <m:e>
                <m:r>
                  <w:rPr>
                    <w:rFonts w:ascii="Cambria Math" w:hAnsi="Cambria Math"/>
                  </w:rPr>
                  <m:t>j</m:t>
                </m:r>
              </m:e>
            </m:d>
          </m:sup>
        </m:sSup>
        <m:r>
          <w:rPr>
            <w:rFonts w:ascii="Cambria Math" w:hAnsi="Cambria Math"/>
          </w:rPr>
          <m:t>]</m:t>
        </m:r>
      </m:oMath>
      <w:r w:rsidRPr="00E71711">
        <w:t xml:space="preserve"> from location mapping between </w:t>
      </w:r>
      <w:r w:rsidRPr="00E71711">
        <w:lastRenderedPageBreak/>
        <w:t>(</w:t>
      </w:r>
      <w:r w:rsidRPr="00E71711">
        <w:rPr>
          <w:i/>
        </w:rPr>
        <w:t>x</w:t>
      </w:r>
      <w:r w:rsidRPr="00E71711">
        <w:t xml:space="preserve">, </w:t>
      </w:r>
      <w:r w:rsidRPr="00E71711">
        <w:rPr>
          <w:i/>
        </w:rPr>
        <w:t>y</w:t>
      </w:r>
      <w:r w:rsidRPr="00E71711">
        <w:t xml:space="preserve">) and </w:t>
      </w:r>
      <m:oMath>
        <m:sSup>
          <m:sSupPr>
            <m:ctrlPr>
              <w:rPr>
                <w:rFonts w:ascii="Cambria Math" w:hAnsi="Cambria Math"/>
                <w:i/>
              </w:rPr>
            </m:ctrlPr>
          </m:sSupPr>
          <m:e>
            <m:r>
              <w:rPr>
                <w:rFonts w:ascii="Cambria Math" w:hAnsi="Cambria Math"/>
              </w:rPr>
              <m:t>ξ</m:t>
            </m:r>
          </m:e>
          <m:sup>
            <m:d>
              <m:dPr>
                <m:ctrlPr>
                  <w:rPr>
                    <w:rFonts w:ascii="Cambria Math" w:hAnsi="Cambria Math"/>
                    <w:i/>
                  </w:rPr>
                </m:ctrlPr>
              </m:dPr>
              <m:e>
                <m:r>
                  <w:rPr>
                    <w:rFonts w:ascii="Cambria Math" w:hAnsi="Cambria Math"/>
                  </w:rPr>
                  <m:t>j</m:t>
                </m:r>
              </m:e>
            </m:d>
          </m:sup>
        </m:sSup>
      </m:oMath>
      <w:r w:rsidRPr="00E71711">
        <w:t>. The score parameter</w:t>
      </w:r>
      <w:proofErr w:type="gramStart"/>
      <w:r w:rsidRPr="00E71711">
        <w:t xml:space="preserve">, </w:t>
      </w:r>
      <w:proofErr w:type="gramEnd"/>
      <m:oMath>
        <m:r>
          <w:rPr>
            <w:rFonts w:ascii="Cambria Math" w:hAnsi="Cambria Math"/>
          </w:rPr>
          <m:t>S[</m:t>
        </m:r>
        <m:sSup>
          <m:sSupPr>
            <m:ctrlPr>
              <w:rPr>
                <w:rFonts w:ascii="Cambria Math" w:hAnsi="Cambria Math"/>
                <w:i/>
              </w:rPr>
            </m:ctrlPr>
          </m:sSupPr>
          <m:e>
            <m:r>
              <w:rPr>
                <w:rFonts w:ascii="Cambria Math" w:hAnsi="Cambria Math"/>
              </w:rPr>
              <m:t>U</m:t>
            </m:r>
          </m:e>
          <m:sup>
            <m:r>
              <w:rPr>
                <w:rFonts w:ascii="Cambria Math" w:hAnsi="Cambria Math"/>
              </w:rPr>
              <m:t>(j)</m:t>
            </m:r>
          </m:sup>
        </m:sSup>
        <m:r>
          <w:rPr>
            <w:rFonts w:ascii="Cambria Math" w:hAnsi="Cambria Math"/>
          </w:rPr>
          <m:t>(x,y)]</m:t>
        </m:r>
      </m:oMath>
      <w:r w:rsidRPr="00E71711">
        <w:t>, considers the width and changing rate of the attribute at the same time. If the score is large, the probability that there is a fault is also high. To obtain the fault pattern development along all azimuths in the entire time slice, the scores are accumulated and assigned to a capability plane (</w:t>
      </w:r>
      <w:r w:rsidR="00623BEA">
        <w:t>Figure 5.</w:t>
      </w:r>
      <w:r w:rsidRPr="00E71711">
        <w:t>3)</w:t>
      </w:r>
      <w:proofErr w:type="gramStart"/>
      <w:r w:rsidRPr="00E71711">
        <w:t xml:space="preserve">, </w:t>
      </w:r>
      <w:proofErr w:type="gramEnd"/>
      <m:oMath>
        <m:r>
          <w:rPr>
            <w:rFonts w:ascii="Cambria Math" w:hAnsi="Cambria Math"/>
          </w:rPr>
          <m:t>V(x,y)</m:t>
        </m:r>
      </m:oMath>
      <w:r w:rsidRPr="00E71711">
        <w:t>, which has the same size as the attribute time slice,</w:t>
      </w:r>
    </w:p>
    <w:p w:rsidR="00634B3A" w:rsidRPr="00E71711" w:rsidRDefault="00634B3A" w:rsidP="00634B3A">
      <w:pPr>
        <w:pStyle w:val="ListParagraph"/>
        <w:ind w:left="360"/>
        <w:jc w:val="both"/>
      </w:pPr>
      <w:r w:rsidRPr="00E71711">
        <w:rPr>
          <w:position w:val="-30"/>
        </w:rPr>
        <w:object w:dxaOrig="2380" w:dyaOrig="700">
          <v:shape id="_x0000_i1051" type="#_x0000_t75" style="width:114.9pt;height:36.75pt" o:ole="">
            <v:imagedata r:id="rId149" o:title=""/>
          </v:shape>
          <o:OLEObject Type="Embed" ProgID="Equation.3" ShapeID="_x0000_i1051" DrawAspect="Content" ObjectID="_1469025112" r:id="rId150"/>
        </w:object>
      </w:r>
      <w:r w:rsidRPr="00E71711">
        <w:t>,                                                                                                     (3)</w:t>
      </w:r>
    </w:p>
    <w:p w:rsidR="00634B3A" w:rsidRPr="00E71711" w:rsidRDefault="00634B3A" w:rsidP="00634B3A">
      <w:pPr>
        <w:jc w:val="both"/>
      </w:pPr>
      <w:proofErr w:type="gramStart"/>
      <w:r w:rsidRPr="00E71711">
        <w:t>where</w:t>
      </w:r>
      <w:proofErr w:type="gramEnd"/>
      <w:r w:rsidRPr="00E71711">
        <w:t xml:space="preserve"> </w:t>
      </w:r>
      <m:oMath>
        <m:r>
          <w:rPr>
            <w:rFonts w:ascii="Cambria Math" w:hAnsi="Cambria Math"/>
          </w:rPr>
          <m:t>j</m:t>
        </m:r>
      </m:oMath>
      <w:r w:rsidRPr="00E71711">
        <w:t xml:space="preserve"> the index of azimuth direction, </w:t>
      </w:r>
      <w:r w:rsidRPr="00E71711">
        <w:rPr>
          <w:i/>
        </w:rPr>
        <w:t>J</w:t>
      </w:r>
      <w:r w:rsidRPr="00E71711">
        <w:t xml:space="preserve"> is the number of azimuth and set as 8 in this paper, and (</w:t>
      </w:r>
      <w:r w:rsidRPr="00E71711">
        <w:rPr>
          <w:i/>
        </w:rPr>
        <w:t>x</w:t>
      </w:r>
      <w:r w:rsidRPr="00E71711">
        <w:t xml:space="preserve">, </w:t>
      </w:r>
      <w:r w:rsidRPr="00E71711">
        <w:rPr>
          <w:i/>
        </w:rPr>
        <w:t>y</w:t>
      </w:r>
      <w:r w:rsidRPr="00E71711">
        <w:t>) is the horizontal coordinate pair.</w:t>
      </w:r>
    </w:p>
    <w:p w:rsidR="00634B3A" w:rsidRPr="00E71711" w:rsidRDefault="00634B3A" w:rsidP="00634B3A">
      <w:pPr>
        <w:ind w:firstLine="533"/>
        <w:jc w:val="both"/>
      </w:pPr>
      <w:r w:rsidRPr="00E71711">
        <w:t xml:space="preserve">If </w:t>
      </w:r>
      <w:r w:rsidRPr="00E71711">
        <w:rPr>
          <w:i/>
        </w:rPr>
        <w:t>V</w:t>
      </w:r>
      <w:r w:rsidRPr="00E71711">
        <w:t>(</w:t>
      </w:r>
      <w:r w:rsidRPr="00E71711">
        <w:rPr>
          <w:i/>
        </w:rPr>
        <w:t>x</w:t>
      </w:r>
      <w:r w:rsidRPr="00E71711">
        <w:t xml:space="preserve">, </w:t>
      </w:r>
      <w:r w:rsidRPr="00E71711">
        <w:rPr>
          <w:i/>
        </w:rPr>
        <w:t>y</w:t>
      </w:r>
      <w:r w:rsidRPr="00E71711">
        <w:t xml:space="preserve">) is large and has large values nearby, we consider this point lying on a fault system. Even if </w:t>
      </w:r>
      <w:r w:rsidRPr="00E71711">
        <w:rPr>
          <w:i/>
        </w:rPr>
        <w:t>V</w:t>
      </w:r>
      <w:r w:rsidRPr="00E71711">
        <w:t>(</w:t>
      </w:r>
      <w:r w:rsidRPr="00E71711">
        <w:rPr>
          <w:i/>
        </w:rPr>
        <w:t>x</w:t>
      </w:r>
      <w:r w:rsidRPr="00E71711">
        <w:t xml:space="preserve">, </w:t>
      </w:r>
      <w:r w:rsidRPr="00E71711">
        <w:rPr>
          <w:i/>
        </w:rPr>
        <w:t>y</w:t>
      </w:r>
      <w:r w:rsidRPr="00E71711">
        <w:t>) is large but has small values nearby, a dot of noise is interpreted to occur at (</w:t>
      </w:r>
      <w:r w:rsidRPr="00E71711">
        <w:rPr>
          <w:i/>
        </w:rPr>
        <w:t>x</w:t>
      </w:r>
      <w:r w:rsidRPr="00E71711">
        <w:t xml:space="preserve">, </w:t>
      </w:r>
      <w:r w:rsidRPr="00E71711">
        <w:rPr>
          <w:i/>
        </w:rPr>
        <w:t>y</w:t>
      </w:r>
      <w:r w:rsidRPr="00E71711">
        <w:t xml:space="preserve">). By applying equations 4a to 4d on the capability slice shown in </w:t>
      </w:r>
      <w:r w:rsidR="00623BEA">
        <w:t>Figure 5.</w:t>
      </w:r>
      <w:r w:rsidRPr="00E71711">
        <w:t xml:space="preserve">3, Figures </w:t>
      </w:r>
      <w:r w:rsidR="0083772E">
        <w:t>5.</w:t>
      </w:r>
      <w:r w:rsidRPr="00E71711">
        <w:t xml:space="preserve">4 show the confidence slice, </w:t>
      </w:r>
      <w:r w:rsidRPr="00E71711">
        <w:rPr>
          <w:i/>
        </w:rPr>
        <w:t>C</w:t>
      </w:r>
      <w:r w:rsidRPr="00E71711">
        <w:t>(</w:t>
      </w:r>
      <w:r w:rsidRPr="00E71711">
        <w:rPr>
          <w:i/>
        </w:rPr>
        <w:t>x</w:t>
      </w:r>
      <w:r w:rsidRPr="00E71711">
        <w:t xml:space="preserve">, </w:t>
      </w:r>
      <w:r w:rsidRPr="00E71711">
        <w:rPr>
          <w:i/>
        </w:rPr>
        <w:t>y</w:t>
      </w:r>
      <w:r w:rsidRPr="00E71711">
        <w:t>), of encountering a fault at 0</w:t>
      </w:r>
      <w:r w:rsidRPr="00E71711">
        <w:rPr>
          <w:vertAlign w:val="superscript"/>
        </w:rPr>
        <w:t>o</w:t>
      </w:r>
      <w:r w:rsidRPr="00E71711">
        <w:t>, 45</w:t>
      </w:r>
      <w:r w:rsidRPr="00E71711">
        <w:rPr>
          <w:vertAlign w:val="superscript"/>
        </w:rPr>
        <w:t>o</w:t>
      </w:r>
      <w:r w:rsidRPr="00E71711">
        <w:t>, 90</w:t>
      </w:r>
      <w:r w:rsidRPr="00E71711">
        <w:rPr>
          <w:vertAlign w:val="superscript"/>
        </w:rPr>
        <w:t>o</w:t>
      </w:r>
      <w:r w:rsidRPr="00E71711">
        <w:t>, and 135</w:t>
      </w:r>
      <w:r w:rsidRPr="00E71711">
        <w:rPr>
          <w:vertAlign w:val="superscript"/>
        </w:rPr>
        <w:t>o</w:t>
      </w:r>
      <w:r w:rsidRPr="00E71711">
        <w:t xml:space="preserve"> using a strategy described by Miura et al. (2007). </w:t>
      </w:r>
    </w:p>
    <w:p w:rsidR="00634B3A" w:rsidRPr="00E71711" w:rsidRDefault="00634B3A" w:rsidP="00634B3A">
      <w:pPr>
        <w:jc w:val="both"/>
      </w:pPr>
      <w:r w:rsidRPr="00E71711">
        <w:rPr>
          <w:position w:val="-12"/>
        </w:rPr>
        <w:object w:dxaOrig="6880" w:dyaOrig="360">
          <v:shape id="_x0000_i1052" type="#_x0000_t75" style="width:345.45pt;height:22.2pt" o:ole="">
            <v:imagedata r:id="rId151" o:title=""/>
          </v:shape>
          <o:OLEObject Type="Embed" ProgID="Equation.3" ShapeID="_x0000_i1052" DrawAspect="Content" ObjectID="_1469025113" r:id="rId152"/>
        </w:object>
      </w:r>
      <w:r w:rsidRPr="00E71711">
        <w:t>,                                           (4a)</w:t>
      </w:r>
    </w:p>
    <w:p w:rsidR="00634B3A" w:rsidRPr="00E71711" w:rsidRDefault="00634B3A" w:rsidP="00634B3A">
      <w:pPr>
        <w:jc w:val="both"/>
      </w:pPr>
      <w:r w:rsidRPr="00E71711">
        <w:rPr>
          <w:position w:val="-12"/>
        </w:rPr>
        <w:object w:dxaOrig="8240" w:dyaOrig="360">
          <v:shape id="_x0000_i1053" type="#_x0000_t75" style="width:409.8pt;height:22.2pt" o:ole="">
            <v:imagedata r:id="rId153" o:title=""/>
          </v:shape>
          <o:OLEObject Type="Embed" ProgID="Equation.3" ShapeID="_x0000_i1053" DrawAspect="Content" ObjectID="_1469025114" r:id="rId154"/>
        </w:object>
      </w:r>
      <w:r w:rsidRPr="00E71711">
        <w:t>,             (4b)</w:t>
      </w:r>
    </w:p>
    <w:p w:rsidR="00634B3A" w:rsidRPr="00E71711" w:rsidRDefault="00634B3A" w:rsidP="00634B3A">
      <w:pPr>
        <w:jc w:val="both"/>
      </w:pPr>
      <w:r w:rsidRPr="00E71711">
        <w:rPr>
          <w:position w:val="-12"/>
        </w:rPr>
        <w:object w:dxaOrig="6940" w:dyaOrig="360">
          <v:shape id="_x0000_i1054" type="#_x0000_t75" style="width:345.45pt;height:22.2pt" o:ole="">
            <v:imagedata r:id="rId155" o:title=""/>
          </v:shape>
          <o:OLEObject Type="Embed" ProgID="Equation.3" ShapeID="_x0000_i1054" DrawAspect="Content" ObjectID="_1469025115" r:id="rId156"/>
        </w:object>
      </w:r>
      <w:r w:rsidRPr="00E71711">
        <w:t xml:space="preserve">,                                          (4c)       </w:t>
      </w:r>
    </w:p>
    <w:p w:rsidR="00634B3A" w:rsidRPr="00E71711" w:rsidRDefault="00634B3A" w:rsidP="00634B3A">
      <w:pPr>
        <w:jc w:val="both"/>
      </w:pPr>
      <w:r w:rsidRPr="00E71711">
        <w:rPr>
          <w:position w:val="-12"/>
        </w:rPr>
        <w:object w:dxaOrig="8300" w:dyaOrig="360">
          <v:shape id="_x0000_i1055" type="#_x0000_t75" style="width:417.45pt;height:22.2pt" o:ole="">
            <v:imagedata r:id="rId157" o:title=""/>
          </v:shape>
          <o:OLEObject Type="Embed" ProgID="Equation.3" ShapeID="_x0000_i1055" DrawAspect="Content" ObjectID="_1469025116" r:id="rId158"/>
        </w:object>
      </w:r>
      <w:r w:rsidRPr="00E71711">
        <w:t xml:space="preserve">, </w:t>
      </w:r>
      <w:proofErr w:type="gramStart"/>
      <w:r w:rsidRPr="00E71711">
        <w:t>and  (</w:t>
      </w:r>
      <w:proofErr w:type="gramEnd"/>
      <w:r w:rsidRPr="00E71711">
        <w:t>4d).</w:t>
      </w:r>
    </w:p>
    <w:p w:rsidR="00634B3A" w:rsidRPr="00E71711" w:rsidRDefault="00634B3A" w:rsidP="00634B3A">
      <w:pPr>
        <w:jc w:val="both"/>
      </w:pPr>
      <w:r w:rsidRPr="00E71711">
        <w:lastRenderedPageBreak/>
        <w:t>The final confidence estimate is given by</w:t>
      </w:r>
    </w:p>
    <w:p w:rsidR="00634B3A" w:rsidRPr="00E71711" w:rsidRDefault="00634B3A" w:rsidP="00634B3A">
      <w:pPr>
        <w:jc w:val="both"/>
      </w:pPr>
      <w:r w:rsidRPr="00E71711">
        <w:rPr>
          <w:position w:val="-12"/>
        </w:rPr>
        <w:object w:dxaOrig="5100" w:dyaOrig="360">
          <v:shape id="_x0000_i1056" type="#_x0000_t75" style="width:251.25pt;height:22.2pt" o:ole="">
            <v:imagedata r:id="rId159" o:title=""/>
          </v:shape>
          <o:OLEObject Type="Embed" ProgID="Equation.3" ShapeID="_x0000_i1056" DrawAspect="Content" ObjectID="_1469025117" r:id="rId160"/>
        </w:object>
      </w:r>
      <w:r w:rsidRPr="00E71711">
        <w:t>.                                                                                   (5)</w:t>
      </w:r>
    </w:p>
    <w:p w:rsidR="00634B3A" w:rsidRPr="00E71711" w:rsidRDefault="00634B3A" w:rsidP="00634B3A">
      <w:pPr>
        <w:jc w:val="both"/>
      </w:pPr>
      <w:r w:rsidRPr="00E71711">
        <w:t xml:space="preserve">Note fault confidence attributes indicated by the green arrows in </w:t>
      </w:r>
      <w:r w:rsidR="00623BEA">
        <w:t>Figure 5.</w:t>
      </w:r>
      <w:r w:rsidRPr="00E71711">
        <w:t xml:space="preserve">5 is more continuous compare to that of </w:t>
      </w:r>
      <w:r w:rsidR="00623BEA">
        <w:t>Figure 5.</w:t>
      </w:r>
      <w:r w:rsidRPr="00E71711">
        <w:t xml:space="preserve">3. The improvement is critical in generating the binary slice. </w:t>
      </w:r>
    </w:p>
    <w:p w:rsidR="00634B3A" w:rsidRPr="00E71711" w:rsidRDefault="00634B3A" w:rsidP="00634B3A">
      <w:pPr>
        <w:ind w:firstLine="533"/>
        <w:jc w:val="both"/>
      </w:pPr>
      <w:r w:rsidRPr="00E71711">
        <w:t xml:space="preserve">The confidence slice is </w:t>
      </w:r>
      <w:proofErr w:type="spellStart"/>
      <w:r w:rsidRPr="00E71711">
        <w:t>binarized</w:t>
      </w:r>
      <w:proofErr w:type="spellEnd"/>
      <w:r w:rsidRPr="00E71711">
        <w:t xml:space="preserve"> according to a user-defined threshold (</w:t>
      </w:r>
      <w:proofErr w:type="spellStart"/>
      <w:r w:rsidRPr="00E71711">
        <w:rPr>
          <w:i/>
        </w:rPr>
        <w:t>C</w:t>
      </w:r>
      <w:r w:rsidRPr="00E71711">
        <w:rPr>
          <w:i/>
          <w:vertAlign w:val="subscript"/>
        </w:rPr>
        <w:t>thd</w:t>
      </w:r>
      <w:proofErr w:type="spellEnd"/>
      <w:r w:rsidRPr="00E71711">
        <w:t xml:space="preserve"> in </w:t>
      </w:r>
      <w:r w:rsidR="00623BEA">
        <w:t>Figure 5.</w:t>
      </w:r>
      <w:r w:rsidRPr="00E71711">
        <w:t>7). Only those points with values greater than or equal to the threshold are set to 1 and considered as candidate points for the following processing and fault surface construction. All other points are treated as background with a value of 0 (</w:t>
      </w:r>
      <w:r w:rsidR="00623BEA">
        <w:t>Figure 5.</w:t>
      </w:r>
      <w:r w:rsidRPr="00E71711">
        <w:t>6a).</w:t>
      </w:r>
    </w:p>
    <w:p w:rsidR="00634B3A" w:rsidRPr="00E71711" w:rsidRDefault="00634B3A" w:rsidP="00634B3A">
      <w:pPr>
        <w:ind w:firstLine="533"/>
        <w:jc w:val="both"/>
      </w:pPr>
      <w:r w:rsidRPr="00E71711">
        <w:t xml:space="preserve">The above workflow is designed and set to highlight the faults and is applied to the whole seismic attribute cube time slice by time slice. The final result is a </w:t>
      </w:r>
      <w:proofErr w:type="spellStart"/>
      <w:r w:rsidRPr="00E71711">
        <w:t>binarized</w:t>
      </w:r>
      <w:proofErr w:type="spellEnd"/>
      <w:r w:rsidRPr="00E71711">
        <w:t xml:space="preserve"> cube where the points with value 1 indicate possible fault locations.</w:t>
      </w:r>
    </w:p>
    <w:p w:rsidR="00634B3A" w:rsidRPr="00E71711" w:rsidRDefault="00634B3A" w:rsidP="00FD1B06">
      <w:pPr>
        <w:pStyle w:val="Heading3"/>
      </w:pPr>
      <w:bookmarkStart w:id="110" w:name="_Toc394045513"/>
      <w:r w:rsidRPr="00E71711">
        <w:t>Thinning and Connected Component Analysis</w:t>
      </w:r>
      <w:bookmarkEnd w:id="110"/>
    </w:p>
    <w:p w:rsidR="00634B3A" w:rsidRPr="00E71711" w:rsidRDefault="00634B3A" w:rsidP="00634B3A">
      <w:pPr>
        <w:pStyle w:val="SEGppcontent"/>
        <w:rPr>
          <w:rFonts w:eastAsia="SimSun"/>
        </w:rPr>
      </w:pPr>
      <w:r w:rsidRPr="00E71711">
        <w:rPr>
          <w:rFonts w:eastAsia="SimSun"/>
        </w:rPr>
        <w:t xml:space="preserve">Thinning algorithms (e.g., Bag and </w:t>
      </w:r>
      <w:proofErr w:type="spellStart"/>
      <w:r w:rsidRPr="00E71711">
        <w:rPr>
          <w:rFonts w:eastAsia="SimSun"/>
        </w:rPr>
        <w:t>Harit</w:t>
      </w:r>
      <w:proofErr w:type="spellEnd"/>
      <w:r w:rsidRPr="00E71711">
        <w:rPr>
          <w:rFonts w:eastAsia="SimSun"/>
        </w:rPr>
        <w:t xml:space="preserve">, 2011) applied to the </w:t>
      </w:r>
      <w:proofErr w:type="spellStart"/>
      <w:r w:rsidRPr="00E71711">
        <w:rPr>
          <w:rFonts w:eastAsia="SimSun"/>
        </w:rPr>
        <w:t>binarized</w:t>
      </w:r>
      <w:proofErr w:type="spellEnd"/>
      <w:r w:rsidRPr="00E71711">
        <w:rPr>
          <w:rFonts w:eastAsia="SimSun"/>
        </w:rPr>
        <w:t xml:space="preserve"> time slices can approximate the medial lines of the connected candidate points. The results are one-pixel thick lineaments that can also be used to separate different fault surfaces (Cohen et al., 2006). However thinning may generate undesired bifurcation branches (indicated by blue arrows in </w:t>
      </w:r>
      <w:r w:rsidR="00623BEA">
        <w:rPr>
          <w:rFonts w:eastAsia="SimSun"/>
        </w:rPr>
        <w:t>Figure 5.</w:t>
      </w:r>
      <w:r w:rsidRPr="00E71711">
        <w:rPr>
          <w:rFonts w:eastAsia="SimSun"/>
        </w:rPr>
        <w:t xml:space="preserve">6b) due to its sensitivity to noise and complex boundaries. Crossing fault surfaces also appear as bifurcated branches (indicated by the red arrows in </w:t>
      </w:r>
      <w:r w:rsidR="00623BEA">
        <w:rPr>
          <w:rFonts w:eastAsia="SimSun"/>
        </w:rPr>
        <w:t>Figure 5.</w:t>
      </w:r>
      <w:r w:rsidRPr="00E71711">
        <w:rPr>
          <w:rFonts w:eastAsia="SimSun"/>
        </w:rPr>
        <w:t xml:space="preserve">6b) on the thinned slices. To determine whether a thinned stick has bifurcated branches, we examine the number of connected neighbor pixels (NCNP) for each pixel of current stick.  A pixel is considered as the bifurcated point if its NCNP is greater than </w:t>
      </w:r>
      <w:r w:rsidRPr="00E71711">
        <w:rPr>
          <w:rFonts w:eastAsia="SimSun"/>
        </w:rPr>
        <w:lastRenderedPageBreak/>
        <w:t xml:space="preserve">three and the stick has branches. We use the following criteria to preserve or trim the branches. If the length of the branches is much larger (e.g. three times for the examples shown in this paper) than the local width of the hypothesized </w:t>
      </w:r>
      <w:proofErr w:type="spellStart"/>
      <w:r w:rsidRPr="00E71711">
        <w:rPr>
          <w:rFonts w:eastAsia="SimSun"/>
        </w:rPr>
        <w:t>binarized</w:t>
      </w:r>
      <w:proofErr w:type="spellEnd"/>
      <w:r w:rsidRPr="00E71711">
        <w:rPr>
          <w:rFonts w:eastAsia="SimSun"/>
        </w:rPr>
        <w:t xml:space="preserve"> result at bifurcated point (e.g. the limb indicated by red arrow in </w:t>
      </w:r>
      <w:r w:rsidR="00623BEA">
        <w:rPr>
          <w:rFonts w:eastAsia="SimSun"/>
        </w:rPr>
        <w:t>Figure 5.</w:t>
      </w:r>
      <w:r w:rsidRPr="00E71711">
        <w:rPr>
          <w:rFonts w:eastAsia="SimSun"/>
        </w:rPr>
        <w:t xml:space="preserve">6c), we assume the branches belong to some other fault surface. Otherwise we simply trim the limbs and archive the maximum length of the current element (e.g. the limbs indicated by the blue arrows in </w:t>
      </w:r>
      <w:r w:rsidR="00623BEA">
        <w:rPr>
          <w:rFonts w:eastAsia="SimSun"/>
        </w:rPr>
        <w:t>Figure 5.</w:t>
      </w:r>
      <w:r w:rsidRPr="00E71711">
        <w:rPr>
          <w:rFonts w:eastAsia="SimSun"/>
        </w:rPr>
        <w:t xml:space="preserve">6b). The length of the branches is determined by the number of pixel from bifurcated point till the end pixel of current limb (e.g. the length of branches indicated by the red arrow is 19 in </w:t>
      </w:r>
      <w:r w:rsidR="00623BEA">
        <w:rPr>
          <w:rFonts w:eastAsia="SimSun"/>
        </w:rPr>
        <w:t>Figure 5.</w:t>
      </w:r>
      <w:r w:rsidRPr="00E71711">
        <w:rPr>
          <w:rFonts w:eastAsia="SimSun"/>
        </w:rPr>
        <w:t xml:space="preserve">6b). To determine the local width for </w:t>
      </w:r>
      <w:proofErr w:type="spellStart"/>
      <w:r w:rsidRPr="00E71711">
        <w:rPr>
          <w:rFonts w:eastAsia="SimSun"/>
        </w:rPr>
        <w:t>binarized</w:t>
      </w:r>
      <w:proofErr w:type="spellEnd"/>
      <w:r w:rsidRPr="00E71711">
        <w:rPr>
          <w:rFonts w:eastAsia="SimSun"/>
        </w:rPr>
        <w:t xml:space="preserve"> slice at the bifurcated point, we first draw a circle with a diameter of 1 pixel centered at the bifurcated point, and then increase the diameter until a pixel on circle has value of 0 (</w:t>
      </w:r>
      <w:r w:rsidR="00623BEA">
        <w:rPr>
          <w:rFonts w:eastAsia="SimSun"/>
        </w:rPr>
        <w:t>Figure 5.</w:t>
      </w:r>
      <w:r w:rsidRPr="00E71711">
        <w:rPr>
          <w:rFonts w:eastAsia="SimSun"/>
        </w:rPr>
        <w:t xml:space="preserve">6a).  At last the local width is set as the diameter of the circle (e.g. the width labeled by red arrow is 5 in </w:t>
      </w:r>
      <w:r w:rsidR="00623BEA">
        <w:rPr>
          <w:rFonts w:eastAsia="SimSun"/>
        </w:rPr>
        <w:t>Figure 5.</w:t>
      </w:r>
      <w:r w:rsidRPr="00E71711">
        <w:rPr>
          <w:rFonts w:eastAsia="SimSun"/>
        </w:rPr>
        <w:t xml:space="preserve">6a). </w:t>
      </w:r>
    </w:p>
    <w:p w:rsidR="00634B3A" w:rsidRPr="00E71711" w:rsidRDefault="00634B3A" w:rsidP="00634B3A">
      <w:pPr>
        <w:pStyle w:val="SEGppcontent"/>
        <w:rPr>
          <w:rFonts w:eastAsia="SimSun"/>
        </w:rPr>
      </w:pPr>
      <w:r w:rsidRPr="00E71711">
        <w:rPr>
          <w:rFonts w:eastAsia="SimSun"/>
        </w:rPr>
        <w:t xml:space="preserve">Faults, stratigraphic edges, and acquisition footprint all give rise to elongated features on the trimmed time slice. To preserve the fault sticks only, we first use connected component analysis (e.g., </w:t>
      </w:r>
      <w:proofErr w:type="spellStart"/>
      <w:r w:rsidRPr="00E71711">
        <w:rPr>
          <w:rFonts w:eastAsia="SimSun"/>
        </w:rPr>
        <w:t>Dillencourt</w:t>
      </w:r>
      <w:proofErr w:type="spellEnd"/>
      <w:r w:rsidRPr="00E71711">
        <w:rPr>
          <w:rFonts w:eastAsia="SimSun"/>
        </w:rPr>
        <w:t xml:space="preserve"> et al., 1992) to label all the connected elements. Then we only keep those components whose lengths are greater than or equal to a user-defined value </w:t>
      </w:r>
      <w:r w:rsidRPr="00E71711">
        <w:t>(</w:t>
      </w:r>
      <w:proofErr w:type="spellStart"/>
      <w:r w:rsidRPr="00E71711">
        <w:rPr>
          <w:i/>
        </w:rPr>
        <w:t>L</w:t>
      </w:r>
      <w:r w:rsidRPr="00E71711">
        <w:rPr>
          <w:i/>
          <w:vertAlign w:val="subscript"/>
        </w:rPr>
        <w:t>min</w:t>
      </w:r>
      <w:proofErr w:type="spellEnd"/>
      <w:r w:rsidRPr="00E71711">
        <w:t xml:space="preserve"> in </w:t>
      </w:r>
      <w:r w:rsidR="00623BEA">
        <w:t>Figure 5.</w:t>
      </w:r>
      <w:r w:rsidRPr="00E71711">
        <w:t>7</w:t>
      </w:r>
      <w:r w:rsidRPr="00E71711">
        <w:rPr>
          <w:rFonts w:eastAsia="SimSun"/>
        </w:rPr>
        <w:t xml:space="preserve">). For example the components indicated by yellow arrows in </w:t>
      </w:r>
      <w:r w:rsidR="00623BEA">
        <w:rPr>
          <w:rFonts w:eastAsia="SimSun"/>
        </w:rPr>
        <w:t>Figure 5.</w:t>
      </w:r>
      <w:r w:rsidRPr="00E71711">
        <w:rPr>
          <w:rFonts w:eastAsia="SimSun"/>
        </w:rPr>
        <w:t xml:space="preserve">6b are deleted due to their limited length. This threshold also serves as the smallest length of the fault sticks we detect on each time slice. </w:t>
      </w:r>
      <w:r w:rsidR="00623BEA">
        <w:rPr>
          <w:rFonts w:eastAsia="SimSun"/>
        </w:rPr>
        <w:t>Figure 5.</w:t>
      </w:r>
      <w:r w:rsidRPr="00E71711">
        <w:rPr>
          <w:rFonts w:eastAsia="SimSun"/>
        </w:rPr>
        <w:t xml:space="preserve">6c is the last output fault stick used for the following fault-generating surface. </w:t>
      </w:r>
    </w:p>
    <w:p w:rsidR="00634B3A" w:rsidRPr="00E71711" w:rsidRDefault="00634B3A" w:rsidP="00634B3A">
      <w:pPr>
        <w:pStyle w:val="SEGppcontent"/>
        <w:rPr>
          <w:rFonts w:eastAsia="SimSun"/>
        </w:rPr>
      </w:pPr>
      <w:r w:rsidRPr="00E71711">
        <w:rPr>
          <w:rFonts w:eastAsia="SimSun"/>
        </w:rPr>
        <w:t xml:space="preserve">Thinning, trimming, and component analysis are applied on the entire </w:t>
      </w:r>
      <w:proofErr w:type="spellStart"/>
      <w:r w:rsidRPr="00E71711">
        <w:rPr>
          <w:rFonts w:eastAsia="SimSun"/>
        </w:rPr>
        <w:t>binarized</w:t>
      </w:r>
      <w:proofErr w:type="spellEnd"/>
      <w:r w:rsidRPr="00E71711">
        <w:rPr>
          <w:rFonts w:eastAsia="SimSun"/>
        </w:rPr>
        <w:t xml:space="preserve"> cube time slice by time slice, resulting in  a suite of linear fault elements on each slice </w:t>
      </w:r>
      <w:r w:rsidRPr="00E71711">
        <w:rPr>
          <w:rFonts w:eastAsia="SimSun"/>
        </w:rPr>
        <w:lastRenderedPageBreak/>
        <w:t xml:space="preserve">ready for the final fault system construction. Channels often exhibit long linear elements on time slices and survive the initial fault sticks winnowing process. However, channels are </w:t>
      </w:r>
      <w:proofErr w:type="spellStart"/>
      <w:r w:rsidRPr="00E71711">
        <w:rPr>
          <w:rFonts w:eastAsia="SimSun"/>
        </w:rPr>
        <w:t>stratigraphically</w:t>
      </w:r>
      <w:proofErr w:type="spellEnd"/>
      <w:r w:rsidRPr="00E71711">
        <w:rPr>
          <w:rFonts w:eastAsia="SimSun"/>
        </w:rPr>
        <w:t xml:space="preserve"> limited and will in general only exhibit a few sticks vertically, which provides a means of rejecting them through the use of a vertical continuity threshold.</w:t>
      </w:r>
    </w:p>
    <w:p w:rsidR="00634B3A" w:rsidRPr="00E71711" w:rsidRDefault="00634B3A" w:rsidP="00FD1B06">
      <w:pPr>
        <w:pStyle w:val="Heading3"/>
      </w:pPr>
      <w:bookmarkStart w:id="111" w:name="_Toc394045514"/>
      <w:r w:rsidRPr="00E71711">
        <w:t>Interactive Fault Surface Generation</w:t>
      </w:r>
      <w:bookmarkEnd w:id="111"/>
    </w:p>
    <w:p w:rsidR="00634B3A" w:rsidRPr="00E71711" w:rsidRDefault="00634B3A" w:rsidP="00634B3A">
      <w:pPr>
        <w:ind w:firstLine="533"/>
        <w:jc w:val="both"/>
      </w:pPr>
      <w:r w:rsidRPr="00E71711">
        <w:t xml:space="preserve">The fault surface projected on the time slice is a suite of curves called fault sticks. Fault sticks on adjacent time slices having similar size and shape are assumed to define the same geologic feature. Based on this assumption, we group the sticks by comparing their size and shape (e.g., </w:t>
      </w:r>
      <w:proofErr w:type="spellStart"/>
      <w:r w:rsidRPr="00E71711">
        <w:t>Bribiesca</w:t>
      </w:r>
      <w:proofErr w:type="spellEnd"/>
      <w:r w:rsidRPr="00E71711">
        <w:t xml:space="preserve"> and Aguilar, 2006). Starting with a given (source) stick, we search vertically ±4 samples over target sticks that share similar features with the source stick. Once a target stick is joined to the current fault surface, it is deleted from the sticks set and serves as the source stick to determine whether the next target stick is suitable for the current fault system. Once the stick grouping is done, we triangulate (e.g., Hartmann, 1998) the stick groups whose size is greater than or equal to a user defined value (</w:t>
      </w:r>
      <w:proofErr w:type="spellStart"/>
      <w:r w:rsidRPr="00E71711">
        <w:rPr>
          <w:i/>
        </w:rPr>
        <w:t>G</w:t>
      </w:r>
      <w:r w:rsidRPr="00E71711">
        <w:rPr>
          <w:i/>
          <w:vertAlign w:val="subscript"/>
        </w:rPr>
        <w:t>min</w:t>
      </w:r>
      <w:proofErr w:type="spellEnd"/>
      <w:r w:rsidRPr="00E71711">
        <w:t xml:space="preserve"> in </w:t>
      </w:r>
      <w:r w:rsidR="00623BEA">
        <w:t>Figure 5.</w:t>
      </w:r>
      <w:r w:rsidRPr="00E71711">
        <w:t xml:space="preserve">7) to generate a smooth fault surface. The suitable group size can reject not only the single noisy sticks but also the channel-like long sticks. Interactive editing (e.g. merging) to ensure the fidelity of the extracted results is the final process in our workflow. </w:t>
      </w:r>
    </w:p>
    <w:p w:rsidR="00634B3A" w:rsidRPr="00E71711" w:rsidRDefault="00623BEA" w:rsidP="00634B3A">
      <w:pPr>
        <w:ind w:firstLine="533"/>
        <w:jc w:val="both"/>
      </w:pPr>
      <w:r>
        <w:t>Figure 5.</w:t>
      </w:r>
      <w:r w:rsidR="00634B3A" w:rsidRPr="00E71711">
        <w:t xml:space="preserve">7 shows workflow which summarizes fault surface extraction strategy in this paper. The input is seismic amplitude cube and outputs are labeled fault surfaces. We need three parameters to control the extraction procedure. The first parameter, </w:t>
      </w:r>
      <w:proofErr w:type="spellStart"/>
      <w:r w:rsidR="00634B3A" w:rsidRPr="00E71711">
        <w:t>C</w:t>
      </w:r>
      <w:r w:rsidR="00634B3A" w:rsidRPr="00E71711">
        <w:rPr>
          <w:i/>
          <w:vertAlign w:val="subscript"/>
        </w:rPr>
        <w:t>thd</w:t>
      </w:r>
      <w:proofErr w:type="spellEnd"/>
      <w:r w:rsidR="00634B3A" w:rsidRPr="00E71711">
        <w:t xml:space="preserve">, influences the generating of binary cube. The bigger value of </w:t>
      </w:r>
      <w:proofErr w:type="spellStart"/>
      <w:r w:rsidR="00634B3A" w:rsidRPr="00E71711">
        <w:t>C</w:t>
      </w:r>
      <w:r w:rsidR="00634B3A" w:rsidRPr="00E71711">
        <w:rPr>
          <w:i/>
          <w:vertAlign w:val="subscript"/>
        </w:rPr>
        <w:t>thd</w:t>
      </w:r>
      <w:proofErr w:type="spellEnd"/>
      <w:r w:rsidR="00634B3A" w:rsidRPr="00E71711">
        <w:t xml:space="preserve">, the fewer pixels survive in the following processing. The second parameter, </w:t>
      </w:r>
      <w:proofErr w:type="spellStart"/>
      <w:r w:rsidR="00634B3A" w:rsidRPr="00E71711">
        <w:rPr>
          <w:i/>
        </w:rPr>
        <w:t>L</w:t>
      </w:r>
      <w:r w:rsidR="00634B3A" w:rsidRPr="00E71711">
        <w:rPr>
          <w:i/>
          <w:vertAlign w:val="subscript"/>
        </w:rPr>
        <w:t>min</w:t>
      </w:r>
      <w:proofErr w:type="spellEnd"/>
      <w:r w:rsidR="00634B3A" w:rsidRPr="00E71711">
        <w:t xml:space="preserve">, constrains the minimum </w:t>
      </w:r>
      <w:r w:rsidR="00634B3A" w:rsidRPr="00E71711">
        <w:lastRenderedPageBreak/>
        <w:t xml:space="preserve">length of fault sticks on horizontal slice while the third parameter, </w:t>
      </w:r>
      <w:proofErr w:type="spellStart"/>
      <w:r w:rsidR="00634B3A" w:rsidRPr="00E71711">
        <w:rPr>
          <w:i/>
        </w:rPr>
        <w:t>G</w:t>
      </w:r>
      <w:r w:rsidR="00634B3A" w:rsidRPr="00E71711">
        <w:rPr>
          <w:i/>
          <w:vertAlign w:val="subscript"/>
        </w:rPr>
        <w:t>min</w:t>
      </w:r>
      <w:proofErr w:type="spellEnd"/>
      <w:r w:rsidR="00634B3A" w:rsidRPr="00E71711">
        <w:t>, controls fault surface size on vertical section.</w:t>
      </w:r>
    </w:p>
    <w:p w:rsidR="00634B3A" w:rsidRPr="00E71711" w:rsidRDefault="00634B3A" w:rsidP="005556C5">
      <w:pPr>
        <w:pStyle w:val="Heading2"/>
      </w:pPr>
      <w:bookmarkStart w:id="112" w:name="_Toc394045515"/>
      <w:r w:rsidRPr="00E71711">
        <w:t>APPLICATION</w:t>
      </w:r>
      <w:bookmarkEnd w:id="112"/>
    </w:p>
    <w:p w:rsidR="00634B3A" w:rsidRPr="00E71711" w:rsidRDefault="00634B3A" w:rsidP="00634B3A">
      <w:pPr>
        <w:ind w:firstLine="533"/>
        <w:jc w:val="both"/>
      </w:pPr>
      <w:r w:rsidRPr="00E71711">
        <w:t xml:space="preserve">To demonstrate the capability and efficiency of our algorithm, we apply it to a </w:t>
      </w:r>
      <w:proofErr w:type="spellStart"/>
      <w:r w:rsidRPr="00E71711">
        <w:t>subvolume</w:t>
      </w:r>
      <w:proofErr w:type="spellEnd"/>
      <w:r w:rsidRPr="00E71711">
        <w:t xml:space="preserve"> of a seismic survey acquired in the Dutch portion of the North Sea Basin. Detailed mapping of the faults is critical to this survey because some of the faults may act as pathways for gas or fluids (</w:t>
      </w:r>
      <w:proofErr w:type="spellStart"/>
      <w:r w:rsidRPr="00E71711">
        <w:t>Schroot</w:t>
      </w:r>
      <w:proofErr w:type="spellEnd"/>
      <w:r w:rsidRPr="00E71711">
        <w:t xml:space="preserve"> and </w:t>
      </w:r>
      <w:proofErr w:type="spellStart"/>
      <w:r w:rsidRPr="00E71711">
        <w:t>Schüttenhelm</w:t>
      </w:r>
      <w:proofErr w:type="spellEnd"/>
      <w:r w:rsidRPr="00E71711">
        <w:t xml:space="preserve">, 2003). The tested volume contains 250 by 200 traces and ranges from 300 ms to 700 ms with a sample interval of 4 </w:t>
      </w:r>
      <w:proofErr w:type="spellStart"/>
      <w:r w:rsidRPr="00E71711">
        <w:t>ms.</w:t>
      </w:r>
      <w:proofErr w:type="spellEnd"/>
    </w:p>
    <w:p w:rsidR="00634B3A" w:rsidRPr="00E71711" w:rsidRDefault="00623BEA" w:rsidP="00634B3A">
      <w:pPr>
        <w:ind w:firstLine="533"/>
        <w:jc w:val="both"/>
      </w:pPr>
      <w:r>
        <w:t>Figure 5.</w:t>
      </w:r>
      <w:r w:rsidR="00634B3A" w:rsidRPr="00E71711">
        <w:t>8a shows the seismic cube with a major fault cutting data along one of the vertical faces.  We choose coherence (</w:t>
      </w:r>
      <w:r>
        <w:t>Figure 5.</w:t>
      </w:r>
      <w:r w:rsidR="00634B3A" w:rsidRPr="00E71711">
        <w:t xml:space="preserve">8b) as the fault sensitive attribute. Note that the meandering channel indicated by the green arrow is shown in </w:t>
      </w:r>
      <w:r>
        <w:t>Figure 5.</w:t>
      </w:r>
      <w:r w:rsidR="00634B3A" w:rsidRPr="00E71711">
        <w:t xml:space="preserve">8b. We generate a capability cube </w:t>
      </w:r>
      <w:r w:rsidR="00634B3A" w:rsidRPr="00E71711">
        <w:rPr>
          <w:i/>
        </w:rPr>
        <w:t>C</w:t>
      </w:r>
      <w:r w:rsidR="00634B3A" w:rsidRPr="00E71711">
        <w:t xml:space="preserve"> (</w:t>
      </w:r>
      <w:r>
        <w:t>Figure 5.</w:t>
      </w:r>
      <w:r w:rsidR="00634B3A" w:rsidRPr="00E71711">
        <w:t>9a) from coherence (</w:t>
      </w:r>
      <w:r>
        <w:t>Figure 5.</w:t>
      </w:r>
      <w:r w:rsidR="00634B3A" w:rsidRPr="00E71711">
        <w:t xml:space="preserve">8b) using the proposed conditioning strategy and scale it to range between 0 and 1. The binary cube is shown in </w:t>
      </w:r>
      <w:r>
        <w:t>Figure 5.</w:t>
      </w:r>
      <w:r w:rsidR="00634B3A" w:rsidRPr="00E71711">
        <w:t xml:space="preserve">9b with values 1, for </w:t>
      </w:r>
      <w:r w:rsidR="00634B3A" w:rsidRPr="00E71711">
        <w:rPr>
          <w:i/>
        </w:rPr>
        <w:t>C</w:t>
      </w:r>
      <w:r w:rsidR="00634B3A" w:rsidRPr="00E71711">
        <w:t xml:space="preserve">&gt;0.95 and 0 for </w:t>
      </w:r>
      <w:r w:rsidR="00634B3A" w:rsidRPr="00E71711">
        <w:rPr>
          <w:i/>
        </w:rPr>
        <w:t>C</w:t>
      </w:r>
      <w:r w:rsidR="00634B3A" w:rsidRPr="00E71711">
        <w:t xml:space="preserve">&lt;0.95. Fault sticks generated from thinning and trimming are shown in the </w:t>
      </w:r>
      <w:r>
        <w:t>Figure 5.</w:t>
      </w:r>
      <w:r w:rsidR="00634B3A" w:rsidRPr="00E71711">
        <w:t xml:space="preserve">10. The previously described trimming successfully removes unwanted branches introduced by the thinning algorithm. Note that we still have unwanted sticks in </w:t>
      </w:r>
      <w:r>
        <w:t>Figure 5.</w:t>
      </w:r>
      <w:r w:rsidR="00634B3A" w:rsidRPr="00E71711">
        <w:t xml:space="preserve">10 such as noise sticks indicated by the red arrow and the channels sticks indicated by the green arrow.  We choose a threshold value of 10 slices (40 ms) for the size of stick group to reject stratigraphic features.  </w:t>
      </w:r>
      <w:r>
        <w:t>Figure 5.</w:t>
      </w:r>
      <w:r w:rsidR="00634B3A" w:rsidRPr="00E71711">
        <w:t xml:space="preserve">11a shows the final automated extracted fault surfaces labeled by different colors. Note that by setting a threshold value of 10 (40 ms) for the size of stick group, the algorithm also deletes sticks belonging to two small faults indicated by the yellow arrows in </w:t>
      </w:r>
      <w:r>
        <w:t xml:space="preserve">Figure </w:t>
      </w:r>
      <w:r>
        <w:lastRenderedPageBreak/>
        <w:t>5.</w:t>
      </w:r>
      <w:r w:rsidR="00634B3A" w:rsidRPr="00E71711">
        <w:t xml:space="preserve">10.  </w:t>
      </w:r>
      <w:r>
        <w:t>Figure 5.</w:t>
      </w:r>
      <w:r w:rsidR="00634B3A" w:rsidRPr="00E71711">
        <w:t xml:space="preserve">11b is the manually interpreted fault surfaces based on coherence attribute shown in </w:t>
      </w:r>
      <w:r>
        <w:t>Figure 5.</w:t>
      </w:r>
      <w:r w:rsidR="00634B3A" w:rsidRPr="00E71711">
        <w:t xml:space="preserve">8b. We can see that there is good agreement between the automated and manually interpreted results. To better quality control the results, we respectively show vertical sections (indicated by green arrows in the </w:t>
      </w:r>
      <w:r>
        <w:t>Figure 5.</w:t>
      </w:r>
      <w:r w:rsidR="00634B3A" w:rsidRPr="00E71711">
        <w:t xml:space="preserve">11a and </w:t>
      </w:r>
      <w:r>
        <w:t>5.</w:t>
      </w:r>
      <w:r w:rsidR="00634B3A" w:rsidRPr="00E71711">
        <w:t xml:space="preserve">11b) with automated extracted and manually interpreted faults in Figures </w:t>
      </w:r>
      <w:r>
        <w:t>5.</w:t>
      </w:r>
      <w:r w:rsidR="00634B3A" w:rsidRPr="00E71711">
        <w:t xml:space="preserve">11c and </w:t>
      </w:r>
      <w:r>
        <w:t>5.</w:t>
      </w:r>
      <w:r w:rsidR="00634B3A" w:rsidRPr="00E71711">
        <w:t xml:space="preserve">11d. The yellow arrows in the Figures </w:t>
      </w:r>
      <w:r w:rsidR="003752BD">
        <w:t>5.</w:t>
      </w:r>
      <w:r w:rsidR="00634B3A" w:rsidRPr="00E71711">
        <w:t xml:space="preserve">11c and </w:t>
      </w:r>
      <w:r w:rsidR="003752BD">
        <w:t>5.</w:t>
      </w:r>
      <w:r w:rsidR="00634B3A" w:rsidRPr="00E71711">
        <w:t xml:space="preserve">11d state our algorithm locate the fault surface better than that of manually interpreted results. Reducing time cost of human is the bright spot of our method. The whole procedure only requires about 5 </w:t>
      </w:r>
      <w:proofErr w:type="gramStart"/>
      <w:r w:rsidR="00634B3A" w:rsidRPr="00E71711">
        <w:t>minutes</w:t>
      </w:r>
      <w:proofErr w:type="gramEnd"/>
      <w:r w:rsidR="00634B3A" w:rsidRPr="00E71711">
        <w:t xml:space="preserve"> human intervention to generate all the fault surfaces.  However, attribute-based manually interpretation needs about 20 minutes.</w:t>
      </w:r>
    </w:p>
    <w:p w:rsidR="00634B3A" w:rsidRPr="00E71711" w:rsidRDefault="00634B3A" w:rsidP="005556C5">
      <w:pPr>
        <w:pStyle w:val="Heading2"/>
        <w:rPr>
          <w:rFonts w:eastAsia="+mn-ea"/>
        </w:rPr>
      </w:pPr>
      <w:bookmarkStart w:id="113" w:name="_Toc394045516"/>
      <w:r w:rsidRPr="00E71711">
        <w:rPr>
          <w:rFonts w:eastAsia="+mn-ea"/>
        </w:rPr>
        <w:t>DISCUSSION</w:t>
      </w:r>
      <w:bookmarkEnd w:id="113"/>
    </w:p>
    <w:p w:rsidR="00634B3A" w:rsidRDefault="00634B3A" w:rsidP="00634B3A">
      <w:pPr>
        <w:ind w:firstLine="533"/>
        <w:jc w:val="both"/>
      </w:pPr>
      <w:r w:rsidRPr="00E71711">
        <w:t xml:space="preserve">The size of our </w:t>
      </w:r>
      <w:proofErr w:type="spellStart"/>
      <w:r w:rsidRPr="00E71711">
        <w:t>subvolume</w:t>
      </w:r>
      <w:proofErr w:type="spellEnd"/>
      <w:r w:rsidRPr="00E71711">
        <w:t xml:space="preserve"> is about 20 Megabytes and whole computational cost is around 15 minutes on a single processor. And the most time consuming step is the generating of confidence cube and it account for about 80% in our example. Through the parallelization of our algorithm, we can heavily speed up the whole extraction procedure. Parameter, </w:t>
      </w:r>
      <w:proofErr w:type="spellStart"/>
      <w:r w:rsidRPr="00E71711">
        <w:rPr>
          <w:i/>
        </w:rPr>
        <w:t>C</w:t>
      </w:r>
      <w:r w:rsidRPr="00E71711">
        <w:rPr>
          <w:i/>
          <w:vertAlign w:val="subscript"/>
        </w:rPr>
        <w:t>thd</w:t>
      </w:r>
      <w:proofErr w:type="spellEnd"/>
      <w:r w:rsidRPr="00E71711">
        <w:t xml:space="preserve">, controls whether we can successfully generate desired faults surfaces. Since the cost of binary generating is negligible, our suggestion is that produces several binary cubes by setting different values of  </w:t>
      </w:r>
      <w:proofErr w:type="spellStart"/>
      <w:r w:rsidRPr="00E71711">
        <w:rPr>
          <w:i/>
        </w:rPr>
        <w:t>C</w:t>
      </w:r>
      <w:r w:rsidRPr="00E71711">
        <w:rPr>
          <w:i/>
          <w:vertAlign w:val="subscript"/>
        </w:rPr>
        <w:t>thd</w:t>
      </w:r>
      <w:proofErr w:type="spellEnd"/>
      <w:r w:rsidRPr="00E71711">
        <w:t xml:space="preserve"> and uses the one that has connected pixels (pixels with value 1) at the possible fault locations. </w:t>
      </w:r>
    </w:p>
    <w:p w:rsidR="00634B3A" w:rsidRDefault="00634B3A" w:rsidP="00634B3A">
      <w:pPr>
        <w:ind w:firstLine="533"/>
        <w:jc w:val="both"/>
      </w:pPr>
    </w:p>
    <w:p w:rsidR="00634B3A" w:rsidRPr="00E71711" w:rsidRDefault="00634B3A" w:rsidP="00634B3A">
      <w:pPr>
        <w:ind w:firstLine="533"/>
        <w:jc w:val="both"/>
      </w:pPr>
    </w:p>
    <w:p w:rsidR="00634B3A" w:rsidRPr="00E71711" w:rsidRDefault="00634B3A" w:rsidP="005556C5">
      <w:pPr>
        <w:pStyle w:val="Heading2"/>
        <w:rPr>
          <w:rFonts w:eastAsia="+mn-ea"/>
        </w:rPr>
      </w:pPr>
      <w:bookmarkStart w:id="114" w:name="_Toc394045517"/>
      <w:r w:rsidRPr="00E71711">
        <w:rPr>
          <w:rFonts w:eastAsia="+mn-ea"/>
        </w:rPr>
        <w:lastRenderedPageBreak/>
        <w:t>CONCLUSION</w:t>
      </w:r>
      <w:r>
        <w:rPr>
          <w:rFonts w:eastAsia="+mn-ea"/>
        </w:rPr>
        <w:t>S</w:t>
      </w:r>
      <w:bookmarkEnd w:id="114"/>
    </w:p>
    <w:p w:rsidR="00634B3A" w:rsidRPr="00E71711" w:rsidRDefault="00634B3A" w:rsidP="00634B3A">
      <w:pPr>
        <w:ind w:firstLine="533"/>
        <w:jc w:val="both"/>
        <w:rPr>
          <w:rFonts w:eastAsia="+mn-ea"/>
          <w:kern w:val="24"/>
        </w:rPr>
      </w:pPr>
      <w:r w:rsidRPr="00E71711">
        <w:rPr>
          <w:rFonts w:eastAsia="+mn-ea"/>
          <w:kern w:val="24"/>
        </w:rPr>
        <w:t>Understanding the fault system is a critical objective for any structural interpretation. The proposed algorithm and workflow facilitates this procedure by automatically generating fault surfaces from a discontinuity volume. There is no need for the tedious window size testing for attributes conditioning and the whole procedure only needs three threshold values which simplify the fault conditioning process. The first threshold value is used for generating the binary cube. And the second and third threshold values are respectively the lateral length of the fault stick and vertical size of the fault. The lateral length of the sticks controls the fault size apparent on time sections while the vertical size of the stick group determines the size of the fault on the vertical sections. Increasing the size of the stick group required to define a valid fault surface can reject noisy sticks but may reject small faults. Note that the accuracy of our results is highly dependent on the quality of the seismic data. If the seismic data are so noisy that the coherence or other geometric attributes do not approximate faults, or if acquisition footprint is very strong, we do not recommend using an automated interpretation method.</w:t>
      </w:r>
    </w:p>
    <w:p w:rsidR="00634B3A" w:rsidRPr="00E71711" w:rsidRDefault="00634B3A" w:rsidP="005556C5">
      <w:pPr>
        <w:pStyle w:val="Heading2"/>
      </w:pPr>
      <w:bookmarkStart w:id="115" w:name="_Toc394045518"/>
      <w:r w:rsidRPr="00E71711">
        <w:t>ACKNOWLEDGEMENTS</w:t>
      </w:r>
      <w:bookmarkEnd w:id="115"/>
    </w:p>
    <w:p w:rsidR="00524D43" w:rsidRDefault="00634B3A" w:rsidP="00634B3A">
      <w:pPr>
        <w:ind w:firstLine="533"/>
        <w:jc w:val="both"/>
      </w:pPr>
      <w:r w:rsidRPr="00E71711">
        <w:t xml:space="preserve">The authors would like to thank TNO in providing the data and </w:t>
      </w:r>
      <w:proofErr w:type="spellStart"/>
      <w:r w:rsidRPr="00E71711">
        <w:t>dGB</w:t>
      </w:r>
      <w:proofErr w:type="spellEnd"/>
      <w:r w:rsidRPr="00E71711">
        <w:t xml:space="preserve"> Earth Sciences for the permission to publish this work. We also thank associated editor </w:t>
      </w:r>
      <w:proofErr w:type="spellStart"/>
      <w:r w:rsidRPr="00E71711">
        <w:t>Arthus</w:t>
      </w:r>
      <w:proofErr w:type="spellEnd"/>
      <w:r w:rsidRPr="00E71711">
        <w:t xml:space="preserve"> Barnes, reviewer Richard </w:t>
      </w:r>
      <w:proofErr w:type="spellStart"/>
      <w:r w:rsidRPr="00E71711">
        <w:t>Dalley</w:t>
      </w:r>
      <w:proofErr w:type="spellEnd"/>
      <w:r w:rsidRPr="00E71711">
        <w:t xml:space="preserve">, reviewer </w:t>
      </w:r>
      <w:proofErr w:type="spellStart"/>
      <w:r w:rsidRPr="00E71711">
        <w:t>Nasher</w:t>
      </w:r>
      <w:proofErr w:type="spellEnd"/>
      <w:r w:rsidRPr="00E71711">
        <w:t xml:space="preserve"> M. </w:t>
      </w:r>
      <w:proofErr w:type="spellStart"/>
      <w:r w:rsidRPr="00E71711">
        <w:t>AlBinHassanand</w:t>
      </w:r>
      <w:proofErr w:type="spellEnd"/>
      <w:r w:rsidRPr="00E71711">
        <w:t xml:space="preserve">, and the third anonymous referee. The final version of this paper benefitted tremendously from the comments and suggestions of Dr. Kurt J. Marfurt. </w:t>
      </w:r>
    </w:p>
    <w:p w:rsidR="00524D43" w:rsidRDefault="00524D43">
      <w:pPr>
        <w:spacing w:line="240" w:lineRule="auto"/>
      </w:pPr>
      <w:r>
        <w:br w:type="page"/>
      </w:r>
    </w:p>
    <w:p w:rsidR="00634B3A" w:rsidRDefault="00634B3A" w:rsidP="00634B3A">
      <w:pPr>
        <w:jc w:val="center"/>
        <w:rPr>
          <w:b/>
          <w:lang w:eastAsia="zh-CN"/>
        </w:rPr>
      </w:pPr>
      <w:r>
        <w:rPr>
          <w:b/>
          <w:noProof/>
          <w:lang w:eastAsia="zh-CN" w:bidi="ar-SA"/>
        </w:rPr>
        <w:lastRenderedPageBreak/>
        <w:drawing>
          <wp:inline distT="0" distB="0" distL="0" distR="0" wp14:anchorId="77CC84A2" wp14:editId="7C092BB1">
            <wp:extent cx="3849174" cy="2504862"/>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857801" cy="2510476"/>
                    </a:xfrm>
                    <a:prstGeom prst="rect">
                      <a:avLst/>
                    </a:prstGeom>
                    <a:noFill/>
                  </pic:spPr>
                </pic:pic>
              </a:graphicData>
            </a:graphic>
          </wp:inline>
        </w:drawing>
      </w:r>
    </w:p>
    <w:p w:rsidR="009941BE" w:rsidRDefault="00634B3A" w:rsidP="009941BE">
      <w:pPr>
        <w:keepNext/>
        <w:jc w:val="center"/>
      </w:pPr>
      <w:r>
        <w:rPr>
          <w:b/>
          <w:noProof/>
          <w:lang w:eastAsia="zh-CN" w:bidi="ar-SA"/>
        </w:rPr>
        <w:drawing>
          <wp:inline distT="0" distB="0" distL="0" distR="0" wp14:anchorId="7258EB3C" wp14:editId="58455462">
            <wp:extent cx="3922332" cy="2577807"/>
            <wp:effectExtent l="0" t="0" r="254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935768" cy="2586637"/>
                    </a:xfrm>
                    <a:prstGeom prst="rect">
                      <a:avLst/>
                    </a:prstGeom>
                    <a:noFill/>
                  </pic:spPr>
                </pic:pic>
              </a:graphicData>
            </a:graphic>
          </wp:inline>
        </w:drawing>
      </w:r>
    </w:p>
    <w:p w:rsidR="00634B3A" w:rsidRPr="009941BE" w:rsidRDefault="009941BE" w:rsidP="009941BE">
      <w:pPr>
        <w:pStyle w:val="Caption"/>
        <w:jc w:val="both"/>
        <w:rPr>
          <w:b w:val="0"/>
        </w:rPr>
      </w:pPr>
      <w:bookmarkStart w:id="116" w:name="_Toc394045445"/>
      <w:r w:rsidRPr="009941BE">
        <w:rPr>
          <w:b w:val="0"/>
        </w:rPr>
        <w:t xml:space="preserve">Figure </w:t>
      </w:r>
      <w:r w:rsidR="00975444">
        <w:rPr>
          <w:b w:val="0"/>
        </w:rPr>
        <w:t>5</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1</w:t>
      </w:r>
      <w:r w:rsidR="00241784">
        <w:rPr>
          <w:b w:val="0"/>
        </w:rPr>
        <w:fldChar w:fldCharType="end"/>
      </w:r>
      <w:r w:rsidR="00634B3A" w:rsidRPr="009941BE">
        <w:rPr>
          <w:b w:val="0"/>
        </w:rPr>
        <w:t xml:space="preserve">. Patterns comparison between (a) seismic </w:t>
      </w:r>
      <w:proofErr w:type="gramStart"/>
      <w:r w:rsidR="00634B3A" w:rsidRPr="009941BE">
        <w:rPr>
          <w:b w:val="0"/>
        </w:rPr>
        <w:t>discontinuity</w:t>
      </w:r>
      <w:proofErr w:type="gramEnd"/>
      <w:r w:rsidR="00634B3A" w:rsidRPr="009941BE">
        <w:rPr>
          <w:b w:val="0"/>
        </w:rPr>
        <w:t xml:space="preserve"> attribute on time slice and (b) </w:t>
      </w:r>
      <w:proofErr w:type="spellStart"/>
      <w:r w:rsidR="00634B3A" w:rsidRPr="009941BE">
        <w:rPr>
          <w:b w:val="0"/>
        </w:rPr>
        <w:t>binarized</w:t>
      </w:r>
      <w:proofErr w:type="spellEnd"/>
      <w:r w:rsidR="00634B3A" w:rsidRPr="009941BE">
        <w:rPr>
          <w:b w:val="0"/>
        </w:rPr>
        <w:t xml:space="preserve"> vein plane (Modified from Miura et al., 2007). Those two objectives from different field show similar features in the plane.</w:t>
      </w:r>
      <w:bookmarkEnd w:id="116"/>
    </w:p>
    <w:p w:rsidR="00634B3A" w:rsidRDefault="00634B3A" w:rsidP="00634B3A">
      <w:pPr>
        <w:textAlignment w:val="baseline"/>
      </w:pPr>
    </w:p>
    <w:p w:rsidR="00634B3A" w:rsidRDefault="00634B3A" w:rsidP="00634B3A">
      <w:pPr>
        <w:textAlignment w:val="baseline"/>
      </w:pPr>
    </w:p>
    <w:p w:rsidR="00634B3A" w:rsidRDefault="00634B3A" w:rsidP="00634B3A">
      <w:pPr>
        <w:textAlignment w:val="baseline"/>
      </w:pPr>
    </w:p>
    <w:p w:rsidR="00634B3A" w:rsidRDefault="00634B3A" w:rsidP="00634B3A">
      <w:pPr>
        <w:textAlignment w:val="baseline"/>
      </w:pPr>
    </w:p>
    <w:p w:rsidR="00634B3A" w:rsidRDefault="00634B3A" w:rsidP="00FD1B06">
      <w:pPr>
        <w:jc w:val="center"/>
        <w:textAlignment w:val="baseline"/>
        <w:rPr>
          <w:rFonts w:eastAsia="+mn-ea"/>
          <w:kern w:val="24"/>
        </w:rPr>
      </w:pPr>
      <w:r>
        <w:rPr>
          <w:rFonts w:eastAsia="+mn-ea"/>
          <w:noProof/>
          <w:kern w:val="24"/>
          <w:lang w:eastAsia="zh-CN" w:bidi="ar-SA"/>
        </w:rPr>
        <w:lastRenderedPageBreak/>
        <w:drawing>
          <wp:inline distT="0" distB="0" distL="0" distR="0" wp14:anchorId="057BCCF6" wp14:editId="7972BAC7">
            <wp:extent cx="4768996" cy="2934093"/>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770574" cy="2935064"/>
                    </a:xfrm>
                    <a:prstGeom prst="rect">
                      <a:avLst/>
                    </a:prstGeom>
                    <a:noFill/>
                  </pic:spPr>
                </pic:pic>
              </a:graphicData>
            </a:graphic>
          </wp:inline>
        </w:drawing>
      </w:r>
    </w:p>
    <w:p w:rsidR="00634B3A" w:rsidRDefault="00634B3A" w:rsidP="00FD1B06">
      <w:pPr>
        <w:jc w:val="center"/>
        <w:textAlignment w:val="baseline"/>
        <w:rPr>
          <w:rFonts w:eastAsia="+mn-ea"/>
          <w:kern w:val="24"/>
        </w:rPr>
      </w:pPr>
      <w:r>
        <w:rPr>
          <w:rFonts w:eastAsia="+mn-ea"/>
          <w:noProof/>
          <w:kern w:val="24"/>
          <w:lang w:eastAsia="zh-CN" w:bidi="ar-SA"/>
        </w:rPr>
        <w:drawing>
          <wp:inline distT="0" distB="0" distL="0" distR="0" wp14:anchorId="41745416" wp14:editId="26CAAA22">
            <wp:extent cx="5279390" cy="303022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279390" cy="3030220"/>
                    </a:xfrm>
                    <a:prstGeom prst="rect">
                      <a:avLst/>
                    </a:prstGeom>
                    <a:noFill/>
                  </pic:spPr>
                </pic:pic>
              </a:graphicData>
            </a:graphic>
          </wp:inline>
        </w:drawing>
      </w:r>
    </w:p>
    <w:p w:rsidR="00E73F24" w:rsidRDefault="00634B3A" w:rsidP="00E73F24">
      <w:pPr>
        <w:keepNext/>
        <w:jc w:val="center"/>
        <w:textAlignment w:val="baseline"/>
      </w:pPr>
      <w:r>
        <w:rPr>
          <w:rFonts w:eastAsia="+mn-ea"/>
          <w:noProof/>
          <w:kern w:val="24"/>
          <w:lang w:eastAsia="zh-CN" w:bidi="ar-SA"/>
        </w:rPr>
        <w:lastRenderedPageBreak/>
        <w:drawing>
          <wp:inline distT="0" distB="0" distL="0" distR="0" wp14:anchorId="77946FAF" wp14:editId="148D76C0">
            <wp:extent cx="5316220" cy="2784817"/>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318673" cy="2786102"/>
                    </a:xfrm>
                    <a:prstGeom prst="rect">
                      <a:avLst/>
                    </a:prstGeom>
                    <a:noFill/>
                  </pic:spPr>
                </pic:pic>
              </a:graphicData>
            </a:graphic>
          </wp:inline>
        </w:drawing>
      </w:r>
    </w:p>
    <w:p w:rsidR="00634B3A" w:rsidRPr="00E73F24" w:rsidRDefault="00E73F24" w:rsidP="00E73F24">
      <w:pPr>
        <w:pStyle w:val="Caption"/>
        <w:jc w:val="both"/>
        <w:rPr>
          <w:b w:val="0"/>
        </w:rPr>
      </w:pPr>
      <w:bookmarkStart w:id="117" w:name="_Toc394045446"/>
      <w:r w:rsidRPr="00E73F24">
        <w:rPr>
          <w:b w:val="0"/>
        </w:rPr>
        <w:t xml:space="preserve">Figure </w:t>
      </w:r>
      <w:r w:rsidR="00975444">
        <w:rPr>
          <w:b w:val="0"/>
        </w:rPr>
        <w:t>5</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2</w:t>
      </w:r>
      <w:r w:rsidR="00241784">
        <w:rPr>
          <w:b w:val="0"/>
        </w:rPr>
        <w:fldChar w:fldCharType="end"/>
      </w:r>
      <w:r w:rsidR="00634B3A" w:rsidRPr="00E73F24">
        <w:rPr>
          <w:b w:val="0"/>
        </w:rPr>
        <w:t xml:space="preserve">. Diagrams showing the procedure of seismic attribute conditioning. The attributes value comes from the red line shown in </w:t>
      </w:r>
      <w:r w:rsidR="004E259A">
        <w:rPr>
          <w:b w:val="0"/>
        </w:rPr>
        <w:t>Figure 5.</w:t>
      </w:r>
      <w:r w:rsidR="00634B3A" w:rsidRPr="00E73F24">
        <w:rPr>
          <w:b w:val="0"/>
        </w:rPr>
        <w:t>1a. (a) Coherence serves as the input for the fault sensitive attribute. (b) The curvature computed from coherence attribute. (c) The score values used to output binary fault sticks.</w:t>
      </w:r>
      <w:bookmarkEnd w:id="117"/>
    </w:p>
    <w:p w:rsidR="00634B3A" w:rsidRDefault="00634B3A" w:rsidP="00634B3A"/>
    <w:p w:rsidR="0093667C" w:rsidRDefault="00634B3A" w:rsidP="0093667C">
      <w:pPr>
        <w:keepNext/>
        <w:jc w:val="center"/>
      </w:pPr>
      <w:r>
        <w:rPr>
          <w:noProof/>
          <w:lang w:eastAsia="zh-CN" w:bidi="ar-SA"/>
        </w:rPr>
        <w:drawing>
          <wp:inline distT="0" distB="0" distL="0" distR="0" wp14:anchorId="6DAC1AF9" wp14:editId="7E93C4FB">
            <wp:extent cx="4450715" cy="3383280"/>
            <wp:effectExtent l="0" t="0" r="6985" b="762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450715" cy="3383280"/>
                    </a:xfrm>
                    <a:prstGeom prst="rect">
                      <a:avLst/>
                    </a:prstGeom>
                    <a:noFill/>
                  </pic:spPr>
                </pic:pic>
              </a:graphicData>
            </a:graphic>
          </wp:inline>
        </w:drawing>
      </w:r>
    </w:p>
    <w:p w:rsidR="00634B3A" w:rsidRPr="0093667C" w:rsidRDefault="0093667C" w:rsidP="0093667C">
      <w:pPr>
        <w:pStyle w:val="Caption"/>
        <w:jc w:val="both"/>
        <w:rPr>
          <w:b w:val="0"/>
        </w:rPr>
      </w:pPr>
      <w:bookmarkStart w:id="118" w:name="_Toc394045447"/>
      <w:r w:rsidRPr="0093667C">
        <w:rPr>
          <w:b w:val="0"/>
        </w:rPr>
        <w:t xml:space="preserve">Figure </w:t>
      </w:r>
      <w:r w:rsidR="00975444">
        <w:rPr>
          <w:b w:val="0"/>
        </w:rPr>
        <w:t>5</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3</w:t>
      </w:r>
      <w:r w:rsidR="00241784">
        <w:rPr>
          <w:b w:val="0"/>
        </w:rPr>
        <w:fldChar w:fldCharType="end"/>
      </w:r>
      <w:r w:rsidRPr="0093667C">
        <w:rPr>
          <w:b w:val="0"/>
        </w:rPr>
        <w:t xml:space="preserve">. </w:t>
      </w:r>
      <w:r w:rsidR="00634B3A" w:rsidRPr="0093667C">
        <w:rPr>
          <w:b w:val="0"/>
        </w:rPr>
        <w:t xml:space="preserve">Capability time slice computed from the attribute slice shown in </w:t>
      </w:r>
      <w:r w:rsidR="004E259A">
        <w:rPr>
          <w:b w:val="0"/>
        </w:rPr>
        <w:t>Figure 5.</w:t>
      </w:r>
      <w:r w:rsidR="00634B3A" w:rsidRPr="0093667C">
        <w:rPr>
          <w:b w:val="0"/>
        </w:rPr>
        <w:t>1a using the strategy of equation 3.</w:t>
      </w:r>
      <w:bookmarkEnd w:id="118"/>
    </w:p>
    <w:p w:rsidR="00634B3A" w:rsidRDefault="00634B3A" w:rsidP="00FD1B06">
      <w:pPr>
        <w:jc w:val="center"/>
      </w:pPr>
      <w:r>
        <w:rPr>
          <w:noProof/>
          <w:lang w:eastAsia="zh-CN" w:bidi="ar-SA"/>
        </w:rPr>
        <w:lastRenderedPageBreak/>
        <w:drawing>
          <wp:inline distT="0" distB="0" distL="0" distR="0" wp14:anchorId="4112BDD3" wp14:editId="070926F7">
            <wp:extent cx="5047615" cy="3481070"/>
            <wp:effectExtent l="0" t="0" r="0" b="508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047615" cy="3481070"/>
                    </a:xfrm>
                    <a:prstGeom prst="rect">
                      <a:avLst/>
                    </a:prstGeom>
                    <a:noFill/>
                  </pic:spPr>
                </pic:pic>
              </a:graphicData>
            </a:graphic>
          </wp:inline>
        </w:drawing>
      </w:r>
    </w:p>
    <w:p w:rsidR="00634B3A" w:rsidRDefault="00634B3A" w:rsidP="00634B3A"/>
    <w:p w:rsidR="00634B3A" w:rsidRDefault="00634B3A" w:rsidP="00FD1B06">
      <w:pPr>
        <w:jc w:val="center"/>
      </w:pPr>
      <w:r>
        <w:rPr>
          <w:noProof/>
          <w:lang w:eastAsia="zh-CN" w:bidi="ar-SA"/>
        </w:rPr>
        <w:drawing>
          <wp:inline distT="0" distB="0" distL="0" distR="0" wp14:anchorId="05288702" wp14:editId="7ED010D2">
            <wp:extent cx="4974590" cy="3481070"/>
            <wp:effectExtent l="0" t="0" r="0" b="508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974590" cy="3481070"/>
                    </a:xfrm>
                    <a:prstGeom prst="rect">
                      <a:avLst/>
                    </a:prstGeom>
                    <a:noFill/>
                  </pic:spPr>
                </pic:pic>
              </a:graphicData>
            </a:graphic>
          </wp:inline>
        </w:drawing>
      </w:r>
    </w:p>
    <w:p w:rsidR="00634B3A" w:rsidRDefault="00634B3A" w:rsidP="00FD1B06">
      <w:pPr>
        <w:jc w:val="center"/>
      </w:pPr>
      <w:r>
        <w:rPr>
          <w:noProof/>
          <w:lang w:eastAsia="zh-CN" w:bidi="ar-SA"/>
        </w:rPr>
        <w:lastRenderedPageBreak/>
        <w:drawing>
          <wp:inline distT="0" distB="0" distL="0" distR="0" wp14:anchorId="0F2231DE" wp14:editId="2DDFC294">
            <wp:extent cx="4974590" cy="3481070"/>
            <wp:effectExtent l="0" t="0" r="0" b="508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974590" cy="3481070"/>
                    </a:xfrm>
                    <a:prstGeom prst="rect">
                      <a:avLst/>
                    </a:prstGeom>
                    <a:noFill/>
                  </pic:spPr>
                </pic:pic>
              </a:graphicData>
            </a:graphic>
          </wp:inline>
        </w:drawing>
      </w:r>
    </w:p>
    <w:p w:rsidR="003B2E40" w:rsidRDefault="00634B3A" w:rsidP="003B2E40">
      <w:pPr>
        <w:keepNext/>
        <w:jc w:val="center"/>
      </w:pPr>
      <w:r>
        <w:rPr>
          <w:noProof/>
          <w:lang w:eastAsia="zh-CN" w:bidi="ar-SA"/>
        </w:rPr>
        <w:drawing>
          <wp:inline distT="0" distB="0" distL="0" distR="0" wp14:anchorId="0014B079" wp14:editId="34C2BD31">
            <wp:extent cx="4974590" cy="3420208"/>
            <wp:effectExtent l="0" t="0" r="0" b="889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975509" cy="3420840"/>
                    </a:xfrm>
                    <a:prstGeom prst="rect">
                      <a:avLst/>
                    </a:prstGeom>
                    <a:noFill/>
                  </pic:spPr>
                </pic:pic>
              </a:graphicData>
            </a:graphic>
          </wp:inline>
        </w:drawing>
      </w:r>
    </w:p>
    <w:p w:rsidR="00634B3A" w:rsidRPr="003B2E40" w:rsidRDefault="003B2E40" w:rsidP="003B2E40">
      <w:pPr>
        <w:pStyle w:val="Caption"/>
        <w:jc w:val="both"/>
        <w:rPr>
          <w:b w:val="0"/>
        </w:rPr>
      </w:pPr>
      <w:bookmarkStart w:id="119" w:name="_Toc394045448"/>
      <w:r w:rsidRPr="003B2E40">
        <w:rPr>
          <w:b w:val="0"/>
        </w:rPr>
        <w:t xml:space="preserve">Figure </w:t>
      </w:r>
      <w:r w:rsidR="00975444">
        <w:rPr>
          <w:b w:val="0"/>
        </w:rPr>
        <w:t>5</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4</w:t>
      </w:r>
      <w:r w:rsidR="00241784">
        <w:rPr>
          <w:b w:val="0"/>
        </w:rPr>
        <w:fldChar w:fldCharType="end"/>
      </w:r>
      <w:r w:rsidR="00634B3A" w:rsidRPr="003B2E40">
        <w:rPr>
          <w:b w:val="0"/>
        </w:rPr>
        <w:t>. Confidence time slices encountering a fault at (a) 0</w:t>
      </w:r>
      <w:r w:rsidR="00634B3A" w:rsidRPr="003B2E40">
        <w:rPr>
          <w:b w:val="0"/>
          <w:vertAlign w:val="superscript"/>
        </w:rPr>
        <w:t>o</w:t>
      </w:r>
      <w:r w:rsidR="00634B3A" w:rsidRPr="003B2E40">
        <w:rPr>
          <w:b w:val="0"/>
        </w:rPr>
        <w:t>, (b) 90</w:t>
      </w:r>
      <w:r w:rsidR="00634B3A" w:rsidRPr="003B2E40">
        <w:rPr>
          <w:b w:val="0"/>
          <w:vertAlign w:val="superscript"/>
        </w:rPr>
        <w:t>o</w:t>
      </w:r>
      <w:r w:rsidR="00634B3A" w:rsidRPr="003B2E40">
        <w:rPr>
          <w:b w:val="0"/>
        </w:rPr>
        <w:t>, (c) 45</w:t>
      </w:r>
      <w:r w:rsidR="00634B3A" w:rsidRPr="003B2E40">
        <w:rPr>
          <w:b w:val="0"/>
          <w:vertAlign w:val="superscript"/>
        </w:rPr>
        <w:t>o</w:t>
      </w:r>
      <w:r w:rsidR="00634B3A" w:rsidRPr="003B2E40">
        <w:rPr>
          <w:b w:val="0"/>
        </w:rPr>
        <w:t xml:space="preserve"> and (d) 135</w:t>
      </w:r>
      <w:r w:rsidR="00634B3A" w:rsidRPr="003B2E40">
        <w:rPr>
          <w:b w:val="0"/>
          <w:vertAlign w:val="superscript"/>
        </w:rPr>
        <w:t>o</w:t>
      </w:r>
      <w:r w:rsidR="00634B3A" w:rsidRPr="003B2E40">
        <w:rPr>
          <w:b w:val="0"/>
        </w:rPr>
        <w:t xml:space="preserve"> using equations 4a to 4d applying on the capability time slice shown in </w:t>
      </w:r>
      <w:r w:rsidR="004E259A">
        <w:rPr>
          <w:b w:val="0"/>
        </w:rPr>
        <w:t>Figure 5.</w:t>
      </w:r>
      <w:r w:rsidR="00634B3A" w:rsidRPr="003B2E40">
        <w:rPr>
          <w:b w:val="0"/>
        </w:rPr>
        <w:t>3.</w:t>
      </w:r>
      <w:bookmarkEnd w:id="119"/>
    </w:p>
    <w:p w:rsidR="00F76B19" w:rsidRDefault="00634B3A" w:rsidP="00F76B19">
      <w:pPr>
        <w:keepNext/>
        <w:jc w:val="center"/>
      </w:pPr>
      <w:r>
        <w:rPr>
          <w:noProof/>
          <w:lang w:eastAsia="zh-CN" w:bidi="ar-SA"/>
        </w:rPr>
        <w:lastRenderedPageBreak/>
        <w:drawing>
          <wp:inline distT="0" distB="0" distL="0" distR="0" wp14:anchorId="39A3E616" wp14:editId="5FBEA897">
            <wp:extent cx="4450715" cy="3147646"/>
            <wp:effectExtent l="0" t="0" r="6985"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452272" cy="3148747"/>
                    </a:xfrm>
                    <a:prstGeom prst="rect">
                      <a:avLst/>
                    </a:prstGeom>
                    <a:noFill/>
                  </pic:spPr>
                </pic:pic>
              </a:graphicData>
            </a:graphic>
          </wp:inline>
        </w:drawing>
      </w:r>
    </w:p>
    <w:p w:rsidR="00C9608E" w:rsidRDefault="00F76B19" w:rsidP="00F76B19">
      <w:pPr>
        <w:pStyle w:val="Caption"/>
        <w:jc w:val="both"/>
        <w:rPr>
          <w:b w:val="0"/>
        </w:rPr>
      </w:pPr>
      <w:bookmarkStart w:id="120" w:name="_Toc394045449"/>
      <w:r w:rsidRPr="00F76B19">
        <w:rPr>
          <w:b w:val="0"/>
        </w:rPr>
        <w:t xml:space="preserve">Figure </w:t>
      </w:r>
      <w:r w:rsidR="00975444">
        <w:rPr>
          <w:b w:val="0"/>
        </w:rPr>
        <w:t>5</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5</w:t>
      </w:r>
      <w:r w:rsidR="00241784">
        <w:rPr>
          <w:b w:val="0"/>
        </w:rPr>
        <w:fldChar w:fldCharType="end"/>
      </w:r>
      <w:r w:rsidRPr="00F76B19">
        <w:rPr>
          <w:b w:val="0"/>
        </w:rPr>
        <w:t>.</w:t>
      </w:r>
      <w:r w:rsidR="00634B3A" w:rsidRPr="00F76B19">
        <w:rPr>
          <w:b w:val="0"/>
        </w:rPr>
        <w:t xml:space="preserve"> The final confidence estimated from Figures </w:t>
      </w:r>
      <w:r w:rsidR="00E61BFE">
        <w:rPr>
          <w:b w:val="0"/>
        </w:rPr>
        <w:t>5.</w:t>
      </w:r>
      <w:r w:rsidR="00634B3A" w:rsidRPr="00F76B19">
        <w:rPr>
          <w:b w:val="0"/>
        </w:rPr>
        <w:t>4 using equation 5. We scale it to range between 0 and 1.</w:t>
      </w:r>
      <w:bookmarkEnd w:id="120"/>
    </w:p>
    <w:p w:rsidR="00C9608E" w:rsidRDefault="00C9608E">
      <w:pPr>
        <w:spacing w:line="240" w:lineRule="auto"/>
        <w:rPr>
          <w:bCs/>
          <w:szCs w:val="18"/>
        </w:rPr>
      </w:pPr>
      <w:r>
        <w:rPr>
          <w:b/>
        </w:rPr>
        <w:br w:type="page"/>
      </w:r>
    </w:p>
    <w:p w:rsidR="00634B3A" w:rsidRDefault="00634B3A" w:rsidP="003C0041">
      <w:pPr>
        <w:jc w:val="center"/>
        <w:rPr>
          <w:b/>
        </w:rPr>
      </w:pPr>
      <w:r>
        <w:rPr>
          <w:b/>
          <w:noProof/>
          <w:lang w:eastAsia="zh-CN" w:bidi="ar-SA"/>
        </w:rPr>
        <w:lastRenderedPageBreak/>
        <w:drawing>
          <wp:inline distT="0" distB="0" distL="0" distR="0" wp14:anchorId="16BA7AB4" wp14:editId="0B021366">
            <wp:extent cx="5029200" cy="2955653"/>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039873" cy="2961926"/>
                    </a:xfrm>
                    <a:prstGeom prst="rect">
                      <a:avLst/>
                    </a:prstGeom>
                    <a:noFill/>
                  </pic:spPr>
                </pic:pic>
              </a:graphicData>
            </a:graphic>
          </wp:inline>
        </w:drawing>
      </w:r>
    </w:p>
    <w:p w:rsidR="00634B3A" w:rsidRDefault="00634B3A" w:rsidP="003C0041">
      <w:pPr>
        <w:jc w:val="center"/>
        <w:rPr>
          <w:b/>
        </w:rPr>
      </w:pPr>
      <w:r>
        <w:rPr>
          <w:b/>
          <w:noProof/>
          <w:lang w:eastAsia="zh-CN" w:bidi="ar-SA"/>
        </w:rPr>
        <w:drawing>
          <wp:inline distT="0" distB="0" distL="0" distR="0" wp14:anchorId="69AEF8E2" wp14:editId="788EE538">
            <wp:extent cx="4974590" cy="3201964"/>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976730" cy="3203341"/>
                    </a:xfrm>
                    <a:prstGeom prst="rect">
                      <a:avLst/>
                    </a:prstGeom>
                    <a:noFill/>
                  </pic:spPr>
                </pic:pic>
              </a:graphicData>
            </a:graphic>
          </wp:inline>
        </w:drawing>
      </w:r>
    </w:p>
    <w:p w:rsidR="003C0041" w:rsidRDefault="00634B3A" w:rsidP="003C0041">
      <w:pPr>
        <w:keepNext/>
        <w:jc w:val="center"/>
      </w:pPr>
      <w:r>
        <w:rPr>
          <w:b/>
          <w:noProof/>
          <w:lang w:eastAsia="zh-CN" w:bidi="ar-SA"/>
        </w:rPr>
        <w:lastRenderedPageBreak/>
        <w:drawing>
          <wp:inline distT="0" distB="0" distL="0" distR="0" wp14:anchorId="4B9CE523" wp14:editId="5D0F47E7">
            <wp:extent cx="4763575" cy="3310302"/>
            <wp:effectExtent l="0" t="0" r="0" b="444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765126" cy="3311380"/>
                    </a:xfrm>
                    <a:prstGeom prst="rect">
                      <a:avLst/>
                    </a:prstGeom>
                    <a:noFill/>
                  </pic:spPr>
                </pic:pic>
              </a:graphicData>
            </a:graphic>
          </wp:inline>
        </w:drawing>
      </w:r>
    </w:p>
    <w:p w:rsidR="00634B3A" w:rsidRPr="003C0041" w:rsidRDefault="003C0041" w:rsidP="003C0041">
      <w:pPr>
        <w:pStyle w:val="Caption"/>
        <w:jc w:val="both"/>
        <w:rPr>
          <w:b w:val="0"/>
        </w:rPr>
      </w:pPr>
      <w:bookmarkStart w:id="121" w:name="_Toc394045450"/>
      <w:r w:rsidRPr="003C0041">
        <w:rPr>
          <w:b w:val="0"/>
        </w:rPr>
        <w:t xml:space="preserve">Figure </w:t>
      </w:r>
      <w:r w:rsidR="00975444">
        <w:rPr>
          <w:b w:val="0"/>
        </w:rPr>
        <w:t>5</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6</w:t>
      </w:r>
      <w:r w:rsidR="00241784">
        <w:rPr>
          <w:b w:val="0"/>
        </w:rPr>
        <w:fldChar w:fldCharType="end"/>
      </w:r>
      <w:r w:rsidRPr="003C0041">
        <w:rPr>
          <w:b w:val="0"/>
        </w:rPr>
        <w:t>.</w:t>
      </w:r>
      <w:r w:rsidR="00634B3A" w:rsidRPr="003C0041">
        <w:rPr>
          <w:b w:val="0"/>
        </w:rPr>
        <w:t xml:space="preserve"> (a) </w:t>
      </w:r>
      <w:proofErr w:type="spellStart"/>
      <w:r w:rsidR="00634B3A" w:rsidRPr="003C0041">
        <w:rPr>
          <w:b w:val="0"/>
        </w:rPr>
        <w:t>Binarized</w:t>
      </w:r>
      <w:proofErr w:type="spellEnd"/>
      <w:r w:rsidR="00634B3A" w:rsidRPr="003C0041">
        <w:rPr>
          <w:b w:val="0"/>
        </w:rPr>
        <w:t xml:space="preserve"> slice after (b) thinning, and (c) trimming processes. The </w:t>
      </w:r>
      <w:proofErr w:type="spellStart"/>
      <w:r w:rsidR="00634B3A" w:rsidRPr="003C0041">
        <w:rPr>
          <w:b w:val="0"/>
        </w:rPr>
        <w:t>binarization</w:t>
      </w:r>
      <w:proofErr w:type="spellEnd"/>
      <w:r w:rsidR="00634B3A" w:rsidRPr="003C0041">
        <w:rPr>
          <w:b w:val="0"/>
        </w:rPr>
        <w:t xml:space="preserve"> processing is applied on the time slice shown in </w:t>
      </w:r>
      <w:r w:rsidR="004E259A">
        <w:rPr>
          <w:b w:val="0"/>
        </w:rPr>
        <w:t>Figure 5.</w:t>
      </w:r>
      <w:r w:rsidR="00634B3A" w:rsidRPr="003C0041">
        <w:rPr>
          <w:b w:val="0"/>
        </w:rPr>
        <w:t xml:space="preserve">5. The threshold value used in generating </w:t>
      </w:r>
      <w:r w:rsidR="004E259A">
        <w:rPr>
          <w:b w:val="0"/>
        </w:rPr>
        <w:t>Figure 5.</w:t>
      </w:r>
      <w:r w:rsidR="00634B3A" w:rsidRPr="003C0041">
        <w:rPr>
          <w:b w:val="0"/>
        </w:rPr>
        <w:t>6a is 0.95.</w:t>
      </w:r>
      <w:bookmarkEnd w:id="121"/>
    </w:p>
    <w:p w:rsidR="006B7754" w:rsidRDefault="00634B3A" w:rsidP="006B7754">
      <w:pPr>
        <w:keepNext/>
        <w:jc w:val="center"/>
      </w:pPr>
      <w:r>
        <w:rPr>
          <w:noProof/>
          <w:lang w:eastAsia="zh-CN" w:bidi="ar-SA"/>
        </w:rPr>
        <w:lastRenderedPageBreak/>
        <w:drawing>
          <wp:inline distT="0" distB="0" distL="0" distR="0" wp14:anchorId="5ED1F516" wp14:editId="37B42B54">
            <wp:extent cx="4119876" cy="5207782"/>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122440" cy="5211024"/>
                    </a:xfrm>
                    <a:prstGeom prst="rect">
                      <a:avLst/>
                    </a:prstGeom>
                    <a:noFill/>
                  </pic:spPr>
                </pic:pic>
              </a:graphicData>
            </a:graphic>
          </wp:inline>
        </w:drawing>
      </w:r>
    </w:p>
    <w:p w:rsidR="00634B3A" w:rsidRPr="006B7754" w:rsidRDefault="006B7754" w:rsidP="006B7754">
      <w:pPr>
        <w:pStyle w:val="Caption"/>
        <w:jc w:val="both"/>
        <w:rPr>
          <w:b w:val="0"/>
        </w:rPr>
      </w:pPr>
      <w:bookmarkStart w:id="122" w:name="_Toc394045451"/>
      <w:r w:rsidRPr="006B7754">
        <w:rPr>
          <w:b w:val="0"/>
        </w:rPr>
        <w:t xml:space="preserve">Figure </w:t>
      </w:r>
      <w:r w:rsidR="00975444">
        <w:rPr>
          <w:b w:val="0"/>
        </w:rPr>
        <w:t>5</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7</w:t>
      </w:r>
      <w:r w:rsidR="00241784">
        <w:rPr>
          <w:b w:val="0"/>
        </w:rPr>
        <w:fldChar w:fldCharType="end"/>
      </w:r>
      <w:r w:rsidR="00634B3A" w:rsidRPr="006B7754">
        <w:rPr>
          <w:b w:val="0"/>
        </w:rPr>
        <w:t>. Flowchart showing the semi-automated fault interpretation based on seismic attributes. The whole procedure only requires three parameters which simplify the extraction processing.</w:t>
      </w:r>
      <w:bookmarkEnd w:id="122"/>
      <w:r w:rsidR="00634B3A" w:rsidRPr="006B7754">
        <w:rPr>
          <w:b w:val="0"/>
        </w:rPr>
        <w:t xml:space="preserve">  </w:t>
      </w:r>
    </w:p>
    <w:p w:rsidR="00634B3A" w:rsidRDefault="00634B3A" w:rsidP="007960D9">
      <w:pPr>
        <w:jc w:val="center"/>
      </w:pPr>
      <w:r>
        <w:rPr>
          <w:noProof/>
          <w:lang w:eastAsia="zh-CN" w:bidi="ar-SA"/>
        </w:rPr>
        <w:lastRenderedPageBreak/>
        <w:drawing>
          <wp:inline distT="0" distB="0" distL="0" distR="0" wp14:anchorId="39204CF4" wp14:editId="27350163">
            <wp:extent cx="4839288" cy="3393831"/>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844043" cy="3397165"/>
                    </a:xfrm>
                    <a:prstGeom prst="rect">
                      <a:avLst/>
                    </a:prstGeom>
                    <a:noFill/>
                  </pic:spPr>
                </pic:pic>
              </a:graphicData>
            </a:graphic>
          </wp:inline>
        </w:drawing>
      </w:r>
    </w:p>
    <w:p w:rsidR="007960D9" w:rsidRDefault="00634B3A" w:rsidP="007960D9">
      <w:pPr>
        <w:keepNext/>
        <w:jc w:val="center"/>
      </w:pPr>
      <w:r>
        <w:rPr>
          <w:noProof/>
          <w:lang w:eastAsia="zh-CN" w:bidi="ar-SA"/>
        </w:rPr>
        <w:drawing>
          <wp:inline distT="0" distB="0" distL="0" distR="0" wp14:anchorId="112AA189" wp14:editId="2B83C210">
            <wp:extent cx="4890770" cy="3376246"/>
            <wp:effectExtent l="0" t="0" r="508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902169" cy="3384115"/>
                    </a:xfrm>
                    <a:prstGeom prst="rect">
                      <a:avLst/>
                    </a:prstGeom>
                    <a:noFill/>
                  </pic:spPr>
                </pic:pic>
              </a:graphicData>
            </a:graphic>
          </wp:inline>
        </w:drawing>
      </w:r>
    </w:p>
    <w:p w:rsidR="00634B3A" w:rsidRPr="007960D9" w:rsidRDefault="004E259A" w:rsidP="007960D9">
      <w:pPr>
        <w:pStyle w:val="Caption"/>
        <w:jc w:val="both"/>
        <w:rPr>
          <w:b w:val="0"/>
        </w:rPr>
      </w:pPr>
      <w:bookmarkStart w:id="123" w:name="_Toc394045452"/>
      <w:r>
        <w:rPr>
          <w:b w:val="0"/>
        </w:rPr>
        <w:t xml:space="preserve">Figure </w:t>
      </w:r>
      <w:r w:rsidR="00975444">
        <w:rPr>
          <w:b w:val="0"/>
        </w:rPr>
        <w:t>5</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8</w:t>
      </w:r>
      <w:r w:rsidR="00241784">
        <w:rPr>
          <w:b w:val="0"/>
        </w:rPr>
        <w:fldChar w:fldCharType="end"/>
      </w:r>
      <w:r w:rsidR="00634B3A" w:rsidRPr="007960D9">
        <w:rPr>
          <w:b w:val="0"/>
        </w:rPr>
        <w:t>. (a) Seismic amplitude and (b) coherence cube used for the algorithm testing.</w:t>
      </w:r>
      <w:bookmarkEnd w:id="123"/>
      <w:r w:rsidR="00634B3A" w:rsidRPr="007960D9">
        <w:rPr>
          <w:b w:val="0"/>
        </w:rPr>
        <w:t xml:space="preserve"> </w:t>
      </w:r>
    </w:p>
    <w:p w:rsidR="00634B3A" w:rsidRDefault="00634B3A" w:rsidP="00634B3A"/>
    <w:p w:rsidR="00634B3A" w:rsidRDefault="00634B3A" w:rsidP="00634B3A"/>
    <w:p w:rsidR="00634B3A" w:rsidRDefault="00634B3A" w:rsidP="00AA19AD">
      <w:pPr>
        <w:jc w:val="center"/>
      </w:pPr>
      <w:r>
        <w:rPr>
          <w:noProof/>
          <w:lang w:eastAsia="zh-CN" w:bidi="ar-SA"/>
        </w:rPr>
        <w:lastRenderedPageBreak/>
        <w:drawing>
          <wp:inline distT="0" distB="0" distL="0" distR="0" wp14:anchorId="42622637" wp14:editId="4A60E106">
            <wp:extent cx="4970780" cy="3376246"/>
            <wp:effectExtent l="0" t="0" r="127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975034" cy="3379136"/>
                    </a:xfrm>
                    <a:prstGeom prst="rect">
                      <a:avLst/>
                    </a:prstGeom>
                    <a:noFill/>
                  </pic:spPr>
                </pic:pic>
              </a:graphicData>
            </a:graphic>
          </wp:inline>
        </w:drawing>
      </w:r>
    </w:p>
    <w:p w:rsidR="00AA19AD" w:rsidRDefault="00634B3A" w:rsidP="00AA19AD">
      <w:pPr>
        <w:keepNext/>
        <w:jc w:val="center"/>
      </w:pPr>
      <w:r>
        <w:rPr>
          <w:noProof/>
          <w:lang w:eastAsia="zh-CN" w:bidi="ar-SA"/>
        </w:rPr>
        <w:drawing>
          <wp:inline distT="0" distB="0" distL="0" distR="0" wp14:anchorId="6027F93C" wp14:editId="78915C71">
            <wp:extent cx="5020377" cy="3481754"/>
            <wp:effectExtent l="0" t="0" r="8890" b="444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040854" cy="3495955"/>
                    </a:xfrm>
                    <a:prstGeom prst="rect">
                      <a:avLst/>
                    </a:prstGeom>
                    <a:noFill/>
                  </pic:spPr>
                </pic:pic>
              </a:graphicData>
            </a:graphic>
          </wp:inline>
        </w:drawing>
      </w:r>
    </w:p>
    <w:p w:rsidR="00634B3A" w:rsidRPr="00AA19AD" w:rsidRDefault="00AA19AD" w:rsidP="00AA19AD">
      <w:pPr>
        <w:pStyle w:val="Caption"/>
        <w:jc w:val="both"/>
        <w:rPr>
          <w:b w:val="0"/>
        </w:rPr>
      </w:pPr>
      <w:bookmarkStart w:id="124" w:name="_Toc394045453"/>
      <w:r w:rsidRPr="00AA19AD">
        <w:rPr>
          <w:b w:val="0"/>
        </w:rPr>
        <w:t xml:space="preserve">Figure </w:t>
      </w:r>
      <w:r w:rsidR="00975444">
        <w:rPr>
          <w:b w:val="0"/>
        </w:rPr>
        <w:t>5</w:t>
      </w:r>
      <w:r w:rsidR="00241784">
        <w:rPr>
          <w:b w:val="0"/>
        </w:rPr>
        <w:t>.</w:t>
      </w:r>
      <w:r w:rsidR="00241784">
        <w:rPr>
          <w:b w:val="0"/>
        </w:rPr>
        <w:fldChar w:fldCharType="begin"/>
      </w:r>
      <w:r w:rsidR="00241784">
        <w:rPr>
          <w:b w:val="0"/>
        </w:rPr>
        <w:instrText xml:space="preserve"> SEQ Figure \* ARABIC \s 1 </w:instrText>
      </w:r>
      <w:r w:rsidR="00241784">
        <w:rPr>
          <w:b w:val="0"/>
        </w:rPr>
        <w:fldChar w:fldCharType="separate"/>
      </w:r>
      <w:r w:rsidR="001A4B26">
        <w:rPr>
          <w:b w:val="0"/>
          <w:noProof/>
        </w:rPr>
        <w:t>9</w:t>
      </w:r>
      <w:r w:rsidR="00241784">
        <w:rPr>
          <w:b w:val="0"/>
        </w:rPr>
        <w:fldChar w:fldCharType="end"/>
      </w:r>
      <w:r w:rsidRPr="00AA19AD">
        <w:rPr>
          <w:b w:val="0"/>
        </w:rPr>
        <w:t>.</w:t>
      </w:r>
      <w:r w:rsidR="00634B3A" w:rsidRPr="00AA19AD">
        <w:rPr>
          <w:b w:val="0"/>
        </w:rPr>
        <w:t xml:space="preserve"> (a) Capability and (b) </w:t>
      </w:r>
      <w:proofErr w:type="spellStart"/>
      <w:r w:rsidR="00634B3A" w:rsidRPr="00AA19AD">
        <w:rPr>
          <w:b w:val="0"/>
        </w:rPr>
        <w:t>binarized</w:t>
      </w:r>
      <w:proofErr w:type="spellEnd"/>
      <w:r w:rsidR="00634B3A" w:rsidRPr="00AA19AD">
        <w:rPr>
          <w:b w:val="0"/>
        </w:rPr>
        <w:t xml:space="preserve"> cube computed from coherence attribute shown in </w:t>
      </w:r>
      <w:r w:rsidR="002E5EB9">
        <w:rPr>
          <w:b w:val="0"/>
        </w:rPr>
        <w:t>Figure 5.</w:t>
      </w:r>
      <w:r w:rsidR="00634B3A" w:rsidRPr="00AA19AD">
        <w:rPr>
          <w:b w:val="0"/>
        </w:rPr>
        <w:t>8b.</w:t>
      </w:r>
      <w:bookmarkEnd w:id="124"/>
    </w:p>
    <w:p w:rsidR="00634B3A" w:rsidRDefault="00634B3A" w:rsidP="00634B3A"/>
    <w:p w:rsidR="00241784" w:rsidRDefault="00634B3A" w:rsidP="00241784">
      <w:pPr>
        <w:keepNext/>
        <w:jc w:val="center"/>
      </w:pPr>
      <w:r>
        <w:rPr>
          <w:noProof/>
          <w:lang w:eastAsia="zh-CN" w:bidi="ar-SA"/>
        </w:rPr>
        <w:lastRenderedPageBreak/>
        <w:drawing>
          <wp:inline distT="0" distB="0" distL="0" distR="0" wp14:anchorId="7FB73569" wp14:editId="3288FF12">
            <wp:extent cx="4744378" cy="3749917"/>
            <wp:effectExtent l="0" t="0" r="0" b="317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4746181" cy="3751342"/>
                    </a:xfrm>
                    <a:prstGeom prst="rect">
                      <a:avLst/>
                    </a:prstGeom>
                    <a:noFill/>
                  </pic:spPr>
                </pic:pic>
              </a:graphicData>
            </a:graphic>
          </wp:inline>
        </w:drawing>
      </w:r>
    </w:p>
    <w:p w:rsidR="00C9608E" w:rsidRDefault="00241784" w:rsidP="00241784">
      <w:pPr>
        <w:pStyle w:val="Caption"/>
        <w:jc w:val="both"/>
        <w:rPr>
          <w:b w:val="0"/>
        </w:rPr>
      </w:pPr>
      <w:bookmarkStart w:id="125" w:name="_Toc394045454"/>
      <w:r w:rsidRPr="00241784">
        <w:rPr>
          <w:b w:val="0"/>
        </w:rPr>
        <w:t xml:space="preserve">Figure </w:t>
      </w:r>
      <w:r w:rsidR="00975444">
        <w:rPr>
          <w:b w:val="0"/>
        </w:rPr>
        <w:t>5</w:t>
      </w:r>
      <w:r>
        <w:rPr>
          <w:b w:val="0"/>
        </w:rPr>
        <w:t>.</w:t>
      </w:r>
      <w:r>
        <w:rPr>
          <w:b w:val="0"/>
        </w:rPr>
        <w:fldChar w:fldCharType="begin"/>
      </w:r>
      <w:r>
        <w:rPr>
          <w:b w:val="0"/>
        </w:rPr>
        <w:instrText xml:space="preserve"> SEQ Figure \* ARABIC \s 1 </w:instrText>
      </w:r>
      <w:r>
        <w:rPr>
          <w:b w:val="0"/>
        </w:rPr>
        <w:fldChar w:fldCharType="separate"/>
      </w:r>
      <w:r w:rsidR="001A4B26">
        <w:rPr>
          <w:b w:val="0"/>
          <w:noProof/>
        </w:rPr>
        <w:t>10</w:t>
      </w:r>
      <w:r>
        <w:rPr>
          <w:b w:val="0"/>
        </w:rPr>
        <w:fldChar w:fldCharType="end"/>
      </w:r>
      <w:r w:rsidR="00634B3A" w:rsidRPr="00241784">
        <w:rPr>
          <w:b w:val="0"/>
        </w:rPr>
        <w:t>. 3D view of trimmed fault sticks and original seismic data.</w:t>
      </w:r>
      <w:bookmarkEnd w:id="125"/>
    </w:p>
    <w:p w:rsidR="00C9608E" w:rsidRDefault="00C9608E">
      <w:pPr>
        <w:spacing w:line="240" w:lineRule="auto"/>
        <w:rPr>
          <w:bCs/>
          <w:szCs w:val="18"/>
        </w:rPr>
      </w:pPr>
      <w:r>
        <w:rPr>
          <w:b/>
        </w:rPr>
        <w:br w:type="page"/>
      </w:r>
    </w:p>
    <w:p w:rsidR="00634B3A" w:rsidRDefault="00634B3A" w:rsidP="00241784">
      <w:pPr>
        <w:jc w:val="center"/>
      </w:pPr>
      <w:r>
        <w:rPr>
          <w:noProof/>
          <w:lang w:eastAsia="zh-CN" w:bidi="ar-SA"/>
        </w:rPr>
        <w:lastRenderedPageBreak/>
        <w:drawing>
          <wp:inline distT="0" distB="0" distL="0" distR="0" wp14:anchorId="50BA029E" wp14:editId="0B035925">
            <wp:extent cx="5130902" cy="3472961"/>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133086" cy="3474439"/>
                    </a:xfrm>
                    <a:prstGeom prst="rect">
                      <a:avLst/>
                    </a:prstGeom>
                    <a:noFill/>
                  </pic:spPr>
                </pic:pic>
              </a:graphicData>
            </a:graphic>
          </wp:inline>
        </w:drawing>
      </w:r>
    </w:p>
    <w:p w:rsidR="00634B3A" w:rsidRDefault="00634B3A" w:rsidP="00241784">
      <w:pPr>
        <w:jc w:val="center"/>
      </w:pPr>
      <w:r>
        <w:rPr>
          <w:noProof/>
          <w:lang w:eastAsia="zh-CN" w:bidi="ar-SA"/>
        </w:rPr>
        <w:drawing>
          <wp:inline distT="0" distB="0" distL="0" distR="0" wp14:anchorId="1A7F950B" wp14:editId="2B858E1B">
            <wp:extent cx="5064848" cy="3782890"/>
            <wp:effectExtent l="0" t="0" r="2540" b="825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068203" cy="3785396"/>
                    </a:xfrm>
                    <a:prstGeom prst="rect">
                      <a:avLst/>
                    </a:prstGeom>
                    <a:noFill/>
                  </pic:spPr>
                </pic:pic>
              </a:graphicData>
            </a:graphic>
          </wp:inline>
        </w:drawing>
      </w:r>
    </w:p>
    <w:p w:rsidR="00634B3A" w:rsidRDefault="00634B3A" w:rsidP="00241784">
      <w:pPr>
        <w:jc w:val="center"/>
      </w:pPr>
      <w:r>
        <w:rPr>
          <w:noProof/>
          <w:lang w:eastAsia="zh-CN" w:bidi="ar-SA"/>
        </w:rPr>
        <w:lastRenderedPageBreak/>
        <w:drawing>
          <wp:inline distT="0" distB="0" distL="0" distR="0" wp14:anchorId="3DA963BF" wp14:editId="26646A3C">
            <wp:extent cx="5296633" cy="2962053"/>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299847" cy="2963850"/>
                    </a:xfrm>
                    <a:prstGeom prst="rect">
                      <a:avLst/>
                    </a:prstGeom>
                    <a:noFill/>
                  </pic:spPr>
                </pic:pic>
              </a:graphicData>
            </a:graphic>
          </wp:inline>
        </w:drawing>
      </w:r>
    </w:p>
    <w:p w:rsidR="00241784" w:rsidRDefault="00634B3A" w:rsidP="00241784">
      <w:pPr>
        <w:keepNext/>
        <w:jc w:val="center"/>
      </w:pPr>
      <w:r>
        <w:rPr>
          <w:noProof/>
          <w:lang w:eastAsia="zh-CN" w:bidi="ar-SA"/>
        </w:rPr>
        <w:drawing>
          <wp:inline distT="0" distB="0" distL="0" distR="0" wp14:anchorId="2C731C65" wp14:editId="57152455">
            <wp:extent cx="5213839" cy="2902585"/>
            <wp:effectExtent l="0" t="0" r="635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224124" cy="2908311"/>
                    </a:xfrm>
                    <a:prstGeom prst="rect">
                      <a:avLst/>
                    </a:prstGeom>
                    <a:noFill/>
                  </pic:spPr>
                </pic:pic>
              </a:graphicData>
            </a:graphic>
          </wp:inline>
        </w:drawing>
      </w:r>
    </w:p>
    <w:p w:rsidR="001369B7" w:rsidRDefault="00241784" w:rsidP="00241784">
      <w:pPr>
        <w:pStyle w:val="Caption"/>
        <w:jc w:val="both"/>
        <w:rPr>
          <w:b w:val="0"/>
        </w:rPr>
      </w:pPr>
      <w:bookmarkStart w:id="126" w:name="_Toc394045455"/>
      <w:r w:rsidRPr="00241784">
        <w:rPr>
          <w:b w:val="0"/>
        </w:rPr>
        <w:t xml:space="preserve">Figure </w:t>
      </w:r>
      <w:r w:rsidR="00975444">
        <w:rPr>
          <w:b w:val="0"/>
        </w:rPr>
        <w:t>5</w:t>
      </w:r>
      <w:r w:rsidRPr="00241784">
        <w:rPr>
          <w:b w:val="0"/>
        </w:rPr>
        <w:t>.</w:t>
      </w:r>
      <w:r w:rsidRPr="00241784">
        <w:rPr>
          <w:b w:val="0"/>
        </w:rPr>
        <w:fldChar w:fldCharType="begin"/>
      </w:r>
      <w:r w:rsidRPr="00241784">
        <w:rPr>
          <w:b w:val="0"/>
        </w:rPr>
        <w:instrText xml:space="preserve"> SEQ Figure \* ARABIC \s 1 </w:instrText>
      </w:r>
      <w:r w:rsidRPr="00241784">
        <w:rPr>
          <w:b w:val="0"/>
        </w:rPr>
        <w:fldChar w:fldCharType="separate"/>
      </w:r>
      <w:r w:rsidR="001A4B26">
        <w:rPr>
          <w:b w:val="0"/>
          <w:noProof/>
        </w:rPr>
        <w:t>11</w:t>
      </w:r>
      <w:r w:rsidRPr="00241784">
        <w:rPr>
          <w:b w:val="0"/>
        </w:rPr>
        <w:fldChar w:fldCharType="end"/>
      </w:r>
      <w:r w:rsidRPr="00241784">
        <w:rPr>
          <w:b w:val="0"/>
        </w:rPr>
        <w:t>.</w:t>
      </w:r>
      <w:r w:rsidR="00634B3A" w:rsidRPr="00241784">
        <w:rPr>
          <w:b w:val="0"/>
        </w:rPr>
        <w:t xml:space="preserve"> Visualization of the fault surfaces and original seismic data. Different color means different fault systems. (a) Extracted fault surfaces using the workflow shown in </w:t>
      </w:r>
      <w:r w:rsidR="002E5EB9">
        <w:rPr>
          <w:b w:val="0"/>
        </w:rPr>
        <w:t>Figure 5.</w:t>
      </w:r>
      <w:r w:rsidR="00634B3A" w:rsidRPr="00241784">
        <w:rPr>
          <w:b w:val="0"/>
        </w:rPr>
        <w:t>7. (b) Attribute-based manually interpreted fault surfaces. (c) Vertical section view of extracted fault surfaces. (d) Vertical section view of manually interpreted fault surfaces.</w:t>
      </w:r>
      <w:bookmarkEnd w:id="126"/>
    </w:p>
    <w:p w:rsidR="001369B7" w:rsidRDefault="001369B7">
      <w:pPr>
        <w:spacing w:line="240" w:lineRule="auto"/>
        <w:rPr>
          <w:bCs/>
          <w:szCs w:val="18"/>
        </w:rPr>
      </w:pPr>
      <w:r>
        <w:rPr>
          <w:b/>
        </w:rPr>
        <w:br w:type="page"/>
      </w:r>
    </w:p>
    <w:p w:rsidR="001369B7" w:rsidRPr="00E71711" w:rsidRDefault="001369B7" w:rsidP="001369B7">
      <w:pPr>
        <w:pStyle w:val="Heading2"/>
      </w:pPr>
      <w:bookmarkStart w:id="127" w:name="_Toc394045519"/>
      <w:r w:rsidRPr="00E71711">
        <w:lastRenderedPageBreak/>
        <w:t>REFERENCES</w:t>
      </w:r>
      <w:bookmarkEnd w:id="127"/>
    </w:p>
    <w:p w:rsidR="001369B7" w:rsidRPr="00E71711" w:rsidRDefault="001369B7" w:rsidP="001369B7">
      <w:pPr>
        <w:autoSpaceDE w:val="0"/>
        <w:autoSpaceDN w:val="0"/>
        <w:adjustRightInd w:val="0"/>
        <w:ind w:left="547" w:hanging="547"/>
      </w:pPr>
      <w:proofErr w:type="spellStart"/>
      <w:r w:rsidRPr="00E71711">
        <w:rPr>
          <w:sz w:val="27"/>
          <w:szCs w:val="27"/>
          <w:lang w:eastAsia="zh-CN"/>
        </w:rPr>
        <w:t>Aarre</w:t>
      </w:r>
      <w:proofErr w:type="spellEnd"/>
      <w:r w:rsidRPr="00E71711">
        <w:rPr>
          <w:sz w:val="27"/>
          <w:szCs w:val="27"/>
          <w:lang w:eastAsia="zh-CN"/>
        </w:rPr>
        <w:t xml:space="preserve">, V., and B. Wallet, 2011, </w:t>
      </w:r>
      <w:proofErr w:type="gramStart"/>
      <w:r w:rsidRPr="00E71711">
        <w:rPr>
          <w:sz w:val="27"/>
          <w:szCs w:val="27"/>
          <w:lang w:eastAsia="zh-CN"/>
        </w:rPr>
        <w:t>A</w:t>
      </w:r>
      <w:proofErr w:type="gramEnd"/>
      <w:r w:rsidRPr="00E71711">
        <w:rPr>
          <w:sz w:val="27"/>
          <w:szCs w:val="27"/>
          <w:lang w:eastAsia="zh-CN"/>
        </w:rPr>
        <w:t xml:space="preserve"> robust and compute-efficient variant of the Radon transform:</w:t>
      </w:r>
      <w:r w:rsidRPr="00E71711">
        <w:t xml:space="preserve"> Processing of the 31st Annual GCSSEPM Foundation Bob F. Perkins Research Conference, 550-586.</w:t>
      </w:r>
    </w:p>
    <w:p w:rsidR="001369B7" w:rsidRPr="00E71711" w:rsidRDefault="001369B7" w:rsidP="001369B7">
      <w:pPr>
        <w:autoSpaceDE w:val="0"/>
        <w:autoSpaceDN w:val="0"/>
        <w:adjustRightInd w:val="0"/>
        <w:ind w:left="547" w:hanging="547"/>
      </w:pPr>
      <w:proofErr w:type="spellStart"/>
      <w:r w:rsidRPr="00E71711">
        <w:t>AlBinHassan</w:t>
      </w:r>
      <w:proofErr w:type="spellEnd"/>
      <w:r w:rsidRPr="00E71711">
        <w:t xml:space="preserve">, M. N., and K. J. Marfurt, 2003, Fault detection using Hough transforms: 73rd Annual International Meeting, SEG, Expanded Abstracts, </w:t>
      </w:r>
      <w:proofErr w:type="gramStart"/>
      <w:r w:rsidRPr="00E71711">
        <w:t>1719</w:t>
      </w:r>
      <w:proofErr w:type="gramEnd"/>
      <w:r w:rsidRPr="00E71711">
        <w:t>-1721.</w:t>
      </w:r>
    </w:p>
    <w:p w:rsidR="001369B7" w:rsidRPr="00E71711" w:rsidRDefault="001369B7" w:rsidP="001369B7">
      <w:pPr>
        <w:autoSpaceDE w:val="0"/>
        <w:autoSpaceDN w:val="0"/>
        <w:adjustRightInd w:val="0"/>
        <w:ind w:left="547" w:hanging="547"/>
      </w:pPr>
      <w:r w:rsidRPr="00E71711">
        <w:t>Al-</w:t>
      </w:r>
      <w:proofErr w:type="spellStart"/>
      <w:r w:rsidRPr="00E71711">
        <w:t>Dossary</w:t>
      </w:r>
      <w:proofErr w:type="spellEnd"/>
      <w:r w:rsidRPr="00E71711">
        <w:t xml:space="preserve">, S., and K. J. Marfurt, 2006, 3D volumetric multispectral estimates of reflector curvature and rotation: Geophysics, </w:t>
      </w:r>
      <w:r w:rsidRPr="00E71711">
        <w:rPr>
          <w:b/>
        </w:rPr>
        <w:t>71</w:t>
      </w:r>
      <w:r w:rsidRPr="00E71711">
        <w:t>, P41-P51.</w:t>
      </w:r>
    </w:p>
    <w:p w:rsidR="001369B7" w:rsidRPr="00E71711" w:rsidRDefault="001369B7" w:rsidP="001369B7">
      <w:pPr>
        <w:autoSpaceDE w:val="0"/>
        <w:autoSpaceDN w:val="0"/>
        <w:adjustRightInd w:val="0"/>
        <w:ind w:left="547" w:hanging="547"/>
      </w:pPr>
      <w:r w:rsidRPr="00E71711">
        <w:t xml:space="preserve">Bag, S., and G. </w:t>
      </w:r>
      <w:proofErr w:type="spellStart"/>
      <w:r w:rsidRPr="00E71711">
        <w:t>Harit</w:t>
      </w:r>
      <w:proofErr w:type="spellEnd"/>
      <w:r w:rsidRPr="00E71711">
        <w:t xml:space="preserve">, 2011, </w:t>
      </w:r>
      <w:proofErr w:type="gramStart"/>
      <w:r w:rsidRPr="00E71711">
        <w:t>Skeletonizing</w:t>
      </w:r>
      <w:proofErr w:type="gramEnd"/>
      <w:r w:rsidRPr="00E71711">
        <w:t xml:space="preserve"> character images using a modified medial axis-based strategy: International Journal of Pattern Recognition and Artificial Intelligence, </w:t>
      </w:r>
      <w:r w:rsidRPr="00E71711">
        <w:rPr>
          <w:b/>
          <w:bCs/>
        </w:rPr>
        <w:t>25</w:t>
      </w:r>
      <w:r w:rsidRPr="00E71711">
        <w:t>, 1035-1054.</w:t>
      </w:r>
    </w:p>
    <w:p w:rsidR="001369B7" w:rsidRPr="00E71711" w:rsidRDefault="001369B7" w:rsidP="001369B7">
      <w:pPr>
        <w:autoSpaceDE w:val="0"/>
        <w:autoSpaceDN w:val="0"/>
        <w:adjustRightInd w:val="0"/>
        <w:ind w:left="547" w:hanging="547"/>
      </w:pPr>
      <w:proofErr w:type="spellStart"/>
      <w:r w:rsidRPr="00E71711">
        <w:t>Bahorich</w:t>
      </w:r>
      <w:proofErr w:type="spellEnd"/>
      <w:r w:rsidRPr="00E71711">
        <w:t xml:space="preserve">, M., and S. Farmer, 1995, 3-D seismic discontinuity for faults and stratigraphic features, </w:t>
      </w:r>
      <w:proofErr w:type="gramStart"/>
      <w:r w:rsidRPr="00E71711">
        <w:t>The</w:t>
      </w:r>
      <w:proofErr w:type="gramEnd"/>
      <w:r w:rsidRPr="00E71711">
        <w:t xml:space="preserve"> coherence cube: 65th Annual International Meeting, SEG, Expanded Abstracts, 93–96.</w:t>
      </w:r>
    </w:p>
    <w:p w:rsidR="001369B7" w:rsidRPr="00E71711" w:rsidRDefault="001369B7" w:rsidP="001369B7">
      <w:pPr>
        <w:autoSpaceDE w:val="0"/>
        <w:autoSpaceDN w:val="0"/>
        <w:adjustRightInd w:val="0"/>
        <w:ind w:left="547" w:hanging="547"/>
      </w:pPr>
      <w:r w:rsidRPr="00E71711">
        <w:t xml:space="preserve">Barnes, A. E., 2006, </w:t>
      </w:r>
      <w:proofErr w:type="gramStart"/>
      <w:r w:rsidRPr="00E71711">
        <w:t>A</w:t>
      </w:r>
      <w:proofErr w:type="gramEnd"/>
      <w:r w:rsidRPr="00E71711">
        <w:t xml:space="preserve"> filter to improve seismic discontinuity data for fault interpretation: Geophysics, </w:t>
      </w:r>
      <w:r w:rsidRPr="00E71711">
        <w:rPr>
          <w:b/>
        </w:rPr>
        <w:t>71</w:t>
      </w:r>
      <w:r w:rsidRPr="00E71711">
        <w:t>, P1-P4.</w:t>
      </w:r>
    </w:p>
    <w:p w:rsidR="001369B7" w:rsidRPr="00E71711" w:rsidRDefault="001369B7" w:rsidP="001369B7">
      <w:pPr>
        <w:autoSpaceDE w:val="0"/>
        <w:autoSpaceDN w:val="0"/>
        <w:adjustRightInd w:val="0"/>
        <w:ind w:left="547" w:hanging="547"/>
      </w:pPr>
      <w:proofErr w:type="spellStart"/>
      <w:r w:rsidRPr="00E71711">
        <w:t>Bribiesca</w:t>
      </w:r>
      <w:proofErr w:type="spellEnd"/>
      <w:r w:rsidRPr="00E71711">
        <w:t xml:space="preserve">, E. and W. Aguilar, 2006, </w:t>
      </w:r>
      <w:proofErr w:type="gramStart"/>
      <w:r w:rsidRPr="00E71711">
        <w:t>A</w:t>
      </w:r>
      <w:proofErr w:type="gramEnd"/>
      <w:r w:rsidRPr="00E71711">
        <w:t xml:space="preserve"> measure of shape dissimilarity for 3D curves: International Journal of Contemporary Mathematical Sciences, </w:t>
      </w:r>
      <w:r w:rsidRPr="00E71711">
        <w:rPr>
          <w:b/>
        </w:rPr>
        <w:t>1</w:t>
      </w:r>
      <w:r w:rsidRPr="00E71711">
        <w:t>, 727-751.</w:t>
      </w:r>
    </w:p>
    <w:p w:rsidR="001369B7" w:rsidRPr="00E71711" w:rsidRDefault="001369B7" w:rsidP="001369B7">
      <w:pPr>
        <w:autoSpaceDE w:val="0"/>
        <w:autoSpaceDN w:val="0"/>
        <w:adjustRightInd w:val="0"/>
        <w:ind w:left="547" w:hanging="547"/>
      </w:pPr>
      <w:proofErr w:type="spellStart"/>
      <w:r w:rsidRPr="00E71711">
        <w:t>Gersztenkorn</w:t>
      </w:r>
      <w:proofErr w:type="spellEnd"/>
      <w:r w:rsidRPr="00E71711">
        <w:t xml:space="preserve">, A., and K. J. Marfurt, 1999, Eigenstructure-based coherence computations as an aid to 3D structural and stratigraphic mapping: Geophysics, </w:t>
      </w:r>
      <w:r w:rsidRPr="00E71711">
        <w:rPr>
          <w:b/>
        </w:rPr>
        <w:t>64</w:t>
      </w:r>
      <w:r w:rsidRPr="00E71711">
        <w:t>, 1468-1479.</w:t>
      </w:r>
    </w:p>
    <w:p w:rsidR="001369B7" w:rsidRPr="00E71711" w:rsidRDefault="001369B7" w:rsidP="001369B7">
      <w:pPr>
        <w:autoSpaceDE w:val="0"/>
        <w:autoSpaceDN w:val="0"/>
        <w:adjustRightInd w:val="0"/>
        <w:ind w:left="547" w:hanging="547"/>
      </w:pPr>
      <w:r w:rsidRPr="00E71711">
        <w:t xml:space="preserve">Cohen, I., N. </w:t>
      </w:r>
      <w:proofErr w:type="spellStart"/>
      <w:r w:rsidRPr="00E71711">
        <w:t>Coult</w:t>
      </w:r>
      <w:proofErr w:type="spellEnd"/>
      <w:r w:rsidRPr="00E71711">
        <w:t xml:space="preserve">, and A. </w:t>
      </w:r>
      <w:proofErr w:type="spellStart"/>
      <w:r w:rsidRPr="00E71711">
        <w:t>Vassiliou</w:t>
      </w:r>
      <w:proofErr w:type="spellEnd"/>
      <w:r w:rsidRPr="00E71711">
        <w:t xml:space="preserve">, 2006, Detection and extraction of fault surfaces in 3D seismic data: Geophysics, </w:t>
      </w:r>
      <w:r w:rsidRPr="00E71711">
        <w:rPr>
          <w:b/>
          <w:bCs/>
        </w:rPr>
        <w:t>71</w:t>
      </w:r>
      <w:r w:rsidRPr="00E71711">
        <w:t>, 21-27.</w:t>
      </w:r>
    </w:p>
    <w:p w:rsidR="001369B7" w:rsidRPr="00E71711" w:rsidRDefault="001369B7" w:rsidP="001369B7">
      <w:pPr>
        <w:autoSpaceDE w:val="0"/>
        <w:autoSpaceDN w:val="0"/>
        <w:adjustRightInd w:val="0"/>
        <w:ind w:left="547" w:hanging="547"/>
      </w:pPr>
      <w:proofErr w:type="spellStart"/>
      <w:r w:rsidRPr="00E71711">
        <w:lastRenderedPageBreak/>
        <w:t>Dillencourt</w:t>
      </w:r>
      <w:proofErr w:type="spellEnd"/>
      <w:r w:rsidRPr="00E71711">
        <w:t xml:space="preserve">, M., H. </w:t>
      </w:r>
      <w:proofErr w:type="spellStart"/>
      <w:r w:rsidRPr="00E71711">
        <w:t>Samet</w:t>
      </w:r>
      <w:proofErr w:type="spellEnd"/>
      <w:r w:rsidRPr="00E71711">
        <w:t xml:space="preserve">, and M. </w:t>
      </w:r>
      <w:proofErr w:type="spellStart"/>
      <w:r w:rsidRPr="00E71711">
        <w:t>Tamminen</w:t>
      </w:r>
      <w:proofErr w:type="spellEnd"/>
      <w:r w:rsidRPr="00E71711">
        <w:t xml:space="preserve">, 1992, </w:t>
      </w:r>
      <w:proofErr w:type="gramStart"/>
      <w:r w:rsidRPr="00E71711">
        <w:t>A</w:t>
      </w:r>
      <w:proofErr w:type="gramEnd"/>
      <w:r w:rsidRPr="00E71711">
        <w:t xml:space="preserve"> general approach to connected component labeling for arbitrary image representations: Journal of the Association for Computing Machinery, </w:t>
      </w:r>
      <w:r w:rsidRPr="00E71711">
        <w:rPr>
          <w:b/>
        </w:rPr>
        <w:t>39</w:t>
      </w:r>
      <w:r w:rsidRPr="00E71711">
        <w:t>, 253-280.</w:t>
      </w:r>
    </w:p>
    <w:p w:rsidR="001369B7" w:rsidRPr="00E71711" w:rsidRDefault="001369B7" w:rsidP="001369B7">
      <w:pPr>
        <w:autoSpaceDE w:val="0"/>
        <w:autoSpaceDN w:val="0"/>
        <w:adjustRightInd w:val="0"/>
        <w:ind w:left="547" w:hanging="547"/>
      </w:pPr>
      <w:r w:rsidRPr="00E71711">
        <w:t xml:space="preserve">Dorn, G., B. </w:t>
      </w:r>
      <w:proofErr w:type="spellStart"/>
      <w:r w:rsidRPr="00E71711">
        <w:t>Kadlec</w:t>
      </w:r>
      <w:proofErr w:type="spellEnd"/>
      <w:r w:rsidRPr="00E71711">
        <w:t xml:space="preserve">, and P. Murtha, 2012, </w:t>
      </w:r>
      <w:proofErr w:type="gramStart"/>
      <w:r w:rsidRPr="00E71711">
        <w:t>Imaging</w:t>
      </w:r>
      <w:proofErr w:type="gramEnd"/>
      <w:r w:rsidRPr="00E71711">
        <w:t xml:space="preserve"> faults in 3D seismic volumes: 82nd Annual International Meeting, SEG, Expanded Abstracts, 1–5.</w:t>
      </w:r>
    </w:p>
    <w:p w:rsidR="001369B7" w:rsidRPr="00E71711" w:rsidRDefault="001369B7" w:rsidP="001369B7">
      <w:pPr>
        <w:autoSpaceDE w:val="0"/>
        <w:autoSpaceDN w:val="0"/>
        <w:adjustRightInd w:val="0"/>
        <w:ind w:left="544" w:hanging="544"/>
      </w:pPr>
      <w:r w:rsidRPr="00E71711">
        <w:t xml:space="preserve">Gibson, D., M. Spann, and J. Turner, 2003, Automatic fault detection for 3D seismic data: Proceedings of Digital Image-Techniques and Applications Conference, Expanded Abstracts, </w:t>
      </w:r>
      <w:r w:rsidRPr="00E71711">
        <w:rPr>
          <w:b/>
        </w:rPr>
        <w:t>1</w:t>
      </w:r>
      <w:r w:rsidRPr="00E71711">
        <w:t>, 821-830.</w:t>
      </w:r>
    </w:p>
    <w:p w:rsidR="001369B7" w:rsidRPr="00E71711" w:rsidRDefault="001369B7" w:rsidP="001369B7">
      <w:pPr>
        <w:autoSpaceDE w:val="0"/>
        <w:autoSpaceDN w:val="0"/>
        <w:adjustRightInd w:val="0"/>
        <w:ind w:left="547" w:hanging="547"/>
      </w:pPr>
      <w:r w:rsidRPr="00E71711">
        <w:t xml:space="preserve">Hartmann, E., 1998, </w:t>
      </w:r>
      <w:proofErr w:type="gramStart"/>
      <w:r w:rsidRPr="00E71711">
        <w:t>A</w:t>
      </w:r>
      <w:proofErr w:type="gramEnd"/>
      <w:r w:rsidRPr="00E71711">
        <w:t xml:space="preserve"> marching method for the triangulation of surfaces: The Visual Computer, </w:t>
      </w:r>
      <w:r w:rsidRPr="00E71711">
        <w:rPr>
          <w:b/>
        </w:rPr>
        <w:t>14</w:t>
      </w:r>
      <w:r w:rsidRPr="00E71711">
        <w:t>, 95-108.</w:t>
      </w:r>
    </w:p>
    <w:p w:rsidR="001369B7" w:rsidRPr="00E71711" w:rsidRDefault="001369B7" w:rsidP="001369B7">
      <w:pPr>
        <w:autoSpaceDE w:val="0"/>
        <w:autoSpaceDN w:val="0"/>
        <w:adjustRightInd w:val="0"/>
        <w:ind w:left="547" w:hanging="547"/>
      </w:pPr>
      <w:proofErr w:type="spellStart"/>
      <w:r w:rsidRPr="00E71711">
        <w:t>Jacquemin</w:t>
      </w:r>
      <w:proofErr w:type="spellEnd"/>
      <w:r w:rsidRPr="00E71711">
        <w:t>, P., and J. L. Mallet, 2005, Automatic faults extraction using double Hough transform: 75th Annual International Meeting, SEG, Expanded Abstracts, 755-758.</w:t>
      </w:r>
    </w:p>
    <w:p w:rsidR="001369B7" w:rsidRPr="00E71711" w:rsidRDefault="001369B7" w:rsidP="001369B7">
      <w:pPr>
        <w:autoSpaceDE w:val="0"/>
        <w:autoSpaceDN w:val="0"/>
        <w:adjustRightInd w:val="0"/>
        <w:ind w:left="547" w:hanging="547"/>
        <w:rPr>
          <w:rFonts w:eastAsiaTheme="minorEastAsia"/>
          <w:sz w:val="23"/>
          <w:szCs w:val="23"/>
          <w:lang w:eastAsia="zh-CN"/>
        </w:rPr>
      </w:pPr>
      <w:proofErr w:type="spellStart"/>
      <w:r w:rsidRPr="00E71711">
        <w:rPr>
          <w:rFonts w:eastAsiaTheme="minorEastAsia"/>
          <w:sz w:val="23"/>
          <w:szCs w:val="23"/>
          <w:lang w:eastAsia="zh-CN"/>
        </w:rPr>
        <w:t>Kadlec</w:t>
      </w:r>
      <w:proofErr w:type="spellEnd"/>
      <w:r w:rsidRPr="00E71711">
        <w:rPr>
          <w:rFonts w:eastAsiaTheme="minorEastAsia"/>
          <w:sz w:val="23"/>
          <w:szCs w:val="23"/>
          <w:lang w:eastAsia="zh-CN"/>
        </w:rPr>
        <w:t xml:space="preserve">, B. J., G. A. Dorn, H. M. </w:t>
      </w:r>
      <w:proofErr w:type="spellStart"/>
      <w:r w:rsidRPr="00E71711">
        <w:rPr>
          <w:rFonts w:eastAsiaTheme="minorEastAsia"/>
          <w:sz w:val="23"/>
          <w:szCs w:val="23"/>
          <w:lang w:eastAsia="zh-CN"/>
        </w:rPr>
        <w:t>Tufo</w:t>
      </w:r>
      <w:proofErr w:type="spellEnd"/>
      <w:r w:rsidRPr="00E71711">
        <w:rPr>
          <w:rFonts w:eastAsiaTheme="minorEastAsia"/>
          <w:sz w:val="23"/>
          <w:szCs w:val="23"/>
          <w:lang w:eastAsia="zh-CN"/>
        </w:rPr>
        <w:t xml:space="preserve">, and D. A. Yuen, 2008, Interactive 3-D computation of fault surfaces using level sets: Visual Geoscience, </w:t>
      </w:r>
      <w:r w:rsidRPr="00E71711">
        <w:rPr>
          <w:rFonts w:eastAsiaTheme="minorEastAsia"/>
          <w:b/>
          <w:sz w:val="23"/>
          <w:szCs w:val="23"/>
          <w:lang w:eastAsia="zh-CN"/>
        </w:rPr>
        <w:t>13</w:t>
      </w:r>
      <w:r w:rsidRPr="00E71711">
        <w:rPr>
          <w:rFonts w:eastAsiaTheme="minorEastAsia"/>
          <w:sz w:val="23"/>
          <w:szCs w:val="23"/>
          <w:lang w:eastAsia="zh-CN"/>
        </w:rPr>
        <w:t>, 133–138.</w:t>
      </w:r>
    </w:p>
    <w:p w:rsidR="001369B7" w:rsidRPr="00E71711" w:rsidRDefault="001369B7" w:rsidP="001369B7">
      <w:pPr>
        <w:autoSpaceDE w:val="0"/>
        <w:autoSpaceDN w:val="0"/>
        <w:adjustRightInd w:val="0"/>
        <w:ind w:left="544" w:hanging="544"/>
      </w:pPr>
      <w:proofErr w:type="spellStart"/>
      <w:r w:rsidRPr="00E71711">
        <w:t>Lavialle</w:t>
      </w:r>
      <w:proofErr w:type="spellEnd"/>
      <w:r w:rsidRPr="00E71711">
        <w:t xml:space="preserve">, O., S. Pop, C. </w:t>
      </w:r>
      <w:proofErr w:type="spellStart"/>
      <w:r w:rsidRPr="00E71711">
        <w:t>Germain</w:t>
      </w:r>
      <w:proofErr w:type="spellEnd"/>
      <w:r w:rsidRPr="00E71711">
        <w:t xml:space="preserve">, M. </w:t>
      </w:r>
      <w:proofErr w:type="spellStart"/>
      <w:r w:rsidRPr="00E71711">
        <w:t>Donias</w:t>
      </w:r>
      <w:proofErr w:type="spellEnd"/>
      <w:r w:rsidRPr="00E71711">
        <w:t xml:space="preserve">, S. </w:t>
      </w:r>
      <w:proofErr w:type="spellStart"/>
      <w:r w:rsidRPr="00E71711">
        <w:t>Guillon</w:t>
      </w:r>
      <w:proofErr w:type="spellEnd"/>
      <w:r w:rsidRPr="00E71711">
        <w:t xml:space="preserve">, N. </w:t>
      </w:r>
      <w:proofErr w:type="spellStart"/>
      <w:r w:rsidRPr="00E71711">
        <w:t>Keskes</w:t>
      </w:r>
      <w:proofErr w:type="spellEnd"/>
      <w:r w:rsidRPr="00E71711">
        <w:t xml:space="preserve">, and Y. </w:t>
      </w:r>
      <w:proofErr w:type="spellStart"/>
      <w:r w:rsidRPr="00E71711">
        <w:t>Berthoumieu</w:t>
      </w:r>
      <w:proofErr w:type="spellEnd"/>
      <w:r w:rsidRPr="00E71711">
        <w:t xml:space="preserve">, 2006, Seismic fault preserving diffusion: Journal of Applied Geophysics, </w:t>
      </w:r>
      <w:r w:rsidRPr="00E71711">
        <w:rPr>
          <w:b/>
        </w:rPr>
        <w:t>61</w:t>
      </w:r>
      <w:r w:rsidRPr="00E71711">
        <w:t>, 132-141.</w:t>
      </w:r>
    </w:p>
    <w:p w:rsidR="001369B7" w:rsidRPr="00E71711" w:rsidRDefault="001369B7" w:rsidP="001369B7">
      <w:pPr>
        <w:autoSpaceDE w:val="0"/>
        <w:autoSpaceDN w:val="0"/>
        <w:adjustRightInd w:val="0"/>
        <w:ind w:left="547" w:hanging="547"/>
      </w:pPr>
      <w:r w:rsidRPr="00E71711">
        <w:t xml:space="preserve">Marfurt, K. J., 2006, </w:t>
      </w:r>
      <w:proofErr w:type="gramStart"/>
      <w:r w:rsidRPr="00E71711">
        <w:t>Robust</w:t>
      </w:r>
      <w:proofErr w:type="gramEnd"/>
      <w:r w:rsidRPr="00E71711">
        <w:t xml:space="preserve"> estimates of 3D reflector dip and azimuth: Geophysics, </w:t>
      </w:r>
      <w:r w:rsidRPr="00E71711">
        <w:rPr>
          <w:b/>
        </w:rPr>
        <w:t>71</w:t>
      </w:r>
      <w:r w:rsidRPr="00E71711">
        <w:t>, 29-40.</w:t>
      </w:r>
    </w:p>
    <w:p w:rsidR="001369B7" w:rsidRPr="00E71711" w:rsidRDefault="001369B7" w:rsidP="001369B7">
      <w:pPr>
        <w:autoSpaceDE w:val="0"/>
        <w:autoSpaceDN w:val="0"/>
        <w:adjustRightInd w:val="0"/>
        <w:ind w:left="547" w:hanging="547"/>
      </w:pPr>
      <w:r w:rsidRPr="00E71711">
        <w:t xml:space="preserve">Marfurt, K. J., R. L. </w:t>
      </w:r>
      <w:proofErr w:type="spellStart"/>
      <w:r w:rsidRPr="00E71711">
        <w:t>Kirlin</w:t>
      </w:r>
      <w:proofErr w:type="spellEnd"/>
      <w:r w:rsidRPr="00E71711">
        <w:t xml:space="preserve">, S. H. Farmer, and M. S. </w:t>
      </w:r>
      <w:proofErr w:type="spellStart"/>
      <w:r w:rsidRPr="00E71711">
        <w:t>Bahorich</w:t>
      </w:r>
      <w:proofErr w:type="spellEnd"/>
      <w:r w:rsidRPr="00E71711">
        <w:t xml:space="preserve">, 1998, 3D seismic attributes using a running window semblance-based algorithm: Geophysics, </w:t>
      </w:r>
      <w:r w:rsidRPr="00E71711">
        <w:rPr>
          <w:b/>
        </w:rPr>
        <w:t>63</w:t>
      </w:r>
      <w:r w:rsidRPr="00E71711">
        <w:t>, 1150–1165.</w:t>
      </w:r>
    </w:p>
    <w:p w:rsidR="001369B7" w:rsidRPr="00E71711" w:rsidRDefault="001369B7" w:rsidP="001369B7">
      <w:pPr>
        <w:autoSpaceDE w:val="0"/>
        <w:autoSpaceDN w:val="0"/>
        <w:adjustRightInd w:val="0"/>
        <w:ind w:left="547" w:hanging="547"/>
        <w:rPr>
          <w:rFonts w:eastAsia="FJBDCK+TimesNewRoman"/>
        </w:rPr>
      </w:pPr>
      <w:r w:rsidRPr="00E71711">
        <w:lastRenderedPageBreak/>
        <w:t xml:space="preserve">Miura, N., A. </w:t>
      </w:r>
      <w:proofErr w:type="spellStart"/>
      <w:r w:rsidRPr="00E71711">
        <w:t>Nagasaka</w:t>
      </w:r>
      <w:proofErr w:type="spellEnd"/>
      <w:r w:rsidRPr="00E71711">
        <w:t xml:space="preserve">, and T. </w:t>
      </w:r>
      <w:proofErr w:type="spellStart"/>
      <w:r w:rsidRPr="00E71711">
        <w:t>Miyatake</w:t>
      </w:r>
      <w:proofErr w:type="spellEnd"/>
      <w:r w:rsidRPr="00E71711">
        <w:t>, 2007, Extraction of finger-vein patterns using maximum curvature points in image profiles</w:t>
      </w:r>
      <w:r w:rsidRPr="00E71711">
        <w:rPr>
          <w:rFonts w:eastAsia="FJBDCK+TimesNewRoman"/>
        </w:rPr>
        <w:t xml:space="preserve">: IEICE TRANSACTIONS on Information and Systems, </w:t>
      </w:r>
      <w:r w:rsidRPr="00E71711">
        <w:rPr>
          <w:rFonts w:eastAsia="FJBDCK+TimesNewRoman"/>
          <w:b/>
        </w:rPr>
        <w:t>E90-D</w:t>
      </w:r>
      <w:r w:rsidRPr="00E71711">
        <w:rPr>
          <w:rFonts w:eastAsia="FJBDCK+TimesNewRoman"/>
        </w:rPr>
        <w:t xml:space="preserve">, 1185-1194. </w:t>
      </w:r>
    </w:p>
    <w:p w:rsidR="001369B7" w:rsidRPr="00E71711" w:rsidRDefault="001369B7" w:rsidP="001369B7">
      <w:pPr>
        <w:autoSpaceDE w:val="0"/>
        <w:autoSpaceDN w:val="0"/>
        <w:adjustRightInd w:val="0"/>
        <w:ind w:left="547" w:hanging="547"/>
      </w:pPr>
      <w:proofErr w:type="spellStart"/>
      <w:r w:rsidRPr="00E71711">
        <w:t>Randen</w:t>
      </w:r>
      <w:proofErr w:type="spellEnd"/>
      <w:r w:rsidRPr="00E71711">
        <w:t xml:space="preserve">, T., S. I. Pedersen, and L. </w:t>
      </w:r>
      <w:proofErr w:type="spellStart"/>
      <w:r w:rsidRPr="00E71711">
        <w:t>Sønnelan</w:t>
      </w:r>
      <w:proofErr w:type="spellEnd"/>
      <w:r w:rsidRPr="00E71711">
        <w:t>, 2001, Automatic extraction of fault surfaces from three-dimensional seismic data: 71th Annual International Meeting, SEG, Expanded Abstracts, 551-554.</w:t>
      </w:r>
    </w:p>
    <w:p w:rsidR="001369B7" w:rsidRPr="00E71711" w:rsidRDefault="001369B7" w:rsidP="001369B7">
      <w:pPr>
        <w:autoSpaceDE w:val="0"/>
        <w:autoSpaceDN w:val="0"/>
        <w:adjustRightInd w:val="0"/>
        <w:ind w:left="547" w:hanging="547"/>
      </w:pPr>
      <w:r w:rsidRPr="00E71711">
        <w:t xml:space="preserve">Roberts, A., 2001, Curvature attributes and their application to 3D interpretation horizons: First Break, </w:t>
      </w:r>
      <w:r w:rsidRPr="00E71711">
        <w:rPr>
          <w:b/>
        </w:rPr>
        <w:t>19</w:t>
      </w:r>
      <w:r w:rsidRPr="00E71711">
        <w:t>, 85-100</w:t>
      </w:r>
    </w:p>
    <w:p w:rsidR="001369B7" w:rsidRPr="00E71711" w:rsidRDefault="001369B7" w:rsidP="001369B7">
      <w:pPr>
        <w:autoSpaceDE w:val="0"/>
        <w:autoSpaceDN w:val="0"/>
        <w:adjustRightInd w:val="0"/>
        <w:ind w:left="547" w:hanging="547"/>
      </w:pPr>
      <w:proofErr w:type="spellStart"/>
      <w:r w:rsidRPr="00E71711">
        <w:t>Schroot</w:t>
      </w:r>
      <w:proofErr w:type="spellEnd"/>
      <w:r w:rsidRPr="00E71711">
        <w:t xml:space="preserve"> B. M., and R. T. E. </w:t>
      </w:r>
      <w:proofErr w:type="spellStart"/>
      <w:r w:rsidRPr="00E71711">
        <w:t>Schüttenhelm</w:t>
      </w:r>
      <w:proofErr w:type="spellEnd"/>
      <w:r w:rsidRPr="00E71711">
        <w:t xml:space="preserve">, 2003, Expressions of shallow gas in the Netherlands North Sea: Netherlands Journal of Geoscience, </w:t>
      </w:r>
      <w:r w:rsidRPr="00E71711">
        <w:rPr>
          <w:b/>
        </w:rPr>
        <w:t>82</w:t>
      </w:r>
      <w:r w:rsidRPr="00E71711">
        <w:t>, 91-105.</w:t>
      </w:r>
    </w:p>
    <w:p w:rsidR="001369B7" w:rsidRPr="00E71711" w:rsidRDefault="001369B7" w:rsidP="001369B7">
      <w:pPr>
        <w:autoSpaceDE w:val="0"/>
        <w:autoSpaceDN w:val="0"/>
        <w:adjustRightInd w:val="0"/>
        <w:ind w:left="544" w:hanging="544"/>
      </w:pPr>
      <w:r w:rsidRPr="00E71711">
        <w:t xml:space="preserve">Silva, C., C. </w:t>
      </w:r>
      <w:proofErr w:type="spellStart"/>
      <w:r w:rsidRPr="00E71711">
        <w:t>Marcolino</w:t>
      </w:r>
      <w:proofErr w:type="spellEnd"/>
      <w:r w:rsidRPr="00E71711">
        <w:t xml:space="preserve">, and F. Lima, 2005, Automatic fault extraction using ant tracking algorithm in the </w:t>
      </w:r>
      <w:proofErr w:type="spellStart"/>
      <w:r w:rsidRPr="00E71711">
        <w:t>Marlim</w:t>
      </w:r>
      <w:proofErr w:type="spellEnd"/>
      <w:r w:rsidRPr="00E71711">
        <w:t xml:space="preserve"> South Field, Campos Basin: 75th Annual International Meeting, SEG, Expanded Abstracts, 857-860.</w:t>
      </w:r>
    </w:p>
    <w:p w:rsidR="00376D1D" w:rsidRPr="001369B7" w:rsidRDefault="001369B7" w:rsidP="001369B7">
      <w:pPr>
        <w:autoSpaceDE w:val="0"/>
        <w:autoSpaceDN w:val="0"/>
        <w:adjustRightInd w:val="0"/>
        <w:ind w:left="547" w:hanging="547"/>
      </w:pPr>
      <w:r w:rsidRPr="00E71711">
        <w:t xml:space="preserve">Stewart, S. A., and T. J. Wynn, 2000, </w:t>
      </w:r>
      <w:proofErr w:type="gramStart"/>
      <w:r w:rsidRPr="00E71711">
        <w:t>Mapping</w:t>
      </w:r>
      <w:proofErr w:type="gramEnd"/>
      <w:r w:rsidRPr="00E71711">
        <w:t xml:space="preserve"> spatial variation in rock properties in relationship to scale-dependent structure using spectral curvature: Geology, </w:t>
      </w:r>
      <w:r w:rsidRPr="00E71711">
        <w:rPr>
          <w:b/>
        </w:rPr>
        <w:t>28</w:t>
      </w:r>
      <w:r w:rsidRPr="00E71711">
        <w:t>, 691–694.</w:t>
      </w:r>
    </w:p>
    <w:sectPr w:rsidR="00376D1D" w:rsidRPr="001369B7" w:rsidSect="00783A2E">
      <w:pgSz w:w="12240" w:h="15840" w:code="1"/>
      <w:pgMar w:top="1440" w:right="1440" w:bottom="1440" w:left="2304" w:header="720" w:footer="28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B09" w:rsidRDefault="00D34B09" w:rsidP="008E1C26">
      <w:pPr>
        <w:spacing w:line="240" w:lineRule="auto"/>
      </w:pPr>
      <w:r>
        <w:separator/>
      </w:r>
    </w:p>
  </w:endnote>
  <w:endnote w:type="continuationSeparator" w:id="0">
    <w:p w:rsidR="00D34B09" w:rsidRDefault="00D34B09"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n-ea">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EAFGFN+Arial">
    <w:altName w:val="Arial Unicode MS"/>
    <w:panose1 w:val="00000000000000000000"/>
    <w:charset w:val="86"/>
    <w:family w:val="swiss"/>
    <w:notTrueType/>
    <w:pitch w:val="default"/>
    <w:sig w:usb0="00000001" w:usb1="080E0000" w:usb2="00000010" w:usb3="00000000" w:csb0="00040000" w:csb1="00000000"/>
  </w:font>
  <w:font w:name="EAFGDN+Arial,Bold">
    <w:altName w:val="Arial Unicode MS"/>
    <w:panose1 w:val="00000000000000000000"/>
    <w:charset w:val="86"/>
    <w:family w:val="swiss"/>
    <w:notTrueType/>
    <w:pitch w:val="default"/>
    <w:sig w:usb0="00000001" w:usb1="080E0000" w:usb2="00000010" w:usb3="00000000" w:csb0="00040000" w:csb1="00000000"/>
  </w:font>
  <w:font w:name="FJBDCK+TimesNewRoman">
    <w:altName w:val="宋体"/>
    <w:panose1 w:val="00000000000000000000"/>
    <w:charset w:val="86"/>
    <w:family w:val="roman"/>
    <w:notTrueType/>
    <w:pitch w:val="default"/>
    <w:sig w:usb0="00000001" w:usb1="080E0000" w:usb2="00000010" w:usb3="00000000" w:csb0="0004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5B3" w:rsidRDefault="007905B3">
    <w:pPr>
      <w:pStyle w:val="Footer"/>
      <w:jc w:val="center"/>
    </w:pPr>
  </w:p>
  <w:p w:rsidR="00652771" w:rsidRDefault="00652771" w:rsidP="008E1C26">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5520252"/>
      <w:docPartObj>
        <w:docPartGallery w:val="Page Numbers (Bottom of Page)"/>
        <w:docPartUnique/>
      </w:docPartObj>
    </w:sdtPr>
    <w:sdtEndPr>
      <w:rPr>
        <w:noProof/>
      </w:rPr>
    </w:sdtEndPr>
    <w:sdtContent>
      <w:p w:rsidR="00191CC2" w:rsidRDefault="00191CC2">
        <w:pPr>
          <w:pStyle w:val="Footer"/>
          <w:jc w:val="center"/>
        </w:pPr>
        <w:r>
          <w:fldChar w:fldCharType="begin"/>
        </w:r>
        <w:r>
          <w:instrText xml:space="preserve"> PAGE   \* MERGEFORMAT </w:instrText>
        </w:r>
        <w:r>
          <w:fldChar w:fldCharType="separate"/>
        </w:r>
        <w:r w:rsidR="00F52BE5">
          <w:rPr>
            <w:noProof/>
          </w:rPr>
          <w:t>vi</w:t>
        </w:r>
        <w:r>
          <w:rPr>
            <w:noProof/>
          </w:rPr>
          <w:fldChar w:fldCharType="end"/>
        </w:r>
      </w:p>
    </w:sdtContent>
  </w:sdt>
  <w:p w:rsidR="00191CC2" w:rsidRDefault="00191CC2" w:rsidP="008E1C2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B09" w:rsidRDefault="00D34B09" w:rsidP="008E1C26">
      <w:pPr>
        <w:spacing w:line="240" w:lineRule="auto"/>
      </w:pPr>
      <w:r>
        <w:separator/>
      </w:r>
    </w:p>
  </w:footnote>
  <w:footnote w:type="continuationSeparator" w:id="0">
    <w:p w:rsidR="00D34B09" w:rsidRDefault="00D34B09"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A7358"/>
    <w:multiLevelType w:val="multilevel"/>
    <w:tmpl w:val="E40C1D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ADE2A21"/>
    <w:multiLevelType w:val="hybridMultilevel"/>
    <w:tmpl w:val="942276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E144D3"/>
    <w:multiLevelType w:val="hybridMultilevel"/>
    <w:tmpl w:val="B84E0F70"/>
    <w:lvl w:ilvl="0" w:tplc="F2D6B18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8946620"/>
    <w:multiLevelType w:val="hybridMultilevel"/>
    <w:tmpl w:val="88F6C1B0"/>
    <w:lvl w:ilvl="0" w:tplc="DDFA5162">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5">
    <w:nsid w:val="2B28519C"/>
    <w:multiLevelType w:val="hybridMultilevel"/>
    <w:tmpl w:val="7D3A9530"/>
    <w:lvl w:ilvl="0" w:tplc="7D4C4C88">
      <w:start w:val="1"/>
      <w:numFmt w:val="decimal"/>
      <w:lvlText w:val="%1)"/>
      <w:lvlJc w:val="left"/>
      <w:pPr>
        <w:ind w:left="893" w:hanging="360"/>
      </w:pPr>
      <w:rPr>
        <w:rFonts w:hint="default"/>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6">
    <w:nsid w:val="327C0B42"/>
    <w:multiLevelType w:val="hybridMultilevel"/>
    <w:tmpl w:val="11A8C9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712D8F"/>
    <w:multiLevelType w:val="multilevel"/>
    <w:tmpl w:val="EE641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B31A0A"/>
    <w:multiLevelType w:val="hybridMultilevel"/>
    <w:tmpl w:val="E27643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0D28A6"/>
    <w:multiLevelType w:val="multilevel"/>
    <w:tmpl w:val="E40C1D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3F6E27"/>
    <w:multiLevelType w:val="hybridMultilevel"/>
    <w:tmpl w:val="551815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141994"/>
    <w:multiLevelType w:val="multilevel"/>
    <w:tmpl w:val="E40C1D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65943CEE"/>
    <w:multiLevelType w:val="hybridMultilevel"/>
    <w:tmpl w:val="0D781820"/>
    <w:lvl w:ilvl="0" w:tplc="C97629BA">
      <w:start w:val="1"/>
      <w:numFmt w:val="decimal"/>
      <w:lvlText w:val="%1."/>
      <w:lvlJc w:val="left"/>
      <w:pPr>
        <w:ind w:left="893" w:hanging="360"/>
      </w:pPr>
      <w:rPr>
        <w:rFonts w:hint="default"/>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7">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7"/>
  </w:num>
  <w:num w:numId="4">
    <w:abstractNumId w:val="2"/>
  </w:num>
  <w:num w:numId="5">
    <w:abstractNumId w:val="11"/>
  </w:num>
  <w:num w:numId="6">
    <w:abstractNumId w:val="12"/>
  </w:num>
  <w:num w:numId="7">
    <w:abstractNumId w:val="14"/>
  </w:num>
  <w:num w:numId="8">
    <w:abstractNumId w:val="13"/>
  </w:num>
  <w:num w:numId="9">
    <w:abstractNumId w:val="4"/>
  </w:num>
  <w:num w:numId="10">
    <w:abstractNumId w:val="6"/>
  </w:num>
  <w:num w:numId="11">
    <w:abstractNumId w:val="1"/>
  </w:num>
  <w:num w:numId="12">
    <w:abstractNumId w:val="3"/>
  </w:num>
  <w:num w:numId="13">
    <w:abstractNumId w:val="9"/>
  </w:num>
  <w:num w:numId="14">
    <w:abstractNumId w:val="5"/>
  </w:num>
  <w:num w:numId="15">
    <w:abstractNumId w:val="16"/>
  </w:num>
  <w:num w:numId="16">
    <w:abstractNumId w:val="8"/>
  </w:num>
  <w:num w:numId="17">
    <w:abstractNumId w:val="10"/>
  </w:num>
  <w:num w:numId="18">
    <w:abstractNumId w:val="1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44C6"/>
    <w:rsid w:val="00005373"/>
    <w:rsid w:val="00015B5C"/>
    <w:rsid w:val="00015C7A"/>
    <w:rsid w:val="000173CD"/>
    <w:rsid w:val="00023193"/>
    <w:rsid w:val="00025A12"/>
    <w:rsid w:val="000267DD"/>
    <w:rsid w:val="00034A92"/>
    <w:rsid w:val="00041090"/>
    <w:rsid w:val="00041B04"/>
    <w:rsid w:val="00044558"/>
    <w:rsid w:val="00047C91"/>
    <w:rsid w:val="000508AD"/>
    <w:rsid w:val="00052001"/>
    <w:rsid w:val="0005374D"/>
    <w:rsid w:val="00055E18"/>
    <w:rsid w:val="00063C99"/>
    <w:rsid w:val="00064E29"/>
    <w:rsid w:val="00076B36"/>
    <w:rsid w:val="00077A99"/>
    <w:rsid w:val="00077F0A"/>
    <w:rsid w:val="0008176F"/>
    <w:rsid w:val="000867A7"/>
    <w:rsid w:val="00091176"/>
    <w:rsid w:val="00092DC2"/>
    <w:rsid w:val="00093CC7"/>
    <w:rsid w:val="00094AEE"/>
    <w:rsid w:val="000968E2"/>
    <w:rsid w:val="000A08C3"/>
    <w:rsid w:val="000A362A"/>
    <w:rsid w:val="000B0A04"/>
    <w:rsid w:val="000B6DAF"/>
    <w:rsid w:val="000C152E"/>
    <w:rsid w:val="000C18E6"/>
    <w:rsid w:val="000C24B8"/>
    <w:rsid w:val="000D30D1"/>
    <w:rsid w:val="000E5F2F"/>
    <w:rsid w:val="000F2F0D"/>
    <w:rsid w:val="000F56FF"/>
    <w:rsid w:val="00105A10"/>
    <w:rsid w:val="00105BBB"/>
    <w:rsid w:val="00105E37"/>
    <w:rsid w:val="00106298"/>
    <w:rsid w:val="00111915"/>
    <w:rsid w:val="00114C7A"/>
    <w:rsid w:val="00115EE2"/>
    <w:rsid w:val="00120C77"/>
    <w:rsid w:val="00123E4A"/>
    <w:rsid w:val="001369B7"/>
    <w:rsid w:val="00142D9F"/>
    <w:rsid w:val="001504BE"/>
    <w:rsid w:val="00151B74"/>
    <w:rsid w:val="001524FD"/>
    <w:rsid w:val="00154691"/>
    <w:rsid w:val="00154C53"/>
    <w:rsid w:val="00155EC2"/>
    <w:rsid w:val="001653A7"/>
    <w:rsid w:val="001661BD"/>
    <w:rsid w:val="0016705B"/>
    <w:rsid w:val="00171059"/>
    <w:rsid w:val="001717AF"/>
    <w:rsid w:val="00172240"/>
    <w:rsid w:val="00180670"/>
    <w:rsid w:val="00186756"/>
    <w:rsid w:val="00186F86"/>
    <w:rsid w:val="0018724F"/>
    <w:rsid w:val="00187691"/>
    <w:rsid w:val="00191CC2"/>
    <w:rsid w:val="001935CC"/>
    <w:rsid w:val="00197DF4"/>
    <w:rsid w:val="001A06E2"/>
    <w:rsid w:val="001A30A0"/>
    <w:rsid w:val="001A3DDE"/>
    <w:rsid w:val="001A4B26"/>
    <w:rsid w:val="001A5C03"/>
    <w:rsid w:val="001A7FED"/>
    <w:rsid w:val="001B12EF"/>
    <w:rsid w:val="001B521A"/>
    <w:rsid w:val="001C10A0"/>
    <w:rsid w:val="001C10A8"/>
    <w:rsid w:val="001C3A90"/>
    <w:rsid w:val="001C3B63"/>
    <w:rsid w:val="001D2D88"/>
    <w:rsid w:val="001E18E3"/>
    <w:rsid w:val="001E1FDF"/>
    <w:rsid w:val="001E72F5"/>
    <w:rsid w:val="001F4EC2"/>
    <w:rsid w:val="001F79C7"/>
    <w:rsid w:val="0020476C"/>
    <w:rsid w:val="00211BD2"/>
    <w:rsid w:val="0021317A"/>
    <w:rsid w:val="002147D8"/>
    <w:rsid w:val="00225322"/>
    <w:rsid w:val="00227893"/>
    <w:rsid w:val="0023093A"/>
    <w:rsid w:val="00230B0C"/>
    <w:rsid w:val="00230E05"/>
    <w:rsid w:val="002360ED"/>
    <w:rsid w:val="00236613"/>
    <w:rsid w:val="00241784"/>
    <w:rsid w:val="00244C26"/>
    <w:rsid w:val="00247C9C"/>
    <w:rsid w:val="00257382"/>
    <w:rsid w:val="0025754A"/>
    <w:rsid w:val="00260F9A"/>
    <w:rsid w:val="00264165"/>
    <w:rsid w:val="00266018"/>
    <w:rsid w:val="0027119E"/>
    <w:rsid w:val="00271ED6"/>
    <w:rsid w:val="00272D02"/>
    <w:rsid w:val="00274E2C"/>
    <w:rsid w:val="00277F38"/>
    <w:rsid w:val="0029776C"/>
    <w:rsid w:val="002A0FFA"/>
    <w:rsid w:val="002A2BEF"/>
    <w:rsid w:val="002B38BC"/>
    <w:rsid w:val="002B6387"/>
    <w:rsid w:val="002C4532"/>
    <w:rsid w:val="002C7CBA"/>
    <w:rsid w:val="002D64C5"/>
    <w:rsid w:val="002D6E20"/>
    <w:rsid w:val="002E157F"/>
    <w:rsid w:val="002E2D6C"/>
    <w:rsid w:val="002E3E76"/>
    <w:rsid w:val="002E5970"/>
    <w:rsid w:val="002E5EB9"/>
    <w:rsid w:val="002F1924"/>
    <w:rsid w:val="002F4863"/>
    <w:rsid w:val="00304FD6"/>
    <w:rsid w:val="00306645"/>
    <w:rsid w:val="0030767B"/>
    <w:rsid w:val="003102F4"/>
    <w:rsid w:val="00314F3F"/>
    <w:rsid w:val="00316F5C"/>
    <w:rsid w:val="003218D0"/>
    <w:rsid w:val="00321B98"/>
    <w:rsid w:val="00321F82"/>
    <w:rsid w:val="00323D3A"/>
    <w:rsid w:val="003240AA"/>
    <w:rsid w:val="00324B2F"/>
    <w:rsid w:val="00331AA7"/>
    <w:rsid w:val="00333329"/>
    <w:rsid w:val="003417B8"/>
    <w:rsid w:val="00343673"/>
    <w:rsid w:val="003450B1"/>
    <w:rsid w:val="0035218F"/>
    <w:rsid w:val="003544E8"/>
    <w:rsid w:val="00354624"/>
    <w:rsid w:val="003635D6"/>
    <w:rsid w:val="00363F5E"/>
    <w:rsid w:val="003723D4"/>
    <w:rsid w:val="00374448"/>
    <w:rsid w:val="003752BD"/>
    <w:rsid w:val="00376D1D"/>
    <w:rsid w:val="003810A6"/>
    <w:rsid w:val="00381430"/>
    <w:rsid w:val="00382396"/>
    <w:rsid w:val="00382D90"/>
    <w:rsid w:val="00385006"/>
    <w:rsid w:val="003853AE"/>
    <w:rsid w:val="00385535"/>
    <w:rsid w:val="00385E9D"/>
    <w:rsid w:val="00386E26"/>
    <w:rsid w:val="00392E71"/>
    <w:rsid w:val="00392F2B"/>
    <w:rsid w:val="00393159"/>
    <w:rsid w:val="003950C9"/>
    <w:rsid w:val="00396207"/>
    <w:rsid w:val="003A060D"/>
    <w:rsid w:val="003A0C37"/>
    <w:rsid w:val="003A5DD3"/>
    <w:rsid w:val="003A6D90"/>
    <w:rsid w:val="003B0A2F"/>
    <w:rsid w:val="003B2E40"/>
    <w:rsid w:val="003B342C"/>
    <w:rsid w:val="003B73A8"/>
    <w:rsid w:val="003C0041"/>
    <w:rsid w:val="003C4959"/>
    <w:rsid w:val="003D1B4B"/>
    <w:rsid w:val="003D26AE"/>
    <w:rsid w:val="003D34F2"/>
    <w:rsid w:val="003D7552"/>
    <w:rsid w:val="003E22B5"/>
    <w:rsid w:val="003E4709"/>
    <w:rsid w:val="003E4A76"/>
    <w:rsid w:val="003F06D6"/>
    <w:rsid w:val="003F4EE9"/>
    <w:rsid w:val="003F6A03"/>
    <w:rsid w:val="00400B65"/>
    <w:rsid w:val="0040415E"/>
    <w:rsid w:val="00405D1E"/>
    <w:rsid w:val="00406FB8"/>
    <w:rsid w:val="0041061A"/>
    <w:rsid w:val="00413478"/>
    <w:rsid w:val="00426038"/>
    <w:rsid w:val="0043202C"/>
    <w:rsid w:val="004339CF"/>
    <w:rsid w:val="00442521"/>
    <w:rsid w:val="00442C9E"/>
    <w:rsid w:val="004431F8"/>
    <w:rsid w:val="00443D93"/>
    <w:rsid w:val="0044663D"/>
    <w:rsid w:val="004527E6"/>
    <w:rsid w:val="00455797"/>
    <w:rsid w:val="00461AA9"/>
    <w:rsid w:val="00472B7F"/>
    <w:rsid w:val="00473608"/>
    <w:rsid w:val="00473A4B"/>
    <w:rsid w:val="004743BD"/>
    <w:rsid w:val="00474D0C"/>
    <w:rsid w:val="00483129"/>
    <w:rsid w:val="00483EBC"/>
    <w:rsid w:val="00490618"/>
    <w:rsid w:val="00497FF2"/>
    <w:rsid w:val="004A1829"/>
    <w:rsid w:val="004A256C"/>
    <w:rsid w:val="004A52B4"/>
    <w:rsid w:val="004A7222"/>
    <w:rsid w:val="004B05F8"/>
    <w:rsid w:val="004B079B"/>
    <w:rsid w:val="004B78D7"/>
    <w:rsid w:val="004C3ED5"/>
    <w:rsid w:val="004C761E"/>
    <w:rsid w:val="004D4952"/>
    <w:rsid w:val="004D5F73"/>
    <w:rsid w:val="004D7C67"/>
    <w:rsid w:val="004E1CED"/>
    <w:rsid w:val="004E259A"/>
    <w:rsid w:val="004E41F4"/>
    <w:rsid w:val="005006E6"/>
    <w:rsid w:val="005058CA"/>
    <w:rsid w:val="00506E65"/>
    <w:rsid w:val="00510C4A"/>
    <w:rsid w:val="005140B8"/>
    <w:rsid w:val="0051489C"/>
    <w:rsid w:val="00514BF5"/>
    <w:rsid w:val="00516EF5"/>
    <w:rsid w:val="0052107E"/>
    <w:rsid w:val="00524D43"/>
    <w:rsid w:val="0053028C"/>
    <w:rsid w:val="00531E99"/>
    <w:rsid w:val="005354E8"/>
    <w:rsid w:val="0054123A"/>
    <w:rsid w:val="00541D50"/>
    <w:rsid w:val="00546160"/>
    <w:rsid w:val="00551872"/>
    <w:rsid w:val="005537D3"/>
    <w:rsid w:val="005556C5"/>
    <w:rsid w:val="00556844"/>
    <w:rsid w:val="00556930"/>
    <w:rsid w:val="00556D01"/>
    <w:rsid w:val="0056008B"/>
    <w:rsid w:val="00566906"/>
    <w:rsid w:val="00566E1D"/>
    <w:rsid w:val="005673DC"/>
    <w:rsid w:val="005710A4"/>
    <w:rsid w:val="00574641"/>
    <w:rsid w:val="00576733"/>
    <w:rsid w:val="0057775C"/>
    <w:rsid w:val="00582EBC"/>
    <w:rsid w:val="00583C7E"/>
    <w:rsid w:val="00584442"/>
    <w:rsid w:val="005915A9"/>
    <w:rsid w:val="00595756"/>
    <w:rsid w:val="00595C8B"/>
    <w:rsid w:val="00597E3B"/>
    <w:rsid w:val="005A1DBB"/>
    <w:rsid w:val="005A2B79"/>
    <w:rsid w:val="005A4313"/>
    <w:rsid w:val="005A629E"/>
    <w:rsid w:val="005A66DE"/>
    <w:rsid w:val="005B0705"/>
    <w:rsid w:val="005B16E2"/>
    <w:rsid w:val="005B25C7"/>
    <w:rsid w:val="005C3FA2"/>
    <w:rsid w:val="005C5EE0"/>
    <w:rsid w:val="005C67D8"/>
    <w:rsid w:val="005D54E5"/>
    <w:rsid w:val="005E64CF"/>
    <w:rsid w:val="005E7724"/>
    <w:rsid w:val="005F081F"/>
    <w:rsid w:val="005F14E9"/>
    <w:rsid w:val="005F1E81"/>
    <w:rsid w:val="005F5D1C"/>
    <w:rsid w:val="006010A2"/>
    <w:rsid w:val="00601855"/>
    <w:rsid w:val="00612EAA"/>
    <w:rsid w:val="0061416A"/>
    <w:rsid w:val="006144C2"/>
    <w:rsid w:val="00623BEA"/>
    <w:rsid w:val="006248B2"/>
    <w:rsid w:val="006273C0"/>
    <w:rsid w:val="00631C4A"/>
    <w:rsid w:val="006331E1"/>
    <w:rsid w:val="00633870"/>
    <w:rsid w:val="00633C74"/>
    <w:rsid w:val="00634B3A"/>
    <w:rsid w:val="00637663"/>
    <w:rsid w:val="0064146B"/>
    <w:rsid w:val="00645A8F"/>
    <w:rsid w:val="00647814"/>
    <w:rsid w:val="00647A82"/>
    <w:rsid w:val="00652771"/>
    <w:rsid w:val="00653C73"/>
    <w:rsid w:val="00654380"/>
    <w:rsid w:val="00656928"/>
    <w:rsid w:val="00661C13"/>
    <w:rsid w:val="00667B93"/>
    <w:rsid w:val="00673364"/>
    <w:rsid w:val="00676703"/>
    <w:rsid w:val="0068087F"/>
    <w:rsid w:val="00680E07"/>
    <w:rsid w:val="00691DAB"/>
    <w:rsid w:val="00692A9F"/>
    <w:rsid w:val="0069549B"/>
    <w:rsid w:val="006A07CD"/>
    <w:rsid w:val="006A5438"/>
    <w:rsid w:val="006A6340"/>
    <w:rsid w:val="006A7C13"/>
    <w:rsid w:val="006B1D41"/>
    <w:rsid w:val="006B23DA"/>
    <w:rsid w:val="006B3198"/>
    <w:rsid w:val="006B4721"/>
    <w:rsid w:val="006B7754"/>
    <w:rsid w:val="006C0FBE"/>
    <w:rsid w:val="006C352E"/>
    <w:rsid w:val="006C3881"/>
    <w:rsid w:val="006C3E21"/>
    <w:rsid w:val="006C5E89"/>
    <w:rsid w:val="006D1B98"/>
    <w:rsid w:val="006D7531"/>
    <w:rsid w:val="006E3627"/>
    <w:rsid w:val="006E3659"/>
    <w:rsid w:val="006E4B83"/>
    <w:rsid w:val="006F10CE"/>
    <w:rsid w:val="006F26F7"/>
    <w:rsid w:val="006F37D3"/>
    <w:rsid w:val="006F401C"/>
    <w:rsid w:val="0070017B"/>
    <w:rsid w:val="00700A12"/>
    <w:rsid w:val="0070322B"/>
    <w:rsid w:val="0070384B"/>
    <w:rsid w:val="00704B23"/>
    <w:rsid w:val="00705086"/>
    <w:rsid w:val="00706987"/>
    <w:rsid w:val="007105FD"/>
    <w:rsid w:val="007147A3"/>
    <w:rsid w:val="007149C8"/>
    <w:rsid w:val="00724117"/>
    <w:rsid w:val="007247B0"/>
    <w:rsid w:val="007306B1"/>
    <w:rsid w:val="00730F0A"/>
    <w:rsid w:val="00736321"/>
    <w:rsid w:val="0073717E"/>
    <w:rsid w:val="00737B20"/>
    <w:rsid w:val="00740F06"/>
    <w:rsid w:val="00743AF7"/>
    <w:rsid w:val="00745C8E"/>
    <w:rsid w:val="00746E16"/>
    <w:rsid w:val="007559B1"/>
    <w:rsid w:val="00757969"/>
    <w:rsid w:val="0076090B"/>
    <w:rsid w:val="00761FDB"/>
    <w:rsid w:val="00764482"/>
    <w:rsid w:val="00766E38"/>
    <w:rsid w:val="00771841"/>
    <w:rsid w:val="007739FB"/>
    <w:rsid w:val="00775701"/>
    <w:rsid w:val="00780DF3"/>
    <w:rsid w:val="007824BB"/>
    <w:rsid w:val="00783A2E"/>
    <w:rsid w:val="00783B12"/>
    <w:rsid w:val="00784171"/>
    <w:rsid w:val="00784E4F"/>
    <w:rsid w:val="007864D2"/>
    <w:rsid w:val="0078679A"/>
    <w:rsid w:val="00787DC7"/>
    <w:rsid w:val="00787EF7"/>
    <w:rsid w:val="007905B3"/>
    <w:rsid w:val="00790A44"/>
    <w:rsid w:val="007960D9"/>
    <w:rsid w:val="00797D75"/>
    <w:rsid w:val="007A055E"/>
    <w:rsid w:val="007B7A8E"/>
    <w:rsid w:val="007E4E74"/>
    <w:rsid w:val="007E6F84"/>
    <w:rsid w:val="007F193A"/>
    <w:rsid w:val="007F2648"/>
    <w:rsid w:val="007F2906"/>
    <w:rsid w:val="007F36FD"/>
    <w:rsid w:val="007F6302"/>
    <w:rsid w:val="00806329"/>
    <w:rsid w:val="0080669F"/>
    <w:rsid w:val="00815437"/>
    <w:rsid w:val="0082196C"/>
    <w:rsid w:val="00821D47"/>
    <w:rsid w:val="008250BA"/>
    <w:rsid w:val="008253D8"/>
    <w:rsid w:val="0082601C"/>
    <w:rsid w:val="008264BE"/>
    <w:rsid w:val="00826E35"/>
    <w:rsid w:val="008274C4"/>
    <w:rsid w:val="00830549"/>
    <w:rsid w:val="00830C2B"/>
    <w:rsid w:val="008332D5"/>
    <w:rsid w:val="00836146"/>
    <w:rsid w:val="0083772E"/>
    <w:rsid w:val="00841129"/>
    <w:rsid w:val="008416EC"/>
    <w:rsid w:val="00845AEF"/>
    <w:rsid w:val="0085153A"/>
    <w:rsid w:val="008563C2"/>
    <w:rsid w:val="008573CD"/>
    <w:rsid w:val="008615F9"/>
    <w:rsid w:val="00861F2F"/>
    <w:rsid w:val="00867A86"/>
    <w:rsid w:val="008745F3"/>
    <w:rsid w:val="00876109"/>
    <w:rsid w:val="00882B74"/>
    <w:rsid w:val="00884FC8"/>
    <w:rsid w:val="00887CFC"/>
    <w:rsid w:val="00890774"/>
    <w:rsid w:val="008969C2"/>
    <w:rsid w:val="008A1EE9"/>
    <w:rsid w:val="008A327E"/>
    <w:rsid w:val="008A4C2F"/>
    <w:rsid w:val="008A4F22"/>
    <w:rsid w:val="008B002C"/>
    <w:rsid w:val="008B3E5D"/>
    <w:rsid w:val="008C06FD"/>
    <w:rsid w:val="008C27FE"/>
    <w:rsid w:val="008E1C26"/>
    <w:rsid w:val="008E5899"/>
    <w:rsid w:val="008F1822"/>
    <w:rsid w:val="008F6064"/>
    <w:rsid w:val="0090188A"/>
    <w:rsid w:val="00913C1E"/>
    <w:rsid w:val="00917D6C"/>
    <w:rsid w:val="00920FC6"/>
    <w:rsid w:val="009245C5"/>
    <w:rsid w:val="00927B88"/>
    <w:rsid w:val="00931BB1"/>
    <w:rsid w:val="0093667C"/>
    <w:rsid w:val="00946632"/>
    <w:rsid w:val="0095079F"/>
    <w:rsid w:val="00952BBC"/>
    <w:rsid w:val="00952E42"/>
    <w:rsid w:val="009554B8"/>
    <w:rsid w:val="0096108F"/>
    <w:rsid w:val="009671ED"/>
    <w:rsid w:val="00970457"/>
    <w:rsid w:val="00973F3C"/>
    <w:rsid w:val="0097438E"/>
    <w:rsid w:val="00975444"/>
    <w:rsid w:val="00976BD6"/>
    <w:rsid w:val="0098263E"/>
    <w:rsid w:val="00984A86"/>
    <w:rsid w:val="009902EF"/>
    <w:rsid w:val="00992C28"/>
    <w:rsid w:val="009941BE"/>
    <w:rsid w:val="0099642E"/>
    <w:rsid w:val="009A1894"/>
    <w:rsid w:val="009A1BEB"/>
    <w:rsid w:val="009A28F5"/>
    <w:rsid w:val="009A36C0"/>
    <w:rsid w:val="009A3EAB"/>
    <w:rsid w:val="009A6408"/>
    <w:rsid w:val="009B49FC"/>
    <w:rsid w:val="009C04D4"/>
    <w:rsid w:val="009C4856"/>
    <w:rsid w:val="009D61EF"/>
    <w:rsid w:val="009D7C26"/>
    <w:rsid w:val="009E198D"/>
    <w:rsid w:val="009F79C8"/>
    <w:rsid w:val="00A0094B"/>
    <w:rsid w:val="00A02D08"/>
    <w:rsid w:val="00A03898"/>
    <w:rsid w:val="00A04E98"/>
    <w:rsid w:val="00A15223"/>
    <w:rsid w:val="00A153A2"/>
    <w:rsid w:val="00A20379"/>
    <w:rsid w:val="00A23A0D"/>
    <w:rsid w:val="00A27614"/>
    <w:rsid w:val="00A310AC"/>
    <w:rsid w:val="00A32C83"/>
    <w:rsid w:val="00A33D6E"/>
    <w:rsid w:val="00A43233"/>
    <w:rsid w:val="00A44895"/>
    <w:rsid w:val="00A4585F"/>
    <w:rsid w:val="00A460F3"/>
    <w:rsid w:val="00A4798E"/>
    <w:rsid w:val="00A50007"/>
    <w:rsid w:val="00A50258"/>
    <w:rsid w:val="00A523B9"/>
    <w:rsid w:val="00A535E1"/>
    <w:rsid w:val="00A5626C"/>
    <w:rsid w:val="00A75DB9"/>
    <w:rsid w:val="00A77093"/>
    <w:rsid w:val="00A82147"/>
    <w:rsid w:val="00A84BD1"/>
    <w:rsid w:val="00A86E7C"/>
    <w:rsid w:val="00A90B50"/>
    <w:rsid w:val="00A9367C"/>
    <w:rsid w:val="00A94691"/>
    <w:rsid w:val="00AA0B13"/>
    <w:rsid w:val="00AA19AD"/>
    <w:rsid w:val="00AA19E8"/>
    <w:rsid w:val="00AA1B3B"/>
    <w:rsid w:val="00AA5FF2"/>
    <w:rsid w:val="00AA6ACA"/>
    <w:rsid w:val="00AC5E50"/>
    <w:rsid w:val="00AE1B64"/>
    <w:rsid w:val="00AE7E36"/>
    <w:rsid w:val="00AF0BB2"/>
    <w:rsid w:val="00B0337C"/>
    <w:rsid w:val="00B13375"/>
    <w:rsid w:val="00B13E9E"/>
    <w:rsid w:val="00B14322"/>
    <w:rsid w:val="00B1764E"/>
    <w:rsid w:val="00B224CD"/>
    <w:rsid w:val="00B26394"/>
    <w:rsid w:val="00B270FE"/>
    <w:rsid w:val="00B31042"/>
    <w:rsid w:val="00B32347"/>
    <w:rsid w:val="00B34588"/>
    <w:rsid w:val="00B36426"/>
    <w:rsid w:val="00B51838"/>
    <w:rsid w:val="00B56676"/>
    <w:rsid w:val="00B7287E"/>
    <w:rsid w:val="00B73378"/>
    <w:rsid w:val="00B73722"/>
    <w:rsid w:val="00B8005D"/>
    <w:rsid w:val="00B905E2"/>
    <w:rsid w:val="00B90CCF"/>
    <w:rsid w:val="00BA1A3A"/>
    <w:rsid w:val="00BB0A5E"/>
    <w:rsid w:val="00BB3F72"/>
    <w:rsid w:val="00BB4A90"/>
    <w:rsid w:val="00BB50E5"/>
    <w:rsid w:val="00BB678C"/>
    <w:rsid w:val="00BD1142"/>
    <w:rsid w:val="00BD1AE7"/>
    <w:rsid w:val="00BD329B"/>
    <w:rsid w:val="00BD45C8"/>
    <w:rsid w:val="00BE1699"/>
    <w:rsid w:val="00BE177B"/>
    <w:rsid w:val="00BE2211"/>
    <w:rsid w:val="00BE5922"/>
    <w:rsid w:val="00BF3015"/>
    <w:rsid w:val="00BF3CF3"/>
    <w:rsid w:val="00BF55CC"/>
    <w:rsid w:val="00C03FC7"/>
    <w:rsid w:val="00C04781"/>
    <w:rsid w:val="00C07FA7"/>
    <w:rsid w:val="00C124A1"/>
    <w:rsid w:val="00C12C54"/>
    <w:rsid w:val="00C16C66"/>
    <w:rsid w:val="00C17EC3"/>
    <w:rsid w:val="00C205A2"/>
    <w:rsid w:val="00C20A7B"/>
    <w:rsid w:val="00C23501"/>
    <w:rsid w:val="00C23B36"/>
    <w:rsid w:val="00C25262"/>
    <w:rsid w:val="00C25AC4"/>
    <w:rsid w:val="00C26B85"/>
    <w:rsid w:val="00C27F9E"/>
    <w:rsid w:val="00C35C8F"/>
    <w:rsid w:val="00C3745C"/>
    <w:rsid w:val="00C4062A"/>
    <w:rsid w:val="00C47690"/>
    <w:rsid w:val="00C51177"/>
    <w:rsid w:val="00C54100"/>
    <w:rsid w:val="00C563E4"/>
    <w:rsid w:val="00C635F4"/>
    <w:rsid w:val="00C63C23"/>
    <w:rsid w:val="00C75FEF"/>
    <w:rsid w:val="00C77878"/>
    <w:rsid w:val="00C8326D"/>
    <w:rsid w:val="00C92079"/>
    <w:rsid w:val="00C9608E"/>
    <w:rsid w:val="00CA02C9"/>
    <w:rsid w:val="00CA0BC3"/>
    <w:rsid w:val="00CA3B6E"/>
    <w:rsid w:val="00CA498F"/>
    <w:rsid w:val="00CA6E33"/>
    <w:rsid w:val="00CA7652"/>
    <w:rsid w:val="00CB47DF"/>
    <w:rsid w:val="00CC3C61"/>
    <w:rsid w:val="00CC552E"/>
    <w:rsid w:val="00CC7E26"/>
    <w:rsid w:val="00CD5F4C"/>
    <w:rsid w:val="00CE554A"/>
    <w:rsid w:val="00CF18CF"/>
    <w:rsid w:val="00CF5600"/>
    <w:rsid w:val="00CF59FD"/>
    <w:rsid w:val="00D03A15"/>
    <w:rsid w:val="00D20761"/>
    <w:rsid w:val="00D2480C"/>
    <w:rsid w:val="00D266AA"/>
    <w:rsid w:val="00D323D6"/>
    <w:rsid w:val="00D34B09"/>
    <w:rsid w:val="00D42248"/>
    <w:rsid w:val="00D50B91"/>
    <w:rsid w:val="00D51F2F"/>
    <w:rsid w:val="00D525F6"/>
    <w:rsid w:val="00D54F29"/>
    <w:rsid w:val="00D57148"/>
    <w:rsid w:val="00D62E7E"/>
    <w:rsid w:val="00D65384"/>
    <w:rsid w:val="00D67A84"/>
    <w:rsid w:val="00D75B66"/>
    <w:rsid w:val="00D84601"/>
    <w:rsid w:val="00D91B22"/>
    <w:rsid w:val="00D922F0"/>
    <w:rsid w:val="00D97CFA"/>
    <w:rsid w:val="00DA02BF"/>
    <w:rsid w:val="00DA1614"/>
    <w:rsid w:val="00DA1971"/>
    <w:rsid w:val="00DA649F"/>
    <w:rsid w:val="00DB57AB"/>
    <w:rsid w:val="00DB664C"/>
    <w:rsid w:val="00DC0040"/>
    <w:rsid w:val="00DC6749"/>
    <w:rsid w:val="00DD136D"/>
    <w:rsid w:val="00DD484C"/>
    <w:rsid w:val="00DD6103"/>
    <w:rsid w:val="00DE1EF7"/>
    <w:rsid w:val="00DE3DE3"/>
    <w:rsid w:val="00DE4104"/>
    <w:rsid w:val="00DE50F8"/>
    <w:rsid w:val="00DE618B"/>
    <w:rsid w:val="00DF1D83"/>
    <w:rsid w:val="00DF4B88"/>
    <w:rsid w:val="00DF5050"/>
    <w:rsid w:val="00DF6CB1"/>
    <w:rsid w:val="00DF728E"/>
    <w:rsid w:val="00E04D77"/>
    <w:rsid w:val="00E0501B"/>
    <w:rsid w:val="00E070FE"/>
    <w:rsid w:val="00E11D2F"/>
    <w:rsid w:val="00E13BD6"/>
    <w:rsid w:val="00E146AC"/>
    <w:rsid w:val="00E15B59"/>
    <w:rsid w:val="00E20B9A"/>
    <w:rsid w:val="00E252B0"/>
    <w:rsid w:val="00E25E86"/>
    <w:rsid w:val="00E30D47"/>
    <w:rsid w:val="00E30DA2"/>
    <w:rsid w:val="00E366E9"/>
    <w:rsid w:val="00E403B7"/>
    <w:rsid w:val="00E42E6F"/>
    <w:rsid w:val="00E453E8"/>
    <w:rsid w:val="00E46151"/>
    <w:rsid w:val="00E53D7E"/>
    <w:rsid w:val="00E53DAB"/>
    <w:rsid w:val="00E568F7"/>
    <w:rsid w:val="00E577BA"/>
    <w:rsid w:val="00E61BFE"/>
    <w:rsid w:val="00E620FB"/>
    <w:rsid w:val="00E6314F"/>
    <w:rsid w:val="00E631E1"/>
    <w:rsid w:val="00E64528"/>
    <w:rsid w:val="00E66D36"/>
    <w:rsid w:val="00E73F24"/>
    <w:rsid w:val="00E7422D"/>
    <w:rsid w:val="00E76032"/>
    <w:rsid w:val="00E76BE6"/>
    <w:rsid w:val="00E77477"/>
    <w:rsid w:val="00E81C32"/>
    <w:rsid w:val="00E839C3"/>
    <w:rsid w:val="00EA13D9"/>
    <w:rsid w:val="00EA7E4F"/>
    <w:rsid w:val="00EB22E9"/>
    <w:rsid w:val="00EB3496"/>
    <w:rsid w:val="00EB5B3D"/>
    <w:rsid w:val="00EB6681"/>
    <w:rsid w:val="00EC00CA"/>
    <w:rsid w:val="00EC5F40"/>
    <w:rsid w:val="00EC6DF4"/>
    <w:rsid w:val="00ED3910"/>
    <w:rsid w:val="00ED6F0B"/>
    <w:rsid w:val="00EE1461"/>
    <w:rsid w:val="00EE3797"/>
    <w:rsid w:val="00EE55DA"/>
    <w:rsid w:val="00EF0EEA"/>
    <w:rsid w:val="00EF3A41"/>
    <w:rsid w:val="00EF4192"/>
    <w:rsid w:val="00F051FC"/>
    <w:rsid w:val="00F0683D"/>
    <w:rsid w:val="00F07306"/>
    <w:rsid w:val="00F13B0B"/>
    <w:rsid w:val="00F1491F"/>
    <w:rsid w:val="00F20BA5"/>
    <w:rsid w:val="00F22E87"/>
    <w:rsid w:val="00F2327B"/>
    <w:rsid w:val="00F26B69"/>
    <w:rsid w:val="00F27248"/>
    <w:rsid w:val="00F361FA"/>
    <w:rsid w:val="00F37F46"/>
    <w:rsid w:val="00F46A49"/>
    <w:rsid w:val="00F46CB5"/>
    <w:rsid w:val="00F51815"/>
    <w:rsid w:val="00F52BE5"/>
    <w:rsid w:val="00F60D9C"/>
    <w:rsid w:val="00F64BCA"/>
    <w:rsid w:val="00F7122D"/>
    <w:rsid w:val="00F72307"/>
    <w:rsid w:val="00F76B19"/>
    <w:rsid w:val="00F80361"/>
    <w:rsid w:val="00F8434B"/>
    <w:rsid w:val="00F93475"/>
    <w:rsid w:val="00F939EB"/>
    <w:rsid w:val="00F956B3"/>
    <w:rsid w:val="00FA0435"/>
    <w:rsid w:val="00FA1353"/>
    <w:rsid w:val="00FA2425"/>
    <w:rsid w:val="00FA67C6"/>
    <w:rsid w:val="00FA7128"/>
    <w:rsid w:val="00FA7C80"/>
    <w:rsid w:val="00FB118F"/>
    <w:rsid w:val="00FB5287"/>
    <w:rsid w:val="00FC01C5"/>
    <w:rsid w:val="00FC2439"/>
    <w:rsid w:val="00FC3487"/>
    <w:rsid w:val="00FC4D97"/>
    <w:rsid w:val="00FC6A58"/>
    <w:rsid w:val="00FC6C8D"/>
    <w:rsid w:val="00FD1B06"/>
    <w:rsid w:val="00FE01C3"/>
    <w:rsid w:val="00FE7019"/>
    <w:rsid w:val="00FE760A"/>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17E0FA-1669-4741-AAA0-D83C31A32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3417B8"/>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5556C5"/>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264165"/>
    <w:pPr>
      <w:keepNext/>
      <w:spacing w:line="480" w:lineRule="auto"/>
      <w:outlineLvl w:val="2"/>
    </w:pPr>
    <w:rPr>
      <w:rFonts w:asciiTheme="majorHAnsi" w:hAnsiTheme="majorHAnsi"/>
      <w:b/>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7B8"/>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5556C5"/>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264165"/>
    <w:rPr>
      <w:rFonts w:asciiTheme="majorHAnsi" w:hAnsiTheme="majorHAnsi"/>
      <w:b/>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405D1E"/>
    <w:pPr>
      <w:keepNext/>
    </w:pPr>
    <w:rPr>
      <w:bCs w:val="0"/>
    </w:rPr>
  </w:style>
  <w:style w:type="character" w:customStyle="1" w:styleId="TitleChar">
    <w:name w:val="Title Char"/>
    <w:basedOn w:val="DefaultParagraphFont"/>
    <w:link w:val="Title"/>
    <w:uiPriority w:val="10"/>
    <w:rsid w:val="00405D1E"/>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830C2B"/>
    <w:pPr>
      <w:tabs>
        <w:tab w:val="right" w:leader="dot" w:pos="9360"/>
      </w:tabs>
      <w:jc w:val="both"/>
    </w:pPr>
  </w:style>
  <w:style w:type="paragraph" w:styleId="TOC2">
    <w:name w:val="toc 2"/>
    <w:basedOn w:val="Normal"/>
    <w:next w:val="Normal"/>
    <w:autoRedefine/>
    <w:uiPriority w:val="39"/>
    <w:unhideWhenUsed/>
    <w:rsid w:val="00601855"/>
    <w:pPr>
      <w:tabs>
        <w:tab w:val="right" w:leader="dot" w:pos="9350"/>
      </w:tabs>
      <w:ind w:left="36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601855"/>
    <w:pPr>
      <w:tabs>
        <w:tab w:val="right" w:leader="dot" w:pos="9350"/>
      </w:tabs>
      <w:ind w:left="720"/>
      <w:jc w:val="both"/>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AbstractTitle">
    <w:name w:val="Abstract_Title"/>
    <w:basedOn w:val="Normal"/>
    <w:rsid w:val="006A5438"/>
    <w:pPr>
      <w:tabs>
        <w:tab w:val="left" w:pos="504"/>
      </w:tabs>
      <w:spacing w:line="240" w:lineRule="auto"/>
    </w:pPr>
    <w:rPr>
      <w:rFonts w:ascii="Times New Roman" w:eastAsia="SimSun" w:hAnsi="Times New Roman"/>
      <w:b/>
      <w:sz w:val="22"/>
      <w:szCs w:val="20"/>
      <w:lang w:bidi="ar-SA"/>
    </w:rPr>
  </w:style>
  <w:style w:type="paragraph" w:customStyle="1" w:styleId="AbstractAuthors">
    <w:name w:val="Abstract_Authors"/>
    <w:basedOn w:val="AbstractNormalText"/>
    <w:rsid w:val="006A5438"/>
    <w:pPr>
      <w:jc w:val="left"/>
    </w:pPr>
    <w:rPr>
      <w:i/>
      <w:sz w:val="20"/>
    </w:rPr>
  </w:style>
  <w:style w:type="paragraph" w:customStyle="1" w:styleId="AbstractSectionHeading">
    <w:name w:val="Abstract_Section_Heading"/>
    <w:basedOn w:val="AbstractNormalText"/>
    <w:rsid w:val="006A5438"/>
    <w:pPr>
      <w:jc w:val="left"/>
    </w:pPr>
    <w:rPr>
      <w:b/>
    </w:rPr>
  </w:style>
  <w:style w:type="paragraph" w:customStyle="1" w:styleId="AbstractNormalText">
    <w:name w:val="Abstract_Normal_Text"/>
    <w:basedOn w:val="Normal"/>
    <w:link w:val="AbstractNormalTextChar"/>
    <w:rsid w:val="006A5438"/>
    <w:pPr>
      <w:tabs>
        <w:tab w:val="left" w:pos="504"/>
      </w:tabs>
      <w:spacing w:line="240" w:lineRule="auto"/>
      <w:jc w:val="both"/>
    </w:pPr>
    <w:rPr>
      <w:rFonts w:ascii="Times New Roman" w:eastAsia="SimSun" w:hAnsi="Times New Roman"/>
      <w:sz w:val="18"/>
      <w:szCs w:val="20"/>
      <w:lang w:bidi="ar-SA"/>
    </w:rPr>
  </w:style>
  <w:style w:type="paragraph" w:customStyle="1" w:styleId="AbstractHeader">
    <w:name w:val="Abstract_Header"/>
    <w:basedOn w:val="AbstractNormalText"/>
    <w:rsid w:val="006A5438"/>
    <w:rPr>
      <w:b/>
      <w:sz w:val="20"/>
    </w:rPr>
  </w:style>
  <w:style w:type="character" w:customStyle="1" w:styleId="AbstractNormalTextChar">
    <w:name w:val="Abstract_Normal_Text Char"/>
    <w:basedOn w:val="DefaultParagraphFont"/>
    <w:link w:val="AbstractNormalText"/>
    <w:rsid w:val="006A5438"/>
    <w:rPr>
      <w:rFonts w:eastAsia="SimSun"/>
      <w:sz w:val="18"/>
    </w:rPr>
  </w:style>
  <w:style w:type="paragraph" w:customStyle="1" w:styleId="SEGppcontent">
    <w:name w:val="SEG_pp_content"/>
    <w:basedOn w:val="AbstractNormalText"/>
    <w:qFormat/>
    <w:rsid w:val="006A5438"/>
    <w:pPr>
      <w:tabs>
        <w:tab w:val="clear" w:pos="504"/>
        <w:tab w:val="left" w:pos="540"/>
      </w:tabs>
      <w:spacing w:line="480" w:lineRule="auto"/>
      <w:ind w:firstLine="540"/>
    </w:pPr>
    <w:rPr>
      <w:rFonts w:eastAsia="Times New Roman"/>
      <w:sz w:val="24"/>
      <w:szCs w:val="24"/>
    </w:rPr>
  </w:style>
  <w:style w:type="paragraph" w:customStyle="1" w:styleId="sr-art-title">
    <w:name w:val="sr-art-title"/>
    <w:basedOn w:val="Normal"/>
    <w:rsid w:val="006A5438"/>
    <w:pPr>
      <w:spacing w:before="100" w:beforeAutospacing="1" w:after="100" w:afterAutospacing="1" w:line="240" w:lineRule="auto"/>
    </w:pPr>
    <w:rPr>
      <w:rFonts w:ascii="Times New Roman" w:hAnsi="Times New Roman"/>
      <w:lang w:bidi="ar-SA"/>
    </w:rPr>
  </w:style>
  <w:style w:type="paragraph" w:customStyle="1" w:styleId="sr-art-author">
    <w:name w:val="sr-art-author"/>
    <w:basedOn w:val="Normal"/>
    <w:rsid w:val="006A5438"/>
    <w:pPr>
      <w:spacing w:before="100" w:beforeAutospacing="1" w:after="100" w:afterAutospacing="1" w:line="240" w:lineRule="auto"/>
    </w:pPr>
    <w:rPr>
      <w:rFonts w:ascii="Times New Roman" w:hAnsi="Times New Roman"/>
      <w:lang w:bidi="ar-SA"/>
    </w:rPr>
  </w:style>
  <w:style w:type="paragraph" w:customStyle="1" w:styleId="sr-art-citation">
    <w:name w:val="sr-art-citation"/>
    <w:basedOn w:val="Normal"/>
    <w:rsid w:val="006A5438"/>
    <w:pPr>
      <w:spacing w:before="100" w:beforeAutospacing="1" w:after="100" w:afterAutospacing="1" w:line="240" w:lineRule="auto"/>
    </w:pPr>
    <w:rPr>
      <w:rFonts w:ascii="Times New Roman" w:hAnsi="Times New Roman"/>
      <w:lang w:bidi="ar-SA"/>
    </w:rPr>
  </w:style>
  <w:style w:type="character" w:styleId="CommentReference">
    <w:name w:val="annotation reference"/>
    <w:basedOn w:val="DefaultParagraphFont"/>
    <w:uiPriority w:val="99"/>
    <w:semiHidden/>
    <w:unhideWhenUsed/>
    <w:rsid w:val="006A5438"/>
    <w:rPr>
      <w:sz w:val="16"/>
      <w:szCs w:val="16"/>
    </w:rPr>
  </w:style>
  <w:style w:type="paragraph" w:styleId="CommentText">
    <w:name w:val="annotation text"/>
    <w:basedOn w:val="Normal"/>
    <w:link w:val="CommentTextChar"/>
    <w:uiPriority w:val="99"/>
    <w:semiHidden/>
    <w:unhideWhenUsed/>
    <w:rsid w:val="006A5438"/>
    <w:pPr>
      <w:tabs>
        <w:tab w:val="left" w:pos="504"/>
      </w:tabs>
      <w:spacing w:line="240" w:lineRule="auto"/>
      <w:jc w:val="both"/>
    </w:pPr>
    <w:rPr>
      <w:rFonts w:ascii="Times New Roman" w:eastAsia="SimSun" w:hAnsi="Times New Roman"/>
      <w:sz w:val="20"/>
      <w:szCs w:val="20"/>
      <w:lang w:bidi="ar-SA"/>
    </w:rPr>
  </w:style>
  <w:style w:type="character" w:customStyle="1" w:styleId="CommentTextChar">
    <w:name w:val="Comment Text Char"/>
    <w:basedOn w:val="DefaultParagraphFont"/>
    <w:link w:val="CommentText"/>
    <w:uiPriority w:val="99"/>
    <w:semiHidden/>
    <w:rsid w:val="006A5438"/>
    <w:rPr>
      <w:rFonts w:eastAsia="SimSun"/>
    </w:rPr>
  </w:style>
  <w:style w:type="paragraph" w:styleId="CommentSubject">
    <w:name w:val="annotation subject"/>
    <w:basedOn w:val="CommentText"/>
    <w:next w:val="CommentText"/>
    <w:link w:val="CommentSubjectChar"/>
    <w:uiPriority w:val="99"/>
    <w:semiHidden/>
    <w:unhideWhenUsed/>
    <w:rsid w:val="006A5438"/>
    <w:rPr>
      <w:b/>
      <w:bCs/>
    </w:rPr>
  </w:style>
  <w:style w:type="character" w:customStyle="1" w:styleId="CommentSubjectChar">
    <w:name w:val="Comment Subject Char"/>
    <w:basedOn w:val="CommentTextChar"/>
    <w:link w:val="CommentSubject"/>
    <w:uiPriority w:val="99"/>
    <w:semiHidden/>
    <w:rsid w:val="006A5438"/>
    <w:rPr>
      <w:rFonts w:eastAsia="SimSun"/>
      <w:b/>
      <w:bCs/>
    </w:rPr>
  </w:style>
  <w:style w:type="paragraph" w:styleId="NormalWeb">
    <w:name w:val="Normal (Web)"/>
    <w:basedOn w:val="Normal"/>
    <w:uiPriority w:val="99"/>
    <w:semiHidden/>
    <w:unhideWhenUsed/>
    <w:rsid w:val="006A5438"/>
    <w:pPr>
      <w:spacing w:before="100" w:beforeAutospacing="1" w:after="100" w:afterAutospacing="1" w:line="240" w:lineRule="auto"/>
    </w:pPr>
    <w:rPr>
      <w:rFonts w:ascii="Times New Roman" w:eastAsiaTheme="minorEastAsia" w:hAnsi="Times New Roman"/>
      <w:lang w:eastAsia="zh-CN" w:bidi="ar-SA"/>
    </w:rPr>
  </w:style>
  <w:style w:type="character" w:styleId="FollowedHyperlink">
    <w:name w:val="FollowedHyperlink"/>
    <w:basedOn w:val="DefaultParagraphFont"/>
    <w:uiPriority w:val="99"/>
    <w:semiHidden/>
    <w:unhideWhenUsed/>
    <w:rsid w:val="00845A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067139">
      <w:bodyDiv w:val="1"/>
      <w:marLeft w:val="0"/>
      <w:marRight w:val="0"/>
      <w:marTop w:val="0"/>
      <w:marBottom w:val="0"/>
      <w:divBdr>
        <w:top w:val="none" w:sz="0" w:space="0" w:color="auto"/>
        <w:left w:val="none" w:sz="0" w:space="0" w:color="auto"/>
        <w:bottom w:val="none" w:sz="0" w:space="0" w:color="auto"/>
        <w:right w:val="none" w:sz="0" w:space="0" w:color="auto"/>
      </w:divBdr>
    </w:div>
    <w:div w:id="762216270">
      <w:bodyDiv w:val="1"/>
      <w:marLeft w:val="0"/>
      <w:marRight w:val="0"/>
      <w:marTop w:val="0"/>
      <w:marBottom w:val="0"/>
      <w:divBdr>
        <w:top w:val="none" w:sz="0" w:space="0" w:color="auto"/>
        <w:left w:val="none" w:sz="0" w:space="0" w:color="auto"/>
        <w:bottom w:val="none" w:sz="0" w:space="0" w:color="auto"/>
        <w:right w:val="none" w:sz="0" w:space="0" w:color="auto"/>
      </w:divBdr>
    </w:div>
    <w:div w:id="801076887">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23077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library.seg.org/vsearch/servlet/VerityServlet?KEY=SEGLIB&amp;smode=strresults&amp;sort=chron&amp;maxdisp=25&amp;threshold=0&amp;pjournals=SAGEEP%2CJEEGXX&amp;pjournals=JEEGXX&amp;pjournals=SAGEEP&amp;pjournals=GPYSA7%2CLEEDFF%2CGMALCH%2CSEGEAB&amp;pjournals=GPYSA7&amp;pjournals=LEEDFF&amp;pjournals=GMALCH&amp;pjournals=SEGEAB&amp;pjournals=SEGBKS&amp;possible1zone=article&amp;bool1=and&amp;possible4=key+&amp;possible4zone=author&amp;bool4=and&amp;possible2=velocity&amp;possible2zone=multi&amp;OUTLOG=NO&amp;viewabs=GPYSA7&amp;key=DISPLAY&amp;docID=18&amp;page=1&amp;chapter=0" TargetMode="External"/><Relationship Id="rId21" Type="http://schemas.openxmlformats.org/officeDocument/2006/relationships/oleObject" Target="embeddings/oleObject6.bin"/><Relationship Id="rId42" Type="http://schemas.openxmlformats.org/officeDocument/2006/relationships/image" Target="media/image26.png"/><Relationship Id="rId63" Type="http://schemas.openxmlformats.org/officeDocument/2006/relationships/image" Target="media/image42.wmf"/><Relationship Id="rId84" Type="http://schemas.openxmlformats.org/officeDocument/2006/relationships/image" Target="media/image57.png"/><Relationship Id="rId138" Type="http://schemas.openxmlformats.org/officeDocument/2006/relationships/image" Target="media/image103.png"/><Relationship Id="rId159" Type="http://schemas.openxmlformats.org/officeDocument/2006/relationships/image" Target="media/image117.wmf"/><Relationship Id="rId170" Type="http://schemas.openxmlformats.org/officeDocument/2006/relationships/image" Target="media/image127.png"/><Relationship Id="rId107" Type="http://schemas.openxmlformats.org/officeDocument/2006/relationships/image" Target="media/image79.png"/><Relationship Id="rId11" Type="http://schemas.openxmlformats.org/officeDocument/2006/relationships/oleObject" Target="embeddings/oleObject1.bin"/><Relationship Id="rId32" Type="http://schemas.openxmlformats.org/officeDocument/2006/relationships/image" Target="media/image16.png"/><Relationship Id="rId53" Type="http://schemas.openxmlformats.org/officeDocument/2006/relationships/image" Target="media/image37.png"/><Relationship Id="rId74" Type="http://schemas.openxmlformats.org/officeDocument/2006/relationships/oleObject" Target="embeddings/oleObject17.bin"/><Relationship Id="rId128" Type="http://schemas.openxmlformats.org/officeDocument/2006/relationships/image" Target="media/image94.wmf"/><Relationship Id="rId149" Type="http://schemas.openxmlformats.org/officeDocument/2006/relationships/image" Target="media/image112.wmf"/><Relationship Id="rId5" Type="http://schemas.openxmlformats.org/officeDocument/2006/relationships/webSettings" Target="webSettings.xml"/><Relationship Id="rId95" Type="http://schemas.openxmlformats.org/officeDocument/2006/relationships/image" Target="media/image68.png"/><Relationship Id="rId160" Type="http://schemas.openxmlformats.org/officeDocument/2006/relationships/oleObject" Target="embeddings/oleObject32.bin"/><Relationship Id="rId181" Type="http://schemas.openxmlformats.org/officeDocument/2006/relationships/image" Target="media/image138.png"/><Relationship Id="rId22" Type="http://schemas.openxmlformats.org/officeDocument/2006/relationships/image" Target="media/image7.wmf"/><Relationship Id="rId43" Type="http://schemas.openxmlformats.org/officeDocument/2006/relationships/image" Target="media/image27.png"/><Relationship Id="rId64" Type="http://schemas.openxmlformats.org/officeDocument/2006/relationships/oleObject" Target="embeddings/oleObject12.bin"/><Relationship Id="rId118" Type="http://schemas.openxmlformats.org/officeDocument/2006/relationships/image" Target="media/image89.wmf"/><Relationship Id="rId139" Type="http://schemas.openxmlformats.org/officeDocument/2006/relationships/image" Target="media/image104.png"/><Relationship Id="rId85" Type="http://schemas.openxmlformats.org/officeDocument/2006/relationships/image" Target="media/image58.png"/><Relationship Id="rId150" Type="http://schemas.openxmlformats.org/officeDocument/2006/relationships/oleObject" Target="embeddings/oleObject27.bin"/><Relationship Id="rId171" Type="http://schemas.openxmlformats.org/officeDocument/2006/relationships/image" Target="media/image128.png"/><Relationship Id="rId12" Type="http://schemas.openxmlformats.org/officeDocument/2006/relationships/image" Target="media/image2.wmf"/><Relationship Id="rId33" Type="http://schemas.openxmlformats.org/officeDocument/2006/relationships/image" Target="media/image17.png"/><Relationship Id="rId108" Type="http://schemas.openxmlformats.org/officeDocument/2006/relationships/image" Target="media/image80.png"/><Relationship Id="rId129" Type="http://schemas.openxmlformats.org/officeDocument/2006/relationships/oleObject" Target="embeddings/oleObject24.bin"/><Relationship Id="rId54" Type="http://schemas.openxmlformats.org/officeDocument/2006/relationships/hyperlink" Target="http://library.seg.org/vsearch/servlet/VerityServlet?KEY=SEGLIB&amp;smode=strresults&amp;sort=chron&amp;maxdisp=25&amp;threshold=0&amp;pjournals=SAGEEP%2CJEEGXX&amp;pjournals=JEEGXX&amp;pjournals=SAGEEP&amp;pjournals=GPYSA7%2CLEEDFF%2CGMALCH%2CSEGEAB&amp;pjournals=GPYSA7&amp;pjournals=LEEDFF&amp;pjournals=GMALCH&amp;pjournals=SEGEAB&amp;pjournals=SEGBKS&amp;possible1zone=article&amp;bool1=and&amp;possible4=key+&amp;possible4zone=author&amp;bool4=and&amp;possible2=velocity&amp;possible2zone=multi&amp;OUTLOG=NO&amp;viewabs=GPYSA7&amp;key=DISPLAY&amp;docID=18&amp;page=1&amp;chapter=0" TargetMode="External"/><Relationship Id="rId75" Type="http://schemas.openxmlformats.org/officeDocument/2006/relationships/image" Target="media/image48.png"/><Relationship Id="rId96" Type="http://schemas.openxmlformats.org/officeDocument/2006/relationships/image" Target="media/image69.wmf"/><Relationship Id="rId140" Type="http://schemas.openxmlformats.org/officeDocument/2006/relationships/image" Target="media/image105.png"/><Relationship Id="rId161" Type="http://schemas.openxmlformats.org/officeDocument/2006/relationships/image" Target="media/image118.png"/><Relationship Id="rId182" Type="http://schemas.openxmlformats.org/officeDocument/2006/relationships/image" Target="media/image139.png"/><Relationship Id="rId6" Type="http://schemas.openxmlformats.org/officeDocument/2006/relationships/footnotes" Target="footnotes.xml"/><Relationship Id="rId23" Type="http://schemas.openxmlformats.org/officeDocument/2006/relationships/oleObject" Target="embeddings/oleObject7.bin"/><Relationship Id="rId119" Type="http://schemas.openxmlformats.org/officeDocument/2006/relationships/oleObject" Target="embeddings/oleObject19.bin"/><Relationship Id="rId44" Type="http://schemas.openxmlformats.org/officeDocument/2006/relationships/image" Target="media/image28.png"/><Relationship Id="rId65" Type="http://schemas.openxmlformats.org/officeDocument/2006/relationships/image" Target="media/image43.wmf"/><Relationship Id="rId86" Type="http://schemas.openxmlformats.org/officeDocument/2006/relationships/image" Target="media/image59.png"/><Relationship Id="rId130" Type="http://schemas.openxmlformats.org/officeDocument/2006/relationships/image" Target="media/image95.png"/><Relationship Id="rId151" Type="http://schemas.openxmlformats.org/officeDocument/2006/relationships/image" Target="media/image113.wmf"/><Relationship Id="rId172" Type="http://schemas.openxmlformats.org/officeDocument/2006/relationships/image" Target="media/image129.png"/><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image" Target="media/image23.png"/><Relationship Id="rId109" Type="http://schemas.openxmlformats.org/officeDocument/2006/relationships/image" Target="media/image81.png"/><Relationship Id="rId34" Type="http://schemas.openxmlformats.org/officeDocument/2006/relationships/image" Target="media/image18.png"/><Relationship Id="rId50" Type="http://schemas.openxmlformats.org/officeDocument/2006/relationships/image" Target="media/image34.png"/><Relationship Id="rId55" Type="http://schemas.openxmlformats.org/officeDocument/2006/relationships/image" Target="media/image38.wmf"/><Relationship Id="rId76" Type="http://schemas.openxmlformats.org/officeDocument/2006/relationships/image" Target="media/image49.png"/><Relationship Id="rId97" Type="http://schemas.openxmlformats.org/officeDocument/2006/relationships/oleObject" Target="embeddings/oleObject18.bin"/><Relationship Id="rId104" Type="http://schemas.openxmlformats.org/officeDocument/2006/relationships/image" Target="media/image76.png"/><Relationship Id="rId120" Type="http://schemas.openxmlformats.org/officeDocument/2006/relationships/image" Target="media/image90.wmf"/><Relationship Id="rId125" Type="http://schemas.openxmlformats.org/officeDocument/2006/relationships/oleObject" Target="embeddings/oleObject22.bin"/><Relationship Id="rId141" Type="http://schemas.openxmlformats.org/officeDocument/2006/relationships/image" Target="media/image106.png"/><Relationship Id="rId146" Type="http://schemas.openxmlformats.org/officeDocument/2006/relationships/oleObject" Target="embeddings/oleObject25.bin"/><Relationship Id="rId167" Type="http://schemas.openxmlformats.org/officeDocument/2006/relationships/image" Target="media/image124.png"/><Relationship Id="rId7" Type="http://schemas.openxmlformats.org/officeDocument/2006/relationships/endnotes" Target="endnotes.xml"/><Relationship Id="rId71" Type="http://schemas.openxmlformats.org/officeDocument/2006/relationships/image" Target="media/image46.wmf"/><Relationship Id="rId92" Type="http://schemas.openxmlformats.org/officeDocument/2006/relationships/image" Target="media/image65.png"/><Relationship Id="rId162" Type="http://schemas.openxmlformats.org/officeDocument/2006/relationships/image" Target="media/image119.png"/><Relationship Id="rId183" Type="http://schemas.openxmlformats.org/officeDocument/2006/relationships/image" Target="media/image140.png"/><Relationship Id="rId2" Type="http://schemas.openxmlformats.org/officeDocument/2006/relationships/numbering" Target="numbering.xml"/><Relationship Id="rId29" Type="http://schemas.openxmlformats.org/officeDocument/2006/relationships/image" Target="media/image13.png"/><Relationship Id="rId24" Type="http://schemas.openxmlformats.org/officeDocument/2006/relationships/image" Target="media/image8.png"/><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oleObject" Target="embeddings/oleObject13.bin"/><Relationship Id="rId87" Type="http://schemas.openxmlformats.org/officeDocument/2006/relationships/image" Target="media/image60.png"/><Relationship Id="rId110" Type="http://schemas.openxmlformats.org/officeDocument/2006/relationships/image" Target="media/image82.png"/><Relationship Id="rId115" Type="http://schemas.openxmlformats.org/officeDocument/2006/relationships/image" Target="media/image87.png"/><Relationship Id="rId131" Type="http://schemas.openxmlformats.org/officeDocument/2006/relationships/image" Target="media/image96.png"/><Relationship Id="rId136" Type="http://schemas.openxmlformats.org/officeDocument/2006/relationships/image" Target="media/image101.png"/><Relationship Id="rId157" Type="http://schemas.openxmlformats.org/officeDocument/2006/relationships/image" Target="media/image116.wmf"/><Relationship Id="rId178" Type="http://schemas.openxmlformats.org/officeDocument/2006/relationships/image" Target="media/image135.png"/><Relationship Id="rId61" Type="http://schemas.openxmlformats.org/officeDocument/2006/relationships/image" Target="media/image41.wmf"/><Relationship Id="rId82" Type="http://schemas.openxmlformats.org/officeDocument/2006/relationships/image" Target="media/image55.png"/><Relationship Id="rId152" Type="http://schemas.openxmlformats.org/officeDocument/2006/relationships/oleObject" Target="embeddings/oleObject28.bin"/><Relationship Id="rId173" Type="http://schemas.openxmlformats.org/officeDocument/2006/relationships/image" Target="media/image130.png"/><Relationship Id="rId19" Type="http://schemas.openxmlformats.org/officeDocument/2006/relationships/oleObject" Target="embeddings/oleObject5.bin"/><Relationship Id="rId14" Type="http://schemas.openxmlformats.org/officeDocument/2006/relationships/image" Target="media/image3.wmf"/><Relationship Id="rId30" Type="http://schemas.openxmlformats.org/officeDocument/2006/relationships/image" Target="media/image14.png"/><Relationship Id="rId35" Type="http://schemas.openxmlformats.org/officeDocument/2006/relationships/image" Target="media/image19.png"/><Relationship Id="rId56" Type="http://schemas.openxmlformats.org/officeDocument/2006/relationships/oleObject" Target="embeddings/oleObject8.bin"/><Relationship Id="rId77" Type="http://schemas.openxmlformats.org/officeDocument/2006/relationships/image" Target="media/image50.png"/><Relationship Id="rId100" Type="http://schemas.openxmlformats.org/officeDocument/2006/relationships/image" Target="media/image72.png"/><Relationship Id="rId105" Type="http://schemas.openxmlformats.org/officeDocument/2006/relationships/image" Target="media/image77.png"/><Relationship Id="rId126" Type="http://schemas.openxmlformats.org/officeDocument/2006/relationships/image" Target="media/image93.wmf"/><Relationship Id="rId147" Type="http://schemas.openxmlformats.org/officeDocument/2006/relationships/image" Target="media/image111.wmf"/><Relationship Id="rId168" Type="http://schemas.openxmlformats.org/officeDocument/2006/relationships/image" Target="media/image125.png"/><Relationship Id="rId8" Type="http://schemas.openxmlformats.org/officeDocument/2006/relationships/footer" Target="footer1.xml"/><Relationship Id="rId51" Type="http://schemas.openxmlformats.org/officeDocument/2006/relationships/image" Target="media/image35.png"/><Relationship Id="rId72" Type="http://schemas.openxmlformats.org/officeDocument/2006/relationships/oleObject" Target="embeddings/oleObject16.bin"/><Relationship Id="rId93" Type="http://schemas.openxmlformats.org/officeDocument/2006/relationships/image" Target="media/image66.png"/><Relationship Id="rId98" Type="http://schemas.openxmlformats.org/officeDocument/2006/relationships/image" Target="media/image70.png"/><Relationship Id="rId121" Type="http://schemas.openxmlformats.org/officeDocument/2006/relationships/oleObject" Target="embeddings/oleObject20.bin"/><Relationship Id="rId142" Type="http://schemas.openxmlformats.org/officeDocument/2006/relationships/image" Target="media/image107.png"/><Relationship Id="rId163" Type="http://schemas.openxmlformats.org/officeDocument/2006/relationships/image" Target="media/image120.png"/><Relationship Id="rId184" Type="http://schemas.openxmlformats.org/officeDocument/2006/relationships/image" Target="media/image141.png"/><Relationship Id="rId3" Type="http://schemas.openxmlformats.org/officeDocument/2006/relationships/styles" Target="styles.xml"/><Relationship Id="rId25" Type="http://schemas.openxmlformats.org/officeDocument/2006/relationships/image" Target="media/image9.png"/><Relationship Id="rId46" Type="http://schemas.openxmlformats.org/officeDocument/2006/relationships/image" Target="media/image30.png"/><Relationship Id="rId67" Type="http://schemas.openxmlformats.org/officeDocument/2006/relationships/image" Target="media/image44.wmf"/><Relationship Id="rId116" Type="http://schemas.openxmlformats.org/officeDocument/2006/relationships/image" Target="media/image88.png"/><Relationship Id="rId137" Type="http://schemas.openxmlformats.org/officeDocument/2006/relationships/image" Target="media/image102.png"/><Relationship Id="rId158" Type="http://schemas.openxmlformats.org/officeDocument/2006/relationships/oleObject" Target="embeddings/oleObject31.bin"/><Relationship Id="rId20" Type="http://schemas.openxmlformats.org/officeDocument/2006/relationships/image" Target="media/image6.wmf"/><Relationship Id="rId41" Type="http://schemas.openxmlformats.org/officeDocument/2006/relationships/image" Target="media/image25.png"/><Relationship Id="rId62" Type="http://schemas.openxmlformats.org/officeDocument/2006/relationships/oleObject" Target="embeddings/oleObject11.bin"/><Relationship Id="rId83" Type="http://schemas.openxmlformats.org/officeDocument/2006/relationships/image" Target="media/image56.png"/><Relationship Id="rId88" Type="http://schemas.openxmlformats.org/officeDocument/2006/relationships/image" Target="media/image61.png"/><Relationship Id="rId111" Type="http://schemas.openxmlformats.org/officeDocument/2006/relationships/image" Target="media/image83.png"/><Relationship Id="rId132" Type="http://schemas.openxmlformats.org/officeDocument/2006/relationships/image" Target="media/image97.png"/><Relationship Id="rId153" Type="http://schemas.openxmlformats.org/officeDocument/2006/relationships/image" Target="media/image114.wmf"/><Relationship Id="rId174" Type="http://schemas.openxmlformats.org/officeDocument/2006/relationships/image" Target="media/image131.png"/><Relationship Id="rId179" Type="http://schemas.openxmlformats.org/officeDocument/2006/relationships/image" Target="media/image136.png"/><Relationship Id="rId15" Type="http://schemas.openxmlformats.org/officeDocument/2006/relationships/oleObject" Target="embeddings/oleObject3.bin"/><Relationship Id="rId36" Type="http://schemas.openxmlformats.org/officeDocument/2006/relationships/image" Target="media/image20.png"/><Relationship Id="rId57" Type="http://schemas.openxmlformats.org/officeDocument/2006/relationships/image" Target="media/image39.wmf"/><Relationship Id="rId106" Type="http://schemas.openxmlformats.org/officeDocument/2006/relationships/image" Target="media/image78.png"/><Relationship Id="rId127" Type="http://schemas.openxmlformats.org/officeDocument/2006/relationships/oleObject" Target="embeddings/oleObject23.bin"/><Relationship Id="rId10" Type="http://schemas.openxmlformats.org/officeDocument/2006/relationships/image" Target="media/image1.wmf"/><Relationship Id="rId31" Type="http://schemas.openxmlformats.org/officeDocument/2006/relationships/image" Target="media/image15.png"/><Relationship Id="rId52" Type="http://schemas.openxmlformats.org/officeDocument/2006/relationships/image" Target="media/image36.png"/><Relationship Id="rId73" Type="http://schemas.openxmlformats.org/officeDocument/2006/relationships/image" Target="media/image47.wmf"/><Relationship Id="rId78" Type="http://schemas.openxmlformats.org/officeDocument/2006/relationships/image" Target="media/image51.png"/><Relationship Id="rId94" Type="http://schemas.openxmlformats.org/officeDocument/2006/relationships/image" Target="media/image67.png"/><Relationship Id="rId99" Type="http://schemas.openxmlformats.org/officeDocument/2006/relationships/image" Target="media/image71.png"/><Relationship Id="rId101" Type="http://schemas.openxmlformats.org/officeDocument/2006/relationships/image" Target="media/image73.png"/><Relationship Id="rId122" Type="http://schemas.openxmlformats.org/officeDocument/2006/relationships/image" Target="media/image91.wmf"/><Relationship Id="rId143" Type="http://schemas.openxmlformats.org/officeDocument/2006/relationships/image" Target="media/image108.png"/><Relationship Id="rId148" Type="http://schemas.openxmlformats.org/officeDocument/2006/relationships/oleObject" Target="embeddings/oleObject26.bin"/><Relationship Id="rId164" Type="http://schemas.openxmlformats.org/officeDocument/2006/relationships/image" Target="media/image121.png"/><Relationship Id="rId169" Type="http://schemas.openxmlformats.org/officeDocument/2006/relationships/image" Target="media/image126.png"/><Relationship Id="rId18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image" Target="media/image137.png"/><Relationship Id="rId26" Type="http://schemas.openxmlformats.org/officeDocument/2006/relationships/image" Target="media/image10.png"/><Relationship Id="rId47" Type="http://schemas.openxmlformats.org/officeDocument/2006/relationships/image" Target="media/image31.png"/><Relationship Id="rId68" Type="http://schemas.openxmlformats.org/officeDocument/2006/relationships/oleObject" Target="embeddings/oleObject14.bin"/><Relationship Id="rId89" Type="http://schemas.openxmlformats.org/officeDocument/2006/relationships/image" Target="media/image62.png"/><Relationship Id="rId112" Type="http://schemas.openxmlformats.org/officeDocument/2006/relationships/image" Target="media/image84.png"/><Relationship Id="rId133" Type="http://schemas.openxmlformats.org/officeDocument/2006/relationships/image" Target="media/image98.png"/><Relationship Id="rId154" Type="http://schemas.openxmlformats.org/officeDocument/2006/relationships/oleObject" Target="embeddings/oleObject29.bin"/><Relationship Id="rId175" Type="http://schemas.openxmlformats.org/officeDocument/2006/relationships/image" Target="media/image132.png"/><Relationship Id="rId16" Type="http://schemas.openxmlformats.org/officeDocument/2006/relationships/image" Target="media/image4.wmf"/><Relationship Id="rId37" Type="http://schemas.openxmlformats.org/officeDocument/2006/relationships/image" Target="media/image21.png"/><Relationship Id="rId58" Type="http://schemas.openxmlformats.org/officeDocument/2006/relationships/oleObject" Target="embeddings/oleObject9.bin"/><Relationship Id="rId79" Type="http://schemas.openxmlformats.org/officeDocument/2006/relationships/image" Target="media/image52.png"/><Relationship Id="rId102" Type="http://schemas.openxmlformats.org/officeDocument/2006/relationships/image" Target="media/image74.png"/><Relationship Id="rId123" Type="http://schemas.openxmlformats.org/officeDocument/2006/relationships/oleObject" Target="embeddings/oleObject21.bin"/><Relationship Id="rId144" Type="http://schemas.openxmlformats.org/officeDocument/2006/relationships/image" Target="media/image109.png"/><Relationship Id="rId90" Type="http://schemas.openxmlformats.org/officeDocument/2006/relationships/image" Target="media/image63.png"/><Relationship Id="rId165" Type="http://schemas.openxmlformats.org/officeDocument/2006/relationships/image" Target="media/image122.png"/><Relationship Id="rId186" Type="http://schemas.openxmlformats.org/officeDocument/2006/relationships/glossaryDocument" Target="glossary/document.xml"/><Relationship Id="rId27" Type="http://schemas.openxmlformats.org/officeDocument/2006/relationships/image" Target="media/image11.png"/><Relationship Id="rId48" Type="http://schemas.openxmlformats.org/officeDocument/2006/relationships/image" Target="media/image32.png"/><Relationship Id="rId69" Type="http://schemas.openxmlformats.org/officeDocument/2006/relationships/image" Target="media/image45.wmf"/><Relationship Id="rId113" Type="http://schemas.openxmlformats.org/officeDocument/2006/relationships/image" Target="media/image85.png"/><Relationship Id="rId134" Type="http://schemas.openxmlformats.org/officeDocument/2006/relationships/image" Target="media/image99.png"/><Relationship Id="rId80" Type="http://schemas.openxmlformats.org/officeDocument/2006/relationships/image" Target="media/image53.png"/><Relationship Id="rId155" Type="http://schemas.openxmlformats.org/officeDocument/2006/relationships/image" Target="media/image115.wmf"/><Relationship Id="rId176" Type="http://schemas.openxmlformats.org/officeDocument/2006/relationships/image" Target="media/image133.png"/><Relationship Id="rId17" Type="http://schemas.openxmlformats.org/officeDocument/2006/relationships/oleObject" Target="embeddings/oleObject4.bin"/><Relationship Id="rId38" Type="http://schemas.openxmlformats.org/officeDocument/2006/relationships/image" Target="media/image22.png"/><Relationship Id="rId59" Type="http://schemas.openxmlformats.org/officeDocument/2006/relationships/image" Target="media/image40.wmf"/><Relationship Id="rId103" Type="http://schemas.openxmlformats.org/officeDocument/2006/relationships/image" Target="media/image75.png"/><Relationship Id="rId124" Type="http://schemas.openxmlformats.org/officeDocument/2006/relationships/image" Target="media/image92.wmf"/><Relationship Id="rId70" Type="http://schemas.openxmlformats.org/officeDocument/2006/relationships/oleObject" Target="embeddings/oleObject15.bin"/><Relationship Id="rId91" Type="http://schemas.openxmlformats.org/officeDocument/2006/relationships/image" Target="media/image64.png"/><Relationship Id="rId145" Type="http://schemas.openxmlformats.org/officeDocument/2006/relationships/image" Target="media/image110.wmf"/><Relationship Id="rId166" Type="http://schemas.openxmlformats.org/officeDocument/2006/relationships/image" Target="media/image123.png"/><Relationship Id="rId187" Type="http://schemas.openxmlformats.org/officeDocument/2006/relationships/theme" Target="theme/theme1.xml"/><Relationship Id="rId1" Type="http://schemas.openxmlformats.org/officeDocument/2006/relationships/customXml" Target="../customXml/item1.xml"/><Relationship Id="rId28" Type="http://schemas.openxmlformats.org/officeDocument/2006/relationships/image" Target="media/image12.png"/><Relationship Id="rId49" Type="http://schemas.openxmlformats.org/officeDocument/2006/relationships/image" Target="media/image33.png"/><Relationship Id="rId114" Type="http://schemas.openxmlformats.org/officeDocument/2006/relationships/image" Target="media/image86.png"/><Relationship Id="rId60" Type="http://schemas.openxmlformats.org/officeDocument/2006/relationships/oleObject" Target="embeddings/oleObject10.bin"/><Relationship Id="rId81" Type="http://schemas.openxmlformats.org/officeDocument/2006/relationships/image" Target="media/image54.png"/><Relationship Id="rId135" Type="http://schemas.openxmlformats.org/officeDocument/2006/relationships/image" Target="media/image100.png"/><Relationship Id="rId156" Type="http://schemas.openxmlformats.org/officeDocument/2006/relationships/oleObject" Target="embeddings/oleObject30.bin"/><Relationship Id="rId177" Type="http://schemas.openxmlformats.org/officeDocument/2006/relationships/image" Target="media/image13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16AA7A5D11FA4117B86AE896C447F77D"/>
        <w:category>
          <w:name w:val="General"/>
          <w:gallery w:val="placeholder"/>
        </w:category>
        <w:types>
          <w:type w:val="bbPlcHdr"/>
        </w:types>
        <w:behaviors>
          <w:behavior w:val="content"/>
        </w:behaviors>
        <w:guid w:val="{DFCCBEE0-8AAF-4A93-ACDC-A436AD38523E}"/>
      </w:docPartPr>
      <w:docPartBody>
        <w:p w:rsidR="0079110F" w:rsidRDefault="0079110F" w:rsidP="0079110F">
          <w:pPr>
            <w:pStyle w:val="16AA7A5D11FA4117B86AE896C447F77D"/>
          </w:pPr>
          <w:r w:rsidRPr="001F1C68">
            <w:rPr>
              <w:rStyle w:val="PlaceholderText"/>
            </w:rPr>
            <w:t>Click here to enter text.</w:t>
          </w:r>
        </w:p>
      </w:docPartBody>
    </w:docPart>
    <w:docPart>
      <w:docPartPr>
        <w:name w:val="CC95D06DDEA74585958668D8B7DCC09B"/>
        <w:category>
          <w:name w:val="General"/>
          <w:gallery w:val="placeholder"/>
        </w:category>
        <w:types>
          <w:type w:val="bbPlcHdr"/>
        </w:types>
        <w:behaviors>
          <w:behavior w:val="content"/>
        </w:behaviors>
        <w:guid w:val="{7CABC8AF-D326-4605-973A-19D6C5BC8F0C}"/>
      </w:docPartPr>
      <w:docPartBody>
        <w:p w:rsidR="0079110F" w:rsidRDefault="0079110F" w:rsidP="0079110F">
          <w:pPr>
            <w:pStyle w:val="CC95D06DDEA74585958668D8B7DCC09B"/>
          </w:pPr>
          <w:r w:rsidRPr="001F1C68">
            <w:rPr>
              <w:rStyle w:val="PlaceholderText"/>
            </w:rPr>
            <w:t>Choose an item.</w:t>
          </w:r>
        </w:p>
      </w:docPartBody>
    </w:docPart>
    <w:docPart>
      <w:docPartPr>
        <w:name w:val="C86948ED996148C4B3A4393739FC21A7"/>
        <w:category>
          <w:name w:val="General"/>
          <w:gallery w:val="placeholder"/>
        </w:category>
        <w:types>
          <w:type w:val="bbPlcHdr"/>
        </w:types>
        <w:behaviors>
          <w:behavior w:val="content"/>
        </w:behaviors>
        <w:guid w:val="{D93BE2AA-B872-4FBC-867B-9D24E512F061}"/>
      </w:docPartPr>
      <w:docPartBody>
        <w:p w:rsidR="0079110F" w:rsidRDefault="0079110F" w:rsidP="0079110F">
          <w:pPr>
            <w:pStyle w:val="C86948ED996148C4B3A4393739FC21A7"/>
          </w:pPr>
          <w:r w:rsidRPr="00AC7F25">
            <w:rPr>
              <w:rStyle w:val="PlaceholderText"/>
            </w:rPr>
            <w:t>Choose an item.</w:t>
          </w:r>
        </w:p>
      </w:docPartBody>
    </w:docPart>
    <w:docPart>
      <w:docPartPr>
        <w:name w:val="D2CA394B1E8543239CE119C6DEC6A52F"/>
        <w:category>
          <w:name w:val="General"/>
          <w:gallery w:val="placeholder"/>
        </w:category>
        <w:types>
          <w:type w:val="bbPlcHdr"/>
        </w:types>
        <w:behaviors>
          <w:behavior w:val="content"/>
        </w:behaviors>
        <w:guid w:val="{2042AF16-DCC6-452B-B948-52C9572C304A}"/>
      </w:docPartPr>
      <w:docPartBody>
        <w:p w:rsidR="0079110F" w:rsidRDefault="0079110F" w:rsidP="0079110F">
          <w:pPr>
            <w:pStyle w:val="D2CA394B1E8543239CE119C6DEC6A52F"/>
          </w:pPr>
          <w:r w:rsidRPr="001F1C68">
            <w:rPr>
              <w:rStyle w:val="PlaceholderText"/>
            </w:rPr>
            <w:t>Click here to enter text.</w:t>
          </w:r>
        </w:p>
      </w:docPartBody>
    </w:docPart>
    <w:docPart>
      <w:docPartPr>
        <w:name w:val="7C1416347C8B4A1FB55712A1BC125517"/>
        <w:category>
          <w:name w:val="General"/>
          <w:gallery w:val="placeholder"/>
        </w:category>
        <w:types>
          <w:type w:val="bbPlcHdr"/>
        </w:types>
        <w:behaviors>
          <w:behavior w:val="content"/>
        </w:behaviors>
        <w:guid w:val="{CE0EA0DB-4CD0-416C-B2BC-C9802CDBCA5B}"/>
      </w:docPartPr>
      <w:docPartBody>
        <w:p w:rsidR="00000000" w:rsidRDefault="00C678A0" w:rsidP="00C678A0">
          <w:pPr>
            <w:pStyle w:val="7C1416347C8B4A1FB55712A1BC125517"/>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n-ea">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EAFGFN+Arial">
    <w:altName w:val="Arial Unicode MS"/>
    <w:panose1 w:val="00000000000000000000"/>
    <w:charset w:val="86"/>
    <w:family w:val="swiss"/>
    <w:notTrueType/>
    <w:pitch w:val="default"/>
    <w:sig w:usb0="00000001" w:usb1="080E0000" w:usb2="00000010" w:usb3="00000000" w:csb0="00040000" w:csb1="00000000"/>
  </w:font>
  <w:font w:name="EAFGDN+Arial,Bold">
    <w:altName w:val="Arial Unicode MS"/>
    <w:panose1 w:val="00000000000000000000"/>
    <w:charset w:val="86"/>
    <w:family w:val="swiss"/>
    <w:notTrueType/>
    <w:pitch w:val="default"/>
    <w:sig w:usb0="00000001" w:usb1="080E0000" w:usb2="00000010" w:usb3="00000000" w:csb0="00040000" w:csb1="00000000"/>
  </w:font>
  <w:font w:name="FJBDCK+TimesNewRoman">
    <w:altName w:val="宋体"/>
    <w:panose1 w:val="00000000000000000000"/>
    <w:charset w:val="86"/>
    <w:family w:val="roman"/>
    <w:notTrueType/>
    <w:pitch w:val="default"/>
    <w:sig w:usb0="00000001" w:usb1="080E0000" w:usb2="00000010" w:usb3="00000000" w:csb0="0004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DD6093"/>
    <w:rsid w:val="0000496B"/>
    <w:rsid w:val="0000700C"/>
    <w:rsid w:val="00012483"/>
    <w:rsid w:val="000919DC"/>
    <w:rsid w:val="0015246B"/>
    <w:rsid w:val="001849EF"/>
    <w:rsid w:val="00190672"/>
    <w:rsid w:val="001B2B89"/>
    <w:rsid w:val="001E1A0C"/>
    <w:rsid w:val="0026521A"/>
    <w:rsid w:val="00276951"/>
    <w:rsid w:val="00293081"/>
    <w:rsid w:val="002A37AE"/>
    <w:rsid w:val="0035423B"/>
    <w:rsid w:val="004950C2"/>
    <w:rsid w:val="00572AB3"/>
    <w:rsid w:val="005844EF"/>
    <w:rsid w:val="005902A4"/>
    <w:rsid w:val="00642DC2"/>
    <w:rsid w:val="006B53FA"/>
    <w:rsid w:val="00787914"/>
    <w:rsid w:val="0079110F"/>
    <w:rsid w:val="007A04BC"/>
    <w:rsid w:val="00856A5D"/>
    <w:rsid w:val="00875ABD"/>
    <w:rsid w:val="008C5709"/>
    <w:rsid w:val="008D2426"/>
    <w:rsid w:val="00925129"/>
    <w:rsid w:val="009502C4"/>
    <w:rsid w:val="00994F6C"/>
    <w:rsid w:val="009A37CB"/>
    <w:rsid w:val="00A343F1"/>
    <w:rsid w:val="00B46CD3"/>
    <w:rsid w:val="00BB11A2"/>
    <w:rsid w:val="00BC0192"/>
    <w:rsid w:val="00C678A0"/>
    <w:rsid w:val="00C738D6"/>
    <w:rsid w:val="00CA39D2"/>
    <w:rsid w:val="00CE2438"/>
    <w:rsid w:val="00D906EE"/>
    <w:rsid w:val="00DD6093"/>
    <w:rsid w:val="00DF3D74"/>
    <w:rsid w:val="00DF73FD"/>
    <w:rsid w:val="00E144A3"/>
    <w:rsid w:val="00E81F9A"/>
    <w:rsid w:val="00EF14E5"/>
    <w:rsid w:val="00F47D44"/>
    <w:rsid w:val="00F80430"/>
    <w:rsid w:val="00F9628E"/>
    <w:rsid w:val="00F97F44"/>
    <w:rsid w:val="00FF21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78A0"/>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16AA7A5D11FA4117B86AE896C447F77D">
    <w:name w:val="16AA7A5D11FA4117B86AE896C447F77D"/>
    <w:rsid w:val="0079110F"/>
    <w:pPr>
      <w:spacing w:after="160" w:line="259" w:lineRule="auto"/>
    </w:pPr>
    <w:rPr>
      <w:lang w:eastAsia="zh-CN"/>
    </w:rPr>
  </w:style>
  <w:style w:type="paragraph" w:customStyle="1" w:styleId="CC95D06DDEA74585958668D8B7DCC09B">
    <w:name w:val="CC95D06DDEA74585958668D8B7DCC09B"/>
    <w:rsid w:val="0079110F"/>
    <w:pPr>
      <w:spacing w:after="160" w:line="259" w:lineRule="auto"/>
    </w:pPr>
    <w:rPr>
      <w:lang w:eastAsia="zh-CN"/>
    </w:rPr>
  </w:style>
  <w:style w:type="paragraph" w:customStyle="1" w:styleId="C86948ED996148C4B3A4393739FC21A7">
    <w:name w:val="C86948ED996148C4B3A4393739FC21A7"/>
    <w:rsid w:val="0079110F"/>
    <w:pPr>
      <w:spacing w:after="160" w:line="259" w:lineRule="auto"/>
    </w:pPr>
    <w:rPr>
      <w:lang w:eastAsia="zh-CN"/>
    </w:rPr>
  </w:style>
  <w:style w:type="paragraph" w:customStyle="1" w:styleId="D2CA394B1E8543239CE119C6DEC6A52F">
    <w:name w:val="D2CA394B1E8543239CE119C6DEC6A52F"/>
    <w:rsid w:val="0079110F"/>
    <w:pPr>
      <w:spacing w:after="160" w:line="259" w:lineRule="auto"/>
    </w:pPr>
    <w:rPr>
      <w:lang w:eastAsia="zh-CN"/>
    </w:rPr>
  </w:style>
  <w:style w:type="paragraph" w:customStyle="1" w:styleId="E1E3BCE760A04DDAAD08B396CF4B56B8">
    <w:name w:val="E1E3BCE760A04DDAAD08B396CF4B56B8"/>
    <w:rsid w:val="0079110F"/>
    <w:pPr>
      <w:spacing w:after="160" w:line="259" w:lineRule="auto"/>
    </w:pPr>
    <w:rPr>
      <w:lang w:eastAsia="zh-CN"/>
    </w:rPr>
  </w:style>
  <w:style w:type="paragraph" w:customStyle="1" w:styleId="C1AA8B066C2149509C1DD5CCA717EBF0">
    <w:name w:val="C1AA8B066C2149509C1DD5CCA717EBF0"/>
    <w:rsid w:val="0079110F"/>
    <w:pPr>
      <w:spacing w:after="160" w:line="259" w:lineRule="auto"/>
    </w:pPr>
    <w:rPr>
      <w:lang w:eastAsia="zh-CN"/>
    </w:rPr>
  </w:style>
  <w:style w:type="paragraph" w:customStyle="1" w:styleId="E8700205D0D14CFF97835E7057EE79C6">
    <w:name w:val="E8700205D0D14CFF97835E7057EE79C6"/>
    <w:rsid w:val="00642DC2"/>
    <w:pPr>
      <w:spacing w:after="160" w:line="259" w:lineRule="auto"/>
    </w:pPr>
    <w:rPr>
      <w:lang w:eastAsia="zh-CN"/>
    </w:rPr>
  </w:style>
  <w:style w:type="paragraph" w:customStyle="1" w:styleId="D060993D7737425E808343E341316C55">
    <w:name w:val="D060993D7737425E808343E341316C55"/>
    <w:rsid w:val="00642DC2"/>
    <w:pPr>
      <w:spacing w:after="160" w:line="259" w:lineRule="auto"/>
    </w:pPr>
    <w:rPr>
      <w:lang w:eastAsia="zh-CN"/>
    </w:rPr>
  </w:style>
  <w:style w:type="paragraph" w:customStyle="1" w:styleId="35141EE240534D859F355BEC17BC83DD">
    <w:name w:val="35141EE240534D859F355BEC17BC83DD"/>
    <w:rsid w:val="00642DC2"/>
    <w:pPr>
      <w:spacing w:after="160" w:line="259" w:lineRule="auto"/>
    </w:pPr>
    <w:rPr>
      <w:lang w:eastAsia="zh-CN"/>
    </w:rPr>
  </w:style>
  <w:style w:type="paragraph" w:customStyle="1" w:styleId="42118A29CC6A42458CDEC0F47F206119">
    <w:name w:val="42118A29CC6A42458CDEC0F47F206119"/>
    <w:rsid w:val="00642DC2"/>
    <w:pPr>
      <w:spacing w:after="160" w:line="259" w:lineRule="auto"/>
    </w:pPr>
    <w:rPr>
      <w:lang w:eastAsia="zh-CN"/>
    </w:rPr>
  </w:style>
  <w:style w:type="paragraph" w:customStyle="1" w:styleId="2DE49D526D86446280F0A86EF69F5E12">
    <w:name w:val="2DE49D526D86446280F0A86EF69F5E12"/>
    <w:rsid w:val="00642DC2"/>
    <w:pPr>
      <w:spacing w:after="160" w:line="259" w:lineRule="auto"/>
    </w:pPr>
    <w:rPr>
      <w:lang w:eastAsia="zh-CN"/>
    </w:rPr>
  </w:style>
  <w:style w:type="paragraph" w:customStyle="1" w:styleId="6FF93B4200564DAE8F37BB78383EF33C">
    <w:name w:val="6FF93B4200564DAE8F37BB78383EF33C"/>
    <w:rsid w:val="00642DC2"/>
    <w:pPr>
      <w:spacing w:after="160" w:line="259" w:lineRule="auto"/>
    </w:pPr>
    <w:rPr>
      <w:lang w:eastAsia="zh-CN"/>
    </w:rPr>
  </w:style>
  <w:style w:type="paragraph" w:customStyle="1" w:styleId="7C1416347C8B4A1FB55712A1BC125517">
    <w:name w:val="7C1416347C8B4A1FB55712A1BC125517"/>
    <w:rsid w:val="00C678A0"/>
    <w:pPr>
      <w:spacing w:after="160" w:line="259" w:lineRule="auto"/>
    </w:pPr>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1186F-2155-454C-8D83-38113A8F2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565</TotalTime>
  <Pages>180</Pages>
  <Words>26485</Words>
  <Characters>150968</Characters>
  <Application>Microsoft Office Word</Application>
  <DocSecurity>0</DocSecurity>
  <Lines>1258</Lines>
  <Paragraphs>354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177099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Bo</cp:lastModifiedBy>
  <cp:revision>259</cp:revision>
  <cp:lastPrinted>2014-08-07T21:43:00Z</cp:lastPrinted>
  <dcterms:created xsi:type="dcterms:W3CDTF">2014-07-17T05:48:00Z</dcterms:created>
  <dcterms:modified xsi:type="dcterms:W3CDTF">2014-08-08T22:39:00Z</dcterms:modified>
</cp:coreProperties>
</file>