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4045D" w14:textId="37902D24" w:rsidR="00AF6A31" w:rsidRPr="00875628" w:rsidRDefault="0074169C" w:rsidP="00BE0255">
      <w:pPr>
        <w:jc w:val="center"/>
        <w:rPr>
          <w:rFonts w:ascii="Times New Roman" w:eastAsia="Times New Roman" w:hAnsi="Times New Roman" w:cs="Times New Roman"/>
          <w:b/>
          <w:sz w:val="28"/>
          <w:szCs w:val="28"/>
        </w:rPr>
      </w:pPr>
      <w:r w:rsidRPr="00875628">
        <w:rPr>
          <w:rFonts w:ascii="Times New Roman" w:eastAsia="Times New Roman" w:hAnsi="Times New Roman" w:cs="Times New Roman"/>
          <w:b/>
          <w:sz w:val="28"/>
          <w:szCs w:val="28"/>
        </w:rPr>
        <w:t xml:space="preserve">Public </w:t>
      </w:r>
      <w:r w:rsidR="00EB7FE0" w:rsidRPr="00875628">
        <w:rPr>
          <w:rFonts w:ascii="Times New Roman" w:eastAsia="Times New Roman" w:hAnsi="Times New Roman" w:cs="Times New Roman"/>
          <w:b/>
          <w:sz w:val="28"/>
          <w:szCs w:val="28"/>
        </w:rPr>
        <w:t>o</w:t>
      </w:r>
      <w:r w:rsidRPr="00875628">
        <w:rPr>
          <w:rFonts w:ascii="Times New Roman" w:eastAsia="Times New Roman" w:hAnsi="Times New Roman" w:cs="Times New Roman"/>
          <w:b/>
          <w:sz w:val="28"/>
          <w:szCs w:val="28"/>
        </w:rPr>
        <w:t xml:space="preserve">pinion toward Russia’s </w:t>
      </w:r>
      <w:r w:rsidR="00EB7FE0" w:rsidRPr="00875628">
        <w:rPr>
          <w:rFonts w:ascii="Times New Roman" w:eastAsia="Times New Roman" w:hAnsi="Times New Roman" w:cs="Times New Roman"/>
          <w:b/>
          <w:sz w:val="28"/>
          <w:szCs w:val="28"/>
        </w:rPr>
        <w:t>w</w:t>
      </w:r>
      <w:r w:rsidRPr="00875628">
        <w:rPr>
          <w:rFonts w:ascii="Times New Roman" w:eastAsia="Times New Roman" w:hAnsi="Times New Roman" w:cs="Times New Roman"/>
          <w:b/>
          <w:sz w:val="28"/>
          <w:szCs w:val="28"/>
        </w:rPr>
        <w:t xml:space="preserve">ar against Ukraine: </w:t>
      </w:r>
      <w:r w:rsidR="00EB7FE0" w:rsidRPr="00875628">
        <w:rPr>
          <w:rFonts w:ascii="Times New Roman" w:eastAsia="Times New Roman" w:hAnsi="Times New Roman" w:cs="Times New Roman"/>
          <w:b/>
          <w:sz w:val="28"/>
          <w:szCs w:val="28"/>
        </w:rPr>
        <w:t>i</w:t>
      </w:r>
      <w:r w:rsidRPr="00875628">
        <w:rPr>
          <w:rFonts w:ascii="Times New Roman" w:eastAsia="Times New Roman" w:hAnsi="Times New Roman" w:cs="Times New Roman"/>
          <w:b/>
          <w:sz w:val="28"/>
          <w:szCs w:val="28"/>
        </w:rPr>
        <w:t xml:space="preserve">nvestigating </w:t>
      </w:r>
      <w:r w:rsidR="00EB7FE0" w:rsidRPr="00875628">
        <w:rPr>
          <w:rFonts w:ascii="Times New Roman" w:eastAsia="Times New Roman" w:hAnsi="Times New Roman" w:cs="Times New Roman"/>
          <w:b/>
          <w:sz w:val="28"/>
          <w:szCs w:val="28"/>
        </w:rPr>
        <w:t>w</w:t>
      </w:r>
      <w:r w:rsidRPr="00875628">
        <w:rPr>
          <w:rFonts w:ascii="Times New Roman" w:eastAsia="Times New Roman" w:hAnsi="Times New Roman" w:cs="Times New Roman"/>
          <w:b/>
          <w:sz w:val="28"/>
          <w:szCs w:val="28"/>
        </w:rPr>
        <w:t xml:space="preserve">artime </w:t>
      </w:r>
      <w:r w:rsidR="00EB7FE0" w:rsidRPr="00875628">
        <w:rPr>
          <w:rFonts w:ascii="Times New Roman" w:eastAsia="Times New Roman" w:hAnsi="Times New Roman" w:cs="Times New Roman"/>
          <w:b/>
          <w:sz w:val="28"/>
          <w:szCs w:val="28"/>
        </w:rPr>
        <w:t>a</w:t>
      </w:r>
      <w:r w:rsidRPr="00875628">
        <w:rPr>
          <w:rFonts w:ascii="Times New Roman" w:eastAsia="Times New Roman" w:hAnsi="Times New Roman" w:cs="Times New Roman"/>
          <w:b/>
          <w:sz w:val="28"/>
          <w:szCs w:val="28"/>
        </w:rPr>
        <w:t>ttitudes in Kazakhstan and Kyrgyzstan</w:t>
      </w:r>
    </w:p>
    <w:p w14:paraId="7D881B74" w14:textId="77777777" w:rsidR="00AF6A31" w:rsidRDefault="00AF6A31" w:rsidP="00BE0255">
      <w:pPr>
        <w:jc w:val="center"/>
        <w:rPr>
          <w:rFonts w:ascii="Times New Roman" w:eastAsia="Times New Roman" w:hAnsi="Times New Roman" w:cs="Times New Roman"/>
          <w:i/>
          <w:sz w:val="24"/>
          <w:szCs w:val="24"/>
        </w:rPr>
      </w:pPr>
    </w:p>
    <w:p w14:paraId="283F7182" w14:textId="26DB284D" w:rsidR="00AF6A31" w:rsidRDefault="0074169C" w:rsidP="00BE0255">
      <w:pPr>
        <w:jc w:val="center"/>
        <w:rPr>
          <w:rFonts w:ascii="Times New Roman" w:eastAsia="Times New Roman" w:hAnsi="Times New Roman" w:cs="Times New Roman"/>
          <w:sz w:val="24"/>
          <w:szCs w:val="24"/>
        </w:rPr>
      </w:pPr>
      <w:r w:rsidRPr="00EB7FE0">
        <w:rPr>
          <w:rFonts w:ascii="Times New Roman" w:eastAsia="Times New Roman" w:hAnsi="Times New Roman" w:cs="Times New Roman"/>
          <w:sz w:val="24"/>
          <w:szCs w:val="24"/>
        </w:rPr>
        <w:t xml:space="preserve">Hannah S. </w:t>
      </w:r>
      <w:proofErr w:type="spellStart"/>
      <w:r w:rsidRPr="00EB7FE0">
        <w:rPr>
          <w:rFonts w:ascii="Times New Roman" w:eastAsia="Times New Roman" w:hAnsi="Times New Roman" w:cs="Times New Roman"/>
          <w:sz w:val="24"/>
          <w:szCs w:val="24"/>
        </w:rPr>
        <w:t>Chapman</w:t>
      </w:r>
      <w:r w:rsidR="00EB7FE0" w:rsidRPr="00EB7FE0">
        <w:rPr>
          <w:rFonts w:ascii="Times New Roman" w:eastAsia="Times New Roman" w:hAnsi="Times New Roman" w:cs="Times New Roman"/>
          <w:sz w:val="24"/>
          <w:szCs w:val="24"/>
          <w:vertAlign w:val="superscript"/>
        </w:rPr>
        <w:t>a</w:t>
      </w:r>
      <w:proofErr w:type="spellEnd"/>
      <w:r w:rsidR="00EB7FE0">
        <w:rPr>
          <w:rFonts w:ascii="Times New Roman" w:eastAsia="Times New Roman" w:hAnsi="Times New Roman" w:cs="Times New Roman"/>
          <w:sz w:val="24"/>
          <w:szCs w:val="24"/>
        </w:rPr>
        <w:t>*</w:t>
      </w:r>
      <w:r w:rsidR="00EB7FE0" w:rsidRPr="00EB7FE0">
        <w:rPr>
          <w:rFonts w:ascii="Times New Roman" w:eastAsia="Times New Roman" w:hAnsi="Times New Roman" w:cs="Times New Roman"/>
          <w:sz w:val="24"/>
          <w:szCs w:val="24"/>
        </w:rPr>
        <w:t xml:space="preserve"> and Raushan </w:t>
      </w:r>
      <w:proofErr w:type="spellStart"/>
      <w:r w:rsidR="00EB7FE0" w:rsidRPr="00EB7FE0">
        <w:rPr>
          <w:rFonts w:ascii="Times New Roman" w:eastAsia="Times New Roman" w:hAnsi="Times New Roman" w:cs="Times New Roman"/>
          <w:sz w:val="24"/>
          <w:szCs w:val="24"/>
        </w:rPr>
        <w:t>Zhandayeva</w:t>
      </w:r>
      <w:r w:rsidR="00BE0255" w:rsidRPr="00BE0255">
        <w:rPr>
          <w:rFonts w:ascii="Times New Roman" w:eastAsia="Times New Roman" w:hAnsi="Times New Roman" w:cs="Times New Roman"/>
          <w:sz w:val="24"/>
          <w:szCs w:val="24"/>
          <w:vertAlign w:val="superscript"/>
        </w:rPr>
        <w:t>b</w:t>
      </w:r>
      <w:proofErr w:type="spellEnd"/>
    </w:p>
    <w:p w14:paraId="2BE5B846" w14:textId="77777777" w:rsidR="00BE0255" w:rsidRPr="00EB7FE0" w:rsidRDefault="00BE0255" w:rsidP="00BE0255">
      <w:pPr>
        <w:jc w:val="center"/>
        <w:rPr>
          <w:rFonts w:ascii="Times New Roman" w:eastAsia="Times New Roman" w:hAnsi="Times New Roman" w:cs="Times New Roman"/>
          <w:sz w:val="24"/>
          <w:szCs w:val="24"/>
        </w:rPr>
      </w:pPr>
    </w:p>
    <w:p w14:paraId="6F809D0F" w14:textId="76AC2218" w:rsidR="00EB7FE0" w:rsidRPr="00BE0255" w:rsidRDefault="00EB7FE0" w:rsidP="00BE0255">
      <w:pPr>
        <w:jc w:val="center"/>
        <w:rPr>
          <w:rFonts w:ascii="Times New Roman" w:eastAsia="Times New Roman" w:hAnsi="Times New Roman" w:cs="Times New Roman"/>
          <w:i/>
          <w:iCs/>
          <w:sz w:val="24"/>
          <w:szCs w:val="24"/>
        </w:rPr>
      </w:pPr>
      <w:proofErr w:type="spellStart"/>
      <w:r w:rsidRPr="00BE0255">
        <w:rPr>
          <w:rFonts w:ascii="Times New Roman" w:eastAsia="Times New Roman" w:hAnsi="Times New Roman" w:cs="Times New Roman"/>
          <w:i/>
          <w:iCs/>
          <w:sz w:val="24"/>
          <w:szCs w:val="24"/>
          <w:vertAlign w:val="superscript"/>
        </w:rPr>
        <w:t>a</w:t>
      </w:r>
      <w:r w:rsidR="00BE0255" w:rsidRPr="00BE0255">
        <w:rPr>
          <w:rFonts w:ascii="Times New Roman" w:eastAsia="Times New Roman" w:hAnsi="Times New Roman" w:cs="Times New Roman"/>
          <w:i/>
          <w:iCs/>
          <w:sz w:val="24"/>
          <w:szCs w:val="24"/>
        </w:rPr>
        <w:t>College</w:t>
      </w:r>
      <w:proofErr w:type="spellEnd"/>
      <w:r w:rsidR="00BE0255" w:rsidRPr="00BE0255">
        <w:rPr>
          <w:rFonts w:ascii="Times New Roman" w:eastAsia="Times New Roman" w:hAnsi="Times New Roman" w:cs="Times New Roman"/>
          <w:i/>
          <w:iCs/>
          <w:sz w:val="24"/>
          <w:szCs w:val="24"/>
        </w:rPr>
        <w:t xml:space="preserve"> of International Studies, </w:t>
      </w:r>
      <w:r w:rsidR="0074169C" w:rsidRPr="00BE0255">
        <w:rPr>
          <w:rFonts w:ascii="Times New Roman" w:eastAsia="Times New Roman" w:hAnsi="Times New Roman" w:cs="Times New Roman"/>
          <w:i/>
          <w:iCs/>
          <w:sz w:val="24"/>
          <w:szCs w:val="24"/>
        </w:rPr>
        <w:t>University of Oklahoma</w:t>
      </w:r>
      <w:r w:rsidRPr="00BE0255">
        <w:rPr>
          <w:rFonts w:ascii="Times New Roman" w:eastAsia="Times New Roman" w:hAnsi="Times New Roman" w:cs="Times New Roman"/>
          <w:i/>
          <w:iCs/>
          <w:sz w:val="24"/>
          <w:szCs w:val="24"/>
        </w:rPr>
        <w:t xml:space="preserve">, </w:t>
      </w:r>
      <w:r w:rsidR="0074169C" w:rsidRPr="00BE0255">
        <w:rPr>
          <w:rFonts w:ascii="Times New Roman" w:eastAsia="Times New Roman" w:hAnsi="Times New Roman" w:cs="Times New Roman"/>
          <w:i/>
          <w:iCs/>
          <w:sz w:val="24"/>
          <w:szCs w:val="24"/>
        </w:rPr>
        <w:t>Norman, O</w:t>
      </w:r>
      <w:r w:rsidRPr="00BE0255">
        <w:rPr>
          <w:rFonts w:ascii="Times New Roman" w:eastAsia="Times New Roman" w:hAnsi="Times New Roman" w:cs="Times New Roman"/>
          <w:i/>
          <w:iCs/>
          <w:sz w:val="24"/>
          <w:szCs w:val="24"/>
        </w:rPr>
        <w:t>K</w:t>
      </w:r>
      <w:r w:rsidR="0074169C" w:rsidRPr="00BE0255">
        <w:rPr>
          <w:rFonts w:ascii="Times New Roman" w:eastAsia="Times New Roman" w:hAnsi="Times New Roman" w:cs="Times New Roman"/>
          <w:i/>
          <w:iCs/>
          <w:sz w:val="24"/>
          <w:szCs w:val="24"/>
        </w:rPr>
        <w:t>, USA</w:t>
      </w:r>
      <w:r w:rsidRPr="00BE0255">
        <w:rPr>
          <w:rFonts w:ascii="Times New Roman" w:eastAsia="Times New Roman" w:hAnsi="Times New Roman" w:cs="Times New Roman"/>
          <w:i/>
          <w:iCs/>
          <w:sz w:val="24"/>
          <w:szCs w:val="24"/>
        </w:rPr>
        <w:t xml:space="preserve">; </w:t>
      </w:r>
      <w:proofErr w:type="spellStart"/>
      <w:r w:rsidRPr="00BE0255">
        <w:rPr>
          <w:rFonts w:ascii="Times New Roman" w:eastAsia="Times New Roman" w:hAnsi="Times New Roman" w:cs="Times New Roman"/>
          <w:i/>
          <w:iCs/>
          <w:sz w:val="24"/>
          <w:szCs w:val="24"/>
          <w:vertAlign w:val="superscript"/>
        </w:rPr>
        <w:t>b</w:t>
      </w:r>
      <w:r w:rsidR="00BE0255" w:rsidRPr="00BE0255">
        <w:rPr>
          <w:rFonts w:ascii="Times New Roman" w:eastAsia="Times New Roman" w:hAnsi="Times New Roman" w:cs="Times New Roman"/>
          <w:i/>
          <w:iCs/>
          <w:sz w:val="24"/>
          <w:szCs w:val="24"/>
        </w:rPr>
        <w:t>Department</w:t>
      </w:r>
      <w:proofErr w:type="spellEnd"/>
      <w:r w:rsidR="00BE0255" w:rsidRPr="00BE0255">
        <w:rPr>
          <w:rFonts w:ascii="Times New Roman" w:eastAsia="Times New Roman" w:hAnsi="Times New Roman" w:cs="Times New Roman"/>
          <w:i/>
          <w:iCs/>
          <w:sz w:val="24"/>
          <w:szCs w:val="24"/>
        </w:rPr>
        <w:t xml:space="preserve"> of Political Science, </w:t>
      </w:r>
      <w:r w:rsidRPr="00BE0255">
        <w:rPr>
          <w:rFonts w:ascii="Times New Roman" w:eastAsia="Times New Roman" w:hAnsi="Times New Roman" w:cs="Times New Roman"/>
          <w:i/>
          <w:iCs/>
          <w:sz w:val="24"/>
          <w:szCs w:val="24"/>
        </w:rPr>
        <w:t>George Washington University</w:t>
      </w:r>
      <w:r w:rsidR="00BE0255" w:rsidRPr="00BE0255">
        <w:rPr>
          <w:rFonts w:ascii="Times New Roman" w:eastAsia="Times New Roman" w:hAnsi="Times New Roman" w:cs="Times New Roman"/>
          <w:i/>
          <w:iCs/>
          <w:sz w:val="24"/>
          <w:szCs w:val="24"/>
        </w:rPr>
        <w:t xml:space="preserve">, </w:t>
      </w:r>
      <w:r w:rsidRPr="00BE0255">
        <w:rPr>
          <w:rFonts w:ascii="Times New Roman" w:eastAsia="Times New Roman" w:hAnsi="Times New Roman" w:cs="Times New Roman"/>
          <w:i/>
          <w:iCs/>
          <w:sz w:val="24"/>
          <w:szCs w:val="24"/>
        </w:rPr>
        <w:t>Washington, DC, USA</w:t>
      </w:r>
    </w:p>
    <w:p w14:paraId="37B92338" w14:textId="77777777" w:rsidR="00BE0255" w:rsidRDefault="00BE0255" w:rsidP="00BE0255">
      <w:pPr>
        <w:jc w:val="center"/>
        <w:rPr>
          <w:rFonts w:ascii="Times New Roman" w:eastAsia="Times New Roman" w:hAnsi="Times New Roman" w:cs="Times New Roman"/>
          <w:sz w:val="24"/>
          <w:szCs w:val="24"/>
        </w:rPr>
      </w:pPr>
    </w:p>
    <w:p w14:paraId="7F6731D7" w14:textId="40A5E7C4" w:rsidR="00AF6A31" w:rsidRPr="00EB7FE0" w:rsidRDefault="00EB7FE0" w:rsidP="00BE025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E0255">
        <w:rPr>
          <w:rFonts w:ascii="Times New Roman" w:eastAsia="Times New Roman" w:hAnsi="Times New Roman" w:cs="Times New Roman"/>
          <w:i/>
          <w:iCs/>
          <w:sz w:val="24"/>
          <w:szCs w:val="24"/>
        </w:rPr>
        <w:t>Received 28 March 202</w:t>
      </w:r>
      <w:r w:rsidR="00BE0255" w:rsidRPr="00BE0255">
        <w:rPr>
          <w:rFonts w:ascii="Times New Roman" w:eastAsia="Times New Roman" w:hAnsi="Times New Roman" w:cs="Times New Roman"/>
          <w:i/>
          <w:iCs/>
          <w:sz w:val="24"/>
          <w:szCs w:val="24"/>
        </w:rPr>
        <w:t>4; accepted 3 November 2024</w:t>
      </w:r>
      <w:r w:rsidR="00BE0255">
        <w:rPr>
          <w:rFonts w:ascii="Times New Roman" w:eastAsia="Times New Roman" w:hAnsi="Times New Roman" w:cs="Times New Roman"/>
          <w:sz w:val="24"/>
          <w:szCs w:val="24"/>
        </w:rPr>
        <w:t>)</w:t>
      </w:r>
    </w:p>
    <w:p w14:paraId="632466FC" w14:textId="77777777" w:rsidR="00EB7FE0" w:rsidRPr="00EB7FE0" w:rsidRDefault="00EB7FE0" w:rsidP="00BE0255">
      <w:pPr>
        <w:jc w:val="center"/>
        <w:rPr>
          <w:rFonts w:ascii="Times New Roman" w:eastAsia="Times New Roman" w:hAnsi="Times New Roman" w:cs="Times New Roman"/>
          <w:color w:val="1155CC"/>
          <w:sz w:val="24"/>
          <w:szCs w:val="24"/>
        </w:rPr>
      </w:pPr>
    </w:p>
    <w:p w14:paraId="34EFF533" w14:textId="6D4BD395" w:rsidR="00AF6A31" w:rsidRPr="00EB7FE0" w:rsidRDefault="00EB7FE0" w:rsidP="00BE0255">
      <w:pPr>
        <w:pStyle w:val="ListParagraph"/>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*Corresponding author; email: </w:t>
      </w:r>
      <w:r w:rsidR="0074169C" w:rsidRPr="00EB7FE0">
        <w:rPr>
          <w:rFonts w:ascii="Times New Roman" w:eastAsia="Times New Roman" w:hAnsi="Times New Roman" w:cs="Times New Roman"/>
          <w:sz w:val="24"/>
          <w:szCs w:val="24"/>
        </w:rPr>
        <w:t>hschapman@ou.edu</w:t>
      </w:r>
    </w:p>
    <w:p w14:paraId="5CD665E8" w14:textId="77777777" w:rsidR="00AF6A31" w:rsidRDefault="00AF6A31">
      <w:pPr>
        <w:jc w:val="center"/>
        <w:rPr>
          <w:rFonts w:ascii="Times New Roman" w:eastAsia="Times New Roman" w:hAnsi="Times New Roman" w:cs="Times New Roman"/>
          <w:i/>
          <w:color w:val="242424"/>
          <w:sz w:val="20"/>
          <w:szCs w:val="20"/>
          <w:highlight w:val="white"/>
        </w:rPr>
      </w:pPr>
    </w:p>
    <w:p w14:paraId="485821C2" w14:textId="52DD40DD" w:rsidR="00AF6A31" w:rsidRDefault="0074169C" w:rsidP="00BE0255">
      <w:pPr>
        <w:spacing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How has the public in Central Asia reacted to Russia’s full-scale invasion of Ukraine? Using survey data from the early days of the conflict, this paper assesses overall attitudes toward the war in Kazakhstan and the Kyrgyz Republic. We find that, in general, individuals in Kyrgyzstan are more likely to hold pro-Russian attitudes regarding the war than their counterparts in Kazakhstan. We then examine the relationship between political attitudes and several correlates frequently linked to geopolitical preferences generally and pro-Russian attitudes specifically: ethnolinguistic identity, remittances, and media use. Initial results suggest that ethnic identity holds the strongest and most consistent link to political sentiments regarding the war, with ethnic Kyrgyz and ethnic Kazakhs typically showing less pro-Russian attitudes compared to ethnic Russians in both countries. Further results indicate that language and media use are somewhat associated with pro-Russian attitudes toward the war, though this relationship varies by context and issue area. Finally, we find limited support for the argument that receiving remittances is associated with political preferences.</w:t>
      </w:r>
    </w:p>
    <w:p w14:paraId="0D0E5008" w14:textId="7920EC0A" w:rsidR="00BE0255" w:rsidRDefault="00BE0255" w:rsidP="00BE0255">
      <w:pPr>
        <w:spacing w:line="240" w:lineRule="auto"/>
        <w:ind w:left="720" w:right="720"/>
        <w:rPr>
          <w:rFonts w:ascii="Times New Roman" w:eastAsia="Times New Roman" w:hAnsi="Times New Roman" w:cs="Times New Roman"/>
          <w:sz w:val="24"/>
          <w:szCs w:val="24"/>
        </w:rPr>
      </w:pPr>
    </w:p>
    <w:p w14:paraId="11C544E9" w14:textId="5F873A0F" w:rsidR="00BE0255" w:rsidRDefault="00BE0255" w:rsidP="00BE0255">
      <w:pPr>
        <w:spacing w:line="240" w:lineRule="auto"/>
        <w:ind w:left="720" w:right="720"/>
        <w:jc w:val="both"/>
        <w:rPr>
          <w:rFonts w:ascii="Times New Roman" w:eastAsia="Times New Roman" w:hAnsi="Times New Roman" w:cs="Times New Roman"/>
          <w:sz w:val="24"/>
          <w:szCs w:val="24"/>
        </w:rPr>
      </w:pPr>
      <w:r w:rsidRPr="00BE0255">
        <w:rPr>
          <w:rFonts w:ascii="Times New Roman" w:eastAsia="Times New Roman" w:hAnsi="Times New Roman" w:cs="Times New Roman"/>
          <w:b/>
          <w:bCs/>
          <w:iCs/>
          <w:sz w:val="24"/>
          <w:szCs w:val="24"/>
        </w:rPr>
        <w:t>Keywords: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public opinion; ethnic identity; language; media; remittances;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Central Asia; Russia’s war against Ukraine</w:t>
      </w:r>
    </w:p>
    <w:p w14:paraId="1EDDF227" w14:textId="77777777" w:rsidR="00AF6A31" w:rsidRDefault="00AF6A31">
      <w:pPr>
        <w:jc w:val="both"/>
        <w:rPr>
          <w:rFonts w:ascii="Times New Roman" w:eastAsia="Times New Roman" w:hAnsi="Times New Roman" w:cs="Times New Roman"/>
          <w:sz w:val="24"/>
          <w:szCs w:val="24"/>
        </w:rPr>
      </w:pPr>
    </w:p>
    <w:p w14:paraId="5934584F" w14:textId="61CB485C" w:rsidR="00AF6A31" w:rsidRDefault="00AF6A31" w:rsidP="00BE0255">
      <w:pPr>
        <w:spacing w:line="240" w:lineRule="auto"/>
        <w:rPr>
          <w:rFonts w:ascii="Times New Roman" w:eastAsia="Times New Roman" w:hAnsi="Times New Roman" w:cs="Times New Roman"/>
          <w:sz w:val="24"/>
          <w:szCs w:val="24"/>
        </w:rPr>
      </w:pPr>
    </w:p>
    <w:p w14:paraId="482CAD42" w14:textId="77777777" w:rsidR="00AF6A31" w:rsidRDefault="0074169C" w:rsidP="00BE025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Since the outset of Russia’s full-scale invasion of Ukraine in February 2022, there has been substantial interest in how the countries of Central Asia—particularly those with large ethnic Russian and Russian-speaking populations and close economic and political ties to Russia—would react to the war. Russia’s escalation in Ukraine has fundamentally altered its relationship with its Central Asian neighbors and led these countries to reassess their relationship with Russia. On one hand, the governments in Central Asia have largely avoided publicly supporting Russia’s invasion, or remained silent. At the same time, trade between Russia and the countries of Central Asia has boomed, and the Russian government has paid noticeably more attention to the region as a whole.</w:t>
      </w:r>
    </w:p>
    <w:p w14:paraId="74FF9FA7" w14:textId="69512E0F" w:rsidR="00AF6A31" w:rsidRDefault="0074169C" w:rsidP="00BE02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how has the public in Central Asia reacted to Russia’s war against Ukraine? The close political, economic, cultural, and informational proximity between Russia and Central Asia make this an interesting case to investigate correlates of “pro-Russian” opinions toward the </w:t>
      </w:r>
      <w:r>
        <w:rPr>
          <w:rFonts w:ascii="Times New Roman" w:eastAsia="Times New Roman" w:hAnsi="Times New Roman" w:cs="Times New Roman"/>
          <w:sz w:val="24"/>
          <w:szCs w:val="24"/>
        </w:rPr>
        <w:lastRenderedPageBreak/>
        <w:t>war—that is, attitudes that support Russia’s stance on the conflict (e.g., attributing blame to Ukraine or the West rather than Russia) or align with Russia’s narrative of the war. In particular, Central Asia’s large ethnic Russian and Russian</w:t>
      </w:r>
      <w:r w:rsidR="00CA4796">
        <w:rPr>
          <w:rFonts w:ascii="Times New Roman" w:eastAsia="Times New Roman" w:hAnsi="Times New Roman" w:cs="Times New Roman"/>
          <w:sz w:val="24"/>
          <w:szCs w:val="24"/>
        </w:rPr>
        <w:t>-</w:t>
      </w:r>
      <w:r>
        <w:rPr>
          <w:rFonts w:ascii="Times New Roman" w:eastAsia="Times New Roman" w:hAnsi="Times New Roman" w:cs="Times New Roman"/>
          <w:sz w:val="24"/>
          <w:szCs w:val="24"/>
        </w:rPr>
        <w:t>speaking populations, the strong presence of Russian media, and the important but variable role of remittances from Russia allow us to illuminate the relationship between ethnolinguistic identity, remittances, and media use on international political attitudes. This paper specifically focuses on these issues in the cases of the Kyrgyz Republic and Kazakhstan regarding the full-scale Russian invasion. Of the countries in Central Asia, Kyrgyzstan and Kazakhstan are arguably the most vulnerable to the effects of war and have the closest ties to Russia, though these relationships are not without their tensions. Using survey data from the Central Asia Barometer, we focus on public attitudes in the early months of the war (May</w:t>
      </w:r>
      <w:r w:rsidR="00CA4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June 2022), when tensions and emotions were at their highest, to capture initial reactions to the full-scale invasion. </w:t>
      </w:r>
    </w:p>
    <w:p w14:paraId="0D9CD257" w14:textId="1A73F2DA" w:rsidR="00AF6A31" w:rsidRDefault="0074169C" w:rsidP="00BE02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find that, in general, respondents in Kyrgyzstan are less likely to hold Russia responsible for the conflict and to believe Russia’s actions to be unjustified than their counterparts in Kazakhstan, a disparity that mirrors each country’s overall relationship with Russia. We then explore specific factors commonly considered to impact views of Russia and adherence with Russian narratives: ethnic identity, language embeddedness, language preference, remittances, and media use. Initial results suggest that ethnic identity holds the most significant link to political sentiments regarding the conflict, with ethnic Kyrgyz and ethnic Kazakhs typically showcasing less Russia-aligned attitudes surrounding the conflict compared to ethnic Russians in both countries. Further results indicate that language and media use are somewhat associated with public opinion, though this relationship varies by context and issue area. Finally, we find limited support for the argument that receiving remittances is associated with political preferences. </w:t>
      </w:r>
    </w:p>
    <w:p w14:paraId="543E1312" w14:textId="14F46F4D" w:rsidR="00AF6A31" w:rsidRDefault="0074169C" w:rsidP="00BE02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Despite long-held skepticism, a growing body of literature demonstrates that public opinion is consequential for foreign affairs in democracies and non-democracies alike (Boucher 2024; Hildebran</w:t>
      </w:r>
      <w:r w:rsidR="00CA4796">
        <w:rPr>
          <w:rFonts w:ascii="Times New Roman" w:eastAsia="Times New Roman" w:hAnsi="Times New Roman" w:cs="Times New Roman"/>
          <w:sz w:val="24"/>
          <w:szCs w:val="24"/>
        </w:rPr>
        <w:t>d</w:t>
      </w:r>
      <w:r>
        <w:rPr>
          <w:rFonts w:ascii="Times New Roman" w:eastAsia="Times New Roman" w:hAnsi="Times New Roman" w:cs="Times New Roman"/>
          <w:sz w:val="24"/>
          <w:szCs w:val="24"/>
        </w:rPr>
        <w:t>t et al. 2013; Jones, Sm</w:t>
      </w:r>
      <w:r w:rsidR="00CA4796">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th, and </w:t>
      </w:r>
      <w:proofErr w:type="spellStart"/>
      <w:r>
        <w:rPr>
          <w:rFonts w:ascii="Times New Roman" w:eastAsia="Times New Roman" w:hAnsi="Times New Roman" w:cs="Times New Roman"/>
          <w:sz w:val="24"/>
          <w:szCs w:val="24"/>
        </w:rPr>
        <w:t>Turchenko</w:t>
      </w:r>
      <w:proofErr w:type="spellEnd"/>
      <w:r>
        <w:rPr>
          <w:rFonts w:ascii="Times New Roman" w:eastAsia="Times New Roman" w:hAnsi="Times New Roman" w:cs="Times New Roman"/>
          <w:sz w:val="24"/>
          <w:szCs w:val="24"/>
        </w:rPr>
        <w:t xml:space="preserve"> 2024; Weeks and Crunkilton 2017). Individuals in non-democracies often hold strong views of foreign affairs and foreign policy issues (Weiss and Dafoe 2019) and express these opinions through a variety of formal and informal channels (Li and Chen 202</w:t>
      </w:r>
      <w:r w:rsidR="00A028B6">
        <w:rPr>
          <w:rFonts w:ascii="Times New Roman" w:eastAsia="Times New Roman" w:hAnsi="Times New Roman" w:cs="Times New Roman"/>
          <w:sz w:val="24"/>
          <w:szCs w:val="24"/>
        </w:rPr>
        <w:t>1</w:t>
      </w:r>
      <w:r>
        <w:rPr>
          <w:rFonts w:ascii="Times New Roman" w:eastAsia="Times New Roman" w:hAnsi="Times New Roman" w:cs="Times New Roman"/>
          <w:sz w:val="24"/>
          <w:szCs w:val="24"/>
        </w:rPr>
        <w:t>). As a result, evidence suggests that “authoritarian regimes not only care what the public thinks” about issues of foreign affairs but also “suffer from audience costs when their citizens express disapproval” of their foreign policy policies and approach; this, in turn, may impact the regime’s political legitimacy and support (Jones, Sm</w:t>
      </w:r>
      <w:r w:rsidR="00CA4796">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th, and </w:t>
      </w:r>
      <w:proofErr w:type="spellStart"/>
      <w:r>
        <w:rPr>
          <w:rFonts w:ascii="Times New Roman" w:eastAsia="Times New Roman" w:hAnsi="Times New Roman" w:cs="Times New Roman"/>
          <w:sz w:val="24"/>
          <w:szCs w:val="24"/>
        </w:rPr>
        <w:t>Turchenko</w:t>
      </w:r>
      <w:proofErr w:type="spellEnd"/>
      <w:r>
        <w:rPr>
          <w:rFonts w:ascii="Times New Roman" w:eastAsia="Times New Roman" w:hAnsi="Times New Roman" w:cs="Times New Roman"/>
          <w:sz w:val="24"/>
          <w:szCs w:val="24"/>
        </w:rPr>
        <w:t xml:space="preserve"> 2024, 6). This study contributes to this emerging scholarship by addressing domestic attitudes toward an important and salient geopolitical event. While existing research examines how Central Asian governments reacted to the war (</w:t>
      </w:r>
      <w:proofErr w:type="spellStart"/>
      <w:r>
        <w:rPr>
          <w:rFonts w:ascii="Times New Roman" w:eastAsia="Times New Roman" w:hAnsi="Times New Roman" w:cs="Times New Roman"/>
          <w:sz w:val="24"/>
          <w:szCs w:val="24"/>
        </w:rPr>
        <w:t>Dadabaev</w:t>
      </w:r>
      <w:proofErr w:type="spellEnd"/>
      <w:r>
        <w:rPr>
          <w:rFonts w:ascii="Times New Roman" w:eastAsia="Times New Roman" w:hAnsi="Times New Roman" w:cs="Times New Roman"/>
          <w:sz w:val="24"/>
          <w:szCs w:val="24"/>
        </w:rPr>
        <w:t xml:space="preserve"> and Sonoda 202</w:t>
      </w:r>
      <w:r w:rsidR="00EF239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our project aims to refocus attention away from elites and seriously consider the opinion of the general population. Understanding public opinion toward international events has important implications for the legitimacy of governments’ policy decisions and understanding the broader political alignments within society. </w:t>
      </w:r>
    </w:p>
    <w:p w14:paraId="6C6E6D9B" w14:textId="5D17DBCC"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case of attitudes toward the Russian invasion in Central Asia is particularly important for several reasons. First, it addresses concerns over a potential Russian “fifth column” in Central Asia sympathetic to Russian imperial ambitions and the large ethnic Russian minorities in the region (</w:t>
      </w:r>
      <w:proofErr w:type="spellStart"/>
      <w:r>
        <w:rPr>
          <w:rFonts w:ascii="Times New Roman" w:eastAsia="Times New Roman" w:hAnsi="Times New Roman" w:cs="Times New Roman"/>
          <w:sz w:val="24"/>
          <w:szCs w:val="24"/>
        </w:rPr>
        <w:t>Doolotkeldieva</w:t>
      </w:r>
      <w:proofErr w:type="spellEnd"/>
      <w:r>
        <w:rPr>
          <w:rFonts w:ascii="Times New Roman" w:eastAsia="Times New Roman" w:hAnsi="Times New Roman" w:cs="Times New Roman"/>
          <w:sz w:val="24"/>
          <w:szCs w:val="24"/>
        </w:rPr>
        <w:t xml:space="preserve"> 2022). This is a crucial aspect of understanding the dynamics of regional politics and the potential threats to national sovereignty. Second, it sheds light on the question of Russian media influence and its relationship with public opinion in the </w:t>
      </w:r>
      <w:r>
        <w:rPr>
          <w:rFonts w:ascii="Times New Roman" w:eastAsia="Times New Roman" w:hAnsi="Times New Roman" w:cs="Times New Roman"/>
          <w:sz w:val="24"/>
          <w:szCs w:val="24"/>
        </w:rPr>
        <w:lastRenderedPageBreak/>
        <w:t>so-called “Near Abroad.”</w:t>
      </w:r>
      <w:r w:rsidR="00311F39" w:rsidRPr="00311F39">
        <w:rPr>
          <w:rFonts w:ascii="Times New Roman" w:eastAsia="Times New Roman" w:hAnsi="Times New Roman" w:cs="Times New Roman"/>
          <w:sz w:val="24"/>
          <w:szCs w:val="24"/>
          <w:vertAlign w:val="superscript"/>
        </w:rPr>
        <w:t>1</w:t>
      </w:r>
      <w:r w:rsidR="005D31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exploration also contributes to the broader discourse on the influence of international media in shaping domestic public opinion. Third, the countries of Central Asia, particularly Kyrgyzstan, are major receiving countries for remittances from Russia, and migration between these countries continues to be a key issue in Russian</w:t>
      </w:r>
      <w:r w:rsidR="00311F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Central Asian relations. Accordingly, this context allows us to explore the transnational ties fostered through remittance channels, and how these financial and migratory exchanges may shape perceptions and attitudes towards the remittance source country. In short, Russia’s extensive political, cultural, and economic ties to Central Asia make it an ideal and timely case to examine the correlates of geopolitical attitudes and preferences. Despite Russia’s historical role as a key political and economic partner for Central Asia, its ongoing conflict with Ukraine has significantly undermined its reputation as a dependable ally, underscoring the need to understand how populations in this region perceive and react to major international crises that reshape the geopolitical landscape. In short, this paper enhances our understanding of the domestic determinants of geopolitical preferences, both generally and specifically in relation to Russian influence in Central Asia. </w:t>
      </w:r>
    </w:p>
    <w:p w14:paraId="636FCBDE" w14:textId="77777777" w:rsidR="00AF6A31" w:rsidRDefault="00AF6A31" w:rsidP="00311F39">
      <w:pPr>
        <w:spacing w:line="240" w:lineRule="auto"/>
        <w:rPr>
          <w:rFonts w:ascii="Times New Roman" w:eastAsia="Times New Roman" w:hAnsi="Times New Roman" w:cs="Times New Roman"/>
          <w:sz w:val="24"/>
          <w:szCs w:val="24"/>
        </w:rPr>
      </w:pPr>
    </w:p>
    <w:p w14:paraId="52ECE787" w14:textId="05065AEA" w:rsidR="00AF6A31" w:rsidRPr="00311F39" w:rsidRDefault="0074169C" w:rsidP="00311F39">
      <w:pPr>
        <w:spacing w:line="240" w:lineRule="auto"/>
        <w:rPr>
          <w:rFonts w:ascii="Times New Roman" w:eastAsia="Times New Roman" w:hAnsi="Times New Roman" w:cs="Times New Roman"/>
          <w:b/>
          <w:sz w:val="24"/>
          <w:szCs w:val="24"/>
        </w:rPr>
      </w:pPr>
      <w:r w:rsidRPr="00311F39">
        <w:rPr>
          <w:rFonts w:ascii="Times New Roman" w:eastAsia="Times New Roman" w:hAnsi="Times New Roman" w:cs="Times New Roman"/>
          <w:b/>
          <w:sz w:val="24"/>
          <w:szCs w:val="24"/>
        </w:rPr>
        <w:t xml:space="preserve">Domestic </w:t>
      </w:r>
      <w:r w:rsidR="00311F39">
        <w:rPr>
          <w:rFonts w:ascii="Times New Roman" w:eastAsia="Times New Roman" w:hAnsi="Times New Roman" w:cs="Times New Roman"/>
          <w:b/>
          <w:sz w:val="24"/>
          <w:szCs w:val="24"/>
        </w:rPr>
        <w:t>d</w:t>
      </w:r>
      <w:r w:rsidRPr="00311F39">
        <w:rPr>
          <w:rFonts w:ascii="Times New Roman" w:eastAsia="Times New Roman" w:hAnsi="Times New Roman" w:cs="Times New Roman"/>
          <w:b/>
          <w:sz w:val="24"/>
          <w:szCs w:val="24"/>
        </w:rPr>
        <w:t xml:space="preserve">eterminants of </w:t>
      </w:r>
      <w:r w:rsidR="00311F39">
        <w:rPr>
          <w:rFonts w:ascii="Times New Roman" w:eastAsia="Times New Roman" w:hAnsi="Times New Roman" w:cs="Times New Roman"/>
          <w:b/>
          <w:sz w:val="24"/>
          <w:szCs w:val="24"/>
        </w:rPr>
        <w:t>g</w:t>
      </w:r>
      <w:r w:rsidRPr="00311F39">
        <w:rPr>
          <w:rFonts w:ascii="Times New Roman" w:eastAsia="Times New Roman" w:hAnsi="Times New Roman" w:cs="Times New Roman"/>
          <w:b/>
          <w:sz w:val="24"/>
          <w:szCs w:val="24"/>
        </w:rPr>
        <w:t xml:space="preserve">eopolitical </w:t>
      </w:r>
      <w:r w:rsidR="00311F39">
        <w:rPr>
          <w:rFonts w:ascii="Times New Roman" w:eastAsia="Times New Roman" w:hAnsi="Times New Roman" w:cs="Times New Roman"/>
          <w:b/>
          <w:sz w:val="24"/>
          <w:szCs w:val="24"/>
        </w:rPr>
        <w:t>p</w:t>
      </w:r>
      <w:r w:rsidRPr="00311F39">
        <w:rPr>
          <w:rFonts w:ascii="Times New Roman" w:eastAsia="Times New Roman" w:hAnsi="Times New Roman" w:cs="Times New Roman"/>
          <w:b/>
          <w:sz w:val="24"/>
          <w:szCs w:val="24"/>
        </w:rPr>
        <w:t>references</w:t>
      </w:r>
    </w:p>
    <w:p w14:paraId="657B04C0" w14:textId="77777777" w:rsidR="00AF6A31" w:rsidRDefault="00AF6A31" w:rsidP="00311F39">
      <w:pPr>
        <w:spacing w:line="240" w:lineRule="auto"/>
        <w:rPr>
          <w:rFonts w:ascii="Times New Roman" w:eastAsia="Times New Roman" w:hAnsi="Times New Roman" w:cs="Times New Roman"/>
          <w:b/>
          <w:sz w:val="28"/>
          <w:szCs w:val="28"/>
        </w:rPr>
      </w:pPr>
    </w:p>
    <w:p w14:paraId="3B722A5E" w14:textId="5C593533" w:rsidR="00AF6A31" w:rsidRDefault="0074169C" w:rsidP="00311F3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World War II, research on the relationship between foreign policy and public opinion concluded that domestic public opinion on international affairs has little if any impact on a country's foreign policy—an agreement that has become known as the Almond-Lippmann consensus (see </w:t>
      </w:r>
      <w:proofErr w:type="spellStart"/>
      <w:r>
        <w:rPr>
          <w:rFonts w:ascii="Times New Roman" w:eastAsia="Times New Roman" w:hAnsi="Times New Roman" w:cs="Times New Roman"/>
          <w:sz w:val="24"/>
          <w:szCs w:val="24"/>
        </w:rPr>
        <w:t>Holsti</w:t>
      </w:r>
      <w:proofErr w:type="spellEnd"/>
      <w:r>
        <w:rPr>
          <w:rFonts w:ascii="Times New Roman" w:eastAsia="Times New Roman" w:hAnsi="Times New Roman" w:cs="Times New Roman"/>
          <w:sz w:val="24"/>
          <w:szCs w:val="24"/>
        </w:rPr>
        <w:t xml:space="preserve"> 1992 for a review). However, more recent research has challenged this consensus and uncovered a stronger bond between a country’s foreign policy actions and the attitudes of its domestic public (see Boucher 2024 for a review). Even in non-democracies, governments can suffer from audience costs when they fail to consider public attitudes on foreign policy issues, which can have a broader impact on the government’s domestic legitimacy and support (see Jones, Sm</w:t>
      </w:r>
      <w:r w:rsidR="00311F39">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th, and </w:t>
      </w:r>
      <w:proofErr w:type="spellStart"/>
      <w:r>
        <w:rPr>
          <w:rFonts w:ascii="Times New Roman" w:eastAsia="Times New Roman" w:hAnsi="Times New Roman" w:cs="Times New Roman"/>
          <w:sz w:val="24"/>
          <w:szCs w:val="24"/>
        </w:rPr>
        <w:t>Turchenko</w:t>
      </w:r>
      <w:proofErr w:type="spellEnd"/>
      <w:r>
        <w:rPr>
          <w:rFonts w:ascii="Times New Roman" w:eastAsia="Times New Roman" w:hAnsi="Times New Roman" w:cs="Times New Roman"/>
          <w:sz w:val="24"/>
          <w:szCs w:val="24"/>
        </w:rPr>
        <w:t xml:space="preserve"> 2024 for a review). </w:t>
      </w:r>
    </w:p>
    <w:p w14:paraId="25D03237" w14:textId="08C4F3BE" w:rsidR="00AF6A31" w:rsidRDefault="0074169C" w:rsidP="00311F3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acknowledgement—that domestic public opinion matters for foreign policy—begs the question: </w:t>
      </w:r>
      <w:r w:rsidR="00311F39">
        <w:rPr>
          <w:rFonts w:ascii="Times New Roman" w:eastAsia="Times New Roman" w:hAnsi="Times New Roman" w:cs="Times New Roman"/>
          <w:sz w:val="24"/>
          <w:szCs w:val="24"/>
        </w:rPr>
        <w:t>w</w:t>
      </w:r>
      <w:r>
        <w:rPr>
          <w:rFonts w:ascii="Times New Roman" w:eastAsia="Times New Roman" w:hAnsi="Times New Roman" w:cs="Times New Roman"/>
          <w:sz w:val="24"/>
          <w:szCs w:val="24"/>
        </w:rPr>
        <w:t>hat factors influence domestic views of salient foreign events, particularly when those events involve closely allied foreign countries? Our study particularly emphasizes three factors often viewed by scholars as increasing ties between foreign countries and communities abroad: ethnolinguistic identity, remittances, and media use. These factors share a fundamental premise: Individuals generally prefer relationships with countries to which they have stronger ties. This preference stems from a combination of cultural affinity, economic interests, and information exposure. Prior research supports the notion that an individual</w:t>
      </w:r>
      <w:r w:rsidR="009B72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geopolitical attitudes frequently hinge on personal connections to a country, such as frequent travel, communication and relatives and friends, and linguistic ties (Szostek 2017). </w:t>
      </w:r>
    </w:p>
    <w:p w14:paraId="3F232832" w14:textId="4261CB06"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Ethnolinguistic ties, remittances, and media use collectively reinforce personal connections to foreign countries and may shape geopolitical attitudes through cultural, economic, and informational ties. Ethnicity and language create a sense of shared identity and cultural proximity, potentially fostering a more positive disposition towards countries where one</w:t>
      </w:r>
      <w:r w:rsidR="009B723C">
        <w:rPr>
          <w:rFonts w:ascii="Times New Roman" w:eastAsia="Times New Roman" w:hAnsi="Times New Roman" w:cs="Times New Roman"/>
          <w:sz w:val="24"/>
          <w:szCs w:val="24"/>
        </w:rPr>
        <w:t>’</w:t>
      </w:r>
      <w:r>
        <w:rPr>
          <w:rFonts w:ascii="Times New Roman" w:eastAsia="Times New Roman" w:hAnsi="Times New Roman" w:cs="Times New Roman"/>
          <w:sz w:val="24"/>
          <w:szCs w:val="24"/>
        </w:rPr>
        <w:t>s ethnic or linguistic group is prominent. Remittances establish direct economic links between individuals and foreign countries, potentially aligning the economic interests of recipients with those of the remittance-sending country. Media consumption patterns can shape individuals</w:t>
      </w:r>
      <w:r w:rsidR="009B72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information environments, influencing their perceptions of foreign countries and international events.</w:t>
      </w:r>
    </w:p>
    <w:p w14:paraId="42C9D331" w14:textId="77777777"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These variables are interconnected and mutually reinforcing. For instance, individuals of a particular ethnicity may be more likely to consume media from countries where that ethnic group is dominant, further strengthening their cultural ties. Similarly, those who receive remittances may have more resources to access diverse media sources, potentially broadening their geopolitical perspectives. Language proficiency, often linked to ethnicity, can determine which media sources and remittance channels are accessible to individuals, thus mediating the effects of both media exposure and economic ties. </w:t>
      </w:r>
    </w:p>
    <w:p w14:paraId="53B7CE26" w14:textId="0DF1AEEC"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By examining these factors in the context of Central Asians' attitudes toward Russia's war in Ukraine, we aim to uncover how cultural, economic, and informational ties to Russia might influence perceptions of its actions on the international stage. This approach allows us to explore how domestic characteristics can shape individuals</w:t>
      </w:r>
      <w:r w:rsidR="009B72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views on complex geopolitical issues, even when those issues primarily involve foreign actors. The following sections discuss these relationships in more detail.</w:t>
      </w:r>
    </w:p>
    <w:p w14:paraId="51F22126" w14:textId="77777777" w:rsidR="009B723C" w:rsidRDefault="009B723C" w:rsidP="00311F39">
      <w:pPr>
        <w:spacing w:line="240" w:lineRule="auto"/>
        <w:rPr>
          <w:rFonts w:ascii="Times New Roman" w:eastAsia="Times New Roman" w:hAnsi="Times New Roman" w:cs="Times New Roman"/>
          <w:b/>
          <w:i/>
          <w:sz w:val="24"/>
          <w:szCs w:val="24"/>
        </w:rPr>
      </w:pPr>
    </w:p>
    <w:p w14:paraId="4D6C6F5B" w14:textId="6A812DA9" w:rsidR="00AF6A31" w:rsidRDefault="0074169C" w:rsidP="00311F39">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Ethnolinguistic </w:t>
      </w:r>
      <w:r w:rsidR="009B723C">
        <w:rPr>
          <w:rFonts w:ascii="Times New Roman" w:eastAsia="Times New Roman" w:hAnsi="Times New Roman" w:cs="Times New Roman"/>
          <w:b/>
          <w:i/>
          <w:sz w:val="24"/>
          <w:szCs w:val="24"/>
        </w:rPr>
        <w:t>i</w:t>
      </w:r>
      <w:r>
        <w:rPr>
          <w:rFonts w:ascii="Times New Roman" w:eastAsia="Times New Roman" w:hAnsi="Times New Roman" w:cs="Times New Roman"/>
          <w:b/>
          <w:i/>
          <w:sz w:val="24"/>
          <w:szCs w:val="24"/>
        </w:rPr>
        <w:t>dentity</w:t>
      </w:r>
    </w:p>
    <w:p w14:paraId="394C3827" w14:textId="77777777" w:rsidR="009B723C" w:rsidRDefault="009B723C" w:rsidP="009B723C">
      <w:pPr>
        <w:spacing w:line="240" w:lineRule="auto"/>
        <w:rPr>
          <w:rFonts w:ascii="Times New Roman" w:eastAsia="Times New Roman" w:hAnsi="Times New Roman" w:cs="Times New Roman"/>
          <w:sz w:val="24"/>
          <w:szCs w:val="24"/>
        </w:rPr>
      </w:pPr>
    </w:p>
    <w:p w14:paraId="53F8D0F2" w14:textId="78C1AE64" w:rsidR="00AF6A31" w:rsidRDefault="0074169C" w:rsidP="009B72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Ethnolinguistic identity can have important connections with how individuals assess geopolitical events and entities and how they form geopolitical preferences. The presence of fragmented ethnic groups across national borders is often a source of insecurity for states, particularly when they constitute a significant, alienated minority within a vulnerable state (King and Melvin 2000). These groups can often become potential leverage points for external powers seeking to expand their sphere of influence.</w:t>
      </w:r>
    </w:p>
    <w:p w14:paraId="0B74BA6B" w14:textId="343C2877"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on diasporas highlights their significant influence in various political processes, including the formation of political attitudes. Kin states often engage with diasporas, a term that, while contested (</w:t>
      </w:r>
      <w:proofErr w:type="spellStart"/>
      <w:r w:rsidR="00F46CC1">
        <w:rPr>
          <w:rFonts w:ascii="Times New Roman" w:eastAsia="Times New Roman" w:hAnsi="Times New Roman" w:cs="Times New Roman"/>
          <w:sz w:val="24"/>
          <w:szCs w:val="24"/>
        </w:rPr>
        <w:t>Délano</w:t>
      </w:r>
      <w:proofErr w:type="spellEnd"/>
      <w:r w:rsidR="00F46C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Alonso and Mylonas 2019), generally refers to populations with historical, linguistic, or other ties to another country. State elites and non-state political entrepreneurs engage in a range of practices—from subtle methods like sponsoring cultural exchanges to more direct approaches such as using diaspora groups to advance national interests abroad—to sustain transnational collective identities with groups outside their borders (Adamson and Demetriou 2007). Diasporas can act as conduits for resources, ideas, and narratives as individuals within these diasporas often have social networks spanning different states. Being part of these networks exposes individuals to perspectives and ideas they might not encounter outside of such connections. Even for those several generations removed from their “homeland,” a strong personal association with it may persist (Adamson 2016). These social and emotional connections can be activated to promote alignment with the “homeland’s” foreign policy objectives. In some cases, geopolitical preferences are influenced more by the activation of identity markers than by direct exposure to diasporic networks.</w:t>
      </w:r>
    </w:p>
    <w:p w14:paraId="182060EF" w14:textId="14646B16"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Some scholars predicted that diasporas created by the collapse of the Soviet Union would be a significant impediment for regional security. After the collapse, millions of ethnic Russians and Russian speakers, referred to by the Russian government as “compatriots abroad,” remained in Central Asia and other parts of the post-Soviet space (Kolst</w:t>
      </w:r>
      <w:r w:rsidR="009B723C">
        <w:rPr>
          <w:rFonts w:ascii="Times New Roman" w:eastAsia="Times New Roman" w:hAnsi="Times New Roman" w:cs="Times New Roman"/>
          <w:sz w:val="24"/>
          <w:szCs w:val="24"/>
        </w:rPr>
        <w:t>ø</w:t>
      </w:r>
      <w:r>
        <w:rPr>
          <w:rFonts w:ascii="Times New Roman" w:eastAsia="Times New Roman" w:hAnsi="Times New Roman" w:cs="Times New Roman"/>
          <w:sz w:val="24"/>
          <w:szCs w:val="24"/>
        </w:rPr>
        <w:t xml:space="preserve"> 1996; Ziegler 2006). The legacy of Russian imperial expansion has produced a multi</w:t>
      </w:r>
      <w:r w:rsidR="009B723C">
        <w:rPr>
          <w:rFonts w:ascii="Times New Roman" w:eastAsia="Times New Roman" w:hAnsi="Times New Roman" w:cs="Times New Roman"/>
          <w:sz w:val="24"/>
          <w:szCs w:val="24"/>
        </w:rPr>
        <w:t>-</w:t>
      </w:r>
      <w:r>
        <w:rPr>
          <w:rFonts w:ascii="Times New Roman" w:eastAsia="Times New Roman" w:hAnsi="Times New Roman" w:cs="Times New Roman"/>
          <w:sz w:val="24"/>
          <w:szCs w:val="24"/>
        </w:rPr>
        <w:t>ethnic, multi</w:t>
      </w:r>
      <w:r w:rsidR="009B723C">
        <w:rPr>
          <w:rFonts w:ascii="Times New Roman" w:eastAsia="Times New Roman" w:hAnsi="Times New Roman" w:cs="Times New Roman"/>
          <w:sz w:val="24"/>
          <w:szCs w:val="24"/>
        </w:rPr>
        <w:t>-</w:t>
      </w:r>
      <w:r>
        <w:rPr>
          <w:rFonts w:ascii="Times New Roman" w:eastAsia="Times New Roman" w:hAnsi="Times New Roman" w:cs="Times New Roman"/>
          <w:sz w:val="24"/>
          <w:szCs w:val="24"/>
        </w:rPr>
        <w:t>confessional, and multi</w:t>
      </w:r>
      <w:r w:rsidR="009B72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lingual population with a fluid sense of Russianness and attachment to the Russian Federation. The boundaries between Russians and other ethnic groups were often blurred. As a result, the concept of a Russian diaspora emerged from a hybrid of ethnic, linguistic, historical, political, and spiritual definitions, reflected in a multiplicity of terms referring to such diaspora (King and </w:t>
      </w:r>
      <w:r>
        <w:rPr>
          <w:rFonts w:ascii="Times New Roman" w:eastAsia="Times New Roman" w:hAnsi="Times New Roman" w:cs="Times New Roman"/>
          <w:sz w:val="24"/>
          <w:szCs w:val="24"/>
        </w:rPr>
        <w:lastRenderedPageBreak/>
        <w:t>Melvin 2000). Laitin (1998) concluded that the “Russian-speaking population” has become a new category of identity in the post-Soviet world, signifying the evolving nature of identity politics in the region.</w:t>
      </w:r>
    </w:p>
    <w:p w14:paraId="2D335DEF" w14:textId="34FDCC5A"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Indeed, Russia recognizes the potential of the “Russian World” (</w:t>
      </w:r>
      <w:proofErr w:type="spellStart"/>
      <w:r>
        <w:rPr>
          <w:rFonts w:ascii="Times New Roman" w:eastAsia="Times New Roman" w:hAnsi="Times New Roman" w:cs="Times New Roman"/>
          <w:i/>
          <w:sz w:val="24"/>
          <w:szCs w:val="24"/>
        </w:rPr>
        <w:t>Russkii</w:t>
      </w:r>
      <w:proofErr w:type="spellEnd"/>
      <w:r>
        <w:rPr>
          <w:rFonts w:ascii="Times New Roman" w:eastAsia="Times New Roman" w:hAnsi="Times New Roman" w:cs="Times New Roman"/>
          <w:i/>
          <w:sz w:val="24"/>
          <w:szCs w:val="24"/>
        </w:rPr>
        <w:t xml:space="preserve"> Mir</w:t>
      </w:r>
      <w:r>
        <w:rPr>
          <w:rFonts w:ascii="Times New Roman" w:eastAsia="Times New Roman" w:hAnsi="Times New Roman" w:cs="Times New Roman"/>
          <w:sz w:val="24"/>
          <w:szCs w:val="24"/>
        </w:rPr>
        <w:t>)—a doctrine that aims to expand Russia's influence globally by leveraging connections with people who share ethnic, linguistic, historical, or cultural ties to Russia—to bolster its international influence, as underscored by Foreign Minister Sergey Lavrov’s (2012) emphasis on its development: “The Russian World is a huge resource that can help strengthen Russia’s prestige globally. We should actively, purposefully, and daily work to preserve and develop it.” The Russian World in the eyes of the Russian state became a key asset for propagating its influence. Composed of individuals connected by ethnic, linguistic, historical, or cultural links to Russia, it transcends national borders. Proactive cultivation of this diaspora offers Russia substantial opportunities to enhance its prestige and exert influence beyond its borders.</w:t>
      </w:r>
    </w:p>
    <w:p w14:paraId="26A75AA4" w14:textId="555B2A30"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Russia’s full-scale invasion has intensified concerns about pro-Russian attitudes specifically among ethnic Russian and Russian-speaking populations in countries that formerly made up the Soviet Union. These groups have often been portrayed as a potential Russian “fifth column” sympathetic to Russia’s imperial ambitions, a concern fueled by the rhetoric of the Russian government and state media (Diener 2015; </w:t>
      </w:r>
      <w:proofErr w:type="spellStart"/>
      <w:r>
        <w:rPr>
          <w:rFonts w:ascii="Times New Roman" w:eastAsia="Times New Roman" w:hAnsi="Times New Roman" w:cs="Times New Roman"/>
          <w:sz w:val="24"/>
          <w:szCs w:val="24"/>
        </w:rPr>
        <w:t>Laruelle</w:t>
      </w:r>
      <w:proofErr w:type="spellEnd"/>
      <w:r>
        <w:rPr>
          <w:rFonts w:ascii="Times New Roman" w:eastAsia="Times New Roman" w:hAnsi="Times New Roman" w:cs="Times New Roman"/>
          <w:sz w:val="24"/>
          <w:szCs w:val="24"/>
        </w:rPr>
        <w:t xml:space="preserve"> 2016; </w:t>
      </w:r>
      <w:proofErr w:type="spellStart"/>
      <w:r>
        <w:rPr>
          <w:rFonts w:ascii="Times New Roman" w:eastAsia="Times New Roman" w:hAnsi="Times New Roman" w:cs="Times New Roman"/>
          <w:sz w:val="24"/>
          <w:szCs w:val="24"/>
        </w:rPr>
        <w:t>Zhanmukanova</w:t>
      </w:r>
      <w:proofErr w:type="spellEnd"/>
      <w:r>
        <w:rPr>
          <w:rFonts w:ascii="Times New Roman" w:eastAsia="Times New Roman" w:hAnsi="Times New Roman" w:cs="Times New Roman"/>
          <w:sz w:val="24"/>
          <w:szCs w:val="24"/>
        </w:rPr>
        <w:t xml:space="preserve"> 2021). Indeed, existing research has found that ethnic Russians outside of Russia are typically more favorably inclined toward Russia than their non-ethnic Russian counterparts (D</w:t>
      </w:r>
      <w:r w:rsidR="00177EFA">
        <w:rPr>
          <w:rFonts w:ascii="Times New Roman" w:eastAsia="Times New Roman" w:hAnsi="Times New Roman" w:cs="Times New Roman"/>
          <w:sz w:val="24"/>
          <w:szCs w:val="24"/>
        </w:rPr>
        <w:t>ia</w:t>
      </w:r>
      <w:r>
        <w:rPr>
          <w:rFonts w:ascii="Times New Roman" w:eastAsia="Times New Roman" w:hAnsi="Times New Roman" w:cs="Times New Roman"/>
          <w:sz w:val="24"/>
          <w:szCs w:val="24"/>
        </w:rPr>
        <w:t>m</w:t>
      </w:r>
      <w:r w:rsidR="00177EFA">
        <w:rPr>
          <w:rFonts w:ascii="Times New Roman" w:eastAsia="Times New Roman" w:hAnsi="Times New Roman" w:cs="Times New Roman"/>
          <w:sz w:val="24"/>
          <w:szCs w:val="24"/>
        </w:rPr>
        <w:t>an</w:t>
      </w:r>
      <w:r>
        <w:rPr>
          <w:rFonts w:ascii="Times New Roman" w:eastAsia="Times New Roman" w:hAnsi="Times New Roman" w:cs="Times New Roman"/>
          <w:sz w:val="24"/>
          <w:szCs w:val="24"/>
        </w:rPr>
        <w:t>t 2017). Ethnicity has been shown to impact political attitudes (</w:t>
      </w:r>
      <w:proofErr w:type="spellStart"/>
      <w:r>
        <w:rPr>
          <w:rFonts w:ascii="Times New Roman" w:eastAsia="Times New Roman" w:hAnsi="Times New Roman" w:cs="Times New Roman"/>
          <w:sz w:val="24"/>
          <w:szCs w:val="24"/>
        </w:rPr>
        <w:t>Laruelle</w:t>
      </w:r>
      <w:proofErr w:type="spellEnd"/>
      <w:r>
        <w:rPr>
          <w:rFonts w:ascii="Times New Roman" w:eastAsia="Times New Roman" w:hAnsi="Times New Roman" w:cs="Times New Roman"/>
          <w:sz w:val="24"/>
          <w:szCs w:val="24"/>
        </w:rPr>
        <w:t xml:space="preserve"> and Royce 2019</w:t>
      </w:r>
      <w:r w:rsidR="00177EFA">
        <w:rPr>
          <w:rFonts w:ascii="Times New Roman" w:eastAsia="Times New Roman" w:hAnsi="Times New Roman" w:cs="Times New Roman"/>
          <w:sz w:val="24"/>
          <w:szCs w:val="24"/>
        </w:rPr>
        <w:t xml:space="preserve">; </w:t>
      </w:r>
      <w:proofErr w:type="spellStart"/>
      <w:r w:rsidR="00177EFA">
        <w:rPr>
          <w:rFonts w:ascii="Times New Roman" w:eastAsia="Times New Roman" w:hAnsi="Times New Roman" w:cs="Times New Roman"/>
          <w:sz w:val="24"/>
          <w:szCs w:val="24"/>
        </w:rPr>
        <w:t>Onuch</w:t>
      </w:r>
      <w:proofErr w:type="spellEnd"/>
      <w:r w:rsidR="00177EFA">
        <w:rPr>
          <w:rFonts w:ascii="Times New Roman" w:eastAsia="Times New Roman" w:hAnsi="Times New Roman" w:cs="Times New Roman"/>
          <w:sz w:val="24"/>
          <w:szCs w:val="24"/>
        </w:rPr>
        <w:t xml:space="preserve"> and Hale 2018</w:t>
      </w:r>
      <w:r>
        <w:rPr>
          <w:rFonts w:ascii="Times New Roman" w:eastAsia="Times New Roman" w:hAnsi="Times New Roman" w:cs="Times New Roman"/>
          <w:sz w:val="24"/>
          <w:szCs w:val="24"/>
        </w:rPr>
        <w:t>), mobilization (</w:t>
      </w:r>
      <w:proofErr w:type="spellStart"/>
      <w:r>
        <w:rPr>
          <w:rFonts w:ascii="Times New Roman" w:eastAsia="Times New Roman" w:hAnsi="Times New Roman" w:cs="Times New Roman"/>
          <w:sz w:val="24"/>
          <w:szCs w:val="24"/>
        </w:rPr>
        <w:t>Beissinger</w:t>
      </w:r>
      <w:proofErr w:type="spellEnd"/>
      <w:r>
        <w:rPr>
          <w:rFonts w:ascii="Times New Roman" w:eastAsia="Times New Roman" w:hAnsi="Times New Roman" w:cs="Times New Roman"/>
          <w:sz w:val="24"/>
          <w:szCs w:val="24"/>
        </w:rPr>
        <w:t xml:space="preserve"> 2013), and even expectations of others’ actions (Hale 2008). Beyond ethnicity, fluency in the lingua franca has also been shown to have an independent impact on political attitudes (Marquardt 2022), though not in all contexts (</w:t>
      </w:r>
      <w:proofErr w:type="spellStart"/>
      <w:r>
        <w:rPr>
          <w:rFonts w:ascii="Times New Roman" w:eastAsia="Times New Roman" w:hAnsi="Times New Roman" w:cs="Times New Roman"/>
          <w:sz w:val="24"/>
          <w:szCs w:val="24"/>
        </w:rPr>
        <w:t>Onuch</w:t>
      </w:r>
      <w:proofErr w:type="spellEnd"/>
      <w:r>
        <w:rPr>
          <w:rFonts w:ascii="Times New Roman" w:eastAsia="Times New Roman" w:hAnsi="Times New Roman" w:cs="Times New Roman"/>
          <w:sz w:val="24"/>
          <w:szCs w:val="24"/>
        </w:rPr>
        <w:t xml:space="preserve"> and Hale 2018). For example, Ukrainians with ethnolinguistic ties to Russia were more susceptible to pro-Kremlin disinformation across multiple topics than those without these ties (Erlich and Garner 2023). Given this relationship, as well as existing geopolitical concerns about the attitudes of ethnic Russian and Russian-speaking populations in Central Asia, is there evidence to suggest that ethnolinguistic identity is associated with pro-Russian attitudes regarding Russia’s war against Ukraine?</w:t>
      </w:r>
    </w:p>
    <w:p w14:paraId="33826262" w14:textId="31F197C0" w:rsidR="00177EFA"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w:t>
      </w:r>
      <w:proofErr w:type="spellStart"/>
      <w:r>
        <w:rPr>
          <w:rFonts w:ascii="Times New Roman" w:eastAsia="Times New Roman" w:hAnsi="Times New Roman" w:cs="Times New Roman"/>
          <w:sz w:val="24"/>
          <w:szCs w:val="24"/>
        </w:rPr>
        <w:t>Onuch</w:t>
      </w:r>
      <w:proofErr w:type="spellEnd"/>
      <w:r>
        <w:rPr>
          <w:rFonts w:ascii="Times New Roman" w:eastAsia="Times New Roman" w:hAnsi="Times New Roman" w:cs="Times New Roman"/>
          <w:sz w:val="24"/>
          <w:szCs w:val="24"/>
        </w:rPr>
        <w:t xml:space="preserve"> and Hale (2018)</w:t>
      </w:r>
      <w:r w:rsidR="00177E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 include several measures of ethnolinguistic identity in our analyses.</w:t>
      </w:r>
      <w:r w:rsidR="00177EFA" w:rsidRPr="00177EFA">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First, we capture </w:t>
      </w:r>
      <w:r>
        <w:rPr>
          <w:rFonts w:ascii="Times New Roman" w:eastAsia="Times New Roman" w:hAnsi="Times New Roman" w:cs="Times New Roman"/>
          <w:i/>
          <w:sz w:val="24"/>
          <w:szCs w:val="24"/>
        </w:rPr>
        <w:t xml:space="preserve">ethnicity </w:t>
      </w:r>
      <w:r>
        <w:rPr>
          <w:rFonts w:ascii="Times New Roman" w:eastAsia="Times New Roman" w:hAnsi="Times New Roman" w:cs="Times New Roman"/>
          <w:sz w:val="24"/>
          <w:szCs w:val="24"/>
        </w:rPr>
        <w:t>using a forced-choice measure of self-proclaimed ethnic identity. In some contexts, however, the relationship between ethnicity and political attitudes may primarily reflect individuals’ language preference and identity (</w:t>
      </w:r>
      <w:proofErr w:type="spellStart"/>
      <w:r>
        <w:rPr>
          <w:rFonts w:ascii="Times New Roman" w:eastAsia="Times New Roman" w:hAnsi="Times New Roman" w:cs="Times New Roman"/>
          <w:sz w:val="24"/>
          <w:szCs w:val="24"/>
        </w:rPr>
        <w:t>Onuch</w:t>
      </w:r>
      <w:proofErr w:type="spellEnd"/>
      <w:r>
        <w:rPr>
          <w:rFonts w:ascii="Times New Roman" w:eastAsia="Times New Roman" w:hAnsi="Times New Roman" w:cs="Times New Roman"/>
          <w:sz w:val="24"/>
          <w:szCs w:val="24"/>
        </w:rPr>
        <w:t xml:space="preserve"> and Hale 2018). Accordingly, we also include several measures of language use. First, we include a measure of </w:t>
      </w:r>
      <w:r>
        <w:rPr>
          <w:rFonts w:ascii="Times New Roman" w:eastAsia="Times New Roman" w:hAnsi="Times New Roman" w:cs="Times New Roman"/>
          <w:i/>
          <w:sz w:val="24"/>
          <w:szCs w:val="24"/>
        </w:rPr>
        <w:t xml:space="preserve">personal language preference, </w:t>
      </w:r>
      <w:r>
        <w:rPr>
          <w:rFonts w:ascii="Times New Roman" w:eastAsia="Times New Roman" w:hAnsi="Times New Roman" w:cs="Times New Roman"/>
          <w:sz w:val="24"/>
          <w:szCs w:val="24"/>
        </w:rPr>
        <w:t>the language that the respondent chose to conduct the interview in, to capture each respondent’s personal relationship with language (</w:t>
      </w:r>
      <w:proofErr w:type="spellStart"/>
      <w:r>
        <w:rPr>
          <w:rFonts w:ascii="Times New Roman" w:eastAsia="Times New Roman" w:hAnsi="Times New Roman" w:cs="Times New Roman"/>
          <w:sz w:val="24"/>
          <w:szCs w:val="24"/>
        </w:rPr>
        <w:t>Laitin</w:t>
      </w:r>
      <w:proofErr w:type="spellEnd"/>
      <w:r>
        <w:rPr>
          <w:rFonts w:ascii="Times New Roman" w:eastAsia="Times New Roman" w:hAnsi="Times New Roman" w:cs="Times New Roman"/>
          <w:sz w:val="24"/>
          <w:szCs w:val="24"/>
        </w:rPr>
        <w:t xml:space="preserve"> 2007; </w:t>
      </w:r>
      <w:proofErr w:type="spellStart"/>
      <w:r>
        <w:rPr>
          <w:rFonts w:ascii="Times New Roman" w:eastAsia="Times New Roman" w:hAnsi="Times New Roman" w:cs="Times New Roman"/>
          <w:sz w:val="24"/>
          <w:szCs w:val="24"/>
        </w:rPr>
        <w:t>Onuch</w:t>
      </w:r>
      <w:proofErr w:type="spellEnd"/>
      <w:r>
        <w:rPr>
          <w:rFonts w:ascii="Times New Roman" w:eastAsia="Times New Roman" w:hAnsi="Times New Roman" w:cs="Times New Roman"/>
          <w:sz w:val="24"/>
          <w:szCs w:val="24"/>
        </w:rPr>
        <w:t xml:space="preserve"> and Hale 2022). Finally, we capture </w:t>
      </w:r>
      <w:r>
        <w:rPr>
          <w:rFonts w:ascii="Times New Roman" w:eastAsia="Times New Roman" w:hAnsi="Times New Roman" w:cs="Times New Roman"/>
          <w:i/>
          <w:sz w:val="24"/>
          <w:szCs w:val="24"/>
        </w:rPr>
        <w:t>language embeddedness,</w:t>
      </w:r>
      <w:r>
        <w:rPr>
          <w:rFonts w:ascii="Times New Roman" w:eastAsia="Times New Roman" w:hAnsi="Times New Roman" w:cs="Times New Roman"/>
          <w:sz w:val="24"/>
          <w:szCs w:val="24"/>
        </w:rPr>
        <w:t xml:space="preserve"> the primary language used in the social contexts in which an individual is embedded, through a forced-choice measure of the language that respondents speak most often at home.</w:t>
      </w:r>
    </w:p>
    <w:p w14:paraId="7D4CFD9F" w14:textId="0241DB30"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DAAB7DF" w14:textId="77777777" w:rsidR="00AF6A31" w:rsidRDefault="0074169C" w:rsidP="009E700B">
      <w:pPr>
        <w:spacing w:line="240" w:lineRule="auto"/>
        <w:ind w:left="720" w:righ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Hypothesis 1a: Individuals who self-identify as ethnically Russian will be more likely to hold pro-Russian attitudes regarding the war in Ukraine than individuals of other ethnicities. </w:t>
      </w:r>
    </w:p>
    <w:p w14:paraId="695CAA45" w14:textId="77777777" w:rsidR="00AF6A31" w:rsidRDefault="0074169C" w:rsidP="009E700B">
      <w:pPr>
        <w:spacing w:line="240" w:lineRule="auto"/>
        <w:ind w:left="720" w:righ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Hypothesis 1b: Individuals whose personal language preference is Russian are more likely to hold pro-Russian attitudes regarding the war in Ukraine than individuals with other language preferences. </w:t>
      </w:r>
    </w:p>
    <w:p w14:paraId="13C9120B" w14:textId="77777777" w:rsidR="009E700B" w:rsidRDefault="009E700B" w:rsidP="009E700B">
      <w:pPr>
        <w:spacing w:line="240" w:lineRule="auto"/>
        <w:ind w:left="720" w:right="720"/>
        <w:rPr>
          <w:rFonts w:ascii="Times New Roman" w:eastAsia="Times New Roman" w:hAnsi="Times New Roman" w:cs="Times New Roman"/>
          <w:i/>
          <w:sz w:val="24"/>
          <w:szCs w:val="24"/>
        </w:rPr>
      </w:pPr>
    </w:p>
    <w:p w14:paraId="22FD051D" w14:textId="24C0CEC5" w:rsidR="00AF6A31" w:rsidRDefault="0074169C" w:rsidP="009E700B">
      <w:pPr>
        <w:spacing w:line="240" w:lineRule="auto"/>
        <w:ind w:left="720" w:righ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Hypothesis 1c: Individuals who speak Russian at home are more likely to hold pro-Russian attitudes regarding the war in Ukraine than individuals who speak other languages at home. </w:t>
      </w:r>
    </w:p>
    <w:p w14:paraId="3E156732" w14:textId="77777777" w:rsidR="009B723C" w:rsidRDefault="009B723C" w:rsidP="00311F39">
      <w:pPr>
        <w:spacing w:line="240" w:lineRule="auto"/>
        <w:rPr>
          <w:rFonts w:ascii="Times New Roman" w:eastAsia="Times New Roman" w:hAnsi="Times New Roman" w:cs="Times New Roman"/>
          <w:b/>
          <w:i/>
          <w:sz w:val="24"/>
          <w:szCs w:val="24"/>
        </w:rPr>
      </w:pPr>
    </w:p>
    <w:p w14:paraId="5FBA0086" w14:textId="3C12F387" w:rsidR="00AF6A31" w:rsidRDefault="0074169C" w:rsidP="00311F39">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Remittances</w:t>
      </w:r>
    </w:p>
    <w:p w14:paraId="6E9333CB" w14:textId="77777777" w:rsidR="009E700B" w:rsidRDefault="009E700B" w:rsidP="009E700B">
      <w:pPr>
        <w:spacing w:line="240" w:lineRule="auto"/>
        <w:rPr>
          <w:rFonts w:ascii="Times New Roman" w:eastAsia="Times New Roman" w:hAnsi="Times New Roman" w:cs="Times New Roman"/>
          <w:sz w:val="24"/>
          <w:szCs w:val="24"/>
        </w:rPr>
      </w:pPr>
    </w:p>
    <w:p w14:paraId="7DB31075" w14:textId="41B597F4" w:rsidR="00AF6A31" w:rsidRDefault="0074169C" w:rsidP="009E700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ethnolinguistic identity is a well-documented channel of international influence, economic dependence on Russia may also play a role in shaping attitudes. Russia has long been the primary destination country for migrant workers from Central Asia, particularly Tajikistan and Kyrgyzstan. In 2021, the Russian government reported that nearly 8 million migrant workers from Kyrgyzstan, Tajikistan, and Uzbekistan were registered in the country (Najibullah 2022). As a result, remittances—the money sent back to family members in the sending country—constitute a major source of income for these countries. This economic dependency offers Russia not only direct economic leverage but also a way to subtly project positive influence throughout the region.</w:t>
      </w:r>
    </w:p>
    <w:p w14:paraId="598B5B67" w14:textId="3A5ACAA0"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Existing literature has identified several channels through which remittances may influence public opinion. First, remittances can create a sense of gratitude and even obligation among recipients toward that country, leading to overall positive attitudes and a greater sense of affinity and belonging (Gerber and </w:t>
      </w:r>
      <w:proofErr w:type="spellStart"/>
      <w:r>
        <w:rPr>
          <w:rFonts w:ascii="Times New Roman" w:eastAsia="Times New Roman" w:hAnsi="Times New Roman" w:cs="Times New Roman"/>
          <w:sz w:val="24"/>
          <w:szCs w:val="24"/>
        </w:rPr>
        <w:t>Zavisca</w:t>
      </w:r>
      <w:proofErr w:type="spellEnd"/>
      <w:r>
        <w:rPr>
          <w:rFonts w:ascii="Times New Roman" w:eastAsia="Times New Roman" w:hAnsi="Times New Roman" w:cs="Times New Roman"/>
          <w:sz w:val="24"/>
          <w:szCs w:val="24"/>
        </w:rPr>
        <w:t xml:space="preserve"> 2020). Beyond economic influence, migration can also act as a source of social and political changes in receiving countries. It serves as a channel for social remittances, where “ideas, behaviors, identities, and social capital </w:t>
      </w:r>
      <w:r w:rsidR="009E700B">
        <w:rPr>
          <w:rFonts w:ascii="Times New Roman" w:eastAsia="Times New Roman" w:hAnsi="Times New Roman" w:cs="Times New Roman"/>
          <w:sz w:val="24"/>
          <w:szCs w:val="24"/>
        </w:rPr>
        <w:t>. . .</w:t>
      </w:r>
      <w:r>
        <w:rPr>
          <w:rFonts w:ascii="Times New Roman" w:eastAsia="Times New Roman" w:hAnsi="Times New Roman" w:cs="Times New Roman"/>
          <w:sz w:val="24"/>
          <w:szCs w:val="24"/>
        </w:rPr>
        <w:t xml:space="preserve"> flow from receiving to sending country communities” (Levitt 1998, 927). Indeed, Nikolova</w:t>
      </w:r>
      <w:r w:rsidR="009E700B">
        <w:rPr>
          <w:rFonts w:ascii="Times New Roman" w:eastAsia="Times New Roman" w:hAnsi="Times New Roman" w:cs="Times New Roman"/>
          <w:sz w:val="24"/>
          <w:szCs w:val="24"/>
        </w:rPr>
        <w:t>, Roman, and Zimmerman</w:t>
      </w:r>
      <w:r w:rsidR="00F8246A">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(2017) show that increased civic engagement in home countries is largely driven by the transmission of cultural norms from abroad. Migrants also contribute to political remittances, “the act of transferring political principles, vocabulary, and practices between two or more places, which migrants and their descendants share a connection with” (</w:t>
      </w:r>
      <w:proofErr w:type="spellStart"/>
      <w:r>
        <w:rPr>
          <w:rFonts w:ascii="Times New Roman" w:eastAsia="Times New Roman" w:hAnsi="Times New Roman" w:cs="Times New Roman"/>
          <w:sz w:val="24"/>
          <w:szCs w:val="24"/>
        </w:rPr>
        <w:t>Krawatzek</w:t>
      </w:r>
      <w:proofErr w:type="spellEnd"/>
      <w:r>
        <w:rPr>
          <w:rFonts w:ascii="Times New Roman" w:eastAsia="Times New Roman" w:hAnsi="Times New Roman" w:cs="Times New Roman"/>
          <w:sz w:val="24"/>
          <w:szCs w:val="24"/>
        </w:rPr>
        <w:t xml:space="preserve"> and Müller-Funk 2020, 1004). Such transfers can foster pro-democratic attitudes, as </w:t>
      </w:r>
      <w:proofErr w:type="spellStart"/>
      <w:r>
        <w:rPr>
          <w:rFonts w:ascii="Times New Roman" w:eastAsia="Times New Roman" w:hAnsi="Times New Roman" w:cs="Times New Roman"/>
          <w:sz w:val="24"/>
          <w:szCs w:val="24"/>
        </w:rPr>
        <w:t>Maydom</w:t>
      </w:r>
      <w:proofErr w:type="spellEnd"/>
      <w:r>
        <w:rPr>
          <w:rFonts w:ascii="Times New Roman" w:eastAsia="Times New Roman" w:hAnsi="Times New Roman" w:cs="Times New Roman"/>
          <w:sz w:val="24"/>
          <w:szCs w:val="24"/>
        </w:rPr>
        <w:t xml:space="preserve"> (2017) observes, with workers in democratic host communities adopting pro-democratic political norms. As migrants stay in touch with and travel to their social circles in home countries, it is possible that both the material benefits and new ideas get transferred from the destination country to the home country.</w:t>
      </w:r>
    </w:p>
    <w:p w14:paraId="523E64D8" w14:textId="77777777"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working abroad allows migrants to accumulate their financial, human, and social capital, which might alter how they benefit from the existing geopolitical alignment of their home country. This can happen through increase in wealth and investment, acquisition of new skills, and improved job prospects. In her work, for example, </w:t>
      </w:r>
      <w:proofErr w:type="spellStart"/>
      <w:r>
        <w:rPr>
          <w:rFonts w:ascii="Times New Roman" w:eastAsia="Times New Roman" w:hAnsi="Times New Roman" w:cs="Times New Roman"/>
          <w:sz w:val="24"/>
          <w:szCs w:val="24"/>
        </w:rPr>
        <w:t>Berlinschi</w:t>
      </w:r>
      <w:proofErr w:type="spellEnd"/>
      <w:r>
        <w:rPr>
          <w:rFonts w:ascii="Times New Roman" w:eastAsia="Times New Roman" w:hAnsi="Times New Roman" w:cs="Times New Roman"/>
          <w:sz w:val="24"/>
          <w:szCs w:val="24"/>
        </w:rPr>
        <w:t xml:space="preserve"> (2019) shows that Moldovans that worked in Western countries increase support for EU accession and decrease their support for closer ties with Russia. Russia can project an image of a regional economic powerhouse by positioning itself as a place where Central Asians can find better jobs and opportunities, thereby supporting their families back home. Portraying itself as supporting regional development through remittances can subtly counter Western narratives about Russia’s undue influence in the region. Remittance recipients and their families can become nodes for spreading positive narratives about Russia within their communities and broader segments of </w:t>
      </w:r>
      <w:r>
        <w:rPr>
          <w:rFonts w:ascii="Times New Roman" w:eastAsia="Times New Roman" w:hAnsi="Times New Roman" w:cs="Times New Roman"/>
          <w:sz w:val="24"/>
          <w:szCs w:val="24"/>
        </w:rPr>
        <w:lastRenderedPageBreak/>
        <w:t xml:space="preserve">society. Gerber and </w:t>
      </w:r>
      <w:proofErr w:type="spellStart"/>
      <w:r>
        <w:rPr>
          <w:rFonts w:ascii="Times New Roman" w:eastAsia="Times New Roman" w:hAnsi="Times New Roman" w:cs="Times New Roman"/>
          <w:sz w:val="24"/>
          <w:szCs w:val="24"/>
        </w:rPr>
        <w:t>Zavisca</w:t>
      </w:r>
      <w:proofErr w:type="spellEnd"/>
      <w:r>
        <w:rPr>
          <w:rFonts w:ascii="Times New Roman" w:eastAsia="Times New Roman" w:hAnsi="Times New Roman" w:cs="Times New Roman"/>
          <w:sz w:val="24"/>
          <w:szCs w:val="24"/>
        </w:rPr>
        <w:t xml:space="preserve"> (2020), for example, found that some Kyrgyzstani migrants view Russia “with warmth and admiration,” as working there has enhanced their living standards and enabled financial support to their families back home. Therefore, it is reasonable to believe that a person’s experience with migration to Russia—either their own or through a family member—may be correlated with attitudes toward Russia’s war against Ukraine.</w:t>
      </w:r>
    </w:p>
    <w:p w14:paraId="4E0564D5" w14:textId="77777777" w:rsidR="009E700B"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include two measures on remittances that proxy experience with migration: a binary variable measuring whether the respondent’s household receives any income from remittances and a four-point scale measuring the importance of remittances for their family’s personal finances.</w:t>
      </w:r>
    </w:p>
    <w:p w14:paraId="3EAF97EC" w14:textId="5EFA93CF"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1641053" w14:textId="2CBFF421" w:rsidR="00AF6A31" w:rsidRDefault="0074169C" w:rsidP="009E700B">
      <w:pPr>
        <w:spacing w:line="240" w:lineRule="auto"/>
        <w:ind w:left="720" w:righ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Hypothesis 2a: Individuals whose households receive remittances are more likely to hold pro-Russian attitudes regarding the war in Ukraine than individuals who do not receive remittances. </w:t>
      </w:r>
    </w:p>
    <w:p w14:paraId="7B2FEDC9" w14:textId="77777777" w:rsidR="009E700B" w:rsidRDefault="009E700B" w:rsidP="009E700B">
      <w:pPr>
        <w:spacing w:line="240" w:lineRule="auto"/>
        <w:ind w:left="720" w:right="720"/>
        <w:rPr>
          <w:rFonts w:ascii="Times New Roman" w:eastAsia="Times New Roman" w:hAnsi="Times New Roman" w:cs="Times New Roman"/>
          <w:i/>
          <w:sz w:val="24"/>
          <w:szCs w:val="24"/>
        </w:rPr>
      </w:pPr>
    </w:p>
    <w:p w14:paraId="26D326F5" w14:textId="5B056DE1" w:rsidR="00AF6A31" w:rsidRDefault="0074169C" w:rsidP="009E700B">
      <w:pPr>
        <w:spacing w:line="240" w:lineRule="auto"/>
        <w:ind w:left="720" w:right="720"/>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rPr>
        <w:t xml:space="preserve">Hypothesis 2b: Individuals who rely more heavily on remittances are more likely to hold pro-Russian attitudes regarding the war in Ukraine than individuals who do not rely on remittances. </w:t>
      </w:r>
    </w:p>
    <w:p w14:paraId="4C4A4798" w14:textId="77777777" w:rsidR="009E700B" w:rsidRDefault="009E700B" w:rsidP="00311F39">
      <w:pPr>
        <w:spacing w:line="240" w:lineRule="auto"/>
        <w:rPr>
          <w:rFonts w:ascii="Times New Roman" w:eastAsia="Times New Roman" w:hAnsi="Times New Roman" w:cs="Times New Roman"/>
          <w:b/>
          <w:i/>
          <w:sz w:val="24"/>
          <w:szCs w:val="24"/>
        </w:rPr>
      </w:pPr>
    </w:p>
    <w:p w14:paraId="0D8A4093" w14:textId="770AC876" w:rsidR="00AF6A31" w:rsidRDefault="0074169C" w:rsidP="00311F39">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Media </w:t>
      </w:r>
      <w:r w:rsidR="009E700B">
        <w:rPr>
          <w:rFonts w:ascii="Times New Roman" w:eastAsia="Times New Roman" w:hAnsi="Times New Roman" w:cs="Times New Roman"/>
          <w:b/>
          <w:i/>
          <w:sz w:val="24"/>
          <w:szCs w:val="24"/>
        </w:rPr>
        <w:t>u</w:t>
      </w:r>
      <w:r>
        <w:rPr>
          <w:rFonts w:ascii="Times New Roman" w:eastAsia="Times New Roman" w:hAnsi="Times New Roman" w:cs="Times New Roman"/>
          <w:b/>
          <w:i/>
          <w:sz w:val="24"/>
          <w:szCs w:val="24"/>
        </w:rPr>
        <w:t>se</w:t>
      </w:r>
    </w:p>
    <w:p w14:paraId="30AE1D2C" w14:textId="77777777" w:rsidR="009E700B" w:rsidRDefault="009E700B" w:rsidP="009E700B">
      <w:pPr>
        <w:spacing w:line="240" w:lineRule="auto"/>
        <w:rPr>
          <w:rFonts w:ascii="Times New Roman" w:eastAsia="Times New Roman" w:hAnsi="Times New Roman" w:cs="Times New Roman"/>
          <w:sz w:val="24"/>
          <w:szCs w:val="24"/>
        </w:rPr>
      </w:pPr>
    </w:p>
    <w:p w14:paraId="0BDC0A64" w14:textId="194638AC" w:rsidR="00AF6A31" w:rsidRDefault="0074169C" w:rsidP="009E700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Finally, we examine whether turning to Russian media for international news is associated with holding more pro-Russian attitudes toward the war. Media channels and information transmitted through them are central to public diplomacy and strategic narratives that states project abroad to attract foreign audiences (</w:t>
      </w:r>
      <w:proofErr w:type="spellStart"/>
      <w:r w:rsidR="00565234">
        <w:rPr>
          <w:rFonts w:ascii="Times New Roman" w:eastAsia="Times New Roman" w:hAnsi="Times New Roman" w:cs="Times New Roman"/>
          <w:sz w:val="24"/>
          <w:szCs w:val="24"/>
        </w:rPr>
        <w:t>Chatterje</w:t>
      </w:r>
      <w:proofErr w:type="spellEnd"/>
      <w:r w:rsidR="00565234">
        <w:rPr>
          <w:rFonts w:ascii="Times New Roman" w:eastAsia="Times New Roman" w:hAnsi="Times New Roman" w:cs="Times New Roman"/>
          <w:sz w:val="24"/>
          <w:szCs w:val="24"/>
        </w:rPr>
        <w:t xml:space="preserve">-Doody and Crilley 2022; Rawnsley 2015; </w:t>
      </w:r>
      <w:r>
        <w:rPr>
          <w:rFonts w:ascii="Times New Roman" w:eastAsia="Times New Roman" w:hAnsi="Times New Roman" w:cs="Times New Roman"/>
          <w:sz w:val="24"/>
          <w:szCs w:val="24"/>
        </w:rPr>
        <w:t xml:space="preserve">Sheafer and </w:t>
      </w:r>
      <w:proofErr w:type="spellStart"/>
      <w:r>
        <w:rPr>
          <w:rFonts w:ascii="Times New Roman" w:eastAsia="Times New Roman" w:hAnsi="Times New Roman" w:cs="Times New Roman"/>
          <w:sz w:val="24"/>
          <w:szCs w:val="24"/>
        </w:rPr>
        <w:t>Shenhav</w:t>
      </w:r>
      <w:proofErr w:type="spellEnd"/>
      <w:r>
        <w:rPr>
          <w:rFonts w:ascii="Times New Roman" w:eastAsia="Times New Roman" w:hAnsi="Times New Roman" w:cs="Times New Roman"/>
          <w:sz w:val="24"/>
          <w:szCs w:val="24"/>
        </w:rPr>
        <w:t xml:space="preserve"> 2009). Media frames strategically construct narratives around world events, assigning cause, effect, blame, and responsibility in ways that profoundly influence audience understanding of these events (Paul and Matthews 2016; Rothman 2011). Additionally, the media can shape the public discourse through agenda setting—determining which issues receive widespread attention and which remain marginalized. </w:t>
      </w:r>
    </w:p>
    <w:p w14:paraId="138760A5" w14:textId="1933C4CC"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Theories of international media posit that media will have the strongest impact on foreign audiences in contexts where the sending and receiving countries share high degrees of political and cultural resonance and value proximity—such as the case of Russian media in Kazakhstan and Kyrgyzstan (</w:t>
      </w:r>
      <w:proofErr w:type="spellStart"/>
      <w:r>
        <w:rPr>
          <w:rFonts w:ascii="Times New Roman" w:eastAsia="Times New Roman" w:hAnsi="Times New Roman" w:cs="Times New Roman"/>
          <w:sz w:val="24"/>
          <w:szCs w:val="24"/>
        </w:rPr>
        <w:t>Entman</w:t>
      </w:r>
      <w:proofErr w:type="spellEnd"/>
      <w:r>
        <w:rPr>
          <w:rFonts w:ascii="Times New Roman" w:eastAsia="Times New Roman" w:hAnsi="Times New Roman" w:cs="Times New Roman"/>
          <w:sz w:val="24"/>
          <w:szCs w:val="24"/>
        </w:rPr>
        <w:t xml:space="preserve"> 2008). However, existing research in these contexts has demonstrated that this relationship is dependent on the issue at hand and that Russian television has, at best, a moderate and conditional influence on political attitudes (Chapman and Gerber 2019; Laurelle and Royce 2019). Similarly, Peisakhin and Rozenas (2018) find that Russian media has a conditional and even counter-intuitive impact on political attitudes and behaviors of audiences in Ukraine. Hale</w:t>
      </w:r>
      <w:r w:rsidR="00565234">
        <w:rPr>
          <w:rFonts w:ascii="Times New Roman" w:eastAsia="Times New Roman" w:hAnsi="Times New Roman" w:cs="Times New Roman"/>
          <w:sz w:val="24"/>
          <w:szCs w:val="24"/>
        </w:rPr>
        <w:t xml:space="preserve">, Shevel, and </w:t>
      </w:r>
      <w:proofErr w:type="spellStart"/>
      <w:r w:rsidR="00565234">
        <w:rPr>
          <w:rFonts w:ascii="Times New Roman" w:eastAsia="Times New Roman" w:hAnsi="Times New Roman" w:cs="Times New Roman"/>
          <w:sz w:val="24"/>
          <w:szCs w:val="24"/>
        </w:rPr>
        <w:t>Onuch</w:t>
      </w:r>
      <w:proofErr w:type="spellEnd"/>
      <w:r>
        <w:rPr>
          <w:rFonts w:ascii="Times New Roman" w:eastAsia="Times New Roman" w:hAnsi="Times New Roman" w:cs="Times New Roman"/>
          <w:sz w:val="24"/>
          <w:szCs w:val="24"/>
        </w:rPr>
        <w:t xml:space="preserve"> (2018) also found that in conflict situations, watching Russian media did not have a significant impact but did find a small effect among non-titular groups, women, and youth.</w:t>
      </w:r>
    </w:p>
    <w:p w14:paraId="4B9343E7" w14:textId="3B2F3A58" w:rsidR="00AF6A31" w:rsidRDefault="0074169C" w:rsidP="00311F39">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we capture Russian media use if respondents answered that their primary source of news about international events </w:t>
      </w:r>
      <w:r w:rsidR="00565234">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from Russian sources; the other options are other non-</w:t>
      </w:r>
      <w:r w:rsidR="00C5096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nternet sources, </w:t>
      </w:r>
      <w:r w:rsidR="00C5096F">
        <w:rPr>
          <w:rFonts w:ascii="Times New Roman" w:eastAsia="Times New Roman" w:hAnsi="Times New Roman" w:cs="Times New Roman"/>
          <w:sz w:val="24"/>
          <w:szCs w:val="24"/>
        </w:rPr>
        <w:t>I</w:t>
      </w:r>
      <w:r>
        <w:rPr>
          <w:rFonts w:ascii="Times New Roman" w:eastAsia="Times New Roman" w:hAnsi="Times New Roman" w:cs="Times New Roman"/>
          <w:sz w:val="24"/>
          <w:szCs w:val="24"/>
        </w:rPr>
        <w:t>nternet, or no news consumption.</w:t>
      </w:r>
    </w:p>
    <w:p w14:paraId="22C174B0" w14:textId="77777777" w:rsidR="00565234" w:rsidRDefault="00565234" w:rsidP="00311F39">
      <w:pPr>
        <w:spacing w:line="240" w:lineRule="auto"/>
        <w:rPr>
          <w:rFonts w:ascii="Times New Roman" w:eastAsia="Times New Roman" w:hAnsi="Times New Roman" w:cs="Times New Roman"/>
          <w:i/>
          <w:sz w:val="24"/>
          <w:szCs w:val="24"/>
        </w:rPr>
      </w:pPr>
    </w:p>
    <w:p w14:paraId="6BA0C3F7" w14:textId="0A9F77BE" w:rsidR="00AF6A31" w:rsidRDefault="0074169C" w:rsidP="00565234">
      <w:pPr>
        <w:spacing w:line="240" w:lineRule="auto"/>
        <w:ind w:left="720" w:righ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Hypothesis 3: Individuals who receive news about international events primarily from Russian sources are more likely to hold pro-Russian attitudes regarding the war in Ukraine than individuals who do not.</w:t>
      </w:r>
    </w:p>
    <w:p w14:paraId="118ACCC6" w14:textId="77777777" w:rsidR="00AF6A31" w:rsidRDefault="00AF6A31" w:rsidP="00565234">
      <w:pPr>
        <w:spacing w:line="240" w:lineRule="auto"/>
        <w:rPr>
          <w:rFonts w:ascii="Times New Roman" w:eastAsia="Times New Roman" w:hAnsi="Times New Roman" w:cs="Times New Roman"/>
          <w:i/>
          <w:sz w:val="24"/>
          <w:szCs w:val="24"/>
        </w:rPr>
      </w:pPr>
    </w:p>
    <w:p w14:paraId="14DE8D17" w14:textId="2E6657A8" w:rsidR="00AF6A31" w:rsidRPr="00565234" w:rsidRDefault="0074169C" w:rsidP="00565234">
      <w:pPr>
        <w:spacing w:line="240" w:lineRule="auto"/>
        <w:rPr>
          <w:rFonts w:ascii="Times New Roman" w:eastAsia="Times New Roman" w:hAnsi="Times New Roman" w:cs="Times New Roman"/>
          <w:sz w:val="24"/>
          <w:szCs w:val="24"/>
        </w:rPr>
      </w:pPr>
      <w:r w:rsidRPr="00565234">
        <w:rPr>
          <w:rFonts w:ascii="Times New Roman" w:eastAsia="Times New Roman" w:hAnsi="Times New Roman" w:cs="Times New Roman"/>
          <w:b/>
          <w:sz w:val="24"/>
          <w:szCs w:val="24"/>
        </w:rPr>
        <w:t xml:space="preserve">Russia’s </w:t>
      </w:r>
      <w:r w:rsidR="00565234" w:rsidRPr="00565234">
        <w:rPr>
          <w:rFonts w:ascii="Times New Roman" w:eastAsia="Times New Roman" w:hAnsi="Times New Roman" w:cs="Times New Roman"/>
          <w:b/>
          <w:sz w:val="24"/>
          <w:szCs w:val="24"/>
        </w:rPr>
        <w:t>r</w:t>
      </w:r>
      <w:r w:rsidRPr="00565234">
        <w:rPr>
          <w:rFonts w:ascii="Times New Roman" w:eastAsia="Times New Roman" w:hAnsi="Times New Roman" w:cs="Times New Roman"/>
          <w:b/>
          <w:sz w:val="24"/>
          <w:szCs w:val="24"/>
        </w:rPr>
        <w:t xml:space="preserve">elationship with Kazakhstan and Kyrgyzstan </w:t>
      </w:r>
    </w:p>
    <w:p w14:paraId="2A6FFA7E" w14:textId="77777777" w:rsidR="00565234" w:rsidRDefault="00565234" w:rsidP="00565234">
      <w:pPr>
        <w:spacing w:line="240" w:lineRule="auto"/>
        <w:rPr>
          <w:rFonts w:ascii="Times New Roman" w:eastAsia="Times New Roman" w:hAnsi="Times New Roman" w:cs="Times New Roman"/>
          <w:sz w:val="24"/>
          <w:szCs w:val="24"/>
        </w:rPr>
      </w:pPr>
    </w:p>
    <w:p w14:paraId="38D777EF" w14:textId="39AAB118" w:rsidR="00AF6A31" w:rsidRDefault="0074169C" w:rsidP="0056523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focuses specifically on attitudes toward Russia’s invasion of Ukraine in two Central Asian countries, Kazakhstan and Kyrgyzstan, that arguably have the closest political, economic, and cultural ties with Russia (Umarov 2022). Both countries are part of what is largely seen as the Russian-led military and economic organizations, the Collective Security Treaty Organization (CSTO) and the Eurasian Economic Union (EAEU)</w:t>
      </w:r>
      <w:r w:rsidR="00A878B2">
        <w:rPr>
          <w:rFonts w:ascii="Times New Roman" w:eastAsia="Times New Roman" w:hAnsi="Times New Roman" w:cs="Times New Roman"/>
          <w:sz w:val="24"/>
          <w:szCs w:val="24"/>
        </w:rPr>
        <w:t>, respectively</w:t>
      </w:r>
      <w:r>
        <w:rPr>
          <w:rFonts w:ascii="Times New Roman" w:eastAsia="Times New Roman" w:hAnsi="Times New Roman" w:cs="Times New Roman"/>
          <w:sz w:val="24"/>
          <w:szCs w:val="24"/>
        </w:rPr>
        <w:t>. Both have been accused of helping Russia evade Western sanctions (Warrick 2023). At the same time, however, each country’s overall geopolitical orientation and relative strength vis-</w:t>
      </w:r>
      <w:r w:rsidR="00A878B2">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-vis Russia varies substantially, which has been reflected in the countries’ reactions to the war. </w:t>
      </w:r>
    </w:p>
    <w:p w14:paraId="3D20D7BA" w14:textId="5749244B" w:rsidR="00AF6A31" w:rsidRDefault="0074169C" w:rsidP="0056523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Weeks before Russia’s full-scale invasion of Ukraine in February 2022, the Russian-backed CSTO deployed troops in Kazakhstan to quell domestic unrest and help President </w:t>
      </w:r>
      <w:r w:rsidR="00A878B2">
        <w:rPr>
          <w:rFonts w:ascii="Times New Roman" w:eastAsia="Times New Roman" w:hAnsi="Times New Roman" w:cs="Times New Roman"/>
          <w:sz w:val="24"/>
          <w:szCs w:val="24"/>
        </w:rPr>
        <w:t xml:space="preserve">Kassym-Jomart </w:t>
      </w:r>
      <w:r>
        <w:rPr>
          <w:rFonts w:ascii="Times New Roman" w:eastAsia="Times New Roman" w:hAnsi="Times New Roman" w:cs="Times New Roman"/>
          <w:sz w:val="24"/>
          <w:szCs w:val="24"/>
        </w:rPr>
        <w:t>To</w:t>
      </w:r>
      <w:r w:rsidR="00A878B2">
        <w:rPr>
          <w:rFonts w:ascii="Times New Roman" w:eastAsia="Times New Roman" w:hAnsi="Times New Roman" w:cs="Times New Roman"/>
          <w:sz w:val="24"/>
          <w:szCs w:val="24"/>
        </w:rPr>
        <w:t>k</w:t>
      </w:r>
      <w:r>
        <w:rPr>
          <w:rFonts w:ascii="Times New Roman" w:eastAsia="Times New Roman" w:hAnsi="Times New Roman" w:cs="Times New Roman"/>
          <w:sz w:val="24"/>
          <w:szCs w:val="24"/>
        </w:rPr>
        <w:t>a</w:t>
      </w:r>
      <w:r w:rsidR="00A878B2">
        <w:rPr>
          <w:rFonts w:ascii="Times New Roman" w:eastAsia="Times New Roman" w:hAnsi="Times New Roman" w:cs="Times New Roman"/>
          <w:sz w:val="24"/>
          <w:szCs w:val="24"/>
        </w:rPr>
        <w:t>y</w:t>
      </w:r>
      <w:r>
        <w:rPr>
          <w:rFonts w:ascii="Times New Roman" w:eastAsia="Times New Roman" w:hAnsi="Times New Roman" w:cs="Times New Roman"/>
          <w:sz w:val="24"/>
          <w:szCs w:val="24"/>
        </w:rPr>
        <w:t>ev secure his hold on power. As a result, some analysts speculated that Kazakhstan would back Russia’s invasion. However, Kazakhstan was the first country in Central Asia to publicly state that they would not recognize the independence of Donetsk and Luhansk. The government has since continued to distance itself from Russia’s aggression and instead sought to further diversify its political and economic partners while also maintaining bilateral relations with Moscow.</w:t>
      </w:r>
    </w:p>
    <w:p w14:paraId="3000D47C" w14:textId="6B0C9615" w:rsidR="00AF6A31" w:rsidRDefault="0074169C" w:rsidP="0056523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response reflects Kazakhstan’s official multi-vector foreign policy approach and its strong economic positioning compared to the other countries in the region. Moreover, Russia’s full-scale invasion may have particular resonance in the domestic political landscape due to the presence of a large ethnic Russian population in the country. As of 2023, ethnic Russians made up 15% of Kazakhstan’s population—the highest of any country in Central Asia. This population is concentrated primarily in the north and northeastern parts of the country along the border to Russia, contributing to longstanding fears of a potential Russian “fifth column.” In the past, both President Putin and former president Dmitri Medvedev have claimed that the Kazakhs have no history of statehood</w:t>
      </w:r>
      <w:r w:rsidR="000354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while members of the State Duma have publicly claimed that parts of present-day Kazakhstan were “gifts” from Russia. This rhetoric mirrors that used as explicit justification by the Russian government for their annexation of Crimea in 2014 and full-scale invasion of Ukraine in 2022. Moreover, this stance has been repeated in Russian state media, which enjoys a large presence in Kazakhstan. This rhetoric has led to concerns that Kazakhstan could become a victim of Russian imperialist aggression.</w:t>
      </w:r>
    </w:p>
    <w:p w14:paraId="2AE471B0" w14:textId="3C77DB29" w:rsidR="00AF6A31" w:rsidRDefault="0074169C" w:rsidP="0056523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Kyrgyzstan’s relationship with Russia, on the other hand, is characterized by significant economic and political dependence. Politically, the Kyrgyz Republic maintains close ties with Moscow and is generally considered to be the most Russia-friendly government in Central Asia (Congressional Research Service 2021). Economically, Kyrgyzstan is among the world’s most remittance-dependent economies, with remittances, predominantly from Russia, equaling more than 30% of its GDP in 2022 (World Bank 2022). In 2019, there were an estimated 640,000 to 800,000 Kyrgyzstani citizens in Russia, a figure </w:t>
      </w:r>
      <w:r w:rsidR="0003548A">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accounts for over 20% of Kyrgyzstan’s working-age population (Congressional Research Service 2021). Russian state media also enjoys a pre</w:t>
      </w:r>
      <w:r w:rsidR="000354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eminent position in Kyrgyzstan’s media landscape: According to one study, approximately 60% of adults in Kyrgyzstan turned to Russian television for information about politics every </w:t>
      </w:r>
      <w:r>
        <w:rPr>
          <w:rFonts w:ascii="Times New Roman" w:eastAsia="Times New Roman" w:hAnsi="Times New Roman" w:cs="Times New Roman"/>
          <w:sz w:val="24"/>
          <w:szCs w:val="24"/>
        </w:rPr>
        <w:lastRenderedPageBreak/>
        <w:t xml:space="preserve">day in 2014 (Chapman and Gerber 2019). However, Russian media is losing ground in Central Asia: </w:t>
      </w:r>
      <w:r w:rsidR="0003548A">
        <w:rPr>
          <w:rFonts w:ascii="Times New Roman" w:eastAsia="Times New Roman" w:hAnsi="Times New Roman" w:cs="Times New Roman"/>
          <w:sz w:val="24"/>
          <w:szCs w:val="24"/>
        </w:rPr>
        <w:t>i</w:t>
      </w:r>
      <w:r>
        <w:rPr>
          <w:rFonts w:ascii="Times New Roman" w:eastAsia="Times New Roman" w:hAnsi="Times New Roman" w:cs="Times New Roman"/>
          <w:sz w:val="24"/>
          <w:szCs w:val="24"/>
        </w:rPr>
        <w:t>n 2022, a mere 10% of respondents in Kyrgyzstan turned to traditional Russian media sources, such as television and the radio, for information (Central Asia Barometer, Wave 11</w:t>
      </w:r>
      <w:r w:rsidR="0003548A">
        <w:rPr>
          <w:rFonts w:ascii="Times New Roman" w:eastAsia="Times New Roman" w:hAnsi="Times New Roman" w:cs="Times New Roman"/>
          <w:sz w:val="24"/>
          <w:szCs w:val="24"/>
        </w:rPr>
        <w:t>, 2022</w:t>
      </w:r>
      <w:r>
        <w:rPr>
          <w:rFonts w:ascii="Times New Roman" w:eastAsia="Times New Roman" w:hAnsi="Times New Roman" w:cs="Times New Roman"/>
          <w:sz w:val="24"/>
          <w:szCs w:val="24"/>
        </w:rPr>
        <w:t xml:space="preserve">). </w:t>
      </w:r>
    </w:p>
    <w:p w14:paraId="18EA4235" w14:textId="6E0F1C7D" w:rsidR="00AF6A31" w:rsidRDefault="0074169C" w:rsidP="00565234">
      <w:pPr>
        <w:spacing w:line="24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Kyrgyzstan’s relative reliance on Russia is reflected in its more neutral stance to the war: Kyrgyzstan President </w:t>
      </w:r>
      <w:proofErr w:type="spellStart"/>
      <w:r>
        <w:rPr>
          <w:rFonts w:ascii="Times New Roman" w:eastAsia="Times New Roman" w:hAnsi="Times New Roman" w:cs="Times New Roman"/>
          <w:sz w:val="24"/>
          <w:szCs w:val="24"/>
        </w:rPr>
        <w:t>Sadyr</w:t>
      </w:r>
      <w:proofErr w:type="spellEnd"/>
      <w:r>
        <w:rPr>
          <w:rFonts w:ascii="Times New Roman" w:eastAsia="Times New Roman" w:hAnsi="Times New Roman" w:cs="Times New Roman"/>
          <w:sz w:val="24"/>
          <w:szCs w:val="24"/>
        </w:rPr>
        <w:t xml:space="preserve"> Japarov initially expressed support for Russia’s escalation in Ukraine, only to quickly reverse course and declare the country’s neutrality. Despite this, the Kyrgyzstani government has banned anti-war demonstrations, allegedly due to pressure from Moscow. However, authorities have refrained from endorsing the war and have repeatedly affirmed the right of every country to self-determination. </w:t>
      </w:r>
    </w:p>
    <w:p w14:paraId="6DFAB9DA" w14:textId="1AD5A2C9" w:rsidR="00AF6A31" w:rsidRDefault="0074169C" w:rsidP="004A3857">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Kazakhstan and Kyrgyzstan have close political, economic, and cultural proximity to Russia, which make them the most likely cases for examining the impact of various factors such as media influence, economic remittances, and ethnolinguistic connections on attitudes towards Russia’s war in Ukraine. Furthermore, while both countries share close proximity to Russia, their relative level</w:t>
      </w:r>
      <w:r w:rsidR="004A385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economic interdependence and different geopolitical orientation</w:t>
      </w:r>
      <w:r w:rsidR="004A385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allow us to investigate whether the relationship between these variables and pro-Russian war attitudes varies depending on the political context, thereby offering valuable insights into the complexities of attitudes of geopolitical events.</w:t>
      </w:r>
    </w:p>
    <w:p w14:paraId="46B8CECA" w14:textId="77777777" w:rsidR="00AF6A31" w:rsidRDefault="00AF6A31" w:rsidP="004A3857">
      <w:pPr>
        <w:spacing w:line="240" w:lineRule="auto"/>
        <w:rPr>
          <w:rFonts w:ascii="Times New Roman" w:eastAsia="Times New Roman" w:hAnsi="Times New Roman" w:cs="Times New Roman"/>
          <w:sz w:val="24"/>
          <w:szCs w:val="24"/>
        </w:rPr>
      </w:pPr>
    </w:p>
    <w:p w14:paraId="3AE1F91E" w14:textId="77777777" w:rsidR="00AF6A31" w:rsidRPr="004A3857" w:rsidRDefault="0074169C" w:rsidP="004A3857">
      <w:pPr>
        <w:spacing w:line="240" w:lineRule="auto"/>
        <w:rPr>
          <w:rFonts w:ascii="Times New Roman" w:eastAsia="Times New Roman" w:hAnsi="Times New Roman" w:cs="Times New Roman"/>
          <w:b/>
          <w:sz w:val="24"/>
          <w:szCs w:val="24"/>
        </w:rPr>
      </w:pPr>
      <w:r w:rsidRPr="004A3857">
        <w:rPr>
          <w:rFonts w:ascii="Times New Roman" w:eastAsia="Times New Roman" w:hAnsi="Times New Roman" w:cs="Times New Roman"/>
          <w:b/>
          <w:sz w:val="24"/>
          <w:szCs w:val="24"/>
        </w:rPr>
        <w:t>Data</w:t>
      </w:r>
    </w:p>
    <w:p w14:paraId="4692B4A9" w14:textId="77777777" w:rsidR="004A3857" w:rsidRDefault="004A3857" w:rsidP="004A3857">
      <w:pPr>
        <w:spacing w:line="240" w:lineRule="auto"/>
        <w:rPr>
          <w:rFonts w:ascii="Times New Roman" w:eastAsia="Times New Roman" w:hAnsi="Times New Roman" w:cs="Times New Roman"/>
          <w:sz w:val="24"/>
          <w:szCs w:val="24"/>
        </w:rPr>
      </w:pPr>
    </w:p>
    <w:p w14:paraId="0A1ED6A8" w14:textId="6978C87C" w:rsidR="00AF6A31" w:rsidRDefault="0074169C" w:rsidP="004A38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relies on data from the Central Asia Barometer (CAB) survey. The survey includes a broad range of questions pertaining to general demographic information, media consumption patterns, the political and economic situation in each country, and attitudes towards other countries and their leaders. In each country, the survey was given to a nationally representative sample of </w:t>
      </w:r>
      <w:r w:rsidR="004A3857">
        <w:rPr>
          <w:rFonts w:ascii="Times New Roman" w:eastAsia="Times New Roman" w:hAnsi="Times New Roman" w:cs="Times New Roman"/>
          <w:sz w:val="24"/>
          <w:szCs w:val="24"/>
        </w:rPr>
        <w:t>1,500</w:t>
      </w:r>
      <w:r>
        <w:rPr>
          <w:rFonts w:ascii="Times New Roman" w:eastAsia="Times New Roman" w:hAnsi="Times New Roman" w:cs="Times New Roman"/>
          <w:sz w:val="24"/>
          <w:szCs w:val="24"/>
        </w:rPr>
        <w:t xml:space="preserve"> adults. The survey was given face-to-face using simple random sampling techniques based on telephone numbers. Here we rely primarily on data from Wave 11 of the CAB, conducted in May and June 2022, a critical period proximate to the start of the escalation</w:t>
      </w:r>
      <w:r w:rsidR="004A3857">
        <w:rPr>
          <w:rFonts w:ascii="Times New Roman" w:eastAsia="Times New Roman" w:hAnsi="Times New Roman" w:cs="Times New Roman"/>
          <w:sz w:val="24"/>
          <w:szCs w:val="24"/>
        </w:rPr>
        <w:t xml:space="preserve"> (Central Asia Barometer 2022)</w:t>
      </w:r>
      <w:r>
        <w:rPr>
          <w:rFonts w:ascii="Times New Roman" w:eastAsia="Times New Roman" w:hAnsi="Times New Roman" w:cs="Times New Roman"/>
          <w:sz w:val="24"/>
          <w:szCs w:val="24"/>
        </w:rPr>
        <w:t xml:space="preserve">. Research has shown that examining public opinion in the early days of conflict provides important insights </w:t>
      </w:r>
      <w:r w:rsidR="004A3857">
        <w:rPr>
          <w:rFonts w:ascii="Times New Roman" w:eastAsia="Times New Roman" w:hAnsi="Times New Roman" w:cs="Times New Roman"/>
          <w:sz w:val="24"/>
          <w:szCs w:val="24"/>
        </w:rPr>
        <w:t>in</w:t>
      </w:r>
      <w:r>
        <w:rPr>
          <w:rFonts w:ascii="Times New Roman" w:eastAsia="Times New Roman" w:hAnsi="Times New Roman" w:cs="Times New Roman"/>
          <w:sz w:val="24"/>
          <w:szCs w:val="24"/>
        </w:rPr>
        <w:t>to how public expectations change over time (Gartner 2008) and how people adapt to changes in the political context (Bobo 1988). While our study provides valuable insights into Central Asian attitudes toward the war in Ukraine, our analysis is confined to a single point in time and does not assess how attitudes toward Russia changed following the invasion.  Future longitudinal studies could complement our findings by examining how Central Asian perspectives toward Russia specifically may have evolved over time.</w:t>
      </w:r>
    </w:p>
    <w:p w14:paraId="5C1DADF1" w14:textId="6F8FC92E" w:rsidR="00AF6A31" w:rsidRDefault="0074169C" w:rsidP="004A3857">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context of Russia’s war in Ukraine, the Russian government and dominant state media have framed Russia’s 2022 full-scale invasion as a defens</w:t>
      </w:r>
      <w:r w:rsidR="004A3857">
        <w:rPr>
          <w:rFonts w:ascii="Times New Roman" w:eastAsia="Times New Roman" w:hAnsi="Times New Roman" w:cs="Times New Roman"/>
          <w:sz w:val="24"/>
          <w:szCs w:val="24"/>
        </w:rPr>
        <w:t>iv</w:t>
      </w:r>
      <w:r>
        <w:rPr>
          <w:rFonts w:ascii="Times New Roman" w:eastAsia="Times New Roman" w:hAnsi="Times New Roman" w:cs="Times New Roman"/>
          <w:sz w:val="24"/>
          <w:szCs w:val="24"/>
        </w:rPr>
        <w:t xml:space="preserve">e, preemptive strike, casting it as an inevitable step to uphold its sovereignty and protect Russians and their “compatriots” abroad. This narrative posits that Russia was compelled to act in self-defense against perceived threats from NATO and the Ukrainian government, </w:t>
      </w:r>
      <w:r>
        <w:rPr>
          <w:rFonts w:ascii="Times New Roman" w:eastAsia="Times New Roman" w:hAnsi="Times New Roman" w:cs="Times New Roman"/>
          <w:sz w:val="24"/>
          <w:szCs w:val="24"/>
          <w:highlight w:val="white"/>
        </w:rPr>
        <w:t xml:space="preserve">which Russia </w:t>
      </w:r>
      <w:r w:rsidRPr="005D3188">
        <w:rPr>
          <w:rFonts w:ascii="Times New Roman" w:eastAsia="Times New Roman" w:hAnsi="Times New Roman" w:cs="Times New Roman"/>
          <w:color w:val="000000" w:themeColor="text1"/>
          <w:sz w:val="24"/>
          <w:szCs w:val="24"/>
          <w:highlight w:val="white"/>
        </w:rPr>
        <w:t>labels as Nazi and accuses of genocidal actions against Russian-speaking communities</w:t>
      </w:r>
      <w:r w:rsidRPr="005D3188">
        <w:rPr>
          <w:rFonts w:ascii="Times New Roman" w:eastAsia="Times New Roman" w:hAnsi="Times New Roman" w:cs="Times New Roman"/>
          <w:color w:val="000000" w:themeColor="text1"/>
          <w:sz w:val="24"/>
          <w:szCs w:val="24"/>
        </w:rPr>
        <w:t xml:space="preserve"> </w:t>
      </w:r>
      <w:r w:rsidRPr="005D3188">
        <w:rPr>
          <w:rFonts w:ascii="Times New Roman" w:eastAsia="Times New Roman" w:hAnsi="Times New Roman" w:cs="Times New Roman"/>
          <w:color w:val="000000" w:themeColor="text1"/>
          <w:sz w:val="24"/>
          <w:szCs w:val="24"/>
          <w:highlight w:val="white"/>
        </w:rPr>
        <w:t>(Fortuin 2022</w:t>
      </w:r>
      <w:r w:rsidR="005D3188" w:rsidRPr="005D3188">
        <w:rPr>
          <w:rFonts w:ascii="Times New Roman" w:eastAsia="Times New Roman" w:hAnsi="Times New Roman" w:cs="Times New Roman"/>
          <w:b/>
          <w:bCs/>
          <w:color w:val="000000" w:themeColor="text1"/>
          <w:sz w:val="24"/>
          <w:szCs w:val="24"/>
          <w:highlight w:val="white"/>
        </w:rPr>
        <w:t xml:space="preserve">). </w:t>
      </w:r>
      <w:r w:rsidRPr="005D3188">
        <w:rPr>
          <w:rFonts w:ascii="Times New Roman" w:eastAsia="Times New Roman" w:hAnsi="Times New Roman" w:cs="Times New Roman"/>
          <w:color w:val="000000" w:themeColor="text1"/>
          <w:sz w:val="24"/>
          <w:szCs w:val="24"/>
          <w:highlight w:val="white"/>
        </w:rPr>
        <w:t xml:space="preserve">This strategic framing is designed to elicit sympathy and establish Russia as an actor of moral </w:t>
      </w:r>
      <w:r>
        <w:rPr>
          <w:rFonts w:ascii="Times New Roman" w:eastAsia="Times New Roman" w:hAnsi="Times New Roman" w:cs="Times New Roman"/>
          <w:sz w:val="24"/>
          <w:szCs w:val="24"/>
          <w:highlight w:val="white"/>
        </w:rPr>
        <w:t xml:space="preserve">righteousness. It is crafted not solely for domestic consumption but also for international dissemination. State-backed media outlets such as Russia Today and Sputnik are key instruments in this effort, projecting the Russian perspective beyond its borders. These channels serve to project influence </w:t>
      </w:r>
      <w:r>
        <w:rPr>
          <w:rFonts w:ascii="Times New Roman" w:eastAsia="Times New Roman" w:hAnsi="Times New Roman" w:cs="Times New Roman"/>
          <w:sz w:val="24"/>
          <w:szCs w:val="24"/>
          <w:highlight w:val="white"/>
        </w:rPr>
        <w:lastRenderedPageBreak/>
        <w:t>on global audiences, aiming to rationalize Russia</w:t>
      </w:r>
      <w:r w:rsidR="00F46CC1">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s military decisions, sway public opinion internationally, and garner support for Russia</w:t>
      </w:r>
      <w:r w:rsidR="004A385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s broader geopolitical ambitions. Through this media strategy, Russia seeks to legitimize its actions and shape the conflict</w:t>
      </w:r>
      <w:r w:rsidR="004A385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s international narrative, hoping to win the battle of perceptions as much as the physical conflict on the ground (Fisher 2020).</w:t>
      </w:r>
      <w:r>
        <w:rPr>
          <w:rFonts w:ascii="Times New Roman" w:eastAsia="Times New Roman" w:hAnsi="Times New Roman" w:cs="Times New Roman"/>
          <w:sz w:val="24"/>
          <w:szCs w:val="24"/>
        </w:rPr>
        <w:t xml:space="preserve"> </w:t>
      </w:r>
    </w:p>
    <w:p w14:paraId="79A6D841" w14:textId="10C0E8D4" w:rsidR="00AF6A31" w:rsidRDefault="0074169C" w:rsidP="004A3857">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Our analysis centers on three dependent variables that specifically address public perceptions of Russia</w:t>
      </w:r>
      <w:r w:rsidR="004A3857">
        <w:rPr>
          <w:rFonts w:ascii="Times New Roman" w:eastAsia="Times New Roman" w:hAnsi="Times New Roman" w:cs="Times New Roman"/>
          <w:sz w:val="24"/>
          <w:szCs w:val="24"/>
        </w:rPr>
        <w:t>’</w:t>
      </w:r>
      <w:r>
        <w:rPr>
          <w:rFonts w:ascii="Times New Roman" w:eastAsia="Times New Roman" w:hAnsi="Times New Roman" w:cs="Times New Roman"/>
          <w:sz w:val="24"/>
          <w:szCs w:val="24"/>
        </w:rPr>
        <w:t>s war on Ukraine in Kazakhstan and Kyrgyzstan. These variables are designed to capture two distinct aspects of war-related attitudes: the degree to which respondents support Russia</w:t>
      </w:r>
      <w:r w:rsidR="004A3857">
        <w:rPr>
          <w:rFonts w:ascii="Times New Roman" w:eastAsia="Times New Roman" w:hAnsi="Times New Roman" w:cs="Times New Roman"/>
          <w:sz w:val="24"/>
          <w:szCs w:val="24"/>
        </w:rPr>
        <w:t>’</w:t>
      </w:r>
      <w:r>
        <w:rPr>
          <w:rFonts w:ascii="Times New Roman" w:eastAsia="Times New Roman" w:hAnsi="Times New Roman" w:cs="Times New Roman"/>
          <w:sz w:val="24"/>
          <w:szCs w:val="24"/>
        </w:rPr>
        <w:t>s stance on the conflict, such as attributing blame to Ukraine or the West rather than Russia, and the extent to which respondents align with Russia</w:t>
      </w:r>
      <w:r w:rsidR="004A3857">
        <w:rPr>
          <w:rFonts w:ascii="Times New Roman" w:eastAsia="Times New Roman" w:hAnsi="Times New Roman" w:cs="Times New Roman"/>
          <w:sz w:val="24"/>
          <w:szCs w:val="24"/>
        </w:rPr>
        <w:t>’</w:t>
      </w:r>
      <w:r>
        <w:rPr>
          <w:rFonts w:ascii="Times New Roman" w:eastAsia="Times New Roman" w:hAnsi="Times New Roman" w:cs="Times New Roman"/>
          <w:sz w:val="24"/>
          <w:szCs w:val="24"/>
        </w:rPr>
        <w:t>s narrative of the war and its potential outcomes. It is crucial to note that these measures are tailored to gauge opinions about the war itself, rather than broader sentiments toward Russia as a country.</w:t>
      </w:r>
      <w:r w:rsidR="004A3857" w:rsidRPr="004A3857">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By focusing on war-specific attitudes, we aim to disentangle views on this particular conflict from general perceptions of Russia, allowing for a more nuanced understanding of public opinion dynamics in Central Asia regarding this significant geopolitical event.</w:t>
      </w:r>
    </w:p>
    <w:p w14:paraId="10C3306D" w14:textId="2FB4C379" w:rsidR="00AF6A31" w:rsidRDefault="0074169C" w:rsidP="004A3857">
      <w:pPr>
        <w:spacing w:line="24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First, we examine which country or entity respondents believe to be “</w:t>
      </w:r>
      <w:r>
        <w:rPr>
          <w:rFonts w:ascii="Times New Roman" w:eastAsia="Times New Roman" w:hAnsi="Times New Roman" w:cs="Times New Roman"/>
          <w:i/>
          <w:sz w:val="24"/>
          <w:szCs w:val="24"/>
        </w:rPr>
        <w:t>mainly</w:t>
      </w:r>
      <w:r>
        <w:rPr>
          <w:rFonts w:ascii="Times New Roman" w:eastAsia="Times New Roman" w:hAnsi="Times New Roman" w:cs="Times New Roman"/>
          <w:sz w:val="24"/>
          <w:szCs w:val="24"/>
        </w:rPr>
        <w:t xml:space="preserve"> responsible for the situation in Ukraine” (emphasis added), what we call blame attribution. We categorize responses into five main groups: Russia, Ukraine, the West (the United States, NATO, or Europe), Other, and Don’t Know.</w:t>
      </w:r>
      <w:r w:rsidR="00487BC0" w:rsidRPr="00487BC0">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Additionally, the questionnaire asks respondents to assess whether they believe “Russia’s special military operation in Ukraine” is (very or somewhat) justified or (very or somewhat) unjustified. Respondents also had the opportunity to select “Don’t Know.” These two </w:t>
      </w:r>
      <w:r w:rsidR="00152427">
        <w:rPr>
          <w:rFonts w:ascii="Times New Roman" w:eastAsia="Times New Roman" w:hAnsi="Times New Roman" w:cs="Times New Roman"/>
          <w:sz w:val="24"/>
          <w:szCs w:val="24"/>
        </w:rPr>
        <w:t xml:space="preserve">variables </w:t>
      </w:r>
      <w:r>
        <w:rPr>
          <w:rFonts w:ascii="Times New Roman" w:eastAsia="Times New Roman" w:hAnsi="Times New Roman" w:cs="Times New Roman"/>
          <w:sz w:val="24"/>
          <w:szCs w:val="24"/>
        </w:rPr>
        <w:t xml:space="preserve">measure pro-Russian attitudes as well as acceptance of Russia’s narrative about the war. It assesses the extent to which respondents align with Russia and accept its portrayal of the conflict. </w:t>
      </w:r>
    </w:p>
    <w:p w14:paraId="2B256DFC" w14:textId="448DEA13" w:rsidR="00AF6A31" w:rsidRDefault="0074169C" w:rsidP="004A3857">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last variable of interest asks respondents to speculate about how the “conflict in Ukraine” might end. Respondents could select from a number of options, including “diplomatic negotiations will reach a mutually beneficial peace agreement,” “Russia will be forced to retreat,” “Ukraine will be forced to accept Russian terms,” and “The conflict will not end.”</w:t>
      </w:r>
      <w:r w:rsidR="00152427" w:rsidRPr="00152427">
        <w:rPr>
          <w:rFonts w:ascii="Times New Roman" w:eastAsia="Times New Roman" w:hAnsi="Times New Roman" w:cs="Times New Roman"/>
          <w:sz w:val="24"/>
          <w:szCs w:val="24"/>
          <w:vertAlign w:val="superscript"/>
        </w:rPr>
        <w:t>5</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Respondents were also able to select “Don’t Know” to this question. While this last question does not directly measure pro-Russian attitudes of the war, it serves as a proxy for assessing respondents</w:t>
      </w:r>
      <w:r w:rsidR="001524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alignment with Russian narratives and their perception of Russia</w:t>
      </w:r>
      <w:r w:rsidR="00152427">
        <w:rPr>
          <w:rFonts w:ascii="Times New Roman" w:eastAsia="Times New Roman" w:hAnsi="Times New Roman" w:cs="Times New Roman"/>
          <w:sz w:val="24"/>
          <w:szCs w:val="24"/>
        </w:rPr>
        <w:t>’</w:t>
      </w:r>
      <w:r>
        <w:rPr>
          <w:rFonts w:ascii="Times New Roman" w:eastAsia="Times New Roman" w:hAnsi="Times New Roman" w:cs="Times New Roman"/>
          <w:sz w:val="24"/>
          <w:szCs w:val="24"/>
        </w:rPr>
        <w:t>s strength in the conflict. In the early months of the war, Russian state media and officials consistently promoted a narrative of swift and inevitable Russian victory, emphasizing Russia</w:t>
      </w:r>
      <w:r w:rsidR="00152427">
        <w:rPr>
          <w:rFonts w:ascii="Times New Roman" w:eastAsia="Times New Roman" w:hAnsi="Times New Roman" w:cs="Times New Roman"/>
          <w:sz w:val="24"/>
          <w:szCs w:val="24"/>
        </w:rPr>
        <w:t>’</w:t>
      </w:r>
      <w:r>
        <w:rPr>
          <w:rFonts w:ascii="Times New Roman" w:eastAsia="Times New Roman" w:hAnsi="Times New Roman" w:cs="Times New Roman"/>
          <w:sz w:val="24"/>
          <w:szCs w:val="24"/>
        </w:rPr>
        <w:t>s military superiority and Ukraine</w:t>
      </w:r>
      <w:r w:rsidR="00152427">
        <w:rPr>
          <w:rFonts w:ascii="Times New Roman" w:eastAsia="Times New Roman" w:hAnsi="Times New Roman" w:cs="Times New Roman"/>
          <w:sz w:val="24"/>
          <w:szCs w:val="24"/>
        </w:rPr>
        <w:t>’</w:t>
      </w:r>
      <w:r>
        <w:rPr>
          <w:rFonts w:ascii="Times New Roman" w:eastAsia="Times New Roman" w:hAnsi="Times New Roman" w:cs="Times New Roman"/>
          <w:sz w:val="24"/>
          <w:szCs w:val="24"/>
        </w:rPr>
        <w:t>s supposed inability to resist. By gauging respondents</w:t>
      </w:r>
      <w:r w:rsidR="001524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expectations about the war</w:t>
      </w:r>
      <w:r w:rsidR="00152427">
        <w:rPr>
          <w:rFonts w:ascii="Times New Roman" w:eastAsia="Times New Roman" w:hAnsi="Times New Roman" w:cs="Times New Roman"/>
          <w:sz w:val="24"/>
          <w:szCs w:val="24"/>
        </w:rPr>
        <w:t>’</w:t>
      </w:r>
      <w:r>
        <w:rPr>
          <w:rFonts w:ascii="Times New Roman" w:eastAsia="Times New Roman" w:hAnsi="Times New Roman" w:cs="Times New Roman"/>
          <w:sz w:val="24"/>
          <w:szCs w:val="24"/>
        </w:rPr>
        <w:t>s outcome, we can infer the degree to which they have internalized these Russian-propagated narratives. Responses indicating that Ukraine will be forced to accept Russian terms suggests a higher likelihood of exposure to and acceptance of pro-Russian information sources and narratives. Conversely, expectations of Russian retreat or a negotiated settlement may indicate less acceptance of Russian messaging. This question, therefore, captures the extent to which respondents adhered to Russian messaging and internalized it in their assessment of the war.</w:t>
      </w:r>
    </w:p>
    <w:p w14:paraId="55F932B7" w14:textId="77777777" w:rsidR="00AF6A31" w:rsidRDefault="00AF6A31" w:rsidP="004A3857">
      <w:pPr>
        <w:spacing w:line="240" w:lineRule="auto"/>
        <w:rPr>
          <w:rFonts w:ascii="Times New Roman" w:eastAsia="Times New Roman" w:hAnsi="Times New Roman" w:cs="Times New Roman"/>
          <w:sz w:val="24"/>
          <w:szCs w:val="24"/>
        </w:rPr>
      </w:pPr>
    </w:p>
    <w:p w14:paraId="541B6BF9" w14:textId="39C39D66" w:rsidR="00AF6A31" w:rsidRPr="00345D6F" w:rsidRDefault="0074169C" w:rsidP="00345D6F">
      <w:pPr>
        <w:spacing w:line="240" w:lineRule="auto"/>
        <w:rPr>
          <w:rFonts w:ascii="Times New Roman" w:eastAsia="Times New Roman" w:hAnsi="Times New Roman" w:cs="Times New Roman"/>
          <w:sz w:val="24"/>
          <w:szCs w:val="24"/>
        </w:rPr>
      </w:pPr>
      <w:r w:rsidRPr="00345D6F">
        <w:rPr>
          <w:rFonts w:ascii="Times New Roman" w:eastAsia="Times New Roman" w:hAnsi="Times New Roman" w:cs="Times New Roman"/>
          <w:b/>
          <w:sz w:val="24"/>
          <w:szCs w:val="24"/>
        </w:rPr>
        <w:t xml:space="preserve">Attitudes toward Russia’s </w:t>
      </w:r>
      <w:r w:rsidR="008C3F48">
        <w:rPr>
          <w:rFonts w:ascii="Times New Roman" w:eastAsia="Times New Roman" w:hAnsi="Times New Roman" w:cs="Times New Roman"/>
          <w:b/>
          <w:sz w:val="24"/>
          <w:szCs w:val="24"/>
        </w:rPr>
        <w:t>w</w:t>
      </w:r>
      <w:r w:rsidRPr="00345D6F">
        <w:rPr>
          <w:rFonts w:ascii="Times New Roman" w:eastAsia="Times New Roman" w:hAnsi="Times New Roman" w:cs="Times New Roman"/>
          <w:b/>
          <w:sz w:val="24"/>
          <w:szCs w:val="24"/>
        </w:rPr>
        <w:t>ar against Ukraine</w:t>
      </w:r>
    </w:p>
    <w:p w14:paraId="3CFE77D4" w14:textId="77777777" w:rsidR="00345D6F" w:rsidRDefault="00345D6F" w:rsidP="00345D6F">
      <w:pPr>
        <w:spacing w:line="240" w:lineRule="auto"/>
        <w:rPr>
          <w:rFonts w:ascii="Times New Roman" w:eastAsia="Times New Roman" w:hAnsi="Times New Roman" w:cs="Times New Roman"/>
          <w:sz w:val="24"/>
          <w:szCs w:val="24"/>
        </w:rPr>
      </w:pPr>
    </w:p>
    <w:p w14:paraId="3B0A12F6" w14:textId="43FC315C" w:rsidR="00AF6A31" w:rsidRDefault="0074169C" w:rsidP="00345D6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we examine overall attitudes in Kazakhstan and Kyrgyzstan toward our three dependent variables to understand the variation between these two countries. As discussed earlier, while both countries have close political, economic, and cultural ties to Russia, the geopolitical </w:t>
      </w:r>
      <w:r>
        <w:rPr>
          <w:rFonts w:ascii="Times New Roman" w:eastAsia="Times New Roman" w:hAnsi="Times New Roman" w:cs="Times New Roman"/>
          <w:sz w:val="24"/>
          <w:szCs w:val="24"/>
        </w:rPr>
        <w:lastRenderedPageBreak/>
        <w:t xml:space="preserve">orientation of these countries and their relative positioning vis-a-vis Russia differ substantially. As such, we should expect to see variation in overall attitudes toward the conflict. </w:t>
      </w:r>
    </w:p>
    <w:p w14:paraId="2540EF70" w14:textId="4BE054C4" w:rsidR="00345D6F" w:rsidRDefault="0074169C" w:rsidP="00345D6F">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shows the proportion of total respondents in Kazakhstan and Kyrgyzstan by category of blame attribution. On average, respondents in Kazakhstan are substantially more likely to blame Russia</w:t>
      </w:r>
      <w:r w:rsidR="00345D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the conflict (28%) than individuals in Kyrgyzstan (14%)—a 14 percentage point difference (p&lt;.000). This divide is even more apparent for those who blame Ukraine for the conflict: </w:t>
      </w:r>
      <w:r w:rsidR="00345D6F">
        <w:rPr>
          <w:rFonts w:ascii="Times New Roman" w:eastAsia="Times New Roman" w:hAnsi="Times New Roman" w:cs="Times New Roman"/>
          <w:sz w:val="24"/>
          <w:szCs w:val="24"/>
        </w:rPr>
        <w:t>i</w:t>
      </w:r>
      <w:r>
        <w:rPr>
          <w:rFonts w:ascii="Times New Roman" w:eastAsia="Times New Roman" w:hAnsi="Times New Roman" w:cs="Times New Roman"/>
          <w:sz w:val="24"/>
          <w:szCs w:val="24"/>
        </w:rPr>
        <w:t>n Kazakhstan, 19% of respondents state that Ukraine is responsible for the war compared to nearly 36% in Kyrgyzstan (p&lt;.000).</w:t>
      </w:r>
    </w:p>
    <w:p w14:paraId="0C86499A" w14:textId="0947DEF4" w:rsidR="00AF6A31" w:rsidRDefault="0074169C" w:rsidP="00345D6F">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6C25172" w14:textId="59234922" w:rsidR="00AF6A31" w:rsidRPr="00345D6F" w:rsidRDefault="00345D6F" w:rsidP="00345D6F">
      <w:pPr>
        <w:spacing w:line="240" w:lineRule="auto"/>
        <w:rPr>
          <w:rFonts w:ascii="Times New Roman" w:eastAsia="Times New Roman" w:hAnsi="Times New Roman" w:cs="Times New Roman"/>
          <w:iCs/>
          <w:sz w:val="24"/>
          <w:szCs w:val="24"/>
        </w:rPr>
      </w:pPr>
      <w:r w:rsidRPr="00345D6F">
        <w:rPr>
          <w:rFonts w:ascii="Times New Roman" w:eastAsia="Times New Roman" w:hAnsi="Times New Roman" w:cs="Times New Roman"/>
          <w:iCs/>
          <w:sz w:val="24"/>
          <w:szCs w:val="24"/>
        </w:rPr>
        <w:t>[FIGURE 1 ABOUT HERE]</w:t>
      </w:r>
    </w:p>
    <w:p w14:paraId="5A8DE2AA" w14:textId="77777777" w:rsidR="00345D6F" w:rsidRDefault="00345D6F" w:rsidP="00345D6F">
      <w:pPr>
        <w:spacing w:line="240" w:lineRule="auto"/>
        <w:ind w:firstLine="720"/>
        <w:rPr>
          <w:rFonts w:ascii="Times New Roman" w:eastAsia="Times New Roman" w:hAnsi="Times New Roman" w:cs="Times New Roman"/>
          <w:sz w:val="24"/>
          <w:szCs w:val="24"/>
        </w:rPr>
      </w:pPr>
    </w:p>
    <w:p w14:paraId="5C6014ED" w14:textId="77777777" w:rsidR="00345D6F" w:rsidRDefault="0074169C" w:rsidP="00345D6F">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Respondents in Kazakhstan are also more critical of Russia’s invasion of Ukraine compared to those in Kyrgyzstan (Figure 2): 44% of respondents in Kazakhstan stated that Russia’s “special military operation” in Ukraine was either somewhat or completely unjustified compared to only 36% in Kyrgyzstan—an </w:t>
      </w:r>
      <w:proofErr w:type="gramStart"/>
      <w:r w:rsidR="00345D6F">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percentage</w:t>
      </w:r>
      <w:proofErr w:type="gramEnd"/>
      <w:r>
        <w:rPr>
          <w:rFonts w:ascii="Times New Roman" w:eastAsia="Times New Roman" w:hAnsi="Times New Roman" w:cs="Times New Roman"/>
          <w:sz w:val="24"/>
          <w:szCs w:val="24"/>
        </w:rPr>
        <w:t xml:space="preserve"> point difference (p&lt;.000). Similarly, 34% of respondents in Kyrgyzstan state that the “special military operation” is completely or somewhat justified compared to 30% in Kazakhstan—a </w:t>
      </w:r>
      <w:r w:rsidR="00345D6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percentage point difference (p&lt;.05).</w:t>
      </w:r>
    </w:p>
    <w:p w14:paraId="37BB343E" w14:textId="6D75D458" w:rsidR="00AF6A31" w:rsidRDefault="0074169C" w:rsidP="00345D6F">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3D00059" w14:textId="3594B368" w:rsidR="00AF6A31" w:rsidRPr="00345D6F" w:rsidRDefault="00345D6F" w:rsidP="00345D6F">
      <w:pPr>
        <w:spacing w:line="240" w:lineRule="auto"/>
        <w:rPr>
          <w:rFonts w:ascii="Times New Roman" w:eastAsia="Times New Roman" w:hAnsi="Times New Roman" w:cs="Times New Roman"/>
          <w:iCs/>
          <w:sz w:val="24"/>
          <w:szCs w:val="24"/>
        </w:rPr>
      </w:pPr>
      <w:r w:rsidRPr="00345D6F">
        <w:rPr>
          <w:rFonts w:ascii="Times New Roman" w:eastAsia="Times New Roman" w:hAnsi="Times New Roman" w:cs="Times New Roman"/>
          <w:iCs/>
          <w:sz w:val="24"/>
          <w:szCs w:val="24"/>
        </w:rPr>
        <w:t>[FIGURE 2 ABOUT HERE]</w:t>
      </w:r>
    </w:p>
    <w:p w14:paraId="0F78DB2F" w14:textId="77777777" w:rsidR="00345D6F" w:rsidRDefault="00345D6F" w:rsidP="00345D6F">
      <w:pPr>
        <w:spacing w:line="240" w:lineRule="auto"/>
        <w:ind w:firstLine="720"/>
        <w:rPr>
          <w:rFonts w:ascii="Times New Roman" w:eastAsia="Times New Roman" w:hAnsi="Times New Roman" w:cs="Times New Roman"/>
          <w:sz w:val="24"/>
          <w:szCs w:val="24"/>
        </w:rPr>
      </w:pPr>
    </w:p>
    <w:p w14:paraId="24C097D4" w14:textId="77777777" w:rsidR="002E5755" w:rsidRDefault="0074169C" w:rsidP="00345D6F">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in Kazakhstan are less inclined to believe that the conflict will conclude in Russia’s favor compared to those in Kyrgyzstan (Figure 3). Specifically, 27% of respondents in Kazakhstan anticipate that Ukraine will be compelled to accept Russia’s terms, as opposed to 36% in Kyrgyzstan (p&lt;.000). Even more notably, over 13% of surveyed Kazakhstanis predict that Russia will be forced to retreat, while a mere 5% of respondents in Kyrgyzstan share this view (p&lt;.000).</w:t>
      </w:r>
    </w:p>
    <w:p w14:paraId="7DAA174B" w14:textId="520F01B0" w:rsidR="00AF6A31" w:rsidRDefault="0074169C" w:rsidP="00345D6F">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14C8499" w14:textId="5F653F54" w:rsidR="00AF6A31" w:rsidRDefault="002E5755" w:rsidP="00345D6F">
      <w:pPr>
        <w:spacing w:line="240" w:lineRule="auto"/>
        <w:rPr>
          <w:rFonts w:ascii="Times New Roman" w:eastAsia="Times New Roman" w:hAnsi="Times New Roman" w:cs="Times New Roman"/>
          <w:iCs/>
          <w:sz w:val="24"/>
          <w:szCs w:val="24"/>
        </w:rPr>
      </w:pPr>
      <w:r w:rsidRPr="002E5755">
        <w:rPr>
          <w:rFonts w:ascii="Times New Roman" w:eastAsia="Times New Roman" w:hAnsi="Times New Roman" w:cs="Times New Roman"/>
          <w:iCs/>
          <w:sz w:val="24"/>
          <w:szCs w:val="24"/>
        </w:rPr>
        <w:t>[FIGURE 3 ABOUT HERE]</w:t>
      </w:r>
    </w:p>
    <w:p w14:paraId="4A3B57ED" w14:textId="77777777" w:rsidR="002E5755" w:rsidRPr="002E5755" w:rsidRDefault="002E5755" w:rsidP="00345D6F">
      <w:pPr>
        <w:spacing w:line="240" w:lineRule="auto"/>
        <w:rPr>
          <w:rFonts w:ascii="Times New Roman" w:eastAsia="Times New Roman" w:hAnsi="Times New Roman" w:cs="Times New Roman"/>
          <w:iCs/>
          <w:sz w:val="24"/>
          <w:szCs w:val="24"/>
        </w:rPr>
      </w:pPr>
    </w:p>
    <w:p w14:paraId="6F8787DE" w14:textId="7B045E0B" w:rsidR="00AF6A31" w:rsidRDefault="0074169C" w:rsidP="00345D6F">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Notably, a large portion of respondents in both Kazakhstan and Kyrgyzstan were uncertain </w:t>
      </w:r>
      <w:r w:rsidR="002E5755">
        <w:rPr>
          <w:rFonts w:ascii="Times New Roman" w:eastAsia="Times New Roman" w:hAnsi="Times New Roman" w:cs="Times New Roman"/>
          <w:sz w:val="24"/>
          <w:szCs w:val="24"/>
        </w:rPr>
        <w:t xml:space="preserve">regarding </w:t>
      </w:r>
      <w:r>
        <w:rPr>
          <w:rFonts w:ascii="Times New Roman" w:eastAsia="Times New Roman" w:hAnsi="Times New Roman" w:cs="Times New Roman"/>
          <w:sz w:val="24"/>
          <w:szCs w:val="24"/>
        </w:rPr>
        <w:t>how to feel about the war. Overall, individuals in Kazakhstan were more likely to answer “Don’t Know” to all questions about the war than their counterparts in Kyrgyzstan, except for whether they believe the war is justified (24% in Kazakhstan v. 28% in Kyrgyzstan). This is not surprising</w:t>
      </w:r>
      <w:r w:rsidR="002E575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First, the survey was fielded in the early months of the war, before people may have formed clear attitudes about the escalation.</w:t>
      </w:r>
      <w:r w:rsidR="002E5755" w:rsidRPr="002E5755">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Indeed, we focus on this particular time period for the paper specifically because it captures people’s initial reactions to the war. Second, the large number of “Don’t Know” and no </w:t>
      </w:r>
      <w:r w:rsidR="002E5755">
        <w:rPr>
          <w:rFonts w:ascii="Times New Roman" w:eastAsia="Times New Roman" w:hAnsi="Times New Roman" w:cs="Times New Roman"/>
          <w:sz w:val="24"/>
          <w:szCs w:val="24"/>
        </w:rPr>
        <w:t>opinion</w:t>
      </w:r>
      <w:r>
        <w:rPr>
          <w:rFonts w:ascii="Times New Roman" w:eastAsia="Times New Roman" w:hAnsi="Times New Roman" w:cs="Times New Roman"/>
          <w:sz w:val="24"/>
          <w:szCs w:val="24"/>
        </w:rPr>
        <w:t xml:space="preserve"> (DKNO) responses may reflect the politically sensitive nature of these questions; given the resonance of the conflict, particularly in Kazakhstan, and the countries</w:t>
      </w:r>
      <w:r w:rsidR="002E575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close ties with Russia, people may simply be nervous to reveal their true attitudes. However, if that is the case, we might also expect the number of refusals (people who refuse to answer the question altogether) to be high. This is not the case: </w:t>
      </w:r>
      <w:r w:rsidR="002E5755">
        <w:rPr>
          <w:rFonts w:ascii="Times New Roman" w:eastAsia="Times New Roman" w:hAnsi="Times New Roman" w:cs="Times New Roman"/>
          <w:sz w:val="24"/>
          <w:szCs w:val="24"/>
        </w:rPr>
        <w:t>r</w:t>
      </w:r>
      <w:r>
        <w:rPr>
          <w:rFonts w:ascii="Times New Roman" w:eastAsia="Times New Roman" w:hAnsi="Times New Roman" w:cs="Times New Roman"/>
          <w:sz w:val="24"/>
          <w:szCs w:val="24"/>
        </w:rPr>
        <w:t>efusals constitute at most 3% of the answers for a given question. While we cannot rule out this latter explanation for the high number of DKNO responses, given the nature of the questions and timing of the survey, we treat this answer as a separate response and include it in our analysis in line with best practices (Kleinberg and Fordham 201</w:t>
      </w:r>
      <w:r w:rsidR="00EF2397">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p w14:paraId="54ABA284" w14:textId="77777777" w:rsidR="002E5755" w:rsidRDefault="002E5755" w:rsidP="002E5755">
      <w:pPr>
        <w:spacing w:line="240" w:lineRule="auto"/>
        <w:rPr>
          <w:rFonts w:ascii="Times New Roman" w:eastAsia="Times New Roman" w:hAnsi="Times New Roman" w:cs="Times New Roman"/>
          <w:b/>
          <w:sz w:val="24"/>
          <w:szCs w:val="24"/>
        </w:rPr>
      </w:pPr>
    </w:p>
    <w:p w14:paraId="311CE76F" w14:textId="42DDDE72" w:rsidR="00AF6A31" w:rsidRPr="002E5755" w:rsidRDefault="0074169C" w:rsidP="002E5755">
      <w:pPr>
        <w:spacing w:line="240" w:lineRule="auto"/>
        <w:rPr>
          <w:rFonts w:ascii="Times New Roman" w:eastAsia="Times New Roman" w:hAnsi="Times New Roman" w:cs="Times New Roman"/>
          <w:sz w:val="24"/>
          <w:szCs w:val="24"/>
        </w:rPr>
      </w:pPr>
      <w:r w:rsidRPr="002E5755">
        <w:rPr>
          <w:rFonts w:ascii="Times New Roman" w:eastAsia="Times New Roman" w:hAnsi="Times New Roman" w:cs="Times New Roman"/>
          <w:b/>
          <w:sz w:val="24"/>
          <w:szCs w:val="24"/>
        </w:rPr>
        <w:lastRenderedPageBreak/>
        <w:t xml:space="preserve">Correlates of </w:t>
      </w:r>
      <w:r w:rsidR="002E5755">
        <w:rPr>
          <w:rFonts w:ascii="Times New Roman" w:eastAsia="Times New Roman" w:hAnsi="Times New Roman" w:cs="Times New Roman"/>
          <w:b/>
          <w:sz w:val="24"/>
          <w:szCs w:val="24"/>
        </w:rPr>
        <w:t>s</w:t>
      </w:r>
      <w:r w:rsidRPr="002E5755">
        <w:rPr>
          <w:rFonts w:ascii="Times New Roman" w:eastAsia="Times New Roman" w:hAnsi="Times New Roman" w:cs="Times New Roman"/>
          <w:b/>
          <w:sz w:val="24"/>
          <w:szCs w:val="24"/>
        </w:rPr>
        <w:t xml:space="preserve">upport for Russia’s </w:t>
      </w:r>
      <w:r w:rsidR="002E5755">
        <w:rPr>
          <w:rFonts w:ascii="Times New Roman" w:eastAsia="Times New Roman" w:hAnsi="Times New Roman" w:cs="Times New Roman"/>
          <w:b/>
          <w:sz w:val="24"/>
          <w:szCs w:val="24"/>
        </w:rPr>
        <w:t>i</w:t>
      </w:r>
      <w:r w:rsidRPr="002E5755">
        <w:rPr>
          <w:rFonts w:ascii="Times New Roman" w:eastAsia="Times New Roman" w:hAnsi="Times New Roman" w:cs="Times New Roman"/>
          <w:b/>
          <w:sz w:val="24"/>
          <w:szCs w:val="24"/>
        </w:rPr>
        <w:t xml:space="preserve">nvasion and </w:t>
      </w:r>
      <w:r w:rsidR="002E5755">
        <w:rPr>
          <w:rFonts w:ascii="Times New Roman" w:eastAsia="Times New Roman" w:hAnsi="Times New Roman" w:cs="Times New Roman"/>
          <w:b/>
          <w:sz w:val="24"/>
          <w:szCs w:val="24"/>
        </w:rPr>
        <w:t>p</w:t>
      </w:r>
      <w:r w:rsidRPr="002E5755">
        <w:rPr>
          <w:rFonts w:ascii="Times New Roman" w:eastAsia="Times New Roman" w:hAnsi="Times New Roman" w:cs="Times New Roman"/>
          <w:b/>
          <w:sz w:val="24"/>
          <w:szCs w:val="24"/>
        </w:rPr>
        <w:t xml:space="preserve">ro-Russian </w:t>
      </w:r>
      <w:r w:rsidR="002E5755">
        <w:rPr>
          <w:rFonts w:ascii="Times New Roman" w:eastAsia="Times New Roman" w:hAnsi="Times New Roman" w:cs="Times New Roman"/>
          <w:b/>
          <w:sz w:val="24"/>
          <w:szCs w:val="24"/>
        </w:rPr>
        <w:t>a</w:t>
      </w:r>
      <w:r w:rsidRPr="002E5755">
        <w:rPr>
          <w:rFonts w:ascii="Times New Roman" w:eastAsia="Times New Roman" w:hAnsi="Times New Roman" w:cs="Times New Roman"/>
          <w:b/>
          <w:sz w:val="24"/>
          <w:szCs w:val="24"/>
        </w:rPr>
        <w:t>ttitudes</w:t>
      </w:r>
    </w:p>
    <w:p w14:paraId="1635E060" w14:textId="77777777" w:rsidR="002E5755" w:rsidRDefault="002E5755" w:rsidP="002E5755">
      <w:pPr>
        <w:spacing w:line="240" w:lineRule="auto"/>
        <w:rPr>
          <w:rFonts w:ascii="Times New Roman" w:eastAsia="Times New Roman" w:hAnsi="Times New Roman" w:cs="Times New Roman"/>
          <w:sz w:val="24"/>
          <w:szCs w:val="24"/>
        </w:rPr>
      </w:pPr>
    </w:p>
    <w:p w14:paraId="3CE7654A" w14:textId="29D5525B" w:rsidR="00AF6A31" w:rsidRDefault="0074169C" w:rsidP="002E57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general, preliminary results suggest that people in Kazakhstan have a more negative attitude toward Russia’s invasion of Ukraine, are more likely to blame Russia for the conflict, and are less likely to believe that the war will end in Russia’s favor than people in Kyrgyzstan. But what factors are associated with pro-Russian attitudes? In the following sections, we focus on several measures typically associated with favorable attitudes toward foreign countries and their foreign policies: ethnolinguistic identity, remittances, and media use. </w:t>
      </w:r>
    </w:p>
    <w:p w14:paraId="1425AB2A" w14:textId="5F31F37B"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analyze the relationship between these variables of interest and the three key dependent variables in Kazakhstan and Kyrgyzstan, controlling for age, gender, settlement, education, employment, income, and degree of attention to the conflict.</w:t>
      </w:r>
      <w:r w:rsidR="007A08F5" w:rsidRPr="007A08F5">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xml:space="preserve"> It may be the case that our explanatory variables of interest simply capture general attitudes toward Russia. To reduce the concern that our dependent variables solely capture overall favorable views of Russia rather than specific attitudes about the war, we also control for overall favorability toward Russia.</w:t>
      </w:r>
      <w:r w:rsidR="007A08F5" w:rsidRPr="007A08F5">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xml:space="preserve"> By controlling for general favorability toward Russia, we can better isolate attitudes specifically related to the war in Ukraine. This helps us distinguish between respondents who may have favorable views of Russia in general but disagree with its actions in Ukraine, and vice versa. </w:t>
      </w:r>
    </w:p>
    <w:p w14:paraId="04243796" w14:textId="6DECC0ED"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discussed previously, we include the DKNO answers as a specific value of the dependent variable.</w:t>
      </w:r>
      <w:r w:rsidR="007A08F5" w:rsidRPr="007A08F5">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 xml:space="preserve"> As a result, we treat the ordinal variable (whether the war is justified) as categorical and conduct multinomial regressions for all three dependent variables. Missing values in the independent variables are imputed using multiple imputation by chained equations. We cluster by administrative district to account for potential variation between regions within each country. While the regression analysis will allow us to make important insights about the relationship between perception of the conflict and domestic factors, results should be treated as purely correlational. </w:t>
      </w:r>
    </w:p>
    <w:p w14:paraId="7C753A59" w14:textId="77777777"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 presents the average marginal effects of our main explanatory variables for whether or not respondents believe the war is justified. Table 2 presents marginal effects for blame attribution, and Table 3—for how respondents believe the war may end. The reference category for ethnicity, home and interview language, and news is Russian. </w:t>
      </w:r>
    </w:p>
    <w:p w14:paraId="07CDB17B" w14:textId="77777777" w:rsidR="007A08F5" w:rsidRDefault="007A08F5" w:rsidP="002E5755">
      <w:pPr>
        <w:spacing w:line="240" w:lineRule="auto"/>
        <w:rPr>
          <w:rFonts w:ascii="Times New Roman" w:eastAsia="Times New Roman" w:hAnsi="Times New Roman" w:cs="Times New Roman"/>
          <w:i/>
          <w:sz w:val="24"/>
          <w:szCs w:val="24"/>
        </w:rPr>
      </w:pPr>
    </w:p>
    <w:p w14:paraId="384C65C3" w14:textId="63CB974A" w:rsidR="00AF6A31" w:rsidRPr="007A08F5" w:rsidRDefault="007A08F5" w:rsidP="002E5755">
      <w:pPr>
        <w:spacing w:line="240" w:lineRule="auto"/>
        <w:rPr>
          <w:rFonts w:ascii="Times New Roman" w:eastAsia="Times New Roman" w:hAnsi="Times New Roman" w:cs="Times New Roman"/>
          <w:iCs/>
          <w:sz w:val="24"/>
          <w:szCs w:val="24"/>
        </w:rPr>
      </w:pPr>
      <w:r w:rsidRPr="007A08F5">
        <w:rPr>
          <w:rFonts w:ascii="Times New Roman" w:eastAsia="Times New Roman" w:hAnsi="Times New Roman" w:cs="Times New Roman"/>
          <w:iCs/>
          <w:sz w:val="24"/>
          <w:szCs w:val="24"/>
        </w:rPr>
        <w:t>[TABLES 1</w:t>
      </w:r>
      <w:r>
        <w:rPr>
          <w:rFonts w:ascii="Times New Roman" w:eastAsia="Times New Roman" w:hAnsi="Times New Roman" w:cs="Times New Roman"/>
          <w:iCs/>
          <w:sz w:val="24"/>
          <w:szCs w:val="24"/>
        </w:rPr>
        <w:t>–</w:t>
      </w:r>
      <w:r w:rsidRPr="007A08F5">
        <w:rPr>
          <w:rFonts w:ascii="Times New Roman" w:eastAsia="Times New Roman" w:hAnsi="Times New Roman" w:cs="Times New Roman"/>
          <w:iCs/>
          <w:sz w:val="24"/>
          <w:szCs w:val="24"/>
        </w:rPr>
        <w:t>3 ABOUT HERE]</w:t>
      </w:r>
    </w:p>
    <w:p w14:paraId="1E287A40" w14:textId="77777777" w:rsidR="007A08F5" w:rsidRDefault="007A08F5" w:rsidP="002E5755">
      <w:pPr>
        <w:spacing w:line="240" w:lineRule="auto"/>
        <w:rPr>
          <w:rFonts w:ascii="Times New Roman" w:eastAsia="Times New Roman" w:hAnsi="Times New Roman" w:cs="Times New Roman"/>
          <w:sz w:val="24"/>
          <w:szCs w:val="24"/>
        </w:rPr>
      </w:pPr>
    </w:p>
    <w:p w14:paraId="65E8C660" w14:textId="5F3473D3" w:rsidR="00AF6A31" w:rsidRDefault="0074169C" w:rsidP="002E57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we find the strongest support for the hypothesis regarding </w:t>
      </w:r>
      <w:r>
        <w:rPr>
          <w:rFonts w:ascii="Times New Roman" w:eastAsia="Times New Roman" w:hAnsi="Times New Roman" w:cs="Times New Roman"/>
          <w:b/>
          <w:sz w:val="24"/>
          <w:szCs w:val="24"/>
        </w:rPr>
        <w:t>ethnic attachment (H1a)</w:t>
      </w:r>
      <w:r>
        <w:rPr>
          <w:rFonts w:ascii="Times New Roman" w:eastAsia="Times New Roman" w:hAnsi="Times New Roman" w:cs="Times New Roman"/>
          <w:sz w:val="24"/>
          <w:szCs w:val="24"/>
        </w:rPr>
        <w:t xml:space="preserve">. In both Kazakhstan and Kyrgyzstan, ethnicity is strongly and consistently associated with pro-Russian attitudes and with views adhering to Russia’s narrative surrounding the war. Ethnic Russians are more likely to state that the war is justified and less likely to state that Russia is </w:t>
      </w:r>
      <w:r w:rsidR="008C3F48">
        <w:rPr>
          <w:rFonts w:ascii="Times New Roman" w:eastAsia="Times New Roman" w:hAnsi="Times New Roman" w:cs="Times New Roman"/>
          <w:sz w:val="24"/>
          <w:szCs w:val="24"/>
        </w:rPr>
        <w:t xml:space="preserve">responsible </w:t>
      </w:r>
      <w:r>
        <w:rPr>
          <w:rFonts w:ascii="Times New Roman" w:eastAsia="Times New Roman" w:hAnsi="Times New Roman" w:cs="Times New Roman"/>
          <w:sz w:val="24"/>
          <w:szCs w:val="24"/>
        </w:rPr>
        <w:t xml:space="preserve">for the conflict than members of the titular group (ethnic Kazakhs and Kyrgyz). In Kazakhstan, ethnic Russians have a 29% probability of stating that the war is unjustified compared to 51% for ethnic Kazakhs, while the probability of stating that the war is justified is 45% for ethnic Russians and 23% for ethnic Kazakhs, all else equal. Similarly, ethnic Kazakhs are more likely to blame Russia for the war and less likely to blame Ukraine or the West than ethnic Russians. In Kyrgyzstan, ethnic Russians have a 55% chance of stating that the war is justified compared to 34% for ethnic Kyrgyz. Only 4% of ethnic Russians in Kyrgyzstan blame Russia for the conflict compared to 15% of ethnic Kyrgyz. In short, ethnic Russians are more likely to hold pro-Russian attitudes and to accept Russia’s narrative surrounding the conflict. </w:t>
      </w:r>
    </w:p>
    <w:p w14:paraId="2E0F373A" w14:textId="59E7998C"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Ethnicity is also strongly and consistently associated with holding views consistent with Russian messaging in both countries: Ethnic Russians are more likely to think that war will end in Russia’s favor than members of the titular ethnic group. All else being equal, ethnic Russians are more likely to believe that Ukraine will accept Russia’s terms in Kazakhstan (38% v. 23%) and less likely to believe that Russia will retreat in both countries (7% v. 15% in Kazakhstan; 2% v. 6% in Kyrgyzstan). </w:t>
      </w:r>
    </w:p>
    <w:p w14:paraId="18C68A8F" w14:textId="6258797D"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find more limited support for the hypotheses regarding the relationship between </w:t>
      </w:r>
      <w:r>
        <w:rPr>
          <w:rFonts w:ascii="Times New Roman" w:eastAsia="Times New Roman" w:hAnsi="Times New Roman" w:cs="Times New Roman"/>
          <w:b/>
          <w:sz w:val="24"/>
          <w:szCs w:val="24"/>
        </w:rPr>
        <w:t>language preference (H1b)</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language embeddedness (H1c)</w:t>
      </w:r>
      <w:r>
        <w:rPr>
          <w:rFonts w:ascii="Times New Roman" w:eastAsia="Times New Roman" w:hAnsi="Times New Roman" w:cs="Times New Roman"/>
          <w:sz w:val="24"/>
          <w:szCs w:val="24"/>
        </w:rPr>
        <w:t xml:space="preserve"> and views of the war. Language embeddedness is correlated with holding pro-Russian attitudes primarily in Kazakhstan: </w:t>
      </w:r>
      <w:r w:rsidR="008C3F4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ndividuals in Kazakhstan who speak Russian at home hold a 34% probability of stating that the war is justified compared to 25% of titular language speakers, all else equal. They are also more likely to blame the West for the conflict than individuals who show preference for other languages (15% v. 8% for Kazakh speakers). Individuals who speak Kazakh at home are more likely to think that Russia will retreat and less likely to believe that Ukraine will be forced to accept Russia’s terms compared to Russian speakers. Overall, there is limited evidence to suggest that language embeddedness is associated with pro-Russian views in Kyrgyzstan.  </w:t>
      </w:r>
    </w:p>
    <w:p w14:paraId="13BE454D" w14:textId="768E2E52"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language embeddedness is associated with pro-Russian attitudes in Kazakhstan, language </w:t>
      </w:r>
      <w:r>
        <w:rPr>
          <w:rFonts w:ascii="Times New Roman" w:eastAsia="Times New Roman" w:hAnsi="Times New Roman" w:cs="Times New Roman"/>
          <w:i/>
          <w:sz w:val="24"/>
          <w:szCs w:val="24"/>
        </w:rPr>
        <w:t xml:space="preserve">preference </w:t>
      </w:r>
      <w:r>
        <w:rPr>
          <w:rFonts w:ascii="Times New Roman" w:eastAsia="Times New Roman" w:hAnsi="Times New Roman" w:cs="Times New Roman"/>
          <w:sz w:val="24"/>
          <w:szCs w:val="24"/>
        </w:rPr>
        <w:t xml:space="preserve">is more clearly associated with pro-Russian views in Kyrgyzstan: Individuals who chose to complete the interview in Russian were less likely to think that the war was unjustified (26% v. 38%), more likely to think that the war is justified (51% v. 31%), and less likely to blame Russia for the conflict than individuals who completed the interview in other languages (13% v. 20%). Overall, the relationship between language preference and pro-Russian views is more mixed in Kazakhstan; Kazakh speakers are less likely to think that the war is justified than Russian speakers, but there is no evidence to suggest language preference influences blame attribution or attitudes about how the war will end. </w:t>
      </w:r>
    </w:p>
    <w:p w14:paraId="05755B0A" w14:textId="62DFA853"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second set of hypotheses assesses the correlation between receiving </w:t>
      </w:r>
      <w:r>
        <w:rPr>
          <w:rFonts w:ascii="Times New Roman" w:eastAsia="Times New Roman" w:hAnsi="Times New Roman" w:cs="Times New Roman"/>
          <w:b/>
          <w:sz w:val="24"/>
          <w:szCs w:val="24"/>
        </w:rPr>
        <w:t xml:space="preserve">remittances (H2a &amp; H2b) </w:t>
      </w:r>
      <w:r>
        <w:rPr>
          <w:rFonts w:ascii="Times New Roman" w:eastAsia="Times New Roman" w:hAnsi="Times New Roman" w:cs="Times New Roman"/>
          <w:sz w:val="24"/>
          <w:szCs w:val="24"/>
        </w:rPr>
        <w:t>and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holding pro-Russian attitudes.</w:t>
      </w:r>
      <w:r w:rsidR="008C3F48" w:rsidRPr="008C3F48">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 xml:space="preserve"> There is little evidence to support these hypotheses: </w:t>
      </w:r>
      <w:r w:rsidR="00FB7E52">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eceiving remittances is, at best, inconsistently and at times counterintuitively associated with pro-Russian attitudes about the war. In Kazakhstan, individuals whose family receives remittances are counterintuitively more likely to view the war as unjustified and to blame Russia for the conflict. In Kyrgyzstan, on the other hand, receiving remittances alone is not consistently associated with pro-Russian attitudes, though individuals who receive remittances are less likely to think that Ukraine will accept Russia’s terms. In short, there is limited and inconsistent evidence to support the notion that remittances are consistently associated with political preferences. </w:t>
      </w:r>
    </w:p>
    <w:p w14:paraId="509883E1" w14:textId="77777777" w:rsidR="00FB7E52"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we assess the relationship between</w:t>
      </w:r>
      <w:r>
        <w:rPr>
          <w:rFonts w:ascii="Times New Roman" w:eastAsia="Times New Roman" w:hAnsi="Times New Roman" w:cs="Times New Roman"/>
          <w:b/>
          <w:sz w:val="24"/>
          <w:szCs w:val="24"/>
        </w:rPr>
        <w:t xml:space="preserve"> media use (H3)</w:t>
      </w:r>
      <w:r>
        <w:rPr>
          <w:rFonts w:ascii="Times New Roman" w:eastAsia="Times New Roman" w:hAnsi="Times New Roman" w:cs="Times New Roman"/>
          <w:sz w:val="24"/>
          <w:szCs w:val="24"/>
        </w:rPr>
        <w:t xml:space="preserve"> and pro-Russian views about the war. In Kazakhstan, individuals who primarily receive information about international events from Russian news sources are more likely to think that the war is justified and are more likely to blame the West for the conflict than people who receive news from other sources. In Kyrgyzstan, Russian news consumers are primarily distinct from individuals who do not consume any news in the expected direction. Finally, individuals who receive the news from non-Russian sources are less likely to believe that Ukraine will be forced to accept Russia’s terms than those who watch Russian news in both countries.</w:t>
      </w:r>
    </w:p>
    <w:p w14:paraId="02324DBA" w14:textId="39496AF1"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EDC89CC" w14:textId="77777777" w:rsidR="00AF6A31" w:rsidRDefault="0074169C" w:rsidP="002E575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i/>
          <w:sz w:val="24"/>
          <w:szCs w:val="24"/>
        </w:rPr>
        <w:t>Discussion</w:t>
      </w:r>
    </w:p>
    <w:p w14:paraId="03489916" w14:textId="77777777" w:rsidR="00FB7E52" w:rsidRDefault="00FB7E52" w:rsidP="00FB7E52">
      <w:pPr>
        <w:spacing w:line="240" w:lineRule="auto"/>
        <w:rPr>
          <w:rFonts w:ascii="Times New Roman" w:eastAsia="Times New Roman" w:hAnsi="Times New Roman" w:cs="Times New Roman"/>
          <w:sz w:val="24"/>
          <w:szCs w:val="24"/>
        </w:rPr>
      </w:pPr>
    </w:p>
    <w:p w14:paraId="4D9F3DEA" w14:textId="7A36F82B" w:rsidR="00AF6A31" w:rsidRDefault="0074169C" w:rsidP="00FB7E5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Scholars have long recognized that individuals</w:t>
      </w:r>
      <w:r w:rsidR="00FB7E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geopolitical preferences are shaped by personal connections to and exposure to messaging from foreign countries. Our study extends this understanding by examining how these connections—particularly ethnolinguistic identity, remittances, and media use—relate to attitudes towards a highly salient and consequential geopolitical event: Russia</w:t>
      </w:r>
      <w:r w:rsidR="00FB7E52">
        <w:rPr>
          <w:rFonts w:ascii="Times New Roman" w:eastAsia="Times New Roman" w:hAnsi="Times New Roman" w:cs="Times New Roman"/>
          <w:sz w:val="24"/>
          <w:szCs w:val="24"/>
        </w:rPr>
        <w:t>’</w:t>
      </w:r>
      <w:r>
        <w:rPr>
          <w:rFonts w:ascii="Times New Roman" w:eastAsia="Times New Roman" w:hAnsi="Times New Roman" w:cs="Times New Roman"/>
          <w:sz w:val="24"/>
          <w:szCs w:val="24"/>
        </w:rPr>
        <w:t>s full-scale invasion of Ukraine. By focusing on Kazakhstan and Kyrgyzstan, two Central Asian countries with deep political, economic, and cultural ties to Russia, we provide a unique opportunity to examine these correlations in contexts where they are likely to be most pronounced. Our analysis of issues that reflect both pro-Russian sentiments and adherence to Russian war narratives offers valuable insights into how deeply ingrained social, economic, and informational ties may shape public opinion during times of international crisis. This approach not only contributes to our understanding of opinion formation in Central Asia but also provides a broader perspective on how correlates of geopolitical attitudes manifest in response to significant global events. By linking these correlates to specific attitudes about the war, we offer a more nuanced understanding of how enduring ties and immediate information flows interact to shape public opinion in a rapidly evolving geopolitical landscape.</w:t>
      </w:r>
    </w:p>
    <w:p w14:paraId="71170C93" w14:textId="394173B9" w:rsidR="00AF6A31" w:rsidRDefault="0074169C" w:rsidP="002E5755">
      <w:pPr>
        <w:spacing w:line="24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Overall, Russian ethnic identity is most consistently and substantially associated with pro-Russian attitudes across all measures, above and beyond other measures of connectedness. However, Russian language use, as measured by language embeddedness and preference, is not similarly consistent with political preferences. This finding gives credence to the argument that language and ethnicity are not interchangeable and that language should be disaggregated from ethnicity (Marquardt 2022). Moreover, the pathways through which language is associated with pro-Russian attitudes varies by context: </w:t>
      </w:r>
      <w:r w:rsidR="00FB7E52">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hile language embeddedness appears to be an important predictor of pro-Russian views in Kazakhstan, this relationship does not hold in Kyrgyzstan. These results are in line with previous research arguing that Russian-speaking capacity in Kyrgyzstan is often instrumental in nature (Tagaev and </w:t>
      </w:r>
      <w:proofErr w:type="spellStart"/>
      <w:r>
        <w:rPr>
          <w:rFonts w:ascii="Times New Roman" w:eastAsia="Times New Roman" w:hAnsi="Times New Roman" w:cs="Times New Roman"/>
          <w:sz w:val="24"/>
          <w:szCs w:val="24"/>
        </w:rPr>
        <w:t>Protassova</w:t>
      </w:r>
      <w:proofErr w:type="spellEnd"/>
      <w:r>
        <w:rPr>
          <w:rFonts w:ascii="Times New Roman" w:eastAsia="Times New Roman" w:hAnsi="Times New Roman" w:cs="Times New Roman"/>
          <w:sz w:val="24"/>
          <w:szCs w:val="24"/>
        </w:rPr>
        <w:t xml:space="preserve"> 2020) and varies exogenously to views of political and social aspects of Russia (see Chapman and Gerber 2019 for a review; see also Hale</w:t>
      </w:r>
      <w:r w:rsidR="00FB7E52">
        <w:rPr>
          <w:rFonts w:ascii="Times New Roman" w:eastAsia="Times New Roman" w:hAnsi="Times New Roman" w:cs="Times New Roman"/>
          <w:sz w:val="24"/>
          <w:szCs w:val="24"/>
        </w:rPr>
        <w:t xml:space="preserve">, Shevel, and </w:t>
      </w:r>
      <w:proofErr w:type="spellStart"/>
      <w:r w:rsidR="00FB7E52">
        <w:rPr>
          <w:rFonts w:ascii="Times New Roman" w:eastAsia="Times New Roman" w:hAnsi="Times New Roman" w:cs="Times New Roman"/>
          <w:sz w:val="24"/>
          <w:szCs w:val="24"/>
        </w:rPr>
        <w:t>Onuch</w:t>
      </w:r>
      <w:proofErr w:type="spellEnd"/>
      <w:r w:rsidR="00FB7E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2018; Peisakhin and Rozenas 2018)</w:t>
      </w:r>
      <w:r w:rsidR="00FB7E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while Russian language in Kazakhstan is more relational (</w:t>
      </w:r>
      <w:proofErr w:type="spellStart"/>
      <w:r>
        <w:rPr>
          <w:rFonts w:ascii="Times New Roman" w:eastAsia="Times New Roman" w:hAnsi="Times New Roman" w:cs="Times New Roman"/>
          <w:sz w:val="24"/>
          <w:szCs w:val="24"/>
        </w:rPr>
        <w:t>Komarskaya</w:t>
      </w:r>
      <w:proofErr w:type="spellEnd"/>
      <w:r>
        <w:rPr>
          <w:rFonts w:ascii="Times New Roman" w:eastAsia="Times New Roman" w:hAnsi="Times New Roman" w:cs="Times New Roman"/>
          <w:sz w:val="24"/>
          <w:szCs w:val="24"/>
        </w:rPr>
        <w:t xml:space="preserve"> and Savin 2021</w:t>
      </w:r>
      <w:r w:rsidR="00FB7E52">
        <w:rPr>
          <w:rFonts w:ascii="Times New Roman" w:eastAsia="Times New Roman" w:hAnsi="Times New Roman" w:cs="Times New Roman"/>
          <w:sz w:val="24"/>
          <w:szCs w:val="24"/>
        </w:rPr>
        <w:t>; Morrison 2017</w:t>
      </w:r>
      <w:r>
        <w:rPr>
          <w:rFonts w:ascii="Times New Roman" w:eastAsia="Times New Roman" w:hAnsi="Times New Roman" w:cs="Times New Roman"/>
          <w:sz w:val="24"/>
          <w:szCs w:val="24"/>
        </w:rPr>
        <w:t>). However, additional research is necessary to fully understand the variation between Kazakhstan and Kyrgyzstan.</w:t>
      </w:r>
    </w:p>
    <w:p w14:paraId="1C4A6A0D" w14:textId="2683E2A7"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Second, we find, at best, an inconsistent and limited relationship between receiving remittances and attitudes toward the war. This finding goes against the literature that argues that remittances are an important source of political and cultural value sharing. There are a couple of potential explanations for this finding</w:t>
      </w:r>
      <w:r w:rsidR="00FB7E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First, while we use remittances to proxy for personal or familial experience with migration, consistent with the literature, these variables do not fully capture experience with migration. Central Asian migrants often receive poor, hostile treatment in Russia. Complex bureaucracy pushes many into informal sectors lacking state protection, leading to exclusion from public services (</w:t>
      </w:r>
      <w:proofErr w:type="spellStart"/>
      <w:r w:rsidR="00FB7E52">
        <w:rPr>
          <w:rFonts w:ascii="Times New Roman" w:eastAsia="Times New Roman" w:hAnsi="Times New Roman" w:cs="Times New Roman"/>
          <w:sz w:val="24"/>
          <w:szCs w:val="24"/>
        </w:rPr>
        <w:t>Demintseva</w:t>
      </w:r>
      <w:proofErr w:type="spellEnd"/>
      <w:r w:rsidR="00FB7E52">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Turaeva</w:t>
      </w:r>
      <w:proofErr w:type="spellEnd"/>
      <w:r>
        <w:rPr>
          <w:rFonts w:ascii="Times New Roman" w:eastAsia="Times New Roman" w:hAnsi="Times New Roman" w:cs="Times New Roman"/>
          <w:sz w:val="24"/>
          <w:szCs w:val="24"/>
        </w:rPr>
        <w:t xml:space="preserve"> 2019; </w:t>
      </w:r>
      <w:proofErr w:type="spellStart"/>
      <w:r>
        <w:rPr>
          <w:rFonts w:ascii="Times New Roman" w:eastAsia="Times New Roman" w:hAnsi="Times New Roman" w:cs="Times New Roman"/>
          <w:sz w:val="24"/>
          <w:szCs w:val="24"/>
        </w:rPr>
        <w:t>Urinboyev</w:t>
      </w:r>
      <w:proofErr w:type="spellEnd"/>
      <w:r>
        <w:rPr>
          <w:rFonts w:ascii="Times New Roman" w:eastAsia="Times New Roman" w:hAnsi="Times New Roman" w:cs="Times New Roman"/>
          <w:sz w:val="24"/>
          <w:szCs w:val="24"/>
        </w:rPr>
        <w:t xml:space="preserve"> 2021). Beyond these systemic challenges, Central Asian migrants encounter xenophobia and racialization, with “migrant” often referring to anyone who does not “pass” as Russian based on appearance and language proficiency (Matusevich 2015, 3). Public opinion studies reveal an ethnic hierarchy in attitudes towards migrants, with Russians generally favoring Ukrainians and Moldovan migrants over those from Central Asia or the Caucasus (</w:t>
      </w:r>
      <w:proofErr w:type="spellStart"/>
      <w:r>
        <w:rPr>
          <w:rFonts w:ascii="Times New Roman" w:eastAsia="Times New Roman" w:hAnsi="Times New Roman" w:cs="Times New Roman"/>
          <w:sz w:val="24"/>
          <w:szCs w:val="24"/>
        </w:rPr>
        <w:t>Bessudnov</w:t>
      </w:r>
      <w:proofErr w:type="spellEnd"/>
      <w:r>
        <w:rPr>
          <w:rFonts w:ascii="Times New Roman" w:eastAsia="Times New Roman" w:hAnsi="Times New Roman" w:cs="Times New Roman"/>
          <w:sz w:val="24"/>
          <w:szCs w:val="24"/>
        </w:rPr>
        <w:t xml:space="preserve"> 2016; Gerber and </w:t>
      </w:r>
      <w:proofErr w:type="spellStart"/>
      <w:r>
        <w:rPr>
          <w:rFonts w:ascii="Times New Roman" w:eastAsia="Times New Roman" w:hAnsi="Times New Roman" w:cs="Times New Roman"/>
          <w:sz w:val="24"/>
          <w:szCs w:val="24"/>
        </w:rPr>
        <w:t>Zavisca</w:t>
      </w:r>
      <w:proofErr w:type="spellEnd"/>
      <w:r>
        <w:rPr>
          <w:rFonts w:ascii="Times New Roman" w:eastAsia="Times New Roman" w:hAnsi="Times New Roman" w:cs="Times New Roman"/>
          <w:sz w:val="24"/>
          <w:szCs w:val="24"/>
        </w:rPr>
        <w:t xml:space="preserve"> 2020).  Second, our measures might not fully encapsulate the impact of remittances from Russia. Our survey does not require respondents to specify the countries from which they receive remittances. While Russia is by far the primary source of remittances for Central Asian </w:t>
      </w:r>
      <w:r>
        <w:rPr>
          <w:rFonts w:ascii="Times New Roman" w:eastAsia="Times New Roman" w:hAnsi="Times New Roman" w:cs="Times New Roman"/>
          <w:sz w:val="24"/>
          <w:szCs w:val="24"/>
        </w:rPr>
        <w:lastRenderedPageBreak/>
        <w:t>countries, it is not the only one. Consequently, our measures might underestimate the relationship between remittances, migration, and political attitudes towards Russia.</w:t>
      </w:r>
    </w:p>
    <w:p w14:paraId="6DD337EE" w14:textId="77777777"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we assess the relationship between turning to Russian news for information about international events and political views of the war. According to theories of international media consumption, the close value proximity between Russia and Central Asia should make people in these countries particularly susceptible to media messaging. However, existing research on Russian media in Central Asia caution against overestimating the impact of Russian media on public opinion in these contexts (Chapman and Gerber 2019). Our findings suggest that while Russian media viewership is indeed associated with holding more pro-Russian views surrounding the conflict, this relationship is context and issue specific. Overall, Russian media viewership is generally associated with pro-Russian attitudes in Kazakhstan. In Kyrgyzstan, this relationship is more limited, with Russian media users differing mostly from individuals who do not consume any news. </w:t>
      </w:r>
    </w:p>
    <w:p w14:paraId="5B15A30A" w14:textId="63DEF4B9"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divergent findings may reflect the broader media environments in Kazakhstan and Kyrgyzstan. While both countries face challenges to press freedom, their media landscapes exhibit notable differences that may help explain the varying relationships between Russian media consumption and pro-Russian attitudes. Kyrgyzstan ranks higher in press freedom than Kazakhstan (Reporters Without Borders 2024). In Kazakhstan, the government maintains tighter control over the media landscape, allowing for more unified messaging aligned with state narratives. Although new non-traditional journalistic media have emerged on platforms like YouTube, the space for such activity is becoming increasingly limited (</w:t>
      </w:r>
      <w:proofErr w:type="spellStart"/>
      <w:r>
        <w:rPr>
          <w:rFonts w:ascii="Times New Roman" w:eastAsia="Times New Roman" w:hAnsi="Times New Roman" w:cs="Times New Roman"/>
          <w:sz w:val="24"/>
          <w:szCs w:val="24"/>
        </w:rPr>
        <w:t>Khashimov</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Zhandayeva</w:t>
      </w:r>
      <w:proofErr w:type="spellEnd"/>
      <w:r>
        <w:rPr>
          <w:rFonts w:ascii="Times New Roman" w:eastAsia="Times New Roman" w:hAnsi="Times New Roman" w:cs="Times New Roman"/>
          <w:sz w:val="24"/>
          <w:szCs w:val="24"/>
        </w:rPr>
        <w:t xml:space="preserve"> 2021). This controlled environment might create a clearer distinction between pro-Russian sources and alternative viewpoints. Interestingly, media in Kazakhstan generally enjoy higher levels of trust than in Kyrgyzstan, despite greater media independence and pluralism in the latter (</w:t>
      </w:r>
      <w:proofErr w:type="spellStart"/>
      <w:r>
        <w:rPr>
          <w:rFonts w:ascii="Times New Roman" w:eastAsia="Times New Roman" w:hAnsi="Times New Roman" w:cs="Times New Roman"/>
          <w:sz w:val="24"/>
          <w:szCs w:val="24"/>
        </w:rPr>
        <w:t>Junisbai</w:t>
      </w:r>
      <w:proofErr w:type="spellEnd"/>
      <w:r w:rsidR="00C5096F">
        <w:rPr>
          <w:rFonts w:ascii="Times New Roman" w:eastAsia="Times New Roman" w:hAnsi="Times New Roman" w:cs="Times New Roman"/>
          <w:sz w:val="24"/>
          <w:szCs w:val="24"/>
        </w:rPr>
        <w:t xml:space="preserve">, </w:t>
      </w:r>
      <w:proofErr w:type="spellStart"/>
      <w:r w:rsidR="00C5096F">
        <w:rPr>
          <w:rFonts w:ascii="Times New Roman" w:eastAsia="Times New Roman" w:hAnsi="Times New Roman" w:cs="Times New Roman"/>
          <w:sz w:val="24"/>
          <w:szCs w:val="24"/>
        </w:rPr>
        <w:t>Junisbai</w:t>
      </w:r>
      <w:proofErr w:type="spellEnd"/>
      <w:r w:rsidR="00C5096F">
        <w:rPr>
          <w:rFonts w:ascii="Times New Roman" w:eastAsia="Times New Roman" w:hAnsi="Times New Roman" w:cs="Times New Roman"/>
          <w:sz w:val="24"/>
          <w:szCs w:val="24"/>
        </w:rPr>
        <w:t>, and Fry</w:t>
      </w:r>
      <w:r>
        <w:rPr>
          <w:rFonts w:ascii="Times New Roman" w:eastAsia="Times New Roman" w:hAnsi="Times New Roman" w:cs="Times New Roman"/>
          <w:sz w:val="24"/>
          <w:szCs w:val="24"/>
        </w:rPr>
        <w:t xml:space="preserve"> 2015). </w:t>
      </w:r>
    </w:p>
    <w:p w14:paraId="681CA0F4" w14:textId="6751105D"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contrast, Kyrgyzstan</w:t>
      </w:r>
      <w:r w:rsidR="00C5096F">
        <w:rPr>
          <w:rFonts w:ascii="Times New Roman" w:eastAsia="Times New Roman" w:hAnsi="Times New Roman" w:cs="Times New Roman"/>
          <w:sz w:val="24"/>
          <w:szCs w:val="24"/>
        </w:rPr>
        <w:t>’</w:t>
      </w:r>
      <w:r>
        <w:rPr>
          <w:rFonts w:ascii="Times New Roman" w:eastAsia="Times New Roman" w:hAnsi="Times New Roman" w:cs="Times New Roman"/>
          <w:sz w:val="24"/>
          <w:szCs w:val="24"/>
        </w:rPr>
        <w:t>s media landscape is more fragmented. Local media are often perceived as incompetent and corrupt, frequently offering news of inferior quality or directly copying Russian programs (</w:t>
      </w:r>
      <w:proofErr w:type="spellStart"/>
      <w:r>
        <w:rPr>
          <w:rFonts w:ascii="Times New Roman" w:eastAsia="Times New Roman" w:hAnsi="Times New Roman" w:cs="Times New Roman"/>
          <w:sz w:val="24"/>
          <w:szCs w:val="24"/>
        </w:rPr>
        <w:t>Gabdulkhakov</w:t>
      </w:r>
      <w:proofErr w:type="spellEnd"/>
      <w:r>
        <w:rPr>
          <w:rFonts w:ascii="Times New Roman" w:eastAsia="Times New Roman" w:hAnsi="Times New Roman" w:cs="Times New Roman"/>
          <w:sz w:val="24"/>
          <w:szCs w:val="24"/>
        </w:rPr>
        <w:t xml:space="preserve"> 2023; </w:t>
      </w:r>
      <w:proofErr w:type="spellStart"/>
      <w:r w:rsidR="00C5096F">
        <w:rPr>
          <w:rFonts w:ascii="Times New Roman" w:eastAsia="Times New Roman" w:hAnsi="Times New Roman" w:cs="Times New Roman"/>
          <w:sz w:val="24"/>
          <w:szCs w:val="24"/>
        </w:rPr>
        <w:t>Junisbai</w:t>
      </w:r>
      <w:proofErr w:type="spellEnd"/>
      <w:r w:rsidR="00C5096F">
        <w:rPr>
          <w:rFonts w:ascii="Times New Roman" w:eastAsia="Times New Roman" w:hAnsi="Times New Roman" w:cs="Times New Roman"/>
          <w:sz w:val="24"/>
          <w:szCs w:val="24"/>
        </w:rPr>
        <w:t xml:space="preserve">, </w:t>
      </w:r>
      <w:proofErr w:type="spellStart"/>
      <w:r w:rsidR="00C5096F">
        <w:rPr>
          <w:rFonts w:ascii="Times New Roman" w:eastAsia="Times New Roman" w:hAnsi="Times New Roman" w:cs="Times New Roman"/>
          <w:sz w:val="24"/>
          <w:szCs w:val="24"/>
        </w:rPr>
        <w:t>Junisbai</w:t>
      </w:r>
      <w:proofErr w:type="spellEnd"/>
      <w:r w:rsidR="00C5096F">
        <w:rPr>
          <w:rFonts w:ascii="Times New Roman" w:eastAsia="Times New Roman" w:hAnsi="Times New Roman" w:cs="Times New Roman"/>
          <w:sz w:val="24"/>
          <w:szCs w:val="24"/>
        </w:rPr>
        <w:t xml:space="preserve">, and Fry 2015; </w:t>
      </w:r>
      <w:proofErr w:type="spellStart"/>
      <w:r>
        <w:rPr>
          <w:rFonts w:ascii="Times New Roman" w:eastAsia="Times New Roman" w:hAnsi="Times New Roman" w:cs="Times New Roman"/>
          <w:sz w:val="24"/>
          <w:szCs w:val="24"/>
        </w:rPr>
        <w:t>Turdubaeva</w:t>
      </w:r>
      <w:proofErr w:type="spellEnd"/>
      <w:r>
        <w:rPr>
          <w:rFonts w:ascii="Times New Roman" w:eastAsia="Times New Roman" w:hAnsi="Times New Roman" w:cs="Times New Roman"/>
          <w:sz w:val="24"/>
          <w:szCs w:val="24"/>
        </w:rPr>
        <w:t xml:space="preserve"> 2021).  State-run media generally avoid direct reporting on the conflict, focusing on its domestic consequences, often relaying information from official Russian media outlets (</w:t>
      </w:r>
      <w:proofErr w:type="spellStart"/>
      <w:r>
        <w:rPr>
          <w:rFonts w:ascii="Times New Roman" w:eastAsia="Times New Roman" w:hAnsi="Times New Roman" w:cs="Times New Roman"/>
          <w:sz w:val="24"/>
          <w:szCs w:val="24"/>
        </w:rPr>
        <w:t>Abdullaeva</w:t>
      </w:r>
      <w:proofErr w:type="spellEnd"/>
      <w:r>
        <w:rPr>
          <w:rFonts w:ascii="Times New Roman" w:eastAsia="Times New Roman" w:hAnsi="Times New Roman" w:cs="Times New Roman"/>
          <w:sz w:val="24"/>
          <w:szCs w:val="24"/>
        </w:rPr>
        <w:t xml:space="preserve"> 2022). While independent media outlets in Kyrgyzstan offer more diverse coverage, including perspectives from Ukrainian sources (</w:t>
      </w:r>
      <w:proofErr w:type="spellStart"/>
      <w:r>
        <w:rPr>
          <w:rFonts w:ascii="Times New Roman" w:eastAsia="Times New Roman" w:hAnsi="Times New Roman" w:cs="Times New Roman"/>
          <w:sz w:val="24"/>
          <w:szCs w:val="24"/>
        </w:rPr>
        <w:t>Abdullaeva</w:t>
      </w:r>
      <w:proofErr w:type="spellEnd"/>
      <w:r>
        <w:rPr>
          <w:rFonts w:ascii="Times New Roman" w:eastAsia="Times New Roman" w:hAnsi="Times New Roman" w:cs="Times New Roman"/>
          <w:sz w:val="24"/>
          <w:szCs w:val="24"/>
        </w:rPr>
        <w:t xml:space="preserve"> 2022), they have been under increasing government pressure (</w:t>
      </w:r>
      <w:proofErr w:type="spellStart"/>
      <w:r>
        <w:rPr>
          <w:rFonts w:ascii="Times New Roman" w:eastAsia="Times New Roman" w:hAnsi="Times New Roman" w:cs="Times New Roman"/>
          <w:sz w:val="24"/>
          <w:szCs w:val="24"/>
        </w:rPr>
        <w:t>Turdubaeva</w:t>
      </w:r>
      <w:proofErr w:type="spellEnd"/>
      <w:r>
        <w:rPr>
          <w:rFonts w:ascii="Times New Roman" w:eastAsia="Times New Roman" w:hAnsi="Times New Roman" w:cs="Times New Roman"/>
          <w:sz w:val="24"/>
          <w:szCs w:val="24"/>
        </w:rPr>
        <w:t xml:space="preserve"> 2021; </w:t>
      </w:r>
      <w:proofErr w:type="spellStart"/>
      <w:r>
        <w:rPr>
          <w:rFonts w:ascii="Times New Roman" w:eastAsia="Times New Roman" w:hAnsi="Times New Roman" w:cs="Times New Roman"/>
          <w:sz w:val="24"/>
          <w:szCs w:val="24"/>
        </w:rPr>
        <w:t>Turgunbaeva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Pikulicka</w:t>
      </w:r>
      <w:proofErr w:type="spellEnd"/>
      <w:r>
        <w:rPr>
          <w:rFonts w:ascii="Times New Roman" w:eastAsia="Times New Roman" w:hAnsi="Times New Roman" w:cs="Times New Roman"/>
          <w:sz w:val="24"/>
          <w:szCs w:val="24"/>
        </w:rPr>
        <w:t xml:space="preserve">-Wilczewska 2024). The pervasiveness of Russian narratives across various media sources in Kyrgyzstan might help explain why Russian media consumers primarily differ from non-consumers, rather than from users of other news sources. </w:t>
      </w:r>
    </w:p>
    <w:p w14:paraId="2D57A72E" w14:textId="19467496" w:rsidR="00AF6A31" w:rsidRDefault="0074169C" w:rsidP="002E575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Importantly, there has been a visible decline in reliance on traditional Russian media (e.g.</w:t>
      </w:r>
      <w:r w:rsidR="00C5096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television, radio, and newspaper) as a source of political information in recent years. When this survey was fielded in the spring and summer of 2022, a mere 10% of respondents in Kyrgyzstan and 6% in Kazakhstan depended on traditional Russian media sources for news on international events. This stands in stark contrast to the scenario in 2014</w:t>
      </w:r>
      <w:r w:rsidR="00C5096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2015, when approximately 60% of the population in Kyrgyzstan turned to Russian television for political news (Chapman and Gerber 2019). Rather, traditional, non-Internet news sources—both domestic and Russian—have gradually been replaced by the </w:t>
      </w:r>
      <w:bookmarkStart w:id="0" w:name="_Hlk181949729"/>
      <w:r w:rsidR="00C5096F">
        <w:rPr>
          <w:rFonts w:ascii="Times New Roman" w:eastAsia="Times New Roman" w:hAnsi="Times New Roman" w:cs="Times New Roman"/>
          <w:sz w:val="24"/>
          <w:szCs w:val="24"/>
        </w:rPr>
        <w:t>I</w:t>
      </w:r>
      <w:r>
        <w:rPr>
          <w:rFonts w:ascii="Times New Roman" w:eastAsia="Times New Roman" w:hAnsi="Times New Roman" w:cs="Times New Roman"/>
          <w:sz w:val="24"/>
          <w:szCs w:val="24"/>
        </w:rPr>
        <w:t>nternet and social media, which is</w:t>
      </w:r>
      <w:r w:rsidR="003C2D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more difficult to monitor and control.</w:t>
      </w:r>
      <w:bookmarkEnd w:id="0"/>
      <w:r>
        <w:rPr>
          <w:rFonts w:ascii="Times New Roman" w:eastAsia="Times New Roman" w:hAnsi="Times New Roman" w:cs="Times New Roman"/>
          <w:sz w:val="24"/>
          <w:szCs w:val="24"/>
        </w:rPr>
        <w:t xml:space="preserve"> In both countries, over 60% of respondents received their news from the </w:t>
      </w:r>
      <w:r w:rsidR="003C2DC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nternet compared to less than a quarter who received their news from other </w:t>
      </w:r>
      <w:r>
        <w:rPr>
          <w:rFonts w:ascii="Times New Roman" w:eastAsia="Times New Roman" w:hAnsi="Times New Roman" w:cs="Times New Roman"/>
          <w:sz w:val="24"/>
          <w:szCs w:val="24"/>
        </w:rPr>
        <w:lastRenderedPageBreak/>
        <w:t>sources. Thus, while Russian media continue</w:t>
      </w:r>
      <w:r w:rsidR="003C2DC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be associated with pro-Russian attitudes to some extent, its influence is waning due to the changing media landscape. </w:t>
      </w:r>
    </w:p>
    <w:p w14:paraId="16B550D4" w14:textId="77777777" w:rsidR="00AF6A31" w:rsidRDefault="0074169C" w:rsidP="003C2DC5">
      <w:pPr>
        <w:spacing w:line="240" w:lineRule="auto"/>
        <w:ind w:firstLine="720"/>
        <w:rPr>
          <w:rFonts w:ascii="Times New Roman" w:eastAsia="Times New Roman" w:hAnsi="Times New Roman" w:cs="Times New Roman"/>
          <w:color w:val="111111"/>
          <w:sz w:val="24"/>
          <w:szCs w:val="24"/>
        </w:rPr>
      </w:pPr>
      <w:r>
        <w:rPr>
          <w:rFonts w:ascii="Times New Roman" w:eastAsia="Times New Roman" w:hAnsi="Times New Roman" w:cs="Times New Roman"/>
          <w:sz w:val="24"/>
          <w:szCs w:val="24"/>
        </w:rPr>
        <w:t xml:space="preserve">Our measure of media consumption offers valuable information regarding overall media habits. The distinction between Russian media and other sources offers a crucial baseline for understanding information flows. However, the broad categories of “Russian” and “Internet” encompass a wide range of platforms and outlets, which future studies could further disaggregate. Additionally, while our focus on the “main” source of news provides a clear indicator of primary information channels, it does not capture the full complexity of respondents' media diets. </w:t>
      </w:r>
      <w:r>
        <w:rPr>
          <w:rFonts w:ascii="Times New Roman" w:eastAsia="Times New Roman" w:hAnsi="Times New Roman" w:cs="Times New Roman"/>
          <w:color w:val="111111"/>
          <w:sz w:val="24"/>
          <w:szCs w:val="24"/>
        </w:rPr>
        <w:t>Future research should provide a more nuanced examination of media usage that further accounts for the complexity of media consumption patterns and diets.</w:t>
      </w:r>
    </w:p>
    <w:p w14:paraId="44EA8292" w14:textId="77777777" w:rsidR="00AF6A31" w:rsidRDefault="00AF6A31" w:rsidP="003C2DC5">
      <w:pPr>
        <w:spacing w:line="240" w:lineRule="auto"/>
        <w:ind w:firstLine="720"/>
        <w:rPr>
          <w:rFonts w:ascii="Times New Roman" w:eastAsia="Times New Roman" w:hAnsi="Times New Roman" w:cs="Times New Roman"/>
          <w:color w:val="111111"/>
          <w:sz w:val="24"/>
          <w:szCs w:val="24"/>
        </w:rPr>
      </w:pPr>
    </w:p>
    <w:p w14:paraId="73A005A9" w14:textId="457F977B" w:rsidR="00AF6A31" w:rsidRPr="003C2DC5" w:rsidRDefault="0074169C" w:rsidP="003C2DC5">
      <w:pPr>
        <w:spacing w:line="240" w:lineRule="auto"/>
        <w:rPr>
          <w:rFonts w:ascii="Times New Roman" w:eastAsia="Times New Roman" w:hAnsi="Times New Roman" w:cs="Times New Roman"/>
          <w:b/>
          <w:sz w:val="24"/>
          <w:szCs w:val="24"/>
        </w:rPr>
      </w:pPr>
      <w:r w:rsidRPr="003C2DC5">
        <w:rPr>
          <w:rFonts w:ascii="Times New Roman" w:eastAsia="Times New Roman" w:hAnsi="Times New Roman" w:cs="Times New Roman"/>
          <w:b/>
          <w:sz w:val="24"/>
          <w:szCs w:val="24"/>
        </w:rPr>
        <w:t xml:space="preserve">Views of the </w:t>
      </w:r>
      <w:r w:rsidR="003C2DC5" w:rsidRPr="003C2DC5">
        <w:rPr>
          <w:rFonts w:ascii="Times New Roman" w:eastAsia="Times New Roman" w:hAnsi="Times New Roman" w:cs="Times New Roman"/>
          <w:b/>
          <w:sz w:val="24"/>
          <w:szCs w:val="24"/>
        </w:rPr>
        <w:t>w</w:t>
      </w:r>
      <w:r w:rsidRPr="003C2DC5">
        <w:rPr>
          <w:rFonts w:ascii="Times New Roman" w:eastAsia="Times New Roman" w:hAnsi="Times New Roman" w:cs="Times New Roman"/>
          <w:b/>
          <w:sz w:val="24"/>
          <w:szCs w:val="24"/>
        </w:rPr>
        <w:t xml:space="preserve">ar </w:t>
      </w:r>
      <w:r w:rsidR="003C2DC5" w:rsidRPr="003C2DC5">
        <w:rPr>
          <w:rFonts w:ascii="Times New Roman" w:eastAsia="Times New Roman" w:hAnsi="Times New Roman" w:cs="Times New Roman"/>
          <w:b/>
          <w:sz w:val="24"/>
          <w:szCs w:val="24"/>
        </w:rPr>
        <w:t>o</w:t>
      </w:r>
      <w:r w:rsidRPr="003C2DC5">
        <w:rPr>
          <w:rFonts w:ascii="Times New Roman" w:eastAsia="Times New Roman" w:hAnsi="Times New Roman" w:cs="Times New Roman"/>
          <w:b/>
          <w:sz w:val="24"/>
          <w:szCs w:val="24"/>
        </w:rPr>
        <w:t xml:space="preserve">ver </w:t>
      </w:r>
      <w:r w:rsidR="003C2DC5" w:rsidRPr="003C2DC5">
        <w:rPr>
          <w:rFonts w:ascii="Times New Roman" w:eastAsia="Times New Roman" w:hAnsi="Times New Roman" w:cs="Times New Roman"/>
          <w:b/>
          <w:sz w:val="24"/>
          <w:szCs w:val="24"/>
        </w:rPr>
        <w:t>t</w:t>
      </w:r>
      <w:r w:rsidRPr="003C2DC5">
        <w:rPr>
          <w:rFonts w:ascii="Times New Roman" w:eastAsia="Times New Roman" w:hAnsi="Times New Roman" w:cs="Times New Roman"/>
          <w:b/>
          <w:sz w:val="24"/>
          <w:szCs w:val="24"/>
        </w:rPr>
        <w:t>ime</w:t>
      </w:r>
    </w:p>
    <w:p w14:paraId="2EC83A75" w14:textId="77777777" w:rsidR="003C2DC5" w:rsidRDefault="003C2DC5" w:rsidP="003C2DC5">
      <w:pPr>
        <w:spacing w:line="240" w:lineRule="auto"/>
        <w:rPr>
          <w:rFonts w:ascii="Times New Roman" w:eastAsia="Times New Roman" w:hAnsi="Times New Roman" w:cs="Times New Roman"/>
          <w:sz w:val="24"/>
          <w:szCs w:val="24"/>
        </w:rPr>
      </w:pPr>
    </w:p>
    <w:p w14:paraId="5D061071" w14:textId="0E98CA10" w:rsidR="00AF6A31" w:rsidRDefault="0074169C" w:rsidP="003C2DC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Thus far, this study has primarily focused on attitudes towards the invasion during the initial months of the conflict. This timeframe provides valuable insights into the immediate reactions to what was anticipated by many to be a swift Russian victory, offering a glimpse into the public’s initial responses during this period of heightened instability. However, as the conflict has evolved, so too may have public sentiment. Figures 4</w:t>
      </w:r>
      <w:r w:rsidR="00083A87">
        <w:rPr>
          <w:rFonts w:ascii="Times New Roman" w:eastAsia="Times New Roman" w:hAnsi="Times New Roman" w:cs="Times New Roman"/>
          <w:sz w:val="24"/>
          <w:szCs w:val="24"/>
        </w:rPr>
        <w:t>–</w:t>
      </w:r>
      <w:r>
        <w:rPr>
          <w:rFonts w:ascii="Times New Roman" w:eastAsia="Times New Roman" w:hAnsi="Times New Roman" w:cs="Times New Roman"/>
          <w:sz w:val="24"/>
          <w:szCs w:val="24"/>
        </w:rPr>
        <w:t>6 present the weighted responses to our three dependent variables by survey to examine how attitudes about the war have changed over time. As previously discussed, Wave 11 of the CAB was fielded in May</w:t>
      </w:r>
      <w:r w:rsidR="00083A87">
        <w:rPr>
          <w:rFonts w:ascii="Times New Roman" w:eastAsia="Times New Roman" w:hAnsi="Times New Roman" w:cs="Times New Roman"/>
          <w:sz w:val="24"/>
          <w:szCs w:val="24"/>
        </w:rPr>
        <w:t>–</w:t>
      </w:r>
      <w:r>
        <w:rPr>
          <w:rFonts w:ascii="Times New Roman" w:eastAsia="Times New Roman" w:hAnsi="Times New Roman" w:cs="Times New Roman"/>
          <w:sz w:val="24"/>
          <w:szCs w:val="24"/>
        </w:rPr>
        <w:t>June 2022 during the early months of the war. Wave 12 was fielded in November</w:t>
      </w:r>
      <w:r w:rsidR="00083A87">
        <w:rPr>
          <w:rFonts w:ascii="Times New Roman" w:eastAsia="Times New Roman" w:hAnsi="Times New Roman" w:cs="Times New Roman"/>
          <w:sz w:val="24"/>
          <w:szCs w:val="24"/>
        </w:rPr>
        <w:t>–</w:t>
      </w:r>
      <w:r>
        <w:rPr>
          <w:rFonts w:ascii="Times New Roman" w:eastAsia="Times New Roman" w:hAnsi="Times New Roman" w:cs="Times New Roman"/>
          <w:sz w:val="24"/>
          <w:szCs w:val="24"/>
        </w:rPr>
        <w:t>December 2022</w:t>
      </w:r>
      <w:r w:rsidR="00083A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while Wave</w:t>
      </w:r>
      <w:r w:rsidR="00083A8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13 and 14 were fielded from April</w:t>
      </w:r>
      <w:r w:rsidR="00083A87">
        <w:rPr>
          <w:rFonts w:ascii="Times New Roman" w:eastAsia="Times New Roman" w:hAnsi="Times New Roman" w:cs="Times New Roman"/>
          <w:sz w:val="24"/>
          <w:szCs w:val="24"/>
        </w:rPr>
        <w:t>–</w:t>
      </w:r>
      <w:r>
        <w:rPr>
          <w:rFonts w:ascii="Times New Roman" w:eastAsia="Times New Roman" w:hAnsi="Times New Roman" w:cs="Times New Roman"/>
          <w:sz w:val="24"/>
          <w:szCs w:val="24"/>
        </w:rPr>
        <w:t>May 2023 and September</w:t>
      </w:r>
      <w:r w:rsidR="00083A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November 2023, respectively.  </w:t>
      </w:r>
    </w:p>
    <w:p w14:paraId="70E49B3D" w14:textId="77777777" w:rsidR="003C2DC5" w:rsidRDefault="003C2DC5" w:rsidP="003C2DC5">
      <w:pPr>
        <w:spacing w:line="240" w:lineRule="auto"/>
        <w:rPr>
          <w:rFonts w:ascii="Times New Roman" w:eastAsia="Times New Roman" w:hAnsi="Times New Roman" w:cs="Times New Roman"/>
          <w:i/>
          <w:sz w:val="24"/>
          <w:szCs w:val="24"/>
        </w:rPr>
      </w:pPr>
    </w:p>
    <w:p w14:paraId="4CB19631" w14:textId="05E23D79" w:rsidR="00AF6A31" w:rsidRPr="003C2DC5" w:rsidRDefault="003C2DC5" w:rsidP="003C2DC5">
      <w:pPr>
        <w:spacing w:line="240" w:lineRule="auto"/>
        <w:rPr>
          <w:rFonts w:ascii="Times New Roman" w:eastAsia="Times New Roman" w:hAnsi="Times New Roman" w:cs="Times New Roman"/>
          <w:iCs/>
          <w:sz w:val="24"/>
          <w:szCs w:val="24"/>
        </w:rPr>
      </w:pPr>
      <w:r w:rsidRPr="003C2DC5">
        <w:rPr>
          <w:rFonts w:ascii="Times New Roman" w:eastAsia="Times New Roman" w:hAnsi="Times New Roman" w:cs="Times New Roman"/>
          <w:iCs/>
          <w:sz w:val="24"/>
          <w:szCs w:val="24"/>
        </w:rPr>
        <w:t>[FIGURES 4-6 ABOUT HERE]</w:t>
      </w:r>
    </w:p>
    <w:p w14:paraId="6F1B67EB" w14:textId="77777777" w:rsidR="003C2DC5" w:rsidRDefault="003C2DC5" w:rsidP="003C2DC5">
      <w:pPr>
        <w:spacing w:line="240" w:lineRule="auto"/>
        <w:ind w:firstLine="720"/>
        <w:rPr>
          <w:rFonts w:ascii="Times New Roman" w:eastAsia="Times New Roman" w:hAnsi="Times New Roman" w:cs="Times New Roman"/>
          <w:sz w:val="24"/>
          <w:szCs w:val="24"/>
        </w:rPr>
      </w:pPr>
    </w:p>
    <w:p w14:paraId="53DBB928" w14:textId="50115FF0" w:rsidR="00AF6A31" w:rsidRDefault="0074169C" w:rsidP="003C2DC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line with previous results, respondents in Kyrgyzstan are consistently more likely to express pro-Russian sentiments and adhere to pro-Russian messaging surrounding the war than respondents in Kazakhstan. Over time, the proportion of respondents who state that the war is unjustified increased in Kazakhstan (from 44% in Wave 11 to 55% in Wave 14) and decreased in Kyrgyzstan (from 36% in Wave 11 to 29% in Wave 14). Similarly, the proportion of respondents who state that Ukraine is responsible for the conflict is consistently higher in Kyrgyzstan than in Kazakhstan, though there is substantial variation in Kyrgyzstan over time that corresponds closely with DKNO responses.</w:t>
      </w:r>
    </w:p>
    <w:p w14:paraId="2F5B07D4" w14:textId="77777777" w:rsidR="00AF6A31" w:rsidRDefault="0074169C" w:rsidP="003C2DC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most substantial fluctuation over time can be seen in responses to expectations about the war’s end. In both countries, the proportion of respondents who believed that Ukraine would be forced to accept Russia’s terms declined from Wave 11 to Wave 12 while the proportion of respondents who anticipated that the war would end through diplomatic negotiations increased in this same period. These results are intuitive and reflect Ukraine’s remarkable military performance and perseverance in the face of Russian aggression. However, while expectations regarding negotiations remained relatively stable in Kyrgyzstan in subsequent periods, the proportion of Kazakhstanis selecting this option declined sharply in Wave 13 before rebounding in Wave 14. This decline may be partially, though not fully, explained by the increase in respondents who selected “Don’t Know” in Wave 13 compared to previous waves.</w:t>
      </w:r>
    </w:p>
    <w:p w14:paraId="524810C1" w14:textId="77777777" w:rsidR="00AF6A31" w:rsidRDefault="0074169C" w:rsidP="003C2DC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might expect that, as the war progressed, respondents would develop more definitive attitudes about the conflict and be less likely to select DKNO in surveys. However, this does not appear to be the case. In both Kazakhstan and Kyrgyzstan, the proportion of respondents who </w:t>
      </w:r>
      <w:r>
        <w:rPr>
          <w:rFonts w:ascii="Times New Roman" w:eastAsia="Times New Roman" w:hAnsi="Times New Roman" w:cs="Times New Roman"/>
          <w:sz w:val="24"/>
          <w:szCs w:val="24"/>
        </w:rPr>
        <w:lastRenderedPageBreak/>
        <w:t xml:space="preserve">selected DKNO stayed the same or increased from Wave 11 to Waves 12 and 13 before declining in Wave 14. For example, the proportion of Kyrgyzstanis who selected DKNO for blame attribution increased to 34% in Wave 13, up from 25% in Wave 11. </w:t>
      </w:r>
    </w:p>
    <w:p w14:paraId="31B7938E" w14:textId="0FB62101" w:rsidR="00AF6A31" w:rsidRDefault="0074169C" w:rsidP="003C2DC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explains the increase in DKNO responses over time? There are several plausible explanations for this trend. First the increase in DKNO responses may suggest that respondents have a weaker understanding of the dynamics of the conflict over time due to the prevalence of conflicting information and the resilience of the Ukrainian military, which contradicted Russian propaganda and even international expectations. During the fourth quarter of 2022 and into the new year, when Waves 12 and 13 were fielded, Ukrainian forces performed much better than expected, pursuing a successful counteroffensive against Russian forces and defending the country against Russia’s scorched earth air strategy (</w:t>
      </w:r>
      <w:proofErr w:type="spellStart"/>
      <w:r>
        <w:rPr>
          <w:rFonts w:ascii="Times New Roman" w:eastAsia="Times New Roman" w:hAnsi="Times New Roman" w:cs="Times New Roman"/>
          <w:sz w:val="24"/>
          <w:szCs w:val="24"/>
        </w:rPr>
        <w:t>Prokip</w:t>
      </w:r>
      <w:proofErr w:type="spellEnd"/>
      <w:r>
        <w:rPr>
          <w:rFonts w:ascii="Times New Roman" w:eastAsia="Times New Roman" w:hAnsi="Times New Roman" w:cs="Times New Roman"/>
          <w:sz w:val="24"/>
          <w:szCs w:val="24"/>
        </w:rPr>
        <w:t xml:space="preserve"> 2023, 2024). This discrepancy between the Russian narrative emphasizing Ukrainian weakness and the actual reality on the ground was noticeable for some Central Asian audiences (Muzaffar et al. 2024, p. 25) and may contribute to respondent uncertainty.</w:t>
      </w:r>
    </w:p>
    <w:p w14:paraId="6AA48773" w14:textId="70080E26" w:rsidR="00AF6A31" w:rsidRDefault="0074169C" w:rsidP="003C2DC5">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the increased proportion of DKNO responses in Waves 12 and 13 could reflect declining interest in the conflict. In both Kazakhstan and Kyrgyzstan, the proportion of respondents who stated that they were paying no attention to the conflict increased after Wave 11 and was particularly high in Wave 13 (see </w:t>
      </w:r>
      <w:r w:rsidR="002320E8">
        <w:rPr>
          <w:rFonts w:ascii="Times New Roman" w:eastAsia="Times New Roman" w:hAnsi="Times New Roman" w:cs="Times New Roman"/>
          <w:sz w:val="24"/>
          <w:szCs w:val="24"/>
        </w:rPr>
        <w:t>online</w:t>
      </w:r>
      <w:r w:rsidR="005D31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Appendix Figure 1). Unsurprisingly, there is a strong inverse relationship between attention to the war and the likelihood of selecting DKNO (see </w:t>
      </w:r>
      <w:r w:rsidR="002320E8">
        <w:rPr>
          <w:rFonts w:ascii="Times New Roman" w:eastAsia="Times New Roman" w:hAnsi="Times New Roman" w:cs="Times New Roman"/>
          <w:sz w:val="24"/>
          <w:szCs w:val="24"/>
        </w:rPr>
        <w:t xml:space="preserve">online </w:t>
      </w:r>
      <w:r>
        <w:rPr>
          <w:rFonts w:ascii="Times New Roman" w:eastAsia="Times New Roman" w:hAnsi="Times New Roman" w:cs="Times New Roman"/>
          <w:sz w:val="24"/>
          <w:szCs w:val="24"/>
        </w:rPr>
        <w:t>Appendix Tables 2</w:t>
      </w:r>
      <w:r w:rsidR="002320E8">
        <w:rPr>
          <w:rFonts w:ascii="Times New Roman" w:eastAsia="Times New Roman" w:hAnsi="Times New Roman" w:cs="Times New Roman"/>
          <w:sz w:val="24"/>
          <w:szCs w:val="24"/>
        </w:rPr>
        <w:t>–</w:t>
      </w:r>
      <w:r>
        <w:rPr>
          <w:rFonts w:ascii="Times New Roman" w:eastAsia="Times New Roman" w:hAnsi="Times New Roman" w:cs="Times New Roman"/>
          <w:sz w:val="24"/>
          <w:szCs w:val="24"/>
        </w:rPr>
        <w:t>4). In other words, the more closely respondents followed the developments in the conflict, the less inclined they were to respond with “Don’t Know” when asked about their views of the war. Therefore, the observed changes in attitudes over time may partially reflect the varying degrees of attention that respondents devoted to the conflict. As the conflict unfolded, some individuals remained actively engaged, closely monitoring developments, while others gradually disengaged.</w:t>
      </w:r>
    </w:p>
    <w:p w14:paraId="44ED30F3" w14:textId="41B6CFFF" w:rsidR="00AF6A31" w:rsidRDefault="0074169C" w:rsidP="003C2DC5">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Overall, these results suggest that public opinion in Kazakhstan and Kyrgyzstan regarding Russia’s war in Ukraine has evolved over time, reflecting the changing realities on the ground and the resilience of the Ukrainian military. While respondents in Kyrgyzstan consistently express more pro-Russian sentiments across our dependent variables compared to those in Kazakhstan, both countries have seen fluctuations in attitudes, particularly in terms of expectation about the war’s ending. The increase in DKNO responses in later waves suggests that conflicting information and the discrepancy between Russian narratives (</w:t>
      </w:r>
      <w:r w:rsidR="002320E8">
        <w:rPr>
          <w:rFonts w:ascii="Times New Roman" w:eastAsia="Times New Roman" w:hAnsi="Times New Roman" w:cs="Times New Roman"/>
          <w:sz w:val="24"/>
          <w:szCs w:val="24"/>
        </w:rPr>
        <w:t>e.g.,</w:t>
      </w:r>
      <w:r>
        <w:rPr>
          <w:rFonts w:ascii="Times New Roman" w:eastAsia="Times New Roman" w:hAnsi="Times New Roman" w:cs="Times New Roman"/>
          <w:sz w:val="24"/>
          <w:szCs w:val="24"/>
        </w:rPr>
        <w:t xml:space="preserve"> Graham 2021) and actual events may have contributed to greater uncertainty among respondents as well as varying levels of attention paid to the conflict over time. These findings underscore the dynamic nature of public opinion during periods of complex political events and heightened uncertainty. </w:t>
      </w:r>
    </w:p>
    <w:p w14:paraId="5A7BC2E0" w14:textId="77777777" w:rsidR="00AF6A31" w:rsidRDefault="00AF6A31" w:rsidP="002320E8">
      <w:pPr>
        <w:spacing w:line="240" w:lineRule="auto"/>
        <w:rPr>
          <w:rFonts w:ascii="Times New Roman" w:eastAsia="Times New Roman" w:hAnsi="Times New Roman" w:cs="Times New Roman"/>
          <w:b/>
          <w:sz w:val="24"/>
          <w:szCs w:val="24"/>
        </w:rPr>
      </w:pPr>
    </w:p>
    <w:p w14:paraId="58EFFB18" w14:textId="77777777" w:rsidR="00AF6A31" w:rsidRPr="002320E8" w:rsidRDefault="0074169C" w:rsidP="002320E8">
      <w:pPr>
        <w:spacing w:line="240" w:lineRule="auto"/>
        <w:rPr>
          <w:rFonts w:ascii="Times New Roman" w:eastAsia="Times New Roman" w:hAnsi="Times New Roman" w:cs="Times New Roman"/>
          <w:sz w:val="24"/>
          <w:szCs w:val="24"/>
        </w:rPr>
      </w:pPr>
      <w:r w:rsidRPr="002320E8">
        <w:rPr>
          <w:rFonts w:ascii="Times New Roman" w:eastAsia="Times New Roman" w:hAnsi="Times New Roman" w:cs="Times New Roman"/>
          <w:b/>
          <w:sz w:val="24"/>
          <w:szCs w:val="24"/>
        </w:rPr>
        <w:t>Conclusion</w:t>
      </w:r>
    </w:p>
    <w:p w14:paraId="3206DB4A" w14:textId="77777777" w:rsidR="002320E8" w:rsidRDefault="002320E8" w:rsidP="002320E8">
      <w:pPr>
        <w:spacing w:line="240" w:lineRule="auto"/>
        <w:rPr>
          <w:rFonts w:ascii="Times New Roman" w:eastAsia="Times New Roman" w:hAnsi="Times New Roman" w:cs="Times New Roman"/>
          <w:sz w:val="24"/>
          <w:szCs w:val="24"/>
        </w:rPr>
      </w:pPr>
    </w:p>
    <w:p w14:paraId="09809AE5" w14:textId="446513D7" w:rsidR="00AF6A31" w:rsidRDefault="0074169C" w:rsidP="002320E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Russia’s ongoing war against Ukraine has re</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ignited concerns over the reach of Russia</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s international influence, particularly in countries with strong political, economic, and cultural ties to Russia. While existing research has addressed the ways in which the governments of Central Asia have responded to the war (</w:t>
      </w:r>
      <w:r w:rsidR="00495C5B">
        <w:rPr>
          <w:rFonts w:ascii="Times New Roman" w:eastAsia="Times New Roman" w:hAnsi="Times New Roman" w:cs="Times New Roman"/>
          <w:sz w:val="24"/>
          <w:szCs w:val="24"/>
        </w:rPr>
        <w:t>e.g.,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Dadabaev</w:t>
      </w:r>
      <w:proofErr w:type="spellEnd"/>
      <w:r>
        <w:rPr>
          <w:rFonts w:ascii="Times New Roman" w:eastAsia="Times New Roman" w:hAnsi="Times New Roman" w:cs="Times New Roman"/>
          <w:sz w:val="24"/>
          <w:szCs w:val="24"/>
        </w:rPr>
        <w:t xml:space="preserve"> and Sonoda 202</w:t>
      </w:r>
      <w:r w:rsidR="00EF2397">
        <w:rPr>
          <w:rFonts w:ascii="Times New Roman" w:eastAsia="Times New Roman" w:hAnsi="Times New Roman" w:cs="Times New Roman"/>
          <w:sz w:val="24"/>
          <w:szCs w:val="24"/>
        </w:rPr>
        <w:t>3</w:t>
      </w:r>
      <w:r>
        <w:rPr>
          <w:rFonts w:ascii="Times New Roman" w:eastAsia="Times New Roman" w:hAnsi="Times New Roman" w:cs="Times New Roman"/>
          <w:sz w:val="24"/>
          <w:szCs w:val="24"/>
        </w:rPr>
        <w:t>; Jones 2023</w:t>
      </w:r>
      <w:r w:rsidR="005D3188" w:rsidRPr="005D3188">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sz w:val="24"/>
          <w:szCs w:val="24"/>
        </w:rPr>
        <w:t>this study shifts the focus from elites to the public. In doing so, we contribute to a growing body of literature emphasizing the significance of public opinion on foreign affairs (Boucher 2024; Jones, Sm</w:t>
      </w:r>
      <w:r w:rsidR="00495C5B">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th, and </w:t>
      </w:r>
      <w:proofErr w:type="spellStart"/>
      <w:r>
        <w:rPr>
          <w:rFonts w:ascii="Times New Roman" w:eastAsia="Times New Roman" w:hAnsi="Times New Roman" w:cs="Times New Roman"/>
          <w:sz w:val="24"/>
          <w:szCs w:val="24"/>
        </w:rPr>
        <w:t>Turchenko</w:t>
      </w:r>
      <w:proofErr w:type="spellEnd"/>
      <w:r>
        <w:rPr>
          <w:rFonts w:ascii="Times New Roman" w:eastAsia="Times New Roman" w:hAnsi="Times New Roman" w:cs="Times New Roman"/>
          <w:sz w:val="24"/>
          <w:szCs w:val="24"/>
        </w:rPr>
        <w:t xml:space="preserve"> 2024; Weeks and Crunkilton 2017). In particular, this study assesses the relationship of three prominent factors often linked to pro-Russian attitudes—ethnolinguistic </w:t>
      </w:r>
      <w:r>
        <w:rPr>
          <w:rFonts w:ascii="Times New Roman" w:eastAsia="Times New Roman" w:hAnsi="Times New Roman" w:cs="Times New Roman"/>
          <w:sz w:val="24"/>
          <w:szCs w:val="24"/>
        </w:rPr>
        <w:lastRenderedPageBreak/>
        <w:t xml:space="preserve">identity, migration, and the media—on attitudes toward the war in Kazakhstan and Kyrgyzstan, two Central Asian countries with strong but distinct relationships with Russia. </w:t>
      </w:r>
    </w:p>
    <w:p w14:paraId="25C2E822" w14:textId="7EDA1083" w:rsidR="00AF6A31" w:rsidRDefault="0074169C" w:rsidP="002320E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Our study reveals significant variations in individual attitudes towards Russia</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s war against Ukraine between Kazakhstan and Kyrgyzstan, which mirror each country</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s distinct relationship with Russia. In Kazakhstan, despite strong historical ties with Russia, the government has pursued a multi-vector foreign policy, balancing relations among competing regional and global powers. This approach is reflected in our findings, which show more critical attitudes towards Russia</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s actions among Kazakhstani respondents. Our data suggest that Kazakhstanis primarily view the war through a sociocultural lens, reflecting the country</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s significant Slavic population and widespread kinship ties. The invasion has intensified existing concerns about potential Russian expansionism, particularly given Kazakhstan</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s large ethnic Russian population in its northern regions (</w:t>
      </w:r>
      <w:proofErr w:type="spellStart"/>
      <w:r>
        <w:rPr>
          <w:rFonts w:ascii="Times New Roman" w:eastAsia="Times New Roman" w:hAnsi="Times New Roman" w:cs="Times New Roman"/>
          <w:sz w:val="24"/>
          <w:szCs w:val="24"/>
        </w:rPr>
        <w:t>Muzzaf</w:t>
      </w:r>
      <w:r w:rsidR="00495C5B">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proofErr w:type="spellEnd"/>
      <w:r>
        <w:rPr>
          <w:rFonts w:ascii="Times New Roman" w:eastAsia="Times New Roman" w:hAnsi="Times New Roman" w:cs="Times New Roman"/>
          <w:sz w:val="24"/>
          <w:szCs w:val="24"/>
        </w:rPr>
        <w:t xml:space="preserve"> et al. 2024). Indeed, focus groups suggest that Kazakhstanis draw parallels between Kazakhstan and Ukraine, noting similarities in Russian influence and interpreting events like the CSTO troop deployment during the </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Bloody January</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events as potential covert occupation attempts </w:t>
      </w:r>
      <w:r w:rsidR="00495C5B">
        <w:rPr>
          <w:rFonts w:ascii="Times New Roman" w:eastAsia="Times New Roman" w:hAnsi="Times New Roman" w:cs="Times New Roman"/>
          <w:sz w:val="24"/>
          <w:szCs w:val="24"/>
        </w:rPr>
        <w:t>(</w:t>
      </w:r>
      <w:proofErr w:type="spellStart"/>
      <w:r w:rsidR="00495C5B">
        <w:rPr>
          <w:rFonts w:ascii="Times New Roman" w:eastAsia="Times New Roman" w:hAnsi="Times New Roman" w:cs="Times New Roman"/>
          <w:sz w:val="24"/>
          <w:szCs w:val="24"/>
        </w:rPr>
        <w:t>Muzzafar</w:t>
      </w:r>
      <w:proofErr w:type="spellEnd"/>
      <w:r w:rsidR="00495C5B">
        <w:rPr>
          <w:rFonts w:ascii="Times New Roman" w:eastAsia="Times New Roman" w:hAnsi="Times New Roman" w:cs="Times New Roman"/>
          <w:sz w:val="24"/>
          <w:szCs w:val="24"/>
        </w:rPr>
        <w:t xml:space="preserve"> et al. 2024)</w:t>
      </w:r>
      <w:r>
        <w:rPr>
          <w:rFonts w:ascii="Times New Roman" w:eastAsia="Times New Roman" w:hAnsi="Times New Roman" w:cs="Times New Roman"/>
          <w:sz w:val="24"/>
          <w:szCs w:val="24"/>
        </w:rPr>
        <w:t>. In contrast, Kyrgyzstani perspectives on the war appear to be more heavily influenced by socioeconomic considerations, reflecting Kyrgyzstanis</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stronger economic reliance on Russia. These findings highlight the complex interplay between historical, cultural, and economic factors in shaping public opinion on the war across Central Asia.</w:t>
      </w:r>
    </w:p>
    <w:p w14:paraId="415028E2" w14:textId="6F451BDE" w:rsidR="00AF6A31" w:rsidRDefault="0074169C" w:rsidP="002320E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results challenge simplistic narratives about Russian influence in the region. While ethnic Russians are more likely to hold pro-Russian views, this does not necessarily translate </w:t>
      </w:r>
      <w:r w:rsidR="00495C5B">
        <w:rPr>
          <w:rFonts w:ascii="Times New Roman" w:eastAsia="Times New Roman" w:hAnsi="Times New Roman" w:cs="Times New Roman"/>
          <w:sz w:val="24"/>
          <w:szCs w:val="24"/>
        </w:rPr>
        <w:t>in</w:t>
      </w:r>
      <w:r>
        <w:rPr>
          <w:rFonts w:ascii="Times New Roman" w:eastAsia="Times New Roman" w:hAnsi="Times New Roman" w:cs="Times New Roman"/>
          <w:sz w:val="24"/>
          <w:szCs w:val="24"/>
        </w:rPr>
        <w:t>to the broader Russian-speaking population. This distinction affirms that shared ethnic identity remains a powerful factor in shaping political attitudes, but it challenges the assumption that linguistic ties alone create a monolithic pro-Russian bloc that could be easily mobilized as a “fifth column.” These findings challenge the assumption that Russia</w:t>
      </w:r>
      <w:r w:rsidR="00495C5B">
        <w:rPr>
          <w:rFonts w:ascii="Times New Roman" w:eastAsia="Times New Roman" w:hAnsi="Times New Roman" w:cs="Times New Roman"/>
          <w:sz w:val="24"/>
          <w:szCs w:val="24"/>
        </w:rPr>
        <w:t>’</w:t>
      </w:r>
      <w:r>
        <w:rPr>
          <w:rFonts w:ascii="Times New Roman" w:eastAsia="Times New Roman" w:hAnsi="Times New Roman" w:cs="Times New Roman"/>
          <w:sz w:val="24"/>
          <w:szCs w:val="24"/>
        </w:rPr>
        <w:t>s cultural and linguistic sway automatically turns into political influence (</w:t>
      </w:r>
      <w:r w:rsidR="00495C5B">
        <w:rPr>
          <w:rFonts w:ascii="Times New Roman" w:eastAsia="Times New Roman" w:hAnsi="Times New Roman" w:cs="Times New Roman"/>
          <w:sz w:val="24"/>
          <w:szCs w:val="24"/>
        </w:rPr>
        <w:t xml:space="preserve">Erlich and Garner 2023; </w:t>
      </w:r>
      <w:proofErr w:type="spellStart"/>
      <w:r>
        <w:rPr>
          <w:rFonts w:ascii="Times New Roman" w:eastAsia="Times New Roman" w:hAnsi="Times New Roman" w:cs="Times New Roman"/>
          <w:sz w:val="24"/>
          <w:szCs w:val="24"/>
        </w:rPr>
        <w:t>Laitin</w:t>
      </w:r>
      <w:proofErr w:type="spellEnd"/>
      <w:r>
        <w:rPr>
          <w:rFonts w:ascii="Times New Roman" w:eastAsia="Times New Roman" w:hAnsi="Times New Roman" w:cs="Times New Roman"/>
          <w:sz w:val="24"/>
          <w:szCs w:val="24"/>
        </w:rPr>
        <w:t xml:space="preserve"> 1998; Marquardt 2022). On one hand, this indicates that attempts to leverage Russian-speaking populations for political gain may be overly simplistic and potentially ineffective. However, our findings also underscore the ongoing challenge faced by Central Asian states in fostering a national identity that transcends ethnic lines, particularly when it comes to foreign policy issues. </w:t>
      </w:r>
    </w:p>
    <w:p w14:paraId="3B3D3959" w14:textId="7AC3FFBF" w:rsidR="00AF6A31" w:rsidRDefault="0074169C" w:rsidP="002320E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Our findings shed light on the contested impact of Russian media on public opinion abroad. While theories suggest that international media has a strong impact in politically and culturally resonant contexts, existing research shows that Russian media’s influence on foreign public opinion is moderate and conditional (</w:t>
      </w:r>
      <w:r w:rsidR="00495C5B">
        <w:rPr>
          <w:rFonts w:ascii="Times New Roman" w:eastAsia="Times New Roman" w:hAnsi="Times New Roman" w:cs="Times New Roman"/>
          <w:sz w:val="24"/>
          <w:szCs w:val="24"/>
        </w:rPr>
        <w:t>see</w:t>
      </w:r>
      <w:r>
        <w:rPr>
          <w:rFonts w:ascii="Times New Roman" w:eastAsia="Times New Roman" w:hAnsi="Times New Roman" w:cs="Times New Roman"/>
          <w:sz w:val="24"/>
          <w:szCs w:val="24"/>
        </w:rPr>
        <w:t xml:space="preserve"> Chapman and Gerber 2019; Laurelle and Royce 2019). Although Russian media viewership is generally associated with more pro-Russian views, our findings provide further evidence that this relationship varies by context and issue. Additionally, the influence of traditional Russian media appears to be waning due to the evolving media landscape, emphasizing the importance of considering new information flows in the digital age.</w:t>
      </w:r>
    </w:p>
    <w:p w14:paraId="36CDDD9B" w14:textId="233EC6BB" w:rsidR="00AF6A31" w:rsidRDefault="0074169C" w:rsidP="002320E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we find limited evidence that remittances are consistently associated with pro-Russian attitudes surrounding the war, suggesting a need for a better understanding of how these financial flows may shape perceptions and the impact of migration experiences on political attitudes. The limited association between remittances and pro-Russian attitudes suggests that economic ties may not translate as directly into political influence as </w:t>
      </w:r>
      <w:r w:rsidR="00F8246A">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often assum</w:t>
      </w:r>
      <w:r>
        <w:rPr>
          <w:rFonts w:ascii="Times New Roman" w:eastAsia="Times New Roman" w:hAnsi="Times New Roman" w:cs="Times New Roman"/>
          <w:sz w:val="26"/>
          <w:szCs w:val="26"/>
        </w:rPr>
        <w:t>ed</w:t>
      </w:r>
      <w:r>
        <w:rPr>
          <w:rFonts w:ascii="Times New Roman" w:eastAsia="Times New Roman" w:hAnsi="Times New Roman" w:cs="Times New Roman"/>
          <w:sz w:val="24"/>
          <w:szCs w:val="24"/>
        </w:rPr>
        <w:t xml:space="preserve"> (</w:t>
      </w:r>
      <w:proofErr w:type="spellStart"/>
      <w:r w:rsidR="00F8246A">
        <w:rPr>
          <w:rFonts w:ascii="Times New Roman" w:eastAsia="Times New Roman" w:hAnsi="Times New Roman" w:cs="Times New Roman"/>
          <w:sz w:val="24"/>
          <w:szCs w:val="24"/>
        </w:rPr>
        <w:t>Berlinschi</w:t>
      </w:r>
      <w:proofErr w:type="spellEnd"/>
      <w:r w:rsidR="00F8246A">
        <w:rPr>
          <w:rFonts w:ascii="Times New Roman" w:eastAsia="Times New Roman" w:hAnsi="Times New Roman" w:cs="Times New Roman"/>
          <w:sz w:val="24"/>
          <w:szCs w:val="24"/>
        </w:rPr>
        <w:t xml:space="preserve"> 2019; Gerber and </w:t>
      </w:r>
      <w:proofErr w:type="spellStart"/>
      <w:r w:rsidR="00F8246A">
        <w:rPr>
          <w:rFonts w:ascii="Times New Roman" w:eastAsia="Times New Roman" w:hAnsi="Times New Roman" w:cs="Times New Roman"/>
          <w:sz w:val="24"/>
          <w:szCs w:val="24"/>
        </w:rPr>
        <w:t>Zavisca</w:t>
      </w:r>
      <w:proofErr w:type="spellEnd"/>
      <w:r w:rsidR="00F8246A">
        <w:rPr>
          <w:rFonts w:ascii="Times New Roman" w:eastAsia="Times New Roman" w:hAnsi="Times New Roman" w:cs="Times New Roman"/>
          <w:sz w:val="24"/>
          <w:szCs w:val="24"/>
        </w:rPr>
        <w:t xml:space="preserve"> 2020; </w:t>
      </w:r>
      <w:proofErr w:type="spellStart"/>
      <w:r w:rsidR="00F8246A">
        <w:rPr>
          <w:rFonts w:ascii="Times New Roman" w:eastAsia="Times New Roman" w:hAnsi="Times New Roman" w:cs="Times New Roman"/>
          <w:sz w:val="24"/>
          <w:szCs w:val="24"/>
        </w:rPr>
        <w:t>Krawatzek</w:t>
      </w:r>
      <w:proofErr w:type="spellEnd"/>
      <w:r w:rsidR="00F8246A">
        <w:rPr>
          <w:rFonts w:ascii="Times New Roman" w:eastAsia="Times New Roman" w:hAnsi="Times New Roman" w:cs="Times New Roman"/>
          <w:sz w:val="24"/>
          <w:szCs w:val="24"/>
        </w:rPr>
        <w:t xml:space="preserve"> and Müller-Funk 2020; </w:t>
      </w:r>
      <w:r>
        <w:rPr>
          <w:rFonts w:ascii="Times New Roman" w:eastAsia="Times New Roman" w:hAnsi="Times New Roman" w:cs="Times New Roman"/>
          <w:sz w:val="24"/>
          <w:szCs w:val="24"/>
        </w:rPr>
        <w:t>Levitt 1998; Nikolova</w:t>
      </w:r>
      <w:r w:rsidR="00F8246A">
        <w:rPr>
          <w:rFonts w:ascii="Times New Roman" w:eastAsia="Times New Roman" w:hAnsi="Times New Roman" w:cs="Times New Roman"/>
          <w:sz w:val="24"/>
          <w:szCs w:val="24"/>
        </w:rPr>
        <w:t>, Roman, and Zimmermann</w:t>
      </w:r>
      <w:r>
        <w:rPr>
          <w:rFonts w:ascii="Times New Roman" w:eastAsia="Times New Roman" w:hAnsi="Times New Roman" w:cs="Times New Roman"/>
          <w:sz w:val="24"/>
          <w:szCs w:val="24"/>
        </w:rPr>
        <w:t xml:space="preserve"> 2017).</w:t>
      </w:r>
    </w:p>
    <w:p w14:paraId="12BB47B9" w14:textId="6E9E48FA" w:rsidR="00AF6A31" w:rsidRDefault="0074169C" w:rsidP="002320E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Finally, our study contributes to the broader discourse on decolonization in Central Asia. Russia’s brutal invasion of Ukraine has further endangered its influence in the region by accelerating the decolonization narrative in Central Asia, further contributing to concerns and skepticism of Russia’s image as a regional leader and security guarantor. This has particularly fueled discussions about decolonization in Kazakhstan (</w:t>
      </w:r>
      <w:proofErr w:type="spellStart"/>
      <w:r>
        <w:rPr>
          <w:rFonts w:ascii="Times New Roman" w:eastAsia="Times New Roman" w:hAnsi="Times New Roman" w:cs="Times New Roman"/>
          <w:sz w:val="24"/>
          <w:szCs w:val="24"/>
        </w:rPr>
        <w:t>Junisbai</w:t>
      </w:r>
      <w:proofErr w:type="spellEnd"/>
      <w:r>
        <w:rPr>
          <w:rFonts w:ascii="Times New Roman" w:eastAsia="Times New Roman" w:hAnsi="Times New Roman" w:cs="Times New Roman"/>
          <w:sz w:val="24"/>
          <w:szCs w:val="24"/>
        </w:rPr>
        <w:t xml:space="preserve"> 2022), where there is a growing desire to promote a national identity distinct from Russia’s influence. As new information emerges regarding Russia’s relative strength and the uncovering of further atrocities committed by Russian forces, the discourse within Central Asia has begun to shift, with Russia increasingly being viewed as a colonial and imperial power rather than a benevolent partner (</w:t>
      </w:r>
      <w:proofErr w:type="spellStart"/>
      <w:r>
        <w:rPr>
          <w:rFonts w:ascii="Times New Roman" w:eastAsia="Times New Roman" w:hAnsi="Times New Roman" w:cs="Times New Roman"/>
          <w:sz w:val="24"/>
          <w:szCs w:val="24"/>
        </w:rPr>
        <w:t>Khashimov</w:t>
      </w:r>
      <w:proofErr w:type="spellEnd"/>
      <w:r>
        <w:rPr>
          <w:rFonts w:ascii="Times New Roman" w:eastAsia="Times New Roman" w:hAnsi="Times New Roman" w:cs="Times New Roman"/>
          <w:sz w:val="24"/>
          <w:szCs w:val="24"/>
        </w:rPr>
        <w:t xml:space="preserve"> 2023). The questions of belonging and national identity, already topics of public discussion in both countries, have become increasingly pronounced as a consequence of Russia’s imperialist ambitions. The influx of Russian migrants into Central Asia, a rare instance of former colonizers moving to their former colonies in significant numbers, has further underscored the urgency of these issues (</w:t>
      </w:r>
      <w:proofErr w:type="spellStart"/>
      <w:r>
        <w:rPr>
          <w:rFonts w:ascii="Times New Roman" w:eastAsia="Times New Roman" w:hAnsi="Times New Roman" w:cs="Times New Roman"/>
          <w:sz w:val="24"/>
          <w:szCs w:val="24"/>
        </w:rPr>
        <w:t>Kudaibergen</w:t>
      </w:r>
      <w:proofErr w:type="spellEnd"/>
      <w:r>
        <w:rPr>
          <w:rFonts w:ascii="Times New Roman" w:eastAsia="Times New Roman" w:hAnsi="Times New Roman" w:cs="Times New Roman"/>
          <w:sz w:val="24"/>
          <w:szCs w:val="24"/>
        </w:rPr>
        <w:t xml:space="preserve"> 2024</w:t>
      </w:r>
      <w:r w:rsidR="00F8246A">
        <w:rPr>
          <w:rFonts w:ascii="Times New Roman" w:eastAsia="Times New Roman" w:hAnsi="Times New Roman" w:cs="Times New Roman"/>
          <w:sz w:val="24"/>
          <w:szCs w:val="24"/>
        </w:rPr>
        <w:t>; Matusevich 2022</w:t>
      </w:r>
      <w:r>
        <w:rPr>
          <w:rFonts w:ascii="Times New Roman" w:eastAsia="Times New Roman" w:hAnsi="Times New Roman" w:cs="Times New Roman"/>
          <w:sz w:val="24"/>
          <w:szCs w:val="24"/>
        </w:rPr>
        <w:t>). This movement has prompted many to reassess not only their identity but also their relationship with Russia, sparking calls for broader decolonization (</w:t>
      </w:r>
      <w:proofErr w:type="spellStart"/>
      <w:r>
        <w:rPr>
          <w:rFonts w:ascii="Times New Roman" w:eastAsia="Times New Roman" w:hAnsi="Times New Roman" w:cs="Times New Roman"/>
          <w:sz w:val="24"/>
          <w:szCs w:val="24"/>
        </w:rPr>
        <w:t>Smagulova</w:t>
      </w:r>
      <w:proofErr w:type="spellEnd"/>
      <w:r>
        <w:rPr>
          <w:rFonts w:ascii="Times New Roman" w:eastAsia="Times New Roman" w:hAnsi="Times New Roman" w:cs="Times New Roman"/>
          <w:sz w:val="24"/>
          <w:szCs w:val="24"/>
        </w:rPr>
        <w:t xml:space="preserve"> 2023) and further underscoring the importance of uncovering attitudes of Central Asian publics and their determinants.</w:t>
      </w:r>
    </w:p>
    <w:p w14:paraId="35BB3177" w14:textId="372913B7" w:rsidR="00AF6A31" w:rsidRDefault="0074169C" w:rsidP="002320E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Our study illuminates several promising avenues for future research that can further enrich our understanding of public opinion dynamics in Central Asia and beyond. First, while our analysis provides a crucial snapshot of attitudes shortly after the invasion began, longitudinal studies could offer invaluable insights into how views towards both Russia and the war evolve over time. Such research could capture the dynamic nature of public opinion in response to major geopolitical events and reveal how different demographic groups, including ethnic Russians, may shift their perspectives as conflicts unfold. Second, future studies should explore more deeply the connection between media consumption patterns to provide a more granular picture of information flows and their relationship to public opinion. Third, while our study identifies important correlates of war-related attitudes, establishing causal relationships remains a critical next step. Experimental designs, combined with qualitative methods such as in-depth interviews and focus groups (</w:t>
      </w:r>
      <w:proofErr w:type="spellStart"/>
      <w:r>
        <w:rPr>
          <w:rFonts w:ascii="Times New Roman" w:eastAsia="Times New Roman" w:hAnsi="Times New Roman" w:cs="Times New Roman"/>
          <w:sz w:val="24"/>
          <w:szCs w:val="24"/>
        </w:rPr>
        <w:t>Muzzaf</w:t>
      </w:r>
      <w:r w:rsidR="00F8246A">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proofErr w:type="spellEnd"/>
      <w:r>
        <w:rPr>
          <w:rFonts w:ascii="Times New Roman" w:eastAsia="Times New Roman" w:hAnsi="Times New Roman" w:cs="Times New Roman"/>
          <w:sz w:val="24"/>
          <w:szCs w:val="24"/>
        </w:rPr>
        <w:t xml:space="preserve"> et al. 2024), could not only establish causal links but also provide richer insights into how factors like ethnicity, remittances, and media consumption shape individuals</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views about international conflicts. </w:t>
      </w:r>
    </w:p>
    <w:p w14:paraId="1431FF59" w14:textId="628540BC" w:rsidR="00AF6A31" w:rsidRDefault="0074169C" w:rsidP="002320E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Russia</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war against Ukraine has profoundly shaken the global order, with major implications for neighboring states, particularly those with close ties to Russia </w:t>
      </w:r>
      <w:r w:rsidR="00303DC2">
        <w:rPr>
          <w:rFonts w:ascii="Times New Roman" w:eastAsia="Times New Roman" w:hAnsi="Times New Roman" w:cs="Times New Roman"/>
          <w:sz w:val="24"/>
          <w:szCs w:val="24"/>
        </w:rPr>
        <w:t xml:space="preserve">such as </w:t>
      </w:r>
      <w:r>
        <w:rPr>
          <w:rFonts w:ascii="Times New Roman" w:eastAsia="Times New Roman" w:hAnsi="Times New Roman" w:cs="Times New Roman"/>
          <w:sz w:val="24"/>
          <w:szCs w:val="24"/>
        </w:rPr>
        <w:t>Kazakhstan and Kyrgyzstan. By examining public attitudes toward the conflict during a crucial period, this study provides vital insights into how Central Asian populations have reacted to the war, laying the groundwork for future research into the determinants of geopolitical preferences during times of international crisis.</w:t>
      </w:r>
    </w:p>
    <w:p w14:paraId="7FEF3973" w14:textId="77777777" w:rsidR="002320E8" w:rsidRDefault="002320E8" w:rsidP="002320E8">
      <w:pPr>
        <w:spacing w:line="240" w:lineRule="auto"/>
        <w:rPr>
          <w:rFonts w:ascii="Times New Roman" w:eastAsia="Times New Roman" w:hAnsi="Times New Roman" w:cs="Times New Roman"/>
          <w:b/>
          <w:sz w:val="28"/>
          <w:szCs w:val="28"/>
        </w:rPr>
      </w:pPr>
    </w:p>
    <w:p w14:paraId="52C59ED1" w14:textId="77777777" w:rsidR="00EB7FE0" w:rsidRDefault="00EB7FE0" w:rsidP="002320E8">
      <w:pPr>
        <w:spacing w:line="240" w:lineRule="auto"/>
        <w:ind w:left="432" w:hanging="432"/>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Acknowledgements</w:t>
      </w:r>
    </w:p>
    <w:p w14:paraId="5D711194" w14:textId="77777777" w:rsidR="002320E8" w:rsidRDefault="002320E8" w:rsidP="002320E8">
      <w:pPr>
        <w:spacing w:line="240" w:lineRule="auto"/>
        <w:rPr>
          <w:rFonts w:ascii="Times New Roman" w:eastAsia="Times New Roman" w:hAnsi="Times New Roman" w:cs="Times New Roman"/>
          <w:sz w:val="24"/>
          <w:szCs w:val="24"/>
        </w:rPr>
      </w:pPr>
    </w:p>
    <w:p w14:paraId="026A9990" w14:textId="4536ABFE" w:rsidR="00EB7FE0" w:rsidRDefault="00EB7FE0" w:rsidP="002320E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authors would like to acknowledge feedback provided by participants at the 2023 Association for Slavic, East European, and Eurasian Studies annual conference, the 2024 Southern Political Science Association annual conference, the Program on New Approaches to Eurasia 2023 fall workshop, George Washington University’s Institute for European, Russian, and Eurasian Studies, and the </w:t>
      </w:r>
      <w:r>
        <w:rPr>
          <w:rFonts w:ascii="Times New Roman" w:eastAsia="Times New Roman" w:hAnsi="Times New Roman" w:cs="Times New Roman"/>
          <w:sz w:val="24"/>
          <w:szCs w:val="24"/>
          <w:highlight w:val="white"/>
        </w:rPr>
        <w:t xml:space="preserve">DC Area </w:t>
      </w:r>
      <w:proofErr w:type="spellStart"/>
      <w:r>
        <w:rPr>
          <w:rFonts w:ascii="Times New Roman" w:eastAsia="Times New Roman" w:hAnsi="Times New Roman" w:cs="Times New Roman"/>
          <w:sz w:val="24"/>
          <w:szCs w:val="24"/>
          <w:highlight w:val="white"/>
        </w:rPr>
        <w:t>Postcommunist</w:t>
      </w:r>
      <w:proofErr w:type="spellEnd"/>
      <w:r>
        <w:rPr>
          <w:rFonts w:ascii="Times New Roman" w:eastAsia="Times New Roman" w:hAnsi="Times New Roman" w:cs="Times New Roman"/>
          <w:sz w:val="24"/>
          <w:szCs w:val="24"/>
          <w:highlight w:val="white"/>
        </w:rPr>
        <w:t xml:space="preserve"> Politics Social Science Workshop. </w:t>
      </w:r>
      <w:r>
        <w:rPr>
          <w:rFonts w:ascii="Times New Roman" w:eastAsia="Times New Roman" w:hAnsi="Times New Roman" w:cs="Times New Roman"/>
          <w:sz w:val="24"/>
          <w:szCs w:val="24"/>
          <w:highlight w:val="white"/>
        </w:rPr>
        <w:lastRenderedPageBreak/>
        <w:t xml:space="preserve">Financial support was provided by New York University’s Jordan Center for the Advanced Study of Russia. </w:t>
      </w:r>
    </w:p>
    <w:p w14:paraId="4E91D06D" w14:textId="77777777" w:rsidR="00EB7FE0" w:rsidRDefault="00EB7FE0" w:rsidP="002320E8">
      <w:pPr>
        <w:spacing w:line="240" w:lineRule="auto"/>
        <w:ind w:left="432" w:hanging="432"/>
        <w:rPr>
          <w:rFonts w:ascii="Times New Roman" w:eastAsia="Times New Roman" w:hAnsi="Times New Roman" w:cs="Times New Roman"/>
          <w:sz w:val="24"/>
          <w:szCs w:val="24"/>
        </w:rPr>
      </w:pPr>
    </w:p>
    <w:p w14:paraId="4AF5B865" w14:textId="4C17B990" w:rsidR="00EB7FE0" w:rsidRDefault="00EB7FE0" w:rsidP="002320E8">
      <w:pPr>
        <w:spacing w:line="240" w:lineRule="auto"/>
        <w:ind w:left="432" w:hanging="43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Declaration of </w:t>
      </w:r>
      <w:r w:rsidR="002320E8">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xml:space="preserve">nterest </w:t>
      </w:r>
      <w:r w:rsidR="002320E8">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tatement</w:t>
      </w:r>
    </w:p>
    <w:p w14:paraId="5479354E" w14:textId="77777777" w:rsidR="002320E8" w:rsidRDefault="002320E8" w:rsidP="002320E8">
      <w:pPr>
        <w:spacing w:line="240" w:lineRule="auto"/>
        <w:ind w:left="432" w:hanging="432"/>
        <w:rPr>
          <w:rFonts w:ascii="Times New Roman" w:eastAsia="Times New Roman" w:hAnsi="Times New Roman" w:cs="Times New Roman"/>
          <w:sz w:val="24"/>
          <w:szCs w:val="24"/>
        </w:rPr>
      </w:pPr>
    </w:p>
    <w:p w14:paraId="29F88AE1" w14:textId="455B23CC" w:rsidR="00EB7FE0" w:rsidRDefault="00EB7FE0" w:rsidP="002320E8">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relevant financial or non-financial competing interests to report.</w:t>
      </w:r>
    </w:p>
    <w:p w14:paraId="47FC9B97" w14:textId="77777777" w:rsidR="00311F39" w:rsidRDefault="00311F39" w:rsidP="00EB7FE0">
      <w:pPr>
        <w:spacing w:line="480" w:lineRule="auto"/>
        <w:ind w:left="432" w:hanging="432"/>
        <w:rPr>
          <w:rFonts w:ascii="Times New Roman" w:eastAsia="Times New Roman" w:hAnsi="Times New Roman" w:cs="Times New Roman"/>
          <w:sz w:val="24"/>
          <w:szCs w:val="24"/>
        </w:rPr>
      </w:pPr>
    </w:p>
    <w:p w14:paraId="290A0F7D" w14:textId="77777777" w:rsidR="00311F39" w:rsidRPr="00311F39" w:rsidRDefault="00311F39" w:rsidP="00EB7FE0">
      <w:pPr>
        <w:spacing w:line="480" w:lineRule="auto"/>
        <w:ind w:left="432" w:hanging="432"/>
        <w:rPr>
          <w:rFonts w:ascii="Times New Roman" w:eastAsia="Times New Roman" w:hAnsi="Times New Roman" w:cs="Times New Roman"/>
          <w:b/>
          <w:bCs/>
          <w:sz w:val="24"/>
          <w:szCs w:val="24"/>
        </w:rPr>
      </w:pPr>
      <w:r w:rsidRPr="00311F39">
        <w:rPr>
          <w:rFonts w:ascii="Times New Roman" w:eastAsia="Times New Roman" w:hAnsi="Times New Roman" w:cs="Times New Roman"/>
          <w:b/>
          <w:bCs/>
          <w:sz w:val="24"/>
          <w:szCs w:val="24"/>
        </w:rPr>
        <w:t>Notes</w:t>
      </w:r>
    </w:p>
    <w:p w14:paraId="7FFBF18C" w14:textId="2B0AB9F9" w:rsidR="00311F39" w:rsidRDefault="00311F39" w:rsidP="00311F39">
      <w:pPr>
        <w:pStyle w:val="ListParagraph"/>
        <w:numPr>
          <w:ilvl w:val="0"/>
          <w:numId w:val="9"/>
        </w:numPr>
        <w:spacing w:line="240" w:lineRule="auto"/>
        <w:rPr>
          <w:rFonts w:ascii="Times New Roman" w:eastAsia="Times New Roman" w:hAnsi="Times New Roman" w:cs="Times New Roman"/>
          <w:sz w:val="24"/>
          <w:szCs w:val="24"/>
        </w:rPr>
      </w:pPr>
      <w:r w:rsidRPr="00311F39">
        <w:rPr>
          <w:rFonts w:ascii="Times New Roman" w:eastAsia="Times New Roman" w:hAnsi="Times New Roman" w:cs="Times New Roman"/>
          <w:sz w:val="24"/>
          <w:szCs w:val="24"/>
        </w:rPr>
        <w:t>It is important to note that terms such as the “Near Abroad” and “compatriots abroad,” though commonly used by Russian officials, are reflective of the Russian government’s broader reluctance to acknowledge the sovereignty of its neighboring states.</w:t>
      </w:r>
    </w:p>
    <w:p w14:paraId="558D5F25" w14:textId="1A56A7C4" w:rsidR="00177EFA" w:rsidRDefault="00177EFA" w:rsidP="00311F39">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Ideally, we would also include a measure of the language people primarily use in their workplace (language embeddedness) and the language that people consider their “mother tongue” (ethnolinguistic identity). Unfortunately, these variables were not included in the survey.</w:t>
      </w:r>
    </w:p>
    <w:p w14:paraId="096ED7AF" w14:textId="22028A91" w:rsidR="00177EFA" w:rsidRDefault="004A3857" w:rsidP="00311F39">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should be noted that, for all questions, the survey explicitly did not refer to the conflict in Ukraine as a war, due to the sensitive nature of these questions. Nevertheless, we refer to these events as a war throughout.</w:t>
      </w:r>
    </w:p>
    <w:p w14:paraId="568A90E6" w14:textId="771CE198" w:rsidR="004A3857" w:rsidRDefault="00487BC0" w:rsidP="00311F39">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 the online Appendix for full question wording. The Other category includes individuals who selected both Russia and Ukraine as being responsible for the war as well as those who specified some other entity (or combination of entities) and could not be sorted into one of the main groups. Those who selected some other entity constitute only 2% of our respondents; exclusion of this group does not have a notable impact on the results. The Central Asia Barometer does not preserve specific entries for the “Other” category, as they constitute a small portion of the overall responses and do not make it possible to make any inferences.</w:t>
      </w:r>
    </w:p>
    <w:p w14:paraId="2679C55C" w14:textId="3ABDB8D7" w:rsidR="00487BC0" w:rsidRDefault="00152427" w:rsidP="00311F39">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Only a small portion of our respondents (3% in Kazakhstan and 1% in Kyrgyzstan) selected “the conflict will not end.” Due to the low number of observations, we do not include these responses in the main multivariate analyses below.</w:t>
      </w:r>
    </w:p>
    <w:p w14:paraId="1B68DC29" w14:textId="18A67086" w:rsidR="00152427" w:rsidRDefault="002E5755" w:rsidP="00311F39">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Studies of “Don’t Know/No Opinion” (DKNO) responses suggest that respondents are most likely to select DKNO responses due to lack of knowledge of, confidence in, or indifference to a particular topic (Graham 2021; </w:t>
      </w:r>
      <w:proofErr w:type="spellStart"/>
      <w:r>
        <w:rPr>
          <w:rFonts w:ascii="Times New Roman" w:eastAsia="Times New Roman" w:hAnsi="Times New Roman" w:cs="Times New Roman"/>
          <w:sz w:val="24"/>
          <w:szCs w:val="24"/>
        </w:rPr>
        <w:t>Grichting</w:t>
      </w:r>
      <w:proofErr w:type="spellEnd"/>
      <w:r>
        <w:rPr>
          <w:rFonts w:ascii="Times New Roman" w:eastAsia="Times New Roman" w:hAnsi="Times New Roman" w:cs="Times New Roman"/>
          <w:sz w:val="24"/>
          <w:szCs w:val="24"/>
        </w:rPr>
        <w:t xml:space="preserve"> 1994; Jessee 201</w:t>
      </w:r>
      <w:r w:rsidR="00EF2397">
        <w:rPr>
          <w:rFonts w:ascii="Times New Roman" w:eastAsia="Times New Roman" w:hAnsi="Times New Roman" w:cs="Times New Roman"/>
          <w:sz w:val="24"/>
          <w:szCs w:val="24"/>
        </w:rPr>
        <w:t>7</w:t>
      </w:r>
      <w:r>
        <w:rPr>
          <w:rFonts w:ascii="Times New Roman" w:eastAsia="Times New Roman" w:hAnsi="Times New Roman" w:cs="Times New Roman"/>
          <w:sz w:val="24"/>
          <w:szCs w:val="24"/>
        </w:rPr>
        <w:t>; Luskin and Bullock 2011).</w:t>
      </w:r>
    </w:p>
    <w:p w14:paraId="0E821FF5" w14:textId="77777777" w:rsidR="007A08F5" w:rsidRDefault="007A08F5" w:rsidP="007A08F5">
      <w:pPr>
        <w:pStyle w:val="ListParagraph"/>
        <w:numPr>
          <w:ilvl w:val="0"/>
          <w:numId w:val="9"/>
        </w:numPr>
        <w:spacing w:line="240" w:lineRule="auto"/>
        <w:rPr>
          <w:rFonts w:ascii="Times New Roman" w:eastAsia="Times New Roman" w:hAnsi="Times New Roman" w:cs="Times New Roman"/>
          <w:sz w:val="24"/>
          <w:szCs w:val="24"/>
        </w:rPr>
      </w:pPr>
      <w:r w:rsidRPr="007A08F5">
        <w:rPr>
          <w:rFonts w:ascii="Times New Roman" w:eastAsia="Times New Roman" w:hAnsi="Times New Roman" w:cs="Times New Roman"/>
          <w:sz w:val="24"/>
          <w:szCs w:val="24"/>
        </w:rPr>
        <w:t>The questionnaire asks respondents “How much attention are you paying to the situation in Ukraine?” Responses were reverse coded (1 = none at all, 4 = a great deal of attention).</w:t>
      </w:r>
    </w:p>
    <w:p w14:paraId="5286F27D" w14:textId="2159D662" w:rsidR="007A08F5" w:rsidRPr="007A08F5" w:rsidRDefault="007A08F5" w:rsidP="007A08F5">
      <w:pPr>
        <w:pStyle w:val="ListParagraph"/>
        <w:numPr>
          <w:ilvl w:val="0"/>
          <w:numId w:val="9"/>
        </w:numPr>
        <w:spacing w:line="240" w:lineRule="auto"/>
        <w:rPr>
          <w:rFonts w:ascii="Times New Roman" w:eastAsia="Times New Roman" w:hAnsi="Times New Roman" w:cs="Times New Roman"/>
          <w:sz w:val="24"/>
          <w:szCs w:val="24"/>
        </w:rPr>
      </w:pPr>
      <w:r w:rsidRPr="007A08F5">
        <w:rPr>
          <w:rFonts w:ascii="Times New Roman" w:eastAsia="Times New Roman" w:hAnsi="Times New Roman" w:cs="Times New Roman"/>
          <w:sz w:val="24"/>
          <w:szCs w:val="24"/>
        </w:rPr>
        <w:t>This question asks: “Thinking about other countries, please tell me if you have a very favorable, somewhat favorable, somewhat unfavorable, or very unfavorable opinion of Russia.” Responses were reverse coded (1 = very unfavorable, 4 = very favorable).</w:t>
      </w:r>
      <w:r w:rsidRPr="007A08F5">
        <w:rPr>
          <w:rFonts w:ascii="Times New Roman" w:eastAsia="Times New Roman" w:hAnsi="Times New Roman" w:cs="Times New Roman"/>
          <w:color w:val="333333"/>
          <w:sz w:val="24"/>
          <w:szCs w:val="24"/>
        </w:rPr>
        <w:t xml:space="preserve"> </w:t>
      </w:r>
      <w:r w:rsidRPr="007A08F5">
        <w:rPr>
          <w:rFonts w:ascii="Times New Roman" w:eastAsia="Times New Roman" w:hAnsi="Times New Roman" w:cs="Times New Roman"/>
          <w:sz w:val="24"/>
          <w:szCs w:val="24"/>
        </w:rPr>
        <w:t xml:space="preserve"> </w:t>
      </w:r>
    </w:p>
    <w:p w14:paraId="18A34B12" w14:textId="468E8F08" w:rsidR="007A08F5" w:rsidRPr="007A08F5" w:rsidRDefault="007A08F5" w:rsidP="007A08F5">
      <w:pPr>
        <w:pStyle w:val="ListParagraph"/>
        <w:numPr>
          <w:ilvl w:val="0"/>
          <w:numId w:val="9"/>
        </w:numPr>
        <w:spacing w:line="240" w:lineRule="auto"/>
        <w:rPr>
          <w:rFonts w:ascii="Times New Roman" w:eastAsia="Times New Roman" w:hAnsi="Times New Roman" w:cs="Times New Roman"/>
          <w:sz w:val="24"/>
          <w:szCs w:val="24"/>
        </w:rPr>
      </w:pPr>
      <w:r w:rsidRPr="007A08F5">
        <w:rPr>
          <w:rFonts w:ascii="Times New Roman" w:eastAsia="Times New Roman" w:hAnsi="Times New Roman" w:cs="Times New Roman"/>
          <w:sz w:val="24"/>
          <w:szCs w:val="24"/>
        </w:rPr>
        <w:t xml:space="preserve">Results are robust to the exclusion of “Refused” in all analyses. </w:t>
      </w:r>
    </w:p>
    <w:p w14:paraId="679A9FFB" w14:textId="34391B2D" w:rsidR="002E5755" w:rsidRDefault="008C3F48" w:rsidP="00311F39">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Results are robust to various specifications of the media variable, including a separate measure of internet/social media origin and use.</w:t>
      </w:r>
    </w:p>
    <w:p w14:paraId="4FAFE085" w14:textId="33A55565" w:rsidR="004A3857" w:rsidRPr="00177EFA" w:rsidRDefault="004A3857" w:rsidP="00177EFA">
      <w:pPr>
        <w:spacing w:line="480" w:lineRule="auto"/>
        <w:rPr>
          <w:rFonts w:ascii="Times New Roman" w:eastAsia="Times New Roman" w:hAnsi="Times New Roman" w:cs="Times New Roman"/>
          <w:sz w:val="24"/>
          <w:szCs w:val="24"/>
        </w:rPr>
        <w:sectPr w:rsidR="004A3857" w:rsidRPr="00177EFA">
          <w:headerReference w:type="default" r:id="rId7"/>
          <w:footerReference w:type="even" r:id="rId8"/>
          <w:pgSz w:w="12240" w:h="15840"/>
          <w:pgMar w:top="1440" w:right="1440" w:bottom="1620" w:left="1440" w:header="720" w:footer="720" w:gutter="0"/>
          <w:pgNumType w:start="1"/>
          <w:cols w:space="720"/>
        </w:sectPr>
      </w:pPr>
    </w:p>
    <w:p w14:paraId="533DFAC0" w14:textId="77777777" w:rsidR="00303DC2" w:rsidRDefault="00303DC2" w:rsidP="00177EFA">
      <w:pPr>
        <w:spacing w:line="240" w:lineRule="auto"/>
        <w:jc w:val="both"/>
        <w:rPr>
          <w:rFonts w:ascii="Times New Roman" w:eastAsia="Times New Roman" w:hAnsi="Times New Roman" w:cs="Times New Roman"/>
          <w:b/>
          <w:sz w:val="24"/>
          <w:szCs w:val="24"/>
        </w:rPr>
      </w:pPr>
    </w:p>
    <w:p w14:paraId="672BF70A" w14:textId="0EE71C86" w:rsidR="00AF6A31" w:rsidRPr="00152427" w:rsidRDefault="0074169C" w:rsidP="00177EFA">
      <w:pPr>
        <w:spacing w:line="240" w:lineRule="auto"/>
        <w:jc w:val="both"/>
        <w:rPr>
          <w:rFonts w:ascii="Times New Roman" w:eastAsia="Times New Roman" w:hAnsi="Times New Roman" w:cs="Times New Roman"/>
          <w:b/>
          <w:sz w:val="24"/>
          <w:szCs w:val="24"/>
        </w:rPr>
      </w:pPr>
      <w:r w:rsidRPr="00152427">
        <w:rPr>
          <w:rFonts w:ascii="Times New Roman" w:eastAsia="Times New Roman" w:hAnsi="Times New Roman" w:cs="Times New Roman"/>
          <w:b/>
          <w:sz w:val="24"/>
          <w:szCs w:val="24"/>
        </w:rPr>
        <w:t>References</w:t>
      </w:r>
    </w:p>
    <w:p w14:paraId="52DDCA00" w14:textId="77777777" w:rsidR="00152427" w:rsidRDefault="00152427" w:rsidP="0003548A">
      <w:pPr>
        <w:spacing w:line="240" w:lineRule="auto"/>
        <w:ind w:left="432" w:hanging="432"/>
        <w:rPr>
          <w:rFonts w:ascii="Times New Roman" w:eastAsia="Times New Roman" w:hAnsi="Times New Roman" w:cs="Times New Roman"/>
          <w:sz w:val="24"/>
          <w:szCs w:val="24"/>
        </w:rPr>
      </w:pPr>
    </w:p>
    <w:p w14:paraId="1CB11CA4" w14:textId="7BD3DF30" w:rsidR="00AF6A31" w:rsidRDefault="0074169C" w:rsidP="0003548A">
      <w:pPr>
        <w:spacing w:line="240" w:lineRule="auto"/>
        <w:ind w:left="432" w:hanging="432"/>
        <w:rPr>
          <w:rFonts w:ascii="Times New Roman" w:eastAsia="Times New Roman" w:hAnsi="Times New Roman" w:cs="Times New Roman"/>
          <w:b/>
          <w:sz w:val="24"/>
          <w:szCs w:val="24"/>
        </w:rPr>
      </w:pPr>
      <w:r>
        <w:rPr>
          <w:rFonts w:ascii="Times New Roman" w:eastAsia="Times New Roman" w:hAnsi="Times New Roman" w:cs="Times New Roman"/>
          <w:sz w:val="24"/>
          <w:szCs w:val="24"/>
        </w:rPr>
        <w:t>Abdullaeva, Anara.</w:t>
      </w:r>
      <w:r w:rsidR="00303DC2">
        <w:rPr>
          <w:rFonts w:ascii="Times New Roman" w:eastAsia="Times New Roman" w:hAnsi="Times New Roman" w:cs="Times New Roman"/>
          <w:sz w:val="24"/>
          <w:szCs w:val="24"/>
        </w:rPr>
        <w:t xml:space="preserve"> 202</w:t>
      </w:r>
      <w:r w:rsidR="00EF2397">
        <w:rPr>
          <w:rFonts w:ascii="Times New Roman" w:eastAsia="Times New Roman" w:hAnsi="Times New Roman" w:cs="Times New Roman"/>
          <w:sz w:val="24"/>
          <w:szCs w:val="24"/>
        </w:rPr>
        <w:t>2</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““Based on Local Context.</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How Kyrgyzstan Media Report on Conflict in Ukraine.” </w:t>
      </w:r>
      <w:r>
        <w:rPr>
          <w:rFonts w:ascii="Times New Roman" w:eastAsia="Times New Roman" w:hAnsi="Times New Roman" w:cs="Times New Roman"/>
          <w:i/>
          <w:sz w:val="24"/>
          <w:szCs w:val="24"/>
        </w:rPr>
        <w:t>Central Asian Bureau for Analytical Reporting</w:t>
      </w:r>
      <w:r>
        <w:rPr>
          <w:rFonts w:ascii="Times New Roman" w:eastAsia="Times New Roman" w:hAnsi="Times New Roman" w:cs="Times New Roman"/>
          <w:sz w:val="24"/>
          <w:szCs w:val="24"/>
        </w:rPr>
        <w:t xml:space="preserve">, March 17. </w:t>
      </w:r>
      <w:r w:rsidR="00303DC2">
        <w:rPr>
          <w:rFonts w:ascii="Times New Roman" w:eastAsia="Times New Roman" w:hAnsi="Times New Roman" w:cs="Times New Roman"/>
          <w:sz w:val="24"/>
          <w:szCs w:val="24"/>
        </w:rPr>
        <w:t>Accessed 7 November 2024</w:t>
      </w:r>
      <w:r w:rsidR="005D3188">
        <w:rPr>
          <w:rFonts w:ascii="Times New Roman" w:eastAsia="Times New Roman" w:hAnsi="Times New Roman" w:cs="Times New Roman"/>
          <w:b/>
          <w:bCs/>
          <w:color w:val="FF0000"/>
          <w:sz w:val="24"/>
          <w:szCs w:val="24"/>
        </w:rPr>
        <w:t xml:space="preserve">. </w:t>
      </w:r>
      <w:r>
        <w:rPr>
          <w:rFonts w:ascii="Times New Roman" w:eastAsia="Times New Roman" w:hAnsi="Times New Roman" w:cs="Times New Roman"/>
          <w:sz w:val="24"/>
          <w:szCs w:val="24"/>
        </w:rPr>
        <w:t>https://cabar.asia/en/based-on-local-context-how-kyrgyzstan-media-report-on-conflict-in-ukraine</w:t>
      </w:r>
    </w:p>
    <w:p w14:paraId="51A48988" w14:textId="581A2703" w:rsidR="00AF6A31" w:rsidRDefault="0074169C" w:rsidP="00177EFA">
      <w:pPr>
        <w:spacing w:line="240" w:lineRule="auto"/>
        <w:ind w:left="432" w:hanging="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Adamson, Fiona B. 2016. “The Growing Importance of Diaspora Politics.” </w:t>
      </w:r>
      <w:r>
        <w:rPr>
          <w:rFonts w:ascii="Times New Roman" w:eastAsia="Times New Roman" w:hAnsi="Times New Roman" w:cs="Times New Roman"/>
          <w:i/>
          <w:sz w:val="24"/>
          <w:szCs w:val="24"/>
        </w:rPr>
        <w:t>Current History</w:t>
      </w:r>
      <w:r>
        <w:rPr>
          <w:rFonts w:ascii="Times New Roman" w:eastAsia="Times New Roman" w:hAnsi="Times New Roman" w:cs="Times New Roman"/>
          <w:sz w:val="24"/>
          <w:szCs w:val="24"/>
        </w:rPr>
        <w:t xml:space="preserve"> 115 (784): 291</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297.</w:t>
      </w:r>
    </w:p>
    <w:p w14:paraId="303D0AF6" w14:textId="7B7E6431"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Adamson, Fiona B., and Madeleine Demetriou. 2007. “Remapping the Boundaries of ‘State’ and ‘National Identity’: Incorporating Diasporas into IR Theorizing.” </w:t>
      </w:r>
      <w:r>
        <w:rPr>
          <w:rFonts w:ascii="Times New Roman" w:eastAsia="Times New Roman" w:hAnsi="Times New Roman" w:cs="Times New Roman"/>
          <w:i/>
          <w:sz w:val="24"/>
          <w:szCs w:val="24"/>
        </w:rPr>
        <w:t>European Journal of International Relations</w:t>
      </w:r>
      <w:r>
        <w:rPr>
          <w:rFonts w:ascii="Times New Roman" w:eastAsia="Times New Roman" w:hAnsi="Times New Roman" w:cs="Times New Roman"/>
          <w:sz w:val="24"/>
          <w:szCs w:val="24"/>
        </w:rPr>
        <w:t xml:space="preserve"> 13 (4): 489</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526.</w:t>
      </w:r>
    </w:p>
    <w:p w14:paraId="30DA5011" w14:textId="57A5BEB7"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Berlinschi</w:t>
      </w:r>
      <w:proofErr w:type="spellEnd"/>
      <w:r>
        <w:rPr>
          <w:rFonts w:ascii="Times New Roman" w:eastAsia="Times New Roman" w:hAnsi="Times New Roman" w:cs="Times New Roman"/>
          <w:sz w:val="24"/>
          <w:szCs w:val="24"/>
        </w:rPr>
        <w:t xml:space="preserve">, Ruxanda. 2019. “Migration and Geopolitical Preferences.” </w:t>
      </w:r>
      <w:r>
        <w:rPr>
          <w:rFonts w:ascii="Times New Roman" w:eastAsia="Times New Roman" w:hAnsi="Times New Roman" w:cs="Times New Roman"/>
          <w:i/>
          <w:sz w:val="24"/>
          <w:szCs w:val="24"/>
        </w:rPr>
        <w:t>Post-Soviet Affairs</w:t>
      </w:r>
      <w:r>
        <w:rPr>
          <w:rFonts w:ascii="Times New Roman" w:eastAsia="Times New Roman" w:hAnsi="Times New Roman" w:cs="Times New Roman"/>
          <w:sz w:val="24"/>
          <w:szCs w:val="24"/>
        </w:rPr>
        <w:t xml:space="preserve"> 35 (2): 93</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121.</w:t>
      </w:r>
    </w:p>
    <w:p w14:paraId="423E67B4" w14:textId="4D85FDA8" w:rsidR="00AF6A31" w:rsidRDefault="0074169C" w:rsidP="00177EFA">
      <w:pPr>
        <w:spacing w:line="240" w:lineRule="auto"/>
        <w:ind w:left="432" w:hanging="432"/>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Beissinger</w:t>
      </w:r>
      <w:proofErr w:type="spellEnd"/>
      <w:r>
        <w:rPr>
          <w:rFonts w:ascii="Times New Roman" w:eastAsia="Times New Roman" w:hAnsi="Times New Roman" w:cs="Times New Roman"/>
          <w:sz w:val="24"/>
          <w:szCs w:val="24"/>
          <w:highlight w:val="white"/>
        </w:rPr>
        <w:t xml:space="preserve">, Mark R. 2013. </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The Semblance of Democratic Revolution: Coalitions in Ukraine’s Orange Revolution.</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The American Political Science Review</w:t>
      </w:r>
      <w:r>
        <w:rPr>
          <w:rFonts w:ascii="Times New Roman" w:eastAsia="Times New Roman" w:hAnsi="Times New Roman" w:cs="Times New Roman"/>
          <w:sz w:val="24"/>
          <w:szCs w:val="24"/>
          <w:highlight w:val="white"/>
        </w:rPr>
        <w:t xml:space="preserve"> </w:t>
      </w:r>
      <w:r w:rsidRPr="00303DC2">
        <w:rPr>
          <w:rFonts w:ascii="Times New Roman" w:eastAsia="Times New Roman" w:hAnsi="Times New Roman" w:cs="Times New Roman"/>
          <w:iCs/>
          <w:sz w:val="24"/>
          <w:szCs w:val="24"/>
          <w:highlight w:val="white"/>
        </w:rPr>
        <w:t>107</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(3): 574–592.</w:t>
      </w:r>
    </w:p>
    <w:p w14:paraId="6F1D41D3" w14:textId="24402189" w:rsidR="00AF6A31" w:rsidRDefault="0074169C" w:rsidP="00177EFA">
      <w:pPr>
        <w:spacing w:line="240" w:lineRule="auto"/>
        <w:ind w:left="432" w:hanging="432"/>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Bessudnov</w:t>
      </w:r>
      <w:proofErr w:type="spellEnd"/>
      <w:r>
        <w:rPr>
          <w:rFonts w:ascii="Times New Roman" w:eastAsia="Times New Roman" w:hAnsi="Times New Roman" w:cs="Times New Roman"/>
          <w:sz w:val="24"/>
          <w:szCs w:val="24"/>
          <w:highlight w:val="white"/>
        </w:rPr>
        <w:t xml:space="preserve">, Alexey. 2016. </w:t>
      </w:r>
      <w:r w:rsidR="00E2287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Ethnic Hierarchy and Public Attitudes towards Immigrants in Russia.</w:t>
      </w:r>
      <w:r w:rsidR="00E2287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Pr="00E22874">
        <w:rPr>
          <w:rFonts w:ascii="Times New Roman" w:eastAsia="Times New Roman" w:hAnsi="Times New Roman" w:cs="Times New Roman"/>
          <w:i/>
          <w:iCs/>
          <w:sz w:val="24"/>
          <w:szCs w:val="24"/>
          <w:highlight w:val="white"/>
        </w:rPr>
        <w:t>European Sociological Review</w:t>
      </w:r>
      <w:r>
        <w:rPr>
          <w:rFonts w:ascii="Times New Roman" w:eastAsia="Times New Roman" w:hAnsi="Times New Roman" w:cs="Times New Roman"/>
          <w:sz w:val="24"/>
          <w:szCs w:val="24"/>
          <w:highlight w:val="white"/>
        </w:rPr>
        <w:t xml:space="preserve"> 32 (5): 567</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580.</w:t>
      </w:r>
    </w:p>
    <w:p w14:paraId="507328E6" w14:textId="3542115B"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Bobo, Lawrence D. 1988.  “Attitudes toward the Black Political Movement: Trends, Meaning, and Effects on Racial Policy Preferences.” </w:t>
      </w:r>
      <w:r>
        <w:rPr>
          <w:rFonts w:ascii="Times New Roman" w:eastAsia="Times New Roman" w:hAnsi="Times New Roman" w:cs="Times New Roman"/>
          <w:i/>
          <w:sz w:val="24"/>
          <w:szCs w:val="24"/>
          <w:highlight w:val="white"/>
        </w:rPr>
        <w:t>Social Psychology Quarterly</w:t>
      </w:r>
      <w:r>
        <w:rPr>
          <w:rFonts w:ascii="Times New Roman" w:eastAsia="Times New Roman" w:hAnsi="Times New Roman" w:cs="Times New Roman"/>
          <w:sz w:val="24"/>
          <w:szCs w:val="24"/>
          <w:highlight w:val="white"/>
        </w:rPr>
        <w:t xml:space="preserve"> 51</w:t>
      </w:r>
      <w:r w:rsidR="00E22874">
        <w:rPr>
          <w:rFonts w:ascii="Times New Roman" w:eastAsia="Times New Roman" w:hAnsi="Times New Roman" w:cs="Times New Roman"/>
          <w:sz w:val="24"/>
          <w:szCs w:val="24"/>
          <w:highlight w:val="white"/>
        </w:rPr>
        <w:t xml:space="preserve"> (4)</w:t>
      </w:r>
      <w:r>
        <w:rPr>
          <w:rFonts w:ascii="Times New Roman" w:eastAsia="Times New Roman" w:hAnsi="Times New Roman" w:cs="Times New Roman"/>
          <w:sz w:val="24"/>
          <w:szCs w:val="24"/>
          <w:highlight w:val="white"/>
        </w:rPr>
        <w:t>: 287</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302.</w:t>
      </w:r>
    </w:p>
    <w:p w14:paraId="6CF4D319" w14:textId="436F4545"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Boucher, Jean-Christopher. 2024. </w:t>
      </w:r>
      <w:r w:rsidR="00E2287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Public Opinion, News, Digital Media, and Foreign Policy.</w:t>
      </w:r>
      <w:r w:rsidR="00E22874">
        <w:rPr>
          <w:rFonts w:ascii="Times New Roman" w:eastAsia="Times New Roman" w:hAnsi="Times New Roman" w:cs="Times New Roman"/>
          <w:sz w:val="24"/>
          <w:szCs w:val="24"/>
          <w:highlight w:val="white"/>
        </w:rPr>
        <w:t>” In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The Oxford Handbook of Foreign Policy Analysis</w:t>
      </w:r>
      <w:r>
        <w:rPr>
          <w:rFonts w:ascii="Times New Roman" w:eastAsia="Times New Roman" w:hAnsi="Times New Roman" w:cs="Times New Roman"/>
          <w:sz w:val="24"/>
          <w:szCs w:val="24"/>
          <w:highlight w:val="white"/>
        </w:rPr>
        <w:t xml:space="preserve">, </w:t>
      </w:r>
      <w:r w:rsidR="00E22874">
        <w:rPr>
          <w:rFonts w:ascii="Times New Roman" w:eastAsia="Times New Roman" w:hAnsi="Times New Roman" w:cs="Times New Roman"/>
          <w:sz w:val="24"/>
          <w:szCs w:val="24"/>
          <w:highlight w:val="white"/>
        </w:rPr>
        <w:t xml:space="preserve">edited by </w:t>
      </w:r>
      <w:r>
        <w:rPr>
          <w:rFonts w:ascii="Times New Roman" w:eastAsia="Times New Roman" w:hAnsi="Times New Roman" w:cs="Times New Roman"/>
          <w:sz w:val="24"/>
          <w:szCs w:val="24"/>
          <w:highlight w:val="white"/>
        </w:rPr>
        <w:t xml:space="preserve">Juliet </w:t>
      </w:r>
      <w:proofErr w:type="spellStart"/>
      <w:r>
        <w:rPr>
          <w:rFonts w:ascii="Times New Roman" w:eastAsia="Times New Roman" w:hAnsi="Times New Roman" w:cs="Times New Roman"/>
          <w:sz w:val="24"/>
          <w:szCs w:val="24"/>
          <w:highlight w:val="white"/>
        </w:rPr>
        <w:t>Kaarbo</w:t>
      </w:r>
      <w:proofErr w:type="spellEnd"/>
      <w:r>
        <w:rPr>
          <w:rFonts w:ascii="Times New Roman" w:eastAsia="Times New Roman" w:hAnsi="Times New Roman" w:cs="Times New Roman"/>
          <w:sz w:val="24"/>
          <w:szCs w:val="24"/>
          <w:highlight w:val="white"/>
        </w:rPr>
        <w:t xml:space="preserve"> and Cameron Theis</w:t>
      </w:r>
      <w:r w:rsidR="00E22874">
        <w:rPr>
          <w:rFonts w:ascii="Times New Roman" w:eastAsia="Times New Roman" w:hAnsi="Times New Roman" w:cs="Times New Roman"/>
          <w:sz w:val="24"/>
          <w:szCs w:val="24"/>
          <w:highlight w:val="white"/>
        </w:rPr>
        <w:t>, 249–266</w:t>
      </w:r>
      <w:r>
        <w:rPr>
          <w:rFonts w:ascii="Times New Roman" w:eastAsia="Times New Roman" w:hAnsi="Times New Roman" w:cs="Times New Roman"/>
          <w:sz w:val="24"/>
          <w:szCs w:val="24"/>
          <w:highlight w:val="white"/>
        </w:rPr>
        <w:t xml:space="preserve">. Oxford: Oxford University Press. </w:t>
      </w:r>
    </w:p>
    <w:p w14:paraId="473399E2" w14:textId="538BB244" w:rsidR="0003548A" w:rsidRDefault="0003548A"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Central Asia Barometer. 2022. “Central Asia Barometer. Wave 11” (survey database). Accessed 6 November 2024</w:t>
      </w:r>
      <w:r w:rsidR="005D3188">
        <w:rPr>
          <w:rFonts w:ascii="Times New Roman" w:eastAsia="Times New Roman" w:hAnsi="Times New Roman" w:cs="Times New Roman"/>
          <w:sz w:val="24"/>
          <w:szCs w:val="24"/>
        </w:rPr>
        <w:t xml:space="preserve">. </w:t>
      </w:r>
      <w:r w:rsidRPr="0003548A">
        <w:rPr>
          <w:rFonts w:ascii="Times New Roman" w:eastAsia="Times New Roman" w:hAnsi="Times New Roman" w:cs="Times New Roman"/>
          <w:sz w:val="24"/>
          <w:szCs w:val="24"/>
        </w:rPr>
        <w:t>https://ca-barometer.org/en/projects/central-asia-barometer-survey-wave-11</w:t>
      </w:r>
    </w:p>
    <w:p w14:paraId="0753543B" w14:textId="1EC14D72"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Chapman, Hannah S.</w:t>
      </w:r>
      <w:r w:rsidR="00E2287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and Theodore P. Gerber. 2019. “Opinion-Formation and Issue-Framing Effects of Russian News in Kyrgyzstan.”  </w:t>
      </w:r>
      <w:r>
        <w:rPr>
          <w:rFonts w:ascii="Times New Roman" w:eastAsia="Times New Roman" w:hAnsi="Times New Roman" w:cs="Times New Roman"/>
          <w:i/>
          <w:sz w:val="24"/>
          <w:szCs w:val="24"/>
          <w:highlight w:val="white"/>
        </w:rPr>
        <w:t>International Studies Quarterly</w:t>
      </w:r>
      <w:r>
        <w:rPr>
          <w:rFonts w:ascii="Times New Roman" w:eastAsia="Times New Roman" w:hAnsi="Times New Roman" w:cs="Times New Roman"/>
          <w:sz w:val="24"/>
          <w:szCs w:val="24"/>
          <w:highlight w:val="white"/>
        </w:rPr>
        <w:t xml:space="preserve"> 63 (3): 756–769.</w:t>
      </w:r>
    </w:p>
    <w:p w14:paraId="22D30F83" w14:textId="6B63E3CC" w:rsidR="00AF6A31" w:rsidRDefault="0074169C" w:rsidP="00177EFA">
      <w:pPr>
        <w:spacing w:line="240" w:lineRule="auto"/>
        <w:ind w:left="432" w:hanging="432"/>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Chatterje</w:t>
      </w:r>
      <w:proofErr w:type="spellEnd"/>
      <w:r>
        <w:rPr>
          <w:rFonts w:ascii="Times New Roman" w:eastAsia="Times New Roman" w:hAnsi="Times New Roman" w:cs="Times New Roman"/>
          <w:sz w:val="24"/>
          <w:szCs w:val="24"/>
          <w:highlight w:val="white"/>
        </w:rPr>
        <w:t>-Doody, Precious, and Rhys Crilley. 2022. “Three Lessons for the Future of Public Service Broadcasting: Information, Confrontation, and Russia</w:t>
      </w:r>
      <w:r w:rsidR="00E2287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s War on Ukraine.” </w:t>
      </w:r>
      <w:r>
        <w:rPr>
          <w:rFonts w:ascii="Times New Roman" w:eastAsia="Times New Roman" w:hAnsi="Times New Roman" w:cs="Times New Roman"/>
          <w:i/>
          <w:sz w:val="24"/>
          <w:szCs w:val="24"/>
          <w:highlight w:val="white"/>
        </w:rPr>
        <w:t>IPPR Progressive Review</w:t>
      </w:r>
      <w:r>
        <w:rPr>
          <w:rFonts w:ascii="Times New Roman" w:eastAsia="Times New Roman" w:hAnsi="Times New Roman" w:cs="Times New Roman"/>
          <w:sz w:val="24"/>
          <w:szCs w:val="24"/>
          <w:highlight w:val="white"/>
        </w:rPr>
        <w:t xml:space="preserve"> 29 (1): 28</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36.</w:t>
      </w:r>
    </w:p>
    <w:p w14:paraId="1606D149" w14:textId="69CCAADE"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Collier, David, and James E. Mahon. 1993. “Conceptual “Stretching” Revisited: Adapting Categories in Comparative Analysis.” </w:t>
      </w:r>
      <w:r>
        <w:rPr>
          <w:rFonts w:ascii="Times New Roman" w:eastAsia="Times New Roman" w:hAnsi="Times New Roman" w:cs="Times New Roman"/>
          <w:i/>
          <w:sz w:val="24"/>
          <w:szCs w:val="24"/>
          <w:highlight w:val="white"/>
        </w:rPr>
        <w:t>American Political Science Review</w:t>
      </w:r>
      <w:r>
        <w:rPr>
          <w:rFonts w:ascii="Times New Roman" w:eastAsia="Times New Roman" w:hAnsi="Times New Roman" w:cs="Times New Roman"/>
          <w:sz w:val="24"/>
          <w:szCs w:val="24"/>
          <w:highlight w:val="white"/>
        </w:rPr>
        <w:t xml:space="preserve"> 87 (4): 845</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855.</w:t>
      </w:r>
    </w:p>
    <w:p w14:paraId="2A066ED4" w14:textId="3987C1A8" w:rsidR="00556E84" w:rsidRDefault="00556E84" w:rsidP="00556E84">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Congressional Research Service. </w:t>
      </w:r>
      <w:r>
        <w:rPr>
          <w:rFonts w:ascii="Times New Roman" w:eastAsia="Times New Roman" w:hAnsi="Times New Roman" w:cs="Times New Roman"/>
          <w:sz w:val="24"/>
          <w:szCs w:val="24"/>
        </w:rPr>
        <w:t xml:space="preserve">2021. “Kyrgyz Republic.” </w:t>
      </w:r>
      <w:hyperlink r:id="rId9" w:history="1">
        <w:r w:rsidRPr="00556E84">
          <w:rPr>
            <w:rStyle w:val="Hyperlink"/>
            <w:rFonts w:ascii="Times New Roman" w:eastAsia="Times New Roman" w:hAnsi="Times New Roman" w:cs="Times New Roman"/>
            <w:color w:val="auto"/>
            <w:sz w:val="24"/>
            <w:szCs w:val="24"/>
            <w:highlight w:val="white"/>
            <w:u w:val="none"/>
          </w:rPr>
          <w:t>https://crsreports.congress.gov/product/pdf/IF/IF10304</w:t>
        </w:r>
      </w:hyperlink>
      <w:r>
        <w:rPr>
          <w:rFonts w:ascii="Times New Roman" w:eastAsia="Times New Roman" w:hAnsi="Times New Roman" w:cs="Times New Roman"/>
          <w:sz w:val="24"/>
          <w:szCs w:val="24"/>
          <w:highlight w:val="white"/>
        </w:rPr>
        <w:t xml:space="preserve"> </w:t>
      </w:r>
    </w:p>
    <w:p w14:paraId="1E9795F1" w14:textId="77777777"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Dadabaev</w:t>
      </w:r>
      <w:proofErr w:type="spellEnd"/>
      <w:r>
        <w:rPr>
          <w:rFonts w:ascii="Times New Roman" w:eastAsia="Times New Roman" w:hAnsi="Times New Roman" w:cs="Times New Roman"/>
          <w:sz w:val="24"/>
          <w:szCs w:val="24"/>
        </w:rPr>
        <w:t xml:space="preserve">, Timur, and Shigeto Sonoda. 2023. “Silence Is Golden? Silences as Strategic Narratives in Central Asian States’ Response to the Ukrainian Crisis.” </w:t>
      </w:r>
      <w:r>
        <w:rPr>
          <w:rFonts w:ascii="Times New Roman" w:eastAsia="Times New Roman" w:hAnsi="Times New Roman" w:cs="Times New Roman"/>
          <w:i/>
          <w:sz w:val="24"/>
          <w:szCs w:val="24"/>
        </w:rPr>
        <w:t>International Journal of Asian Studies</w:t>
      </w:r>
      <w:r>
        <w:rPr>
          <w:rFonts w:ascii="Times New Roman" w:eastAsia="Times New Roman" w:hAnsi="Times New Roman" w:cs="Times New Roman"/>
          <w:sz w:val="24"/>
          <w:szCs w:val="24"/>
        </w:rPr>
        <w:t xml:space="preserve"> 20 (1): 193–215.</w:t>
      </w:r>
    </w:p>
    <w:p w14:paraId="5849F4DF" w14:textId="276AE8A7"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Demintseva</w:t>
      </w:r>
      <w:proofErr w:type="spellEnd"/>
      <w:r>
        <w:rPr>
          <w:rFonts w:ascii="Times New Roman" w:eastAsia="Times New Roman" w:hAnsi="Times New Roman" w:cs="Times New Roman"/>
          <w:sz w:val="24"/>
          <w:szCs w:val="24"/>
        </w:rPr>
        <w:t xml:space="preserve">, Ekaterina. 2020. </w:t>
      </w:r>
      <w:r w:rsidR="00862AD6">
        <w:rPr>
          <w:rFonts w:ascii="Times New Roman" w:eastAsia="Times New Roman" w:hAnsi="Times New Roman" w:cs="Times New Roman"/>
          <w:sz w:val="24"/>
          <w:szCs w:val="24"/>
        </w:rPr>
        <w:t>“</w:t>
      </w:r>
      <w:r>
        <w:rPr>
          <w:rFonts w:ascii="Times New Roman" w:eastAsia="Times New Roman" w:hAnsi="Times New Roman" w:cs="Times New Roman"/>
          <w:sz w:val="24"/>
          <w:szCs w:val="24"/>
        </w:rPr>
        <w:t>Educational Infrastructure Created in Conditions of Social Exclusion: ‘Kyrgyz Clubs’ for Migrant Children in Moscow.</w:t>
      </w:r>
      <w:r w:rsidR="00862AD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Central Asian Survey</w:t>
      </w:r>
      <w:r>
        <w:rPr>
          <w:rFonts w:ascii="Times New Roman" w:eastAsia="Times New Roman" w:hAnsi="Times New Roman" w:cs="Times New Roman"/>
          <w:sz w:val="24"/>
          <w:szCs w:val="24"/>
        </w:rPr>
        <w:t xml:space="preserve"> 39 (2): 220</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235.</w:t>
      </w:r>
    </w:p>
    <w:p w14:paraId="2843F5F7" w14:textId="4B6C18C6"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Délano</w:t>
      </w:r>
      <w:proofErr w:type="spellEnd"/>
      <w:r>
        <w:rPr>
          <w:rFonts w:ascii="Times New Roman" w:eastAsia="Times New Roman" w:hAnsi="Times New Roman" w:cs="Times New Roman"/>
          <w:sz w:val="24"/>
          <w:szCs w:val="24"/>
        </w:rPr>
        <w:t xml:space="preserve"> Alonso, Alexandra, and Harris Mylonas. 2019. “The </w:t>
      </w:r>
      <w:proofErr w:type="spellStart"/>
      <w:r>
        <w:rPr>
          <w:rFonts w:ascii="Times New Roman" w:eastAsia="Times New Roman" w:hAnsi="Times New Roman" w:cs="Times New Roman"/>
          <w:sz w:val="24"/>
          <w:szCs w:val="24"/>
        </w:rPr>
        <w:t>Microfoundations</w:t>
      </w:r>
      <w:proofErr w:type="spellEnd"/>
      <w:r>
        <w:rPr>
          <w:rFonts w:ascii="Times New Roman" w:eastAsia="Times New Roman" w:hAnsi="Times New Roman" w:cs="Times New Roman"/>
          <w:sz w:val="24"/>
          <w:szCs w:val="24"/>
        </w:rPr>
        <w:t xml:space="preserve"> of Diaspora Politics: Unpacking the State and Disaggregating the Diaspora.” </w:t>
      </w:r>
      <w:r>
        <w:rPr>
          <w:rFonts w:ascii="Times New Roman" w:eastAsia="Times New Roman" w:hAnsi="Times New Roman" w:cs="Times New Roman"/>
          <w:i/>
          <w:sz w:val="24"/>
          <w:szCs w:val="24"/>
        </w:rPr>
        <w:t>Journal of Ethnic and Migration Studies</w:t>
      </w:r>
      <w:r>
        <w:rPr>
          <w:rFonts w:ascii="Times New Roman" w:eastAsia="Times New Roman" w:hAnsi="Times New Roman" w:cs="Times New Roman"/>
          <w:sz w:val="24"/>
          <w:szCs w:val="24"/>
        </w:rPr>
        <w:t xml:space="preserve"> 45 (4): 473</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491.</w:t>
      </w:r>
    </w:p>
    <w:p w14:paraId="523FCE3C" w14:textId="5277D2EA"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Diamant, Jeff. 2017. “Ethnic Russians in </w:t>
      </w:r>
      <w:r w:rsidR="00862AD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ome </w:t>
      </w:r>
      <w:r w:rsidR="00862AD6">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ormer Soviet </w:t>
      </w:r>
      <w:r w:rsidR="00862AD6">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epublics </w:t>
      </w:r>
      <w:r w:rsidR="00862AD6">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eel a </w:t>
      </w:r>
      <w:r w:rsidR="00862AD6">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lose </w:t>
      </w:r>
      <w:r w:rsidR="00862AD6">
        <w:rPr>
          <w:rFonts w:ascii="Times New Roman" w:eastAsia="Times New Roman" w:hAnsi="Times New Roman" w:cs="Times New Roman"/>
          <w:sz w:val="24"/>
          <w:szCs w:val="24"/>
        </w:rPr>
        <w:t>C</w:t>
      </w:r>
      <w:r>
        <w:rPr>
          <w:rFonts w:ascii="Times New Roman" w:eastAsia="Times New Roman" w:hAnsi="Times New Roman" w:cs="Times New Roman"/>
          <w:sz w:val="24"/>
          <w:szCs w:val="24"/>
        </w:rPr>
        <w:t>onnection to Russia.” Pew Research Center</w:t>
      </w:r>
      <w:r w:rsidR="00862AD6">
        <w:rPr>
          <w:rFonts w:ascii="Times New Roman" w:eastAsia="Times New Roman" w:hAnsi="Times New Roman" w:cs="Times New Roman"/>
          <w:sz w:val="24"/>
          <w:szCs w:val="24"/>
        </w:rPr>
        <w:t xml:space="preserve">, July 24. Accessed 7 November </w:t>
      </w:r>
      <w:r w:rsidR="005D3188">
        <w:rPr>
          <w:rFonts w:ascii="Times New Roman" w:eastAsia="Times New Roman" w:hAnsi="Times New Roman" w:cs="Times New Roman"/>
          <w:sz w:val="24"/>
          <w:szCs w:val="24"/>
        </w:rPr>
        <w:t>2024.</w:t>
      </w:r>
      <w:r w:rsidR="00862AD6">
        <w:rPr>
          <w:rFonts w:ascii="Times New Roman" w:eastAsia="Times New Roman" w:hAnsi="Times New Roman" w:cs="Times New Roman"/>
          <w:sz w:val="24"/>
          <w:szCs w:val="24"/>
        </w:rPr>
        <w:t xml:space="preserve"> </w:t>
      </w:r>
      <w:r w:rsidR="00862AD6" w:rsidRPr="00862AD6">
        <w:rPr>
          <w:rFonts w:ascii="Times New Roman" w:eastAsia="Times New Roman" w:hAnsi="Times New Roman" w:cs="Times New Roman"/>
          <w:sz w:val="24"/>
          <w:szCs w:val="24"/>
        </w:rPr>
        <w:lastRenderedPageBreak/>
        <w:t>https://www.pewresearch.org/short-reads/2017/07/24/ethnic-russians-in-some-former-soviet-republics-feel-a-close-connection-to-russia/</w:t>
      </w:r>
    </w:p>
    <w:p w14:paraId="6363EDAA" w14:textId="351F9685" w:rsidR="00862AD6" w:rsidRDefault="00862AD6" w:rsidP="00862AD6">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Diener, Alexander. 2015. “</w:t>
      </w:r>
      <w:r>
        <w:rPr>
          <w:rFonts w:ascii="Times New Roman" w:eastAsia="Times New Roman" w:hAnsi="Times New Roman" w:cs="Times New Roman"/>
          <w:color w:val="333333"/>
          <w:sz w:val="24"/>
          <w:szCs w:val="24"/>
        </w:rPr>
        <w:t xml:space="preserve">Assessing Potential Russian Irredentism and Separatism in Kazakhstan’s Northern Oblasts.” </w:t>
      </w:r>
      <w:r>
        <w:rPr>
          <w:rFonts w:ascii="Times New Roman" w:eastAsia="Times New Roman" w:hAnsi="Times New Roman" w:cs="Times New Roman"/>
          <w:i/>
          <w:color w:val="333333"/>
          <w:sz w:val="24"/>
          <w:szCs w:val="24"/>
        </w:rPr>
        <w:t xml:space="preserve">Eurasian Geography and Economics </w:t>
      </w:r>
      <w:r>
        <w:rPr>
          <w:rFonts w:ascii="Times New Roman" w:eastAsia="Times New Roman" w:hAnsi="Times New Roman" w:cs="Times New Roman"/>
          <w:color w:val="333333"/>
          <w:sz w:val="24"/>
          <w:szCs w:val="24"/>
        </w:rPr>
        <w:t>56 (5): 469–492.</w:t>
      </w:r>
    </w:p>
    <w:p w14:paraId="1243EB58" w14:textId="11A2FC77"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Doolotkeldieva</w:t>
      </w:r>
      <w:proofErr w:type="spellEnd"/>
      <w:r>
        <w:rPr>
          <w:rFonts w:ascii="Times New Roman" w:eastAsia="Times New Roman" w:hAnsi="Times New Roman" w:cs="Times New Roman"/>
          <w:sz w:val="24"/>
          <w:szCs w:val="24"/>
        </w:rPr>
        <w:t xml:space="preserve">, Asel. 2022. </w:t>
      </w:r>
      <w:r w:rsidR="00204C09">
        <w:rPr>
          <w:rFonts w:ascii="Times New Roman" w:eastAsia="Times New Roman" w:hAnsi="Times New Roman" w:cs="Times New Roman"/>
          <w:sz w:val="24"/>
          <w:szCs w:val="24"/>
        </w:rPr>
        <w:t>“</w:t>
      </w:r>
      <w:r>
        <w:rPr>
          <w:rFonts w:ascii="Times New Roman" w:eastAsia="Times New Roman" w:hAnsi="Times New Roman" w:cs="Times New Roman"/>
          <w:sz w:val="24"/>
          <w:szCs w:val="24"/>
        </w:rPr>
        <w:t>Russian Draft Dodgers Find a Mixed Reception in Central Asia.</w:t>
      </w:r>
      <w:r w:rsidR="00204C0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Carnegie Politika</w:t>
      </w:r>
      <w:r>
        <w:rPr>
          <w:rFonts w:ascii="Times New Roman" w:eastAsia="Times New Roman" w:hAnsi="Times New Roman" w:cs="Times New Roman"/>
          <w:sz w:val="24"/>
          <w:szCs w:val="24"/>
        </w:rPr>
        <w:t xml:space="preserve">, October 19. </w:t>
      </w:r>
      <w:r w:rsidR="00204C09">
        <w:rPr>
          <w:rFonts w:ascii="Times New Roman" w:eastAsia="Times New Roman" w:hAnsi="Times New Roman" w:cs="Times New Roman"/>
          <w:sz w:val="24"/>
          <w:szCs w:val="24"/>
        </w:rPr>
        <w:t>Accessed 7 November 2024</w:t>
      </w:r>
      <w:r w:rsidR="005D31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https://carnegieendowment.org/russia-eurasia/politika/2022/10/russian-draft-dodgers-find-a-mixed-reception-in-central-asia?lang=en</w:t>
      </w:r>
    </w:p>
    <w:p w14:paraId="52A85853" w14:textId="35B041FC"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Entman</w:t>
      </w:r>
      <w:proofErr w:type="spellEnd"/>
      <w:r>
        <w:rPr>
          <w:rFonts w:ascii="Times New Roman" w:eastAsia="Times New Roman" w:hAnsi="Times New Roman" w:cs="Times New Roman"/>
          <w:sz w:val="24"/>
          <w:szCs w:val="24"/>
          <w:highlight w:val="white"/>
        </w:rPr>
        <w:t xml:space="preserve">, Robert M. 2008. “Theorizing Mediated Public Diplomacy: The U.S. Case.” </w:t>
      </w:r>
      <w:r>
        <w:rPr>
          <w:rFonts w:ascii="Times New Roman" w:eastAsia="Times New Roman" w:hAnsi="Times New Roman" w:cs="Times New Roman"/>
          <w:i/>
          <w:sz w:val="24"/>
          <w:szCs w:val="24"/>
          <w:highlight w:val="white"/>
        </w:rPr>
        <w:t>The International Journal of Press/Politics</w:t>
      </w:r>
      <w:r>
        <w:rPr>
          <w:rFonts w:ascii="Times New Roman" w:eastAsia="Times New Roman" w:hAnsi="Times New Roman" w:cs="Times New Roman"/>
          <w:sz w:val="24"/>
          <w:szCs w:val="24"/>
          <w:highlight w:val="white"/>
        </w:rPr>
        <w:t xml:space="preserve"> </w:t>
      </w:r>
      <w:r w:rsidRPr="00204C09">
        <w:rPr>
          <w:rFonts w:ascii="Times New Roman" w:eastAsia="Times New Roman" w:hAnsi="Times New Roman" w:cs="Times New Roman"/>
          <w:iCs/>
          <w:sz w:val="24"/>
          <w:szCs w:val="24"/>
          <w:highlight w:val="white"/>
        </w:rPr>
        <w:t>13</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(2): 87</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102.</w:t>
      </w:r>
    </w:p>
    <w:p w14:paraId="1F513B53" w14:textId="461E5A49"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Erlich, Aaron, and Calvin Garner. 2023. “Is Pro-Kremlin Disinformation Effective? Evidence from Ukraine.” </w:t>
      </w:r>
      <w:r>
        <w:rPr>
          <w:rFonts w:ascii="Times New Roman" w:eastAsia="Times New Roman" w:hAnsi="Times New Roman" w:cs="Times New Roman"/>
          <w:i/>
          <w:sz w:val="24"/>
          <w:szCs w:val="24"/>
        </w:rPr>
        <w:t>The International Journal of Press/Politics</w:t>
      </w:r>
      <w:r>
        <w:rPr>
          <w:rFonts w:ascii="Times New Roman" w:eastAsia="Times New Roman" w:hAnsi="Times New Roman" w:cs="Times New Roman"/>
          <w:sz w:val="24"/>
          <w:szCs w:val="24"/>
        </w:rPr>
        <w:t xml:space="preserve"> 28 (1): 5</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28.</w:t>
      </w:r>
    </w:p>
    <w:p w14:paraId="0A5DAA75" w14:textId="6F2A83A1"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Fisher, Aleksandr.</w:t>
      </w:r>
      <w:r w:rsidR="00204C09">
        <w:rPr>
          <w:rFonts w:ascii="Times New Roman" w:eastAsia="Times New Roman" w:hAnsi="Times New Roman" w:cs="Times New Roman"/>
          <w:sz w:val="24"/>
          <w:szCs w:val="24"/>
          <w:highlight w:val="white"/>
        </w:rPr>
        <w:t xml:space="preserve"> 2020.</w:t>
      </w:r>
      <w:r>
        <w:rPr>
          <w:rFonts w:ascii="Times New Roman" w:eastAsia="Times New Roman" w:hAnsi="Times New Roman" w:cs="Times New Roman"/>
          <w:sz w:val="24"/>
          <w:szCs w:val="24"/>
          <w:highlight w:val="white"/>
        </w:rPr>
        <w:t xml:space="preserve"> </w:t>
      </w:r>
      <w:r w:rsidR="00204C0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Demonizing the Enemy: The Influence of Russian State-Sponsored Media on American Audiences.</w:t>
      </w:r>
      <w:r w:rsidR="00204C0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Post-Soviet Affairs</w:t>
      </w:r>
      <w:r>
        <w:rPr>
          <w:rFonts w:ascii="Times New Roman" w:eastAsia="Times New Roman" w:hAnsi="Times New Roman" w:cs="Times New Roman"/>
          <w:sz w:val="24"/>
          <w:szCs w:val="24"/>
          <w:highlight w:val="white"/>
        </w:rPr>
        <w:t xml:space="preserve"> 36 </w:t>
      </w:r>
      <w:r w:rsidR="00204C0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4): 281</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296.</w:t>
      </w:r>
    </w:p>
    <w:p w14:paraId="46611309" w14:textId="3DE39F49"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Gabdulhakov, Rashid. 2023. “‘I </w:t>
      </w:r>
      <w:r w:rsidR="00204C09">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till </w:t>
      </w:r>
      <w:r w:rsidR="00204C09">
        <w:rPr>
          <w:rFonts w:ascii="Times New Roman" w:eastAsia="Times New Roman" w:hAnsi="Times New Roman" w:cs="Times New Roman"/>
          <w:sz w:val="24"/>
          <w:szCs w:val="24"/>
          <w:highlight w:val="white"/>
        </w:rPr>
        <w:t>T</w:t>
      </w:r>
      <w:r>
        <w:rPr>
          <w:rFonts w:ascii="Times New Roman" w:eastAsia="Times New Roman" w:hAnsi="Times New Roman" w:cs="Times New Roman"/>
          <w:sz w:val="24"/>
          <w:szCs w:val="24"/>
          <w:highlight w:val="white"/>
        </w:rPr>
        <w:t xml:space="preserve">rust the Russian </w:t>
      </w:r>
      <w:r w:rsidR="00204C09">
        <w:rPr>
          <w:rFonts w:ascii="Times New Roman" w:eastAsia="Times New Roman" w:hAnsi="Times New Roman" w:cs="Times New Roman"/>
          <w:sz w:val="24"/>
          <w:szCs w:val="24"/>
          <w:highlight w:val="white"/>
        </w:rPr>
        <w:t>M</w:t>
      </w:r>
      <w:r>
        <w:rPr>
          <w:rFonts w:ascii="Times New Roman" w:eastAsia="Times New Roman" w:hAnsi="Times New Roman" w:cs="Times New Roman"/>
          <w:sz w:val="24"/>
          <w:szCs w:val="24"/>
          <w:highlight w:val="white"/>
        </w:rPr>
        <w:t xml:space="preserve">edia </w:t>
      </w:r>
      <w:r w:rsidR="00204C09">
        <w:rPr>
          <w:rFonts w:ascii="Times New Roman" w:eastAsia="Times New Roman" w:hAnsi="Times New Roman" w:cs="Times New Roman"/>
          <w:sz w:val="24"/>
          <w:szCs w:val="24"/>
          <w:highlight w:val="white"/>
        </w:rPr>
        <w:t>M</w:t>
      </w:r>
      <w:r>
        <w:rPr>
          <w:rFonts w:ascii="Times New Roman" w:eastAsia="Times New Roman" w:hAnsi="Times New Roman" w:cs="Times New Roman"/>
          <w:sz w:val="24"/>
          <w:szCs w:val="24"/>
          <w:highlight w:val="white"/>
        </w:rPr>
        <w:t xml:space="preserve">ore’: Narratives and </w:t>
      </w:r>
      <w:r w:rsidR="00204C09">
        <w:rPr>
          <w:rFonts w:ascii="Times New Roman" w:eastAsia="Times New Roman" w:hAnsi="Times New Roman" w:cs="Times New Roman"/>
          <w:sz w:val="24"/>
          <w:szCs w:val="24"/>
          <w:highlight w:val="white"/>
        </w:rPr>
        <w:t>P</w:t>
      </w:r>
      <w:r>
        <w:rPr>
          <w:rFonts w:ascii="Times New Roman" w:eastAsia="Times New Roman" w:hAnsi="Times New Roman" w:cs="Times New Roman"/>
          <w:sz w:val="24"/>
          <w:szCs w:val="24"/>
          <w:highlight w:val="white"/>
        </w:rPr>
        <w:t xml:space="preserve">erception of Russian </w:t>
      </w:r>
      <w:r w:rsidR="00204C09">
        <w:rPr>
          <w:rFonts w:ascii="Times New Roman" w:eastAsia="Times New Roman" w:hAnsi="Times New Roman" w:cs="Times New Roman"/>
          <w:sz w:val="24"/>
          <w:szCs w:val="24"/>
          <w:highlight w:val="white"/>
        </w:rPr>
        <w:t>P</w:t>
      </w:r>
      <w:r>
        <w:rPr>
          <w:rFonts w:ascii="Times New Roman" w:eastAsia="Times New Roman" w:hAnsi="Times New Roman" w:cs="Times New Roman"/>
          <w:sz w:val="24"/>
          <w:szCs w:val="24"/>
          <w:highlight w:val="white"/>
        </w:rPr>
        <w:t xml:space="preserve">ropaganda in Kyrgyzstan.” </w:t>
      </w:r>
      <w:r>
        <w:rPr>
          <w:rFonts w:ascii="Times New Roman" w:eastAsia="Times New Roman" w:hAnsi="Times New Roman" w:cs="Times New Roman"/>
          <w:i/>
          <w:sz w:val="24"/>
          <w:szCs w:val="24"/>
          <w:highlight w:val="white"/>
        </w:rPr>
        <w:t xml:space="preserve">EUCAM Policy Brief </w:t>
      </w:r>
      <w:r>
        <w:rPr>
          <w:rFonts w:ascii="Times New Roman" w:eastAsia="Times New Roman" w:hAnsi="Times New Roman" w:cs="Times New Roman"/>
          <w:sz w:val="24"/>
          <w:szCs w:val="24"/>
          <w:highlight w:val="white"/>
        </w:rPr>
        <w:t xml:space="preserve">38. </w:t>
      </w:r>
      <w:r w:rsidR="00204C09">
        <w:rPr>
          <w:rFonts w:ascii="Times New Roman" w:eastAsia="Times New Roman" w:hAnsi="Times New Roman" w:cs="Times New Roman"/>
          <w:sz w:val="24"/>
          <w:szCs w:val="24"/>
        </w:rPr>
        <w:t>Accessed 7 November 2024</w:t>
      </w:r>
      <w:r w:rsidR="005D3188">
        <w:rPr>
          <w:rFonts w:ascii="Times New Roman" w:eastAsia="Times New Roman" w:hAnsi="Times New Roman" w:cs="Times New Roman"/>
          <w:sz w:val="24"/>
          <w:szCs w:val="24"/>
        </w:rPr>
        <w:t xml:space="preserve">. </w:t>
      </w:r>
      <w:r w:rsidR="00204C09" w:rsidRPr="00204C09">
        <w:rPr>
          <w:rFonts w:ascii="Times New Roman" w:eastAsia="Times New Roman" w:hAnsi="Times New Roman" w:cs="Times New Roman"/>
          <w:sz w:val="24"/>
          <w:szCs w:val="24"/>
        </w:rPr>
        <w:t>https://eucentralasia.eu/i-still-trust-the-russian-media-more/</w:t>
      </w:r>
    </w:p>
    <w:p w14:paraId="15241385" w14:textId="10E63DE1"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Gartner, Scott. 2008. “The Multiple Effects of Casualties on Public Support for War: An Experimental Approach.” </w:t>
      </w:r>
      <w:r>
        <w:rPr>
          <w:rFonts w:ascii="Times New Roman" w:eastAsia="Times New Roman" w:hAnsi="Times New Roman" w:cs="Times New Roman"/>
          <w:i/>
          <w:sz w:val="24"/>
          <w:szCs w:val="24"/>
        </w:rPr>
        <w:t>American Political Science Review</w:t>
      </w:r>
      <w:r>
        <w:rPr>
          <w:rFonts w:ascii="Times New Roman" w:eastAsia="Times New Roman" w:hAnsi="Times New Roman" w:cs="Times New Roman"/>
          <w:sz w:val="24"/>
          <w:szCs w:val="24"/>
          <w:highlight w:val="white"/>
        </w:rPr>
        <w:t xml:space="preserve"> 102</w:t>
      </w:r>
      <w:r w:rsidR="00204C09">
        <w:rPr>
          <w:rFonts w:ascii="Times New Roman" w:eastAsia="Times New Roman" w:hAnsi="Times New Roman" w:cs="Times New Roman"/>
          <w:sz w:val="24"/>
          <w:szCs w:val="24"/>
          <w:highlight w:val="white"/>
        </w:rPr>
        <w:t xml:space="preserve"> (1)</w:t>
      </w:r>
      <w:r>
        <w:rPr>
          <w:rFonts w:ascii="Times New Roman" w:eastAsia="Times New Roman" w:hAnsi="Times New Roman" w:cs="Times New Roman"/>
          <w:sz w:val="24"/>
          <w:szCs w:val="24"/>
          <w:highlight w:val="white"/>
        </w:rPr>
        <w:t>: 95</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106.</w:t>
      </w:r>
    </w:p>
    <w:p w14:paraId="240D813A" w14:textId="6062814B"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Gerber, Theodore P., and Jane </w:t>
      </w:r>
      <w:proofErr w:type="spellStart"/>
      <w:r>
        <w:rPr>
          <w:rFonts w:ascii="Times New Roman" w:eastAsia="Times New Roman" w:hAnsi="Times New Roman" w:cs="Times New Roman"/>
          <w:sz w:val="24"/>
          <w:szCs w:val="24"/>
        </w:rPr>
        <w:t>Zavisca</w:t>
      </w:r>
      <w:proofErr w:type="spellEnd"/>
      <w:r>
        <w:rPr>
          <w:rFonts w:ascii="Times New Roman" w:eastAsia="Times New Roman" w:hAnsi="Times New Roman" w:cs="Times New Roman"/>
          <w:sz w:val="24"/>
          <w:szCs w:val="24"/>
        </w:rPr>
        <w:t>. 2016.</w:t>
      </w:r>
      <w:r>
        <w:rPr>
          <w:rFonts w:ascii="Times New Roman" w:eastAsia="Times New Roman" w:hAnsi="Times New Roman" w:cs="Times New Roman"/>
          <w:sz w:val="24"/>
          <w:szCs w:val="24"/>
          <w:highlight w:val="white"/>
        </w:rPr>
        <w:t xml:space="preserve"> “Does Russian Propaganda Work?” </w:t>
      </w:r>
      <w:r>
        <w:rPr>
          <w:rFonts w:ascii="Times New Roman" w:eastAsia="Times New Roman" w:hAnsi="Times New Roman" w:cs="Times New Roman"/>
          <w:i/>
          <w:sz w:val="24"/>
          <w:szCs w:val="24"/>
          <w:highlight w:val="white"/>
        </w:rPr>
        <w:t>The Washington Quarterly</w:t>
      </w:r>
      <w:r>
        <w:rPr>
          <w:rFonts w:ascii="Times New Roman" w:eastAsia="Times New Roman" w:hAnsi="Times New Roman" w:cs="Times New Roman"/>
          <w:sz w:val="24"/>
          <w:szCs w:val="24"/>
          <w:highlight w:val="white"/>
        </w:rPr>
        <w:t xml:space="preserve"> 39 (2): 79</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98.</w:t>
      </w:r>
    </w:p>
    <w:p w14:paraId="3523527B" w14:textId="137BAF07"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Gerber, Theodore P., and Jane </w:t>
      </w:r>
      <w:proofErr w:type="spellStart"/>
      <w:r>
        <w:rPr>
          <w:rFonts w:ascii="Times New Roman" w:eastAsia="Times New Roman" w:hAnsi="Times New Roman" w:cs="Times New Roman"/>
          <w:sz w:val="24"/>
          <w:szCs w:val="24"/>
        </w:rPr>
        <w:t>Zavisca</w:t>
      </w:r>
      <w:proofErr w:type="spellEnd"/>
      <w:r>
        <w:rPr>
          <w:rFonts w:ascii="Times New Roman" w:eastAsia="Times New Roman" w:hAnsi="Times New Roman" w:cs="Times New Roman"/>
          <w:sz w:val="24"/>
          <w:szCs w:val="24"/>
        </w:rPr>
        <w:t xml:space="preserve">. 2020. “Experiences in Russia of Kyrgyz and Ukrainian Labor Migrants: Ethnic Hierarchies, Geopolitical Remittances, and the Relevance of Migration Theory.” </w:t>
      </w:r>
      <w:r>
        <w:rPr>
          <w:rFonts w:ascii="Times New Roman" w:eastAsia="Times New Roman" w:hAnsi="Times New Roman" w:cs="Times New Roman"/>
          <w:i/>
          <w:sz w:val="24"/>
          <w:szCs w:val="24"/>
        </w:rPr>
        <w:t>Post-Soviet Affairs</w:t>
      </w:r>
      <w:r>
        <w:rPr>
          <w:rFonts w:ascii="Times New Roman" w:eastAsia="Times New Roman" w:hAnsi="Times New Roman" w:cs="Times New Roman"/>
          <w:sz w:val="24"/>
          <w:szCs w:val="24"/>
        </w:rPr>
        <w:t xml:space="preserve"> 36 (1): 61</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82.</w:t>
      </w:r>
    </w:p>
    <w:p w14:paraId="27200C4E" w14:textId="0CF9C734"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Graham, Matthew H. 2021. “‘We Don’t Know’ Means ‘They’re Not Sure</w:t>
      </w:r>
      <w:r w:rsidR="00965B3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Public Opinion Quarterly</w:t>
      </w:r>
      <w:r>
        <w:rPr>
          <w:rFonts w:ascii="Times New Roman" w:eastAsia="Times New Roman" w:hAnsi="Times New Roman" w:cs="Times New Roman"/>
          <w:sz w:val="24"/>
          <w:szCs w:val="24"/>
        </w:rPr>
        <w:t xml:space="preserve"> 85 (2): 571</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593.</w:t>
      </w:r>
    </w:p>
    <w:p w14:paraId="1384DB17" w14:textId="3E0708EA"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Graham, Sarah Ellen. 2014. “Emotion and Public Diplomacy: Dispositions in International Communications, Dialogue, and Persuasion.” </w:t>
      </w:r>
      <w:r>
        <w:rPr>
          <w:rFonts w:ascii="Times New Roman" w:eastAsia="Times New Roman" w:hAnsi="Times New Roman" w:cs="Times New Roman"/>
          <w:i/>
          <w:sz w:val="24"/>
          <w:szCs w:val="24"/>
        </w:rPr>
        <w:t>International Studies Review</w:t>
      </w:r>
      <w:r>
        <w:rPr>
          <w:rFonts w:ascii="Times New Roman" w:eastAsia="Times New Roman" w:hAnsi="Times New Roman" w:cs="Times New Roman"/>
          <w:sz w:val="24"/>
          <w:szCs w:val="24"/>
        </w:rPr>
        <w:t xml:space="preserve"> 16 (4): 522–539.</w:t>
      </w:r>
    </w:p>
    <w:p w14:paraId="6AD5B128" w14:textId="45663790"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Grichting</w:t>
      </w:r>
      <w:proofErr w:type="spellEnd"/>
      <w:r>
        <w:rPr>
          <w:rFonts w:ascii="Times New Roman" w:eastAsia="Times New Roman" w:hAnsi="Times New Roman" w:cs="Times New Roman"/>
          <w:sz w:val="24"/>
          <w:szCs w:val="24"/>
        </w:rPr>
        <w:t xml:space="preserve">, Wolfgang L. 1994. “The Meaning of </w:t>
      </w:r>
      <w:r w:rsidR="00556E84">
        <w:rPr>
          <w:rFonts w:ascii="Times New Roman" w:eastAsia="Times New Roman" w:hAnsi="Times New Roman" w:cs="Times New Roman"/>
          <w:sz w:val="24"/>
          <w:szCs w:val="24"/>
        </w:rPr>
        <w:t>‘</w:t>
      </w:r>
      <w:r>
        <w:rPr>
          <w:rFonts w:ascii="Times New Roman" w:eastAsia="Times New Roman" w:hAnsi="Times New Roman" w:cs="Times New Roman"/>
          <w:sz w:val="24"/>
          <w:szCs w:val="24"/>
        </w:rPr>
        <w:t>I Don</w:t>
      </w:r>
      <w:r w:rsidR="00556E84">
        <w:rPr>
          <w:rFonts w:ascii="Times New Roman" w:eastAsia="Times New Roman" w:hAnsi="Times New Roman" w:cs="Times New Roman"/>
          <w:sz w:val="24"/>
          <w:szCs w:val="24"/>
        </w:rPr>
        <w:t>’</w:t>
      </w:r>
      <w:r>
        <w:rPr>
          <w:rFonts w:ascii="Times New Roman" w:eastAsia="Times New Roman" w:hAnsi="Times New Roman" w:cs="Times New Roman"/>
          <w:sz w:val="24"/>
          <w:szCs w:val="24"/>
        </w:rPr>
        <w:t>t Know</w:t>
      </w:r>
      <w:r w:rsidR="00556E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Opinion Surveys: Indifference versus Ignorance.” </w:t>
      </w:r>
      <w:r>
        <w:rPr>
          <w:rFonts w:ascii="Times New Roman" w:eastAsia="Times New Roman" w:hAnsi="Times New Roman" w:cs="Times New Roman"/>
          <w:i/>
          <w:sz w:val="24"/>
          <w:szCs w:val="24"/>
        </w:rPr>
        <w:t>Australian Psychologist</w:t>
      </w:r>
      <w:r>
        <w:rPr>
          <w:rFonts w:ascii="Times New Roman" w:eastAsia="Times New Roman" w:hAnsi="Times New Roman" w:cs="Times New Roman"/>
          <w:sz w:val="24"/>
          <w:szCs w:val="24"/>
        </w:rPr>
        <w:t xml:space="preserve"> 29 (1): 71</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75.</w:t>
      </w:r>
    </w:p>
    <w:p w14:paraId="22FA4764" w14:textId="0F610555"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Grigor, Irina. 2020. “Weaponized News: Russian Television, Strategic Narratives and Conflict Reporting.” Ph</w:t>
      </w:r>
      <w:r w:rsidR="00556E84">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556E8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diss</w:t>
      </w:r>
      <w:r w:rsidR="00623F5E">
        <w:rPr>
          <w:rFonts w:ascii="Times New Roman" w:eastAsia="Times New Roman" w:hAnsi="Times New Roman" w:cs="Times New Roman"/>
          <w:sz w:val="24"/>
          <w:szCs w:val="24"/>
        </w:rPr>
        <w:t>.</w:t>
      </w:r>
      <w:r>
        <w:rPr>
          <w:rFonts w:ascii="Times New Roman" w:eastAsia="Times New Roman" w:hAnsi="Times New Roman" w:cs="Times New Roman"/>
          <w:sz w:val="24"/>
          <w:szCs w:val="24"/>
        </w:rPr>
        <w:t>, University of Helsinki.</w:t>
      </w:r>
    </w:p>
    <w:p w14:paraId="7691848B" w14:textId="77777777"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Hale, Henry. 2008. </w:t>
      </w:r>
      <w:r>
        <w:rPr>
          <w:rFonts w:ascii="Times New Roman" w:eastAsia="Times New Roman" w:hAnsi="Times New Roman" w:cs="Times New Roman"/>
          <w:i/>
          <w:sz w:val="24"/>
          <w:szCs w:val="24"/>
        </w:rPr>
        <w:t>The Foundations of Ethnic Politics: Separatism of States and Nations in Eurasia and the World</w:t>
      </w:r>
      <w:r>
        <w:rPr>
          <w:rFonts w:ascii="Times New Roman" w:eastAsia="Times New Roman" w:hAnsi="Times New Roman" w:cs="Times New Roman"/>
          <w:sz w:val="24"/>
          <w:szCs w:val="24"/>
        </w:rPr>
        <w:t>.  Cambridge: Cambridge University Press.</w:t>
      </w:r>
    </w:p>
    <w:p w14:paraId="4796B1B2" w14:textId="4B11CAB3"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Hale, Henry E., Oxana Shevel, and Olga </w:t>
      </w:r>
      <w:proofErr w:type="spellStart"/>
      <w:r>
        <w:rPr>
          <w:rFonts w:ascii="Times New Roman" w:eastAsia="Times New Roman" w:hAnsi="Times New Roman" w:cs="Times New Roman"/>
          <w:sz w:val="24"/>
          <w:szCs w:val="24"/>
          <w:highlight w:val="white"/>
        </w:rPr>
        <w:t>Onuch</w:t>
      </w:r>
      <w:proofErr w:type="spellEnd"/>
      <w:r>
        <w:rPr>
          <w:rFonts w:ascii="Times New Roman" w:eastAsia="Times New Roman" w:hAnsi="Times New Roman" w:cs="Times New Roman"/>
          <w:sz w:val="24"/>
          <w:szCs w:val="24"/>
          <w:highlight w:val="white"/>
        </w:rPr>
        <w:t xml:space="preserve">. 2018. “Believing Facts in the Fog of War: Identity, Media and Hot Cognition in Ukraine’s 2014 Odesa Tragedy.” </w:t>
      </w:r>
      <w:r>
        <w:rPr>
          <w:rFonts w:ascii="Times New Roman" w:eastAsia="Times New Roman" w:hAnsi="Times New Roman" w:cs="Times New Roman"/>
          <w:i/>
          <w:sz w:val="24"/>
          <w:szCs w:val="24"/>
          <w:highlight w:val="white"/>
        </w:rPr>
        <w:t>Geopolitics</w:t>
      </w:r>
      <w:r>
        <w:rPr>
          <w:rFonts w:ascii="Times New Roman" w:eastAsia="Times New Roman" w:hAnsi="Times New Roman" w:cs="Times New Roman"/>
          <w:sz w:val="24"/>
          <w:szCs w:val="24"/>
          <w:highlight w:val="white"/>
        </w:rPr>
        <w:t xml:space="preserve"> 23 (4): 851</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881.</w:t>
      </w:r>
    </w:p>
    <w:p w14:paraId="7B2BD466" w14:textId="64C0B915"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Hildebrandt, Timothy, Courtney Hillebrecht, Peter M. Holm, and Jon Pevehouse.  2013. “The Domestic Politics of Humanitarian Intervention: Public Opinion, Partisanship, and Ideology.” </w:t>
      </w:r>
      <w:r>
        <w:rPr>
          <w:rFonts w:ascii="Times New Roman" w:eastAsia="Times New Roman" w:hAnsi="Times New Roman" w:cs="Times New Roman"/>
          <w:i/>
          <w:sz w:val="24"/>
          <w:szCs w:val="24"/>
          <w:highlight w:val="white"/>
        </w:rPr>
        <w:t>Foreign Policy Analysis</w:t>
      </w:r>
      <w:r>
        <w:rPr>
          <w:rFonts w:ascii="Times New Roman" w:eastAsia="Times New Roman" w:hAnsi="Times New Roman" w:cs="Times New Roman"/>
          <w:sz w:val="24"/>
          <w:szCs w:val="24"/>
          <w:highlight w:val="white"/>
        </w:rPr>
        <w:t xml:space="preserve"> 9 (3): 243–</w:t>
      </w:r>
      <w:r w:rsidR="00556E84">
        <w:rPr>
          <w:rFonts w:ascii="Times New Roman" w:eastAsia="Times New Roman" w:hAnsi="Times New Roman" w:cs="Times New Roman"/>
          <w:sz w:val="24"/>
          <w:szCs w:val="24"/>
          <w:highlight w:val="white"/>
        </w:rPr>
        <w:t>2</w:t>
      </w:r>
      <w:r>
        <w:rPr>
          <w:rFonts w:ascii="Times New Roman" w:eastAsia="Times New Roman" w:hAnsi="Times New Roman" w:cs="Times New Roman"/>
          <w:sz w:val="24"/>
          <w:szCs w:val="24"/>
          <w:highlight w:val="white"/>
        </w:rPr>
        <w:t>66.</w:t>
      </w:r>
    </w:p>
    <w:p w14:paraId="5B804BFB" w14:textId="77777777" w:rsidR="00AF6A31" w:rsidRDefault="0074169C" w:rsidP="00177EFA">
      <w:pPr>
        <w:spacing w:line="240" w:lineRule="auto"/>
        <w:ind w:left="432" w:hanging="432"/>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Holsti</w:t>
      </w:r>
      <w:proofErr w:type="spellEnd"/>
      <w:r>
        <w:rPr>
          <w:rFonts w:ascii="Times New Roman" w:eastAsia="Times New Roman" w:hAnsi="Times New Roman" w:cs="Times New Roman"/>
          <w:sz w:val="24"/>
          <w:szCs w:val="24"/>
          <w:highlight w:val="white"/>
        </w:rPr>
        <w:t xml:space="preserve">, Ole R. 1992. “Public Opinion and Foreign Policy: Challenges to the Almond-Lippmann Consensus.” </w:t>
      </w:r>
      <w:r>
        <w:rPr>
          <w:rFonts w:ascii="Times New Roman" w:eastAsia="Times New Roman" w:hAnsi="Times New Roman" w:cs="Times New Roman"/>
          <w:i/>
          <w:sz w:val="24"/>
          <w:szCs w:val="24"/>
          <w:highlight w:val="white"/>
        </w:rPr>
        <w:t xml:space="preserve">International Studies Quarterly </w:t>
      </w:r>
      <w:r>
        <w:rPr>
          <w:rFonts w:ascii="Times New Roman" w:eastAsia="Times New Roman" w:hAnsi="Times New Roman" w:cs="Times New Roman"/>
          <w:sz w:val="24"/>
          <w:szCs w:val="24"/>
          <w:highlight w:val="white"/>
        </w:rPr>
        <w:t>36 (4): 439–466.</w:t>
      </w:r>
    </w:p>
    <w:p w14:paraId="63EFD0FF" w14:textId="2558CAE6"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Jessee, Stephen A. 2017. “‘Don’t Know’ Responses, Personality, and the Measurement of Political Knowledge.” </w:t>
      </w:r>
      <w:r>
        <w:rPr>
          <w:rFonts w:ascii="Times New Roman" w:eastAsia="Times New Roman" w:hAnsi="Times New Roman" w:cs="Times New Roman"/>
          <w:i/>
          <w:sz w:val="24"/>
          <w:szCs w:val="24"/>
          <w:highlight w:val="white"/>
        </w:rPr>
        <w:t>Political Science Research and Methods</w:t>
      </w:r>
      <w:r>
        <w:rPr>
          <w:rFonts w:ascii="Times New Roman" w:eastAsia="Times New Roman" w:hAnsi="Times New Roman" w:cs="Times New Roman"/>
          <w:sz w:val="24"/>
          <w:szCs w:val="24"/>
          <w:highlight w:val="white"/>
        </w:rPr>
        <w:t xml:space="preserve"> 5 (4): 711</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731.</w:t>
      </w:r>
    </w:p>
    <w:p w14:paraId="0231A74C" w14:textId="77777777"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Jones, Pauline, Regina Smyth, and Mikhail </w:t>
      </w:r>
      <w:proofErr w:type="spellStart"/>
      <w:r>
        <w:rPr>
          <w:rFonts w:ascii="Times New Roman" w:eastAsia="Times New Roman" w:hAnsi="Times New Roman" w:cs="Times New Roman"/>
          <w:sz w:val="24"/>
          <w:szCs w:val="24"/>
          <w:highlight w:val="white"/>
        </w:rPr>
        <w:t>Turchenko</w:t>
      </w:r>
      <w:proofErr w:type="spellEnd"/>
      <w:r>
        <w:rPr>
          <w:rFonts w:ascii="Times New Roman" w:eastAsia="Times New Roman" w:hAnsi="Times New Roman" w:cs="Times New Roman"/>
          <w:sz w:val="24"/>
          <w:szCs w:val="24"/>
          <w:highlight w:val="white"/>
        </w:rPr>
        <w:t xml:space="preserve">. 2024. “Audience Effects in Autocracies: Public Opinion and the CSTO.” Working Paper. </w:t>
      </w:r>
    </w:p>
    <w:p w14:paraId="45EBCE39" w14:textId="48E46D85"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lastRenderedPageBreak/>
        <w:t>Junisbai</w:t>
      </w:r>
      <w:proofErr w:type="spellEnd"/>
      <w:r>
        <w:rPr>
          <w:rFonts w:ascii="Times New Roman" w:eastAsia="Times New Roman" w:hAnsi="Times New Roman" w:cs="Times New Roman"/>
          <w:sz w:val="24"/>
          <w:szCs w:val="24"/>
          <w:highlight w:val="white"/>
        </w:rPr>
        <w:t xml:space="preserve">, Azamat. 2022. “Speaking Kazakh: How Putin’s Attack Woke Me to My Own Identity.” </w:t>
      </w:r>
      <w:proofErr w:type="spellStart"/>
      <w:r>
        <w:rPr>
          <w:rFonts w:ascii="Times New Roman" w:eastAsia="Times New Roman" w:hAnsi="Times New Roman" w:cs="Times New Roman"/>
          <w:i/>
          <w:sz w:val="24"/>
          <w:szCs w:val="24"/>
          <w:highlight w:val="white"/>
        </w:rPr>
        <w:t>OnlySky</w:t>
      </w:r>
      <w:proofErr w:type="spellEnd"/>
      <w:r>
        <w:rPr>
          <w:rFonts w:ascii="Times New Roman" w:eastAsia="Times New Roman" w:hAnsi="Times New Roman" w:cs="Times New Roman"/>
          <w:i/>
          <w:sz w:val="24"/>
          <w:szCs w:val="24"/>
          <w:highlight w:val="white"/>
        </w:rPr>
        <w:t xml:space="preserve"> Media</w:t>
      </w:r>
      <w:r>
        <w:rPr>
          <w:rFonts w:ascii="Times New Roman" w:eastAsia="Times New Roman" w:hAnsi="Times New Roman" w:cs="Times New Roman"/>
          <w:sz w:val="24"/>
          <w:szCs w:val="24"/>
          <w:highlight w:val="white"/>
        </w:rPr>
        <w:t>, November 7.</w:t>
      </w:r>
      <w:r w:rsidR="00556E84">
        <w:rPr>
          <w:rFonts w:ascii="Times New Roman" w:eastAsia="Times New Roman" w:hAnsi="Times New Roman" w:cs="Times New Roman"/>
          <w:sz w:val="24"/>
          <w:szCs w:val="24"/>
        </w:rPr>
        <w:t xml:space="preserve"> Accessed 7 November 2024</w:t>
      </w:r>
      <w:r w:rsidR="005D3188">
        <w:rPr>
          <w:rFonts w:ascii="Times New Roman" w:eastAsia="Times New Roman" w:hAnsi="Times New Roman" w:cs="Times New Roman"/>
          <w:sz w:val="24"/>
          <w:szCs w:val="24"/>
        </w:rPr>
        <w:t xml:space="preserve">. </w:t>
      </w:r>
      <w:hyperlink r:id="rId10">
        <w:r w:rsidRPr="00556E84">
          <w:rPr>
            <w:rFonts w:ascii="Times New Roman" w:eastAsia="Times New Roman" w:hAnsi="Times New Roman" w:cs="Times New Roman"/>
            <w:sz w:val="24"/>
            <w:szCs w:val="24"/>
            <w:highlight w:val="white"/>
          </w:rPr>
          <w:t>https://onlysky.media/ajunisbai/speaking-kazakh-how-putins-attack-woke-me-to-my-own-identity/</w:t>
        </w:r>
      </w:hyperlink>
      <w:r>
        <w:rPr>
          <w:rFonts w:ascii="Times New Roman" w:eastAsia="Times New Roman" w:hAnsi="Times New Roman" w:cs="Times New Roman"/>
          <w:sz w:val="24"/>
          <w:szCs w:val="24"/>
        </w:rPr>
        <w:t xml:space="preserve"> </w:t>
      </w:r>
    </w:p>
    <w:p w14:paraId="025342B8" w14:textId="160E682B" w:rsidR="00AF6A31" w:rsidRDefault="0074169C" w:rsidP="00177EFA">
      <w:pPr>
        <w:spacing w:line="240" w:lineRule="auto"/>
        <w:ind w:left="432" w:hanging="432"/>
        <w:rPr>
          <w:rFonts w:ascii="Times New Roman" w:eastAsia="Times New Roman" w:hAnsi="Times New Roman" w:cs="Times New Roman"/>
          <w:sz w:val="28"/>
          <w:szCs w:val="28"/>
        </w:rPr>
      </w:pPr>
      <w:proofErr w:type="spellStart"/>
      <w:r>
        <w:rPr>
          <w:rFonts w:ascii="Times New Roman" w:eastAsia="Times New Roman" w:hAnsi="Times New Roman" w:cs="Times New Roman"/>
          <w:sz w:val="24"/>
          <w:szCs w:val="24"/>
        </w:rPr>
        <w:t>Junisbai</w:t>
      </w:r>
      <w:proofErr w:type="spellEnd"/>
      <w:r>
        <w:rPr>
          <w:rFonts w:ascii="Times New Roman" w:eastAsia="Times New Roman" w:hAnsi="Times New Roman" w:cs="Times New Roman"/>
          <w:sz w:val="24"/>
          <w:szCs w:val="24"/>
        </w:rPr>
        <w:t xml:space="preserve">, Barbara, Azamat </w:t>
      </w:r>
      <w:proofErr w:type="spellStart"/>
      <w:r>
        <w:rPr>
          <w:rFonts w:ascii="Times New Roman" w:eastAsia="Times New Roman" w:hAnsi="Times New Roman" w:cs="Times New Roman"/>
          <w:sz w:val="24"/>
          <w:szCs w:val="24"/>
        </w:rPr>
        <w:t>Junisbai</w:t>
      </w:r>
      <w:proofErr w:type="spellEnd"/>
      <w:r>
        <w:rPr>
          <w:rFonts w:ascii="Times New Roman" w:eastAsia="Times New Roman" w:hAnsi="Times New Roman" w:cs="Times New Roman"/>
          <w:sz w:val="24"/>
          <w:szCs w:val="24"/>
        </w:rPr>
        <w:t xml:space="preserve">, and Nicola Fry. 2015. “Mass Media Consumption in Post-Soviet Kyrgyzstan and Kazakhstan: The View from Below.” </w:t>
      </w:r>
      <w:proofErr w:type="spellStart"/>
      <w:r>
        <w:rPr>
          <w:rFonts w:ascii="Times New Roman" w:eastAsia="Times New Roman" w:hAnsi="Times New Roman" w:cs="Times New Roman"/>
          <w:i/>
          <w:sz w:val="24"/>
          <w:szCs w:val="24"/>
        </w:rPr>
        <w:t>Demokratizatsiya</w:t>
      </w:r>
      <w:proofErr w:type="spellEnd"/>
      <w:r>
        <w:rPr>
          <w:rFonts w:ascii="Times New Roman" w:eastAsia="Times New Roman" w:hAnsi="Times New Roman" w:cs="Times New Roman"/>
          <w:i/>
          <w:sz w:val="24"/>
          <w:szCs w:val="24"/>
        </w:rPr>
        <w:t xml:space="preserve">: The Journal of Post-Soviet Democratization </w:t>
      </w:r>
      <w:r>
        <w:rPr>
          <w:rFonts w:ascii="Times New Roman" w:eastAsia="Times New Roman" w:hAnsi="Times New Roman" w:cs="Times New Roman"/>
          <w:sz w:val="24"/>
          <w:szCs w:val="24"/>
        </w:rPr>
        <w:t>23 (3): 233</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256. </w:t>
      </w:r>
    </w:p>
    <w:p w14:paraId="4F334770" w14:textId="7E4A6BCB"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Keating, Vincent Charles, and Katarzyna Kaczmarska. 2019. </w:t>
      </w:r>
      <w:r w:rsidR="00556E8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Conservative Soft Power: Liberal Soft Power Bias and the </w:t>
      </w:r>
      <w:r w:rsidR="00556E8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Hidden’ Attraction of Russia.</w:t>
      </w:r>
      <w:r w:rsidR="00556E8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Journal of International Relations and Development</w:t>
      </w:r>
      <w:r>
        <w:rPr>
          <w:rFonts w:ascii="Times New Roman" w:eastAsia="Times New Roman" w:hAnsi="Times New Roman" w:cs="Times New Roman"/>
          <w:sz w:val="24"/>
          <w:szCs w:val="24"/>
          <w:highlight w:val="white"/>
        </w:rPr>
        <w:t xml:space="preserve"> 22 (1): 1–27.</w:t>
      </w:r>
    </w:p>
    <w:p w14:paraId="7D486F2D" w14:textId="417A63C0"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Khashimov, Sher.</w:t>
      </w:r>
      <w:r w:rsidR="00556E84">
        <w:rPr>
          <w:rFonts w:ascii="Times New Roman" w:eastAsia="Times New Roman" w:hAnsi="Times New Roman" w:cs="Times New Roman"/>
          <w:sz w:val="24"/>
          <w:szCs w:val="24"/>
          <w:highlight w:val="white"/>
        </w:rPr>
        <w:t xml:space="preserve"> 2023.</w:t>
      </w:r>
      <w:r>
        <w:rPr>
          <w:rFonts w:ascii="Times New Roman" w:eastAsia="Times New Roman" w:hAnsi="Times New Roman" w:cs="Times New Roman"/>
          <w:sz w:val="24"/>
          <w:szCs w:val="24"/>
          <w:highlight w:val="white"/>
        </w:rPr>
        <w:t xml:space="preserve"> “By Sending Migrants to Ukraine, the Kremlin Is Damaging Ties </w:t>
      </w:r>
      <w:r w:rsidR="00556E84">
        <w:rPr>
          <w:rFonts w:ascii="Times New Roman" w:eastAsia="Times New Roman" w:hAnsi="Times New Roman" w:cs="Times New Roman"/>
          <w:sz w:val="24"/>
          <w:szCs w:val="24"/>
          <w:highlight w:val="white"/>
        </w:rPr>
        <w:t>w</w:t>
      </w:r>
      <w:r>
        <w:rPr>
          <w:rFonts w:ascii="Times New Roman" w:eastAsia="Times New Roman" w:hAnsi="Times New Roman" w:cs="Times New Roman"/>
          <w:sz w:val="24"/>
          <w:szCs w:val="24"/>
          <w:highlight w:val="white"/>
        </w:rPr>
        <w:t xml:space="preserve">ith Central Asia.” </w:t>
      </w:r>
      <w:r>
        <w:rPr>
          <w:rFonts w:ascii="Times New Roman" w:eastAsia="Times New Roman" w:hAnsi="Times New Roman" w:cs="Times New Roman"/>
          <w:i/>
          <w:sz w:val="24"/>
          <w:szCs w:val="24"/>
          <w:highlight w:val="white"/>
        </w:rPr>
        <w:t xml:space="preserve">Carnegie Endowment for International Peace, </w:t>
      </w:r>
      <w:r>
        <w:rPr>
          <w:rFonts w:ascii="Times New Roman" w:eastAsia="Times New Roman" w:hAnsi="Times New Roman" w:cs="Times New Roman"/>
          <w:sz w:val="24"/>
          <w:szCs w:val="24"/>
          <w:highlight w:val="white"/>
        </w:rPr>
        <w:t xml:space="preserve">March 31. </w:t>
      </w:r>
      <w:r w:rsidR="00556E84">
        <w:rPr>
          <w:rFonts w:ascii="Times New Roman" w:eastAsia="Times New Roman" w:hAnsi="Times New Roman" w:cs="Times New Roman"/>
          <w:sz w:val="24"/>
          <w:szCs w:val="24"/>
        </w:rPr>
        <w:t>Accessed 7 November 2024</w:t>
      </w:r>
      <w:r w:rsidR="005D31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https://carnegieendowment.org/politika/89434 </w:t>
      </w:r>
    </w:p>
    <w:p w14:paraId="5EDDF9DF" w14:textId="49997B1D"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Khashimov, Sher, and Raushan </w:t>
      </w:r>
      <w:proofErr w:type="spellStart"/>
      <w:r>
        <w:rPr>
          <w:rFonts w:ascii="Times New Roman" w:eastAsia="Times New Roman" w:hAnsi="Times New Roman" w:cs="Times New Roman"/>
          <w:sz w:val="24"/>
          <w:szCs w:val="24"/>
          <w:highlight w:val="white"/>
        </w:rPr>
        <w:t>Zhandayeva</w:t>
      </w:r>
      <w:proofErr w:type="spellEnd"/>
      <w:r>
        <w:rPr>
          <w:rFonts w:ascii="Times New Roman" w:eastAsia="Times New Roman" w:hAnsi="Times New Roman" w:cs="Times New Roman"/>
          <w:sz w:val="24"/>
          <w:szCs w:val="24"/>
          <w:highlight w:val="white"/>
        </w:rPr>
        <w:t xml:space="preserve">. </w:t>
      </w:r>
      <w:r w:rsidR="00556E84">
        <w:rPr>
          <w:rFonts w:ascii="Times New Roman" w:eastAsia="Times New Roman" w:hAnsi="Times New Roman" w:cs="Times New Roman"/>
          <w:sz w:val="24"/>
          <w:szCs w:val="24"/>
          <w:highlight w:val="white"/>
        </w:rPr>
        <w:t xml:space="preserve">2021. </w:t>
      </w:r>
      <w:r>
        <w:rPr>
          <w:rFonts w:ascii="Times New Roman" w:eastAsia="Times New Roman" w:hAnsi="Times New Roman" w:cs="Times New Roman"/>
          <w:sz w:val="24"/>
          <w:szCs w:val="24"/>
          <w:highlight w:val="white"/>
        </w:rPr>
        <w:t xml:space="preserve">“Kazakhstan’s Alternative Media Is Thriving—and in Danger.” </w:t>
      </w:r>
      <w:r>
        <w:rPr>
          <w:rFonts w:ascii="Times New Roman" w:eastAsia="Times New Roman" w:hAnsi="Times New Roman" w:cs="Times New Roman"/>
          <w:i/>
          <w:sz w:val="24"/>
          <w:szCs w:val="24"/>
          <w:highlight w:val="white"/>
        </w:rPr>
        <w:t xml:space="preserve">Foreign Policy, </w:t>
      </w:r>
      <w:r>
        <w:rPr>
          <w:rFonts w:ascii="Times New Roman" w:eastAsia="Times New Roman" w:hAnsi="Times New Roman" w:cs="Times New Roman"/>
          <w:sz w:val="24"/>
          <w:szCs w:val="24"/>
          <w:highlight w:val="white"/>
        </w:rPr>
        <w:t>July 12.</w:t>
      </w:r>
      <w:r w:rsidR="00556E84">
        <w:rPr>
          <w:rFonts w:ascii="Times New Roman" w:eastAsia="Times New Roman" w:hAnsi="Times New Roman" w:cs="Times New Roman"/>
          <w:sz w:val="24"/>
          <w:szCs w:val="24"/>
          <w:highlight w:val="white"/>
        </w:rPr>
        <w:t xml:space="preserve"> </w:t>
      </w:r>
      <w:r w:rsidR="00556E84">
        <w:rPr>
          <w:rFonts w:ascii="Times New Roman" w:eastAsia="Times New Roman" w:hAnsi="Times New Roman" w:cs="Times New Roman"/>
          <w:sz w:val="24"/>
          <w:szCs w:val="24"/>
        </w:rPr>
        <w:t>Accessed 7 November 2024</w:t>
      </w:r>
      <w:r w:rsidR="005D31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https://foreignpolicy.com/2021/07/12/kazakhstan-alternative-media-thriving-danger/ </w:t>
      </w:r>
    </w:p>
    <w:p w14:paraId="04C7C8D7" w14:textId="25A7EC8B"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King, Charles, and Neil J. Melvin. </w:t>
      </w:r>
      <w:r w:rsidR="00697C58">
        <w:rPr>
          <w:rFonts w:ascii="Times New Roman" w:eastAsia="Times New Roman" w:hAnsi="Times New Roman" w:cs="Times New Roman"/>
          <w:sz w:val="24"/>
          <w:szCs w:val="24"/>
        </w:rPr>
        <w:t xml:space="preserve">2021. </w:t>
      </w:r>
      <w:r>
        <w:rPr>
          <w:rFonts w:ascii="Times New Roman" w:eastAsia="Times New Roman" w:hAnsi="Times New Roman" w:cs="Times New Roman"/>
          <w:sz w:val="24"/>
          <w:szCs w:val="24"/>
        </w:rPr>
        <w:t xml:space="preserve">“Diaspora Politics: Ethnic Linkages Foreign Policy and Security in Eurasia.” </w:t>
      </w:r>
      <w:r>
        <w:rPr>
          <w:rFonts w:ascii="Times New Roman" w:eastAsia="Times New Roman" w:hAnsi="Times New Roman" w:cs="Times New Roman"/>
          <w:i/>
          <w:sz w:val="24"/>
          <w:szCs w:val="24"/>
        </w:rPr>
        <w:t>International Security</w:t>
      </w:r>
      <w:r>
        <w:rPr>
          <w:rFonts w:ascii="Times New Roman" w:eastAsia="Times New Roman" w:hAnsi="Times New Roman" w:cs="Times New Roman"/>
          <w:sz w:val="24"/>
          <w:szCs w:val="24"/>
        </w:rPr>
        <w:t xml:space="preserve"> 24, </w:t>
      </w:r>
      <w:r w:rsidR="00697C58">
        <w:rPr>
          <w:rFonts w:ascii="Times New Roman" w:eastAsia="Times New Roman" w:hAnsi="Times New Roman" w:cs="Times New Roman"/>
          <w:sz w:val="24"/>
          <w:szCs w:val="24"/>
        </w:rPr>
        <w:t>(3</w:t>
      </w:r>
      <w:r>
        <w:rPr>
          <w:rFonts w:ascii="Times New Roman" w:eastAsia="Times New Roman" w:hAnsi="Times New Roman" w:cs="Times New Roman"/>
          <w:sz w:val="24"/>
          <w:szCs w:val="24"/>
        </w:rPr>
        <w:t>): 108</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138.</w:t>
      </w:r>
    </w:p>
    <w:p w14:paraId="7F709800" w14:textId="24CA4393"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Kleinberg, Katja B., and Benjamin O. Fordham. 2018. “Don’t Know Much about Foreign Policy: Assessing the Impact of </w:t>
      </w:r>
      <w:r w:rsidR="00697C58">
        <w:rPr>
          <w:rFonts w:ascii="Times New Roman" w:eastAsia="Times New Roman" w:hAnsi="Times New Roman" w:cs="Times New Roman"/>
          <w:sz w:val="24"/>
          <w:szCs w:val="24"/>
        </w:rPr>
        <w:t>‘</w:t>
      </w:r>
      <w:r>
        <w:rPr>
          <w:rFonts w:ascii="Times New Roman" w:eastAsia="Times New Roman" w:hAnsi="Times New Roman" w:cs="Times New Roman"/>
          <w:sz w:val="24"/>
          <w:szCs w:val="24"/>
        </w:rPr>
        <w:t>Don’t Know</w:t>
      </w:r>
      <w:r w:rsidR="00697C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r w:rsidR="00697C58">
        <w:rPr>
          <w:rFonts w:ascii="Times New Roman" w:eastAsia="Times New Roman" w:hAnsi="Times New Roman" w:cs="Times New Roman"/>
          <w:sz w:val="24"/>
          <w:szCs w:val="24"/>
        </w:rPr>
        <w:t>‘</w:t>
      </w:r>
      <w:r>
        <w:rPr>
          <w:rFonts w:ascii="Times New Roman" w:eastAsia="Times New Roman" w:hAnsi="Times New Roman" w:cs="Times New Roman"/>
          <w:sz w:val="24"/>
          <w:szCs w:val="24"/>
        </w:rPr>
        <w:t>No Opinion</w:t>
      </w:r>
      <w:r w:rsidR="00697C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Responses on Inferences about Foreign Policy Attitudes.” </w:t>
      </w:r>
      <w:r>
        <w:rPr>
          <w:rFonts w:ascii="Times New Roman" w:eastAsia="Times New Roman" w:hAnsi="Times New Roman" w:cs="Times New Roman"/>
          <w:i/>
          <w:sz w:val="24"/>
          <w:szCs w:val="24"/>
        </w:rPr>
        <w:t xml:space="preserve">Foreign Policy Analysis </w:t>
      </w:r>
      <w:r>
        <w:rPr>
          <w:rFonts w:ascii="Times New Roman" w:eastAsia="Times New Roman" w:hAnsi="Times New Roman" w:cs="Times New Roman"/>
          <w:sz w:val="24"/>
          <w:szCs w:val="24"/>
        </w:rPr>
        <w:t>14 (3): 429</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448.</w:t>
      </w:r>
    </w:p>
    <w:p w14:paraId="1D84252C" w14:textId="1C59A5B6"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Kolstø, Pål. 1996. “The New Russian Diaspora—An Identity of Its Own? Possible Identity Trajectories for Russians in the Former Soviet Republic.” </w:t>
      </w:r>
      <w:r>
        <w:rPr>
          <w:rFonts w:ascii="Times New Roman" w:eastAsia="Times New Roman" w:hAnsi="Times New Roman" w:cs="Times New Roman"/>
          <w:i/>
          <w:sz w:val="24"/>
          <w:szCs w:val="24"/>
        </w:rPr>
        <w:t>Ethnic and Racial Studies</w:t>
      </w:r>
      <w:r>
        <w:rPr>
          <w:rFonts w:ascii="Times New Roman" w:eastAsia="Times New Roman" w:hAnsi="Times New Roman" w:cs="Times New Roman"/>
          <w:sz w:val="24"/>
          <w:szCs w:val="24"/>
        </w:rPr>
        <w:t xml:space="preserve"> 19 (3): 609</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639.</w:t>
      </w:r>
    </w:p>
    <w:p w14:paraId="7192D57C" w14:textId="2475AFCD"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Kosmarskaya, Natalya, and Igor Savin. 2021. “Between Emotions and Pragmatism: The Russian Language in Kazakhstan and the ‘Russian Factor.’” In </w:t>
      </w:r>
      <w:r>
        <w:rPr>
          <w:rFonts w:ascii="Times New Roman" w:eastAsia="Times New Roman" w:hAnsi="Times New Roman" w:cs="Times New Roman"/>
          <w:i/>
          <w:sz w:val="24"/>
          <w:szCs w:val="24"/>
        </w:rPr>
        <w:t>Politics of the Russian Language Beyond Russia</w:t>
      </w:r>
      <w:r>
        <w:rPr>
          <w:rFonts w:ascii="Times New Roman" w:eastAsia="Times New Roman" w:hAnsi="Times New Roman" w:cs="Times New Roman"/>
          <w:sz w:val="24"/>
          <w:szCs w:val="24"/>
        </w:rPr>
        <w:t xml:space="preserve">, edited by Christian Noack, 68–91. </w:t>
      </w:r>
      <w:r w:rsidR="00697C58">
        <w:rPr>
          <w:rFonts w:ascii="Times New Roman" w:eastAsia="Times New Roman" w:hAnsi="Times New Roman" w:cs="Times New Roman"/>
          <w:sz w:val="24"/>
          <w:szCs w:val="24"/>
        </w:rPr>
        <w:t xml:space="preserve">Edinburgh: </w:t>
      </w:r>
      <w:r>
        <w:rPr>
          <w:rFonts w:ascii="Times New Roman" w:eastAsia="Times New Roman" w:hAnsi="Times New Roman" w:cs="Times New Roman"/>
          <w:sz w:val="24"/>
          <w:szCs w:val="24"/>
        </w:rPr>
        <w:t>Edinburgh University Press.</w:t>
      </w:r>
      <w:hyperlink r:id="rId11">
        <w:r>
          <w:rPr>
            <w:rFonts w:ascii="Times New Roman" w:eastAsia="Times New Roman" w:hAnsi="Times New Roman" w:cs="Times New Roman"/>
            <w:sz w:val="24"/>
            <w:szCs w:val="24"/>
          </w:rPr>
          <w:t xml:space="preserve"> </w:t>
        </w:r>
      </w:hyperlink>
    </w:p>
    <w:p w14:paraId="2914E159" w14:textId="1517DF0A"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Krawatzek, Félix, and Lea Müller-Funk. 2020. “Two </w:t>
      </w:r>
      <w:r w:rsidR="00697C58">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 xml:space="preserve">enturies of </w:t>
      </w:r>
      <w:r w:rsidR="00697C58">
        <w:rPr>
          <w:rFonts w:ascii="Times New Roman" w:eastAsia="Times New Roman" w:hAnsi="Times New Roman" w:cs="Times New Roman"/>
          <w:sz w:val="24"/>
          <w:szCs w:val="24"/>
          <w:highlight w:val="white"/>
        </w:rPr>
        <w:t>F</w:t>
      </w:r>
      <w:r>
        <w:rPr>
          <w:rFonts w:ascii="Times New Roman" w:eastAsia="Times New Roman" w:hAnsi="Times New Roman" w:cs="Times New Roman"/>
          <w:sz w:val="24"/>
          <w:szCs w:val="24"/>
          <w:highlight w:val="white"/>
        </w:rPr>
        <w:t>lows between ‘</w:t>
      </w:r>
      <w:r w:rsidR="00697C58">
        <w:rPr>
          <w:rFonts w:ascii="Times New Roman" w:eastAsia="Times New Roman" w:hAnsi="Times New Roman" w:cs="Times New Roman"/>
          <w:sz w:val="24"/>
          <w:szCs w:val="24"/>
          <w:highlight w:val="white"/>
        </w:rPr>
        <w:t>H</w:t>
      </w:r>
      <w:r>
        <w:rPr>
          <w:rFonts w:ascii="Times New Roman" w:eastAsia="Times New Roman" w:hAnsi="Times New Roman" w:cs="Times New Roman"/>
          <w:sz w:val="24"/>
          <w:szCs w:val="24"/>
          <w:highlight w:val="white"/>
        </w:rPr>
        <w:t>ere’ and ‘</w:t>
      </w:r>
      <w:r w:rsidR="00697C58">
        <w:rPr>
          <w:rFonts w:ascii="Times New Roman" w:eastAsia="Times New Roman" w:hAnsi="Times New Roman" w:cs="Times New Roman"/>
          <w:sz w:val="24"/>
          <w:szCs w:val="24"/>
          <w:highlight w:val="white"/>
        </w:rPr>
        <w:t>T</w:t>
      </w:r>
      <w:r>
        <w:rPr>
          <w:rFonts w:ascii="Times New Roman" w:eastAsia="Times New Roman" w:hAnsi="Times New Roman" w:cs="Times New Roman"/>
          <w:sz w:val="24"/>
          <w:szCs w:val="24"/>
          <w:highlight w:val="white"/>
        </w:rPr>
        <w:t xml:space="preserve">here’: </w:t>
      </w:r>
      <w:r w:rsidR="00697C58">
        <w:rPr>
          <w:rFonts w:ascii="Times New Roman" w:eastAsia="Times New Roman" w:hAnsi="Times New Roman" w:cs="Times New Roman"/>
          <w:sz w:val="24"/>
          <w:szCs w:val="24"/>
          <w:highlight w:val="white"/>
        </w:rPr>
        <w:t>P</w:t>
      </w:r>
      <w:r>
        <w:rPr>
          <w:rFonts w:ascii="Times New Roman" w:eastAsia="Times New Roman" w:hAnsi="Times New Roman" w:cs="Times New Roman"/>
          <w:sz w:val="24"/>
          <w:szCs w:val="24"/>
          <w:highlight w:val="white"/>
        </w:rPr>
        <w:t xml:space="preserve">olitical </w:t>
      </w:r>
      <w:r w:rsidR="00697C58">
        <w:rPr>
          <w:rFonts w:ascii="Times New Roman" w:eastAsia="Times New Roman" w:hAnsi="Times New Roman" w:cs="Times New Roman"/>
          <w:sz w:val="24"/>
          <w:szCs w:val="24"/>
          <w:highlight w:val="white"/>
        </w:rPr>
        <w:t>R</w:t>
      </w:r>
      <w:r>
        <w:rPr>
          <w:rFonts w:ascii="Times New Roman" w:eastAsia="Times New Roman" w:hAnsi="Times New Roman" w:cs="Times New Roman"/>
          <w:sz w:val="24"/>
          <w:szCs w:val="24"/>
          <w:highlight w:val="white"/>
        </w:rPr>
        <w:t xml:space="preserve">emittances and </w:t>
      </w:r>
      <w:r w:rsidR="00697C58">
        <w:rPr>
          <w:rFonts w:ascii="Times New Roman" w:eastAsia="Times New Roman" w:hAnsi="Times New Roman" w:cs="Times New Roman"/>
          <w:sz w:val="24"/>
          <w:szCs w:val="24"/>
          <w:highlight w:val="white"/>
        </w:rPr>
        <w:t>T</w:t>
      </w:r>
      <w:r>
        <w:rPr>
          <w:rFonts w:ascii="Times New Roman" w:eastAsia="Times New Roman" w:hAnsi="Times New Roman" w:cs="Times New Roman"/>
          <w:sz w:val="24"/>
          <w:szCs w:val="24"/>
          <w:highlight w:val="white"/>
        </w:rPr>
        <w:t xml:space="preserve">heir </w:t>
      </w:r>
      <w:r w:rsidR="00697C58">
        <w:rPr>
          <w:rFonts w:ascii="Times New Roman" w:eastAsia="Times New Roman" w:hAnsi="Times New Roman" w:cs="Times New Roman"/>
          <w:sz w:val="24"/>
          <w:szCs w:val="24"/>
          <w:highlight w:val="white"/>
        </w:rPr>
        <w:t>T</w:t>
      </w:r>
      <w:r>
        <w:rPr>
          <w:rFonts w:ascii="Times New Roman" w:eastAsia="Times New Roman" w:hAnsi="Times New Roman" w:cs="Times New Roman"/>
          <w:sz w:val="24"/>
          <w:szCs w:val="24"/>
          <w:highlight w:val="white"/>
        </w:rPr>
        <w:t xml:space="preserve">ransformative </w:t>
      </w:r>
      <w:r w:rsidR="00697C58">
        <w:rPr>
          <w:rFonts w:ascii="Times New Roman" w:eastAsia="Times New Roman" w:hAnsi="Times New Roman" w:cs="Times New Roman"/>
          <w:sz w:val="24"/>
          <w:szCs w:val="24"/>
          <w:highlight w:val="white"/>
        </w:rPr>
        <w:t>P</w:t>
      </w:r>
      <w:r>
        <w:rPr>
          <w:rFonts w:ascii="Times New Roman" w:eastAsia="Times New Roman" w:hAnsi="Times New Roman" w:cs="Times New Roman"/>
          <w:sz w:val="24"/>
          <w:szCs w:val="24"/>
          <w:highlight w:val="white"/>
        </w:rPr>
        <w:t xml:space="preserve">otential.” </w:t>
      </w:r>
      <w:r>
        <w:rPr>
          <w:rFonts w:ascii="Times New Roman" w:eastAsia="Times New Roman" w:hAnsi="Times New Roman" w:cs="Times New Roman"/>
          <w:i/>
          <w:sz w:val="24"/>
          <w:szCs w:val="24"/>
          <w:highlight w:val="white"/>
        </w:rPr>
        <w:t>Journal of Ethnic and Migration Studies</w:t>
      </w:r>
      <w:r>
        <w:rPr>
          <w:rFonts w:ascii="Times New Roman" w:eastAsia="Times New Roman" w:hAnsi="Times New Roman" w:cs="Times New Roman"/>
          <w:sz w:val="24"/>
          <w:szCs w:val="24"/>
          <w:highlight w:val="white"/>
        </w:rPr>
        <w:t xml:space="preserve"> 46 (6): 1003</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1024. </w:t>
      </w:r>
    </w:p>
    <w:p w14:paraId="2115CB02" w14:textId="049A4C08" w:rsidR="00AF6A31" w:rsidRDefault="0074169C" w:rsidP="00177EFA">
      <w:pPr>
        <w:spacing w:line="240" w:lineRule="auto"/>
        <w:ind w:left="432" w:hanging="432"/>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Kudaibergen</w:t>
      </w:r>
      <w:proofErr w:type="spellEnd"/>
      <w:r>
        <w:rPr>
          <w:rFonts w:ascii="Times New Roman" w:eastAsia="Times New Roman" w:hAnsi="Times New Roman" w:cs="Times New Roman"/>
          <w:sz w:val="24"/>
          <w:szCs w:val="24"/>
          <w:highlight w:val="white"/>
        </w:rPr>
        <w:t xml:space="preserve">, Diana. 2024. </w:t>
      </w:r>
      <w:r>
        <w:rPr>
          <w:rFonts w:ascii="Times New Roman" w:eastAsia="Times New Roman" w:hAnsi="Times New Roman" w:cs="Times New Roman"/>
          <w:i/>
          <w:sz w:val="24"/>
          <w:szCs w:val="24"/>
          <w:highlight w:val="white"/>
        </w:rPr>
        <w:t>What Does It Mean to Be Kazakhstani? Power, Identity and Nation-Building.</w:t>
      </w:r>
      <w:r>
        <w:rPr>
          <w:rFonts w:ascii="Times New Roman" w:eastAsia="Times New Roman" w:hAnsi="Times New Roman" w:cs="Times New Roman"/>
          <w:sz w:val="24"/>
          <w:szCs w:val="24"/>
          <w:highlight w:val="white"/>
        </w:rPr>
        <w:t xml:space="preserve"> </w:t>
      </w:r>
      <w:r w:rsidR="00F8246A">
        <w:rPr>
          <w:rFonts w:ascii="Times New Roman" w:eastAsia="Times New Roman" w:hAnsi="Times New Roman" w:cs="Times New Roman"/>
          <w:sz w:val="24"/>
          <w:szCs w:val="24"/>
          <w:highlight w:val="white"/>
        </w:rPr>
        <w:t xml:space="preserve">London: </w:t>
      </w:r>
      <w:r>
        <w:rPr>
          <w:rFonts w:ascii="Times New Roman" w:eastAsia="Times New Roman" w:hAnsi="Times New Roman" w:cs="Times New Roman"/>
          <w:sz w:val="24"/>
          <w:szCs w:val="24"/>
          <w:highlight w:val="white"/>
        </w:rPr>
        <w:t xml:space="preserve">Hurst Publishers. </w:t>
      </w:r>
    </w:p>
    <w:p w14:paraId="628CA247" w14:textId="77777777"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Laitin, David D. 1998. </w:t>
      </w:r>
      <w:r>
        <w:rPr>
          <w:rFonts w:ascii="Times New Roman" w:eastAsia="Times New Roman" w:hAnsi="Times New Roman" w:cs="Times New Roman"/>
          <w:i/>
          <w:sz w:val="24"/>
          <w:szCs w:val="24"/>
        </w:rPr>
        <w:t>Identity in Formation: The Russian-Speaking Populations in the Near Abroad</w:t>
      </w:r>
      <w:r>
        <w:rPr>
          <w:rFonts w:ascii="Times New Roman" w:eastAsia="Times New Roman" w:hAnsi="Times New Roman" w:cs="Times New Roman"/>
          <w:sz w:val="24"/>
          <w:szCs w:val="24"/>
        </w:rPr>
        <w:t>. Ithaca, NY: Cornell University Press.</w:t>
      </w:r>
    </w:p>
    <w:p w14:paraId="483A60FF" w14:textId="77777777"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Laitin, David D. 2007. </w:t>
      </w:r>
      <w:r>
        <w:rPr>
          <w:rFonts w:ascii="Times New Roman" w:eastAsia="Times New Roman" w:hAnsi="Times New Roman" w:cs="Times New Roman"/>
          <w:i/>
          <w:sz w:val="24"/>
          <w:szCs w:val="24"/>
        </w:rPr>
        <w:t>Nations, States, and Violence</w:t>
      </w:r>
      <w:r>
        <w:rPr>
          <w:rFonts w:ascii="Times New Roman" w:eastAsia="Times New Roman" w:hAnsi="Times New Roman" w:cs="Times New Roman"/>
          <w:sz w:val="24"/>
          <w:szCs w:val="24"/>
        </w:rPr>
        <w:t>. Oxford: Oxford University Press.</w:t>
      </w:r>
    </w:p>
    <w:p w14:paraId="02A8035D" w14:textId="3C7DF7A2"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Laruelle</w:t>
      </w:r>
      <w:proofErr w:type="spellEnd"/>
      <w:r>
        <w:rPr>
          <w:rFonts w:ascii="Times New Roman" w:eastAsia="Times New Roman" w:hAnsi="Times New Roman" w:cs="Times New Roman"/>
          <w:sz w:val="24"/>
          <w:szCs w:val="24"/>
        </w:rPr>
        <w:t xml:space="preserve">, Marlene. 2016. “Why No Kazakh Novorossiya? Kazakhstan’s Russian Minority in a Post-Crimea World.” </w:t>
      </w:r>
      <w:r>
        <w:rPr>
          <w:rFonts w:ascii="Times New Roman" w:eastAsia="Times New Roman" w:hAnsi="Times New Roman" w:cs="Times New Roman"/>
          <w:i/>
          <w:sz w:val="24"/>
          <w:szCs w:val="24"/>
        </w:rPr>
        <w:t xml:space="preserve">Problems of Post-Communism </w:t>
      </w:r>
      <w:r>
        <w:rPr>
          <w:rFonts w:ascii="Times New Roman" w:eastAsia="Times New Roman" w:hAnsi="Times New Roman" w:cs="Times New Roman"/>
          <w:sz w:val="24"/>
          <w:szCs w:val="24"/>
        </w:rPr>
        <w:t>65 (1): 65</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78.</w:t>
      </w:r>
    </w:p>
    <w:p w14:paraId="0295A968" w14:textId="77777777"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Laruelle</w:t>
      </w:r>
      <w:proofErr w:type="spellEnd"/>
      <w:r>
        <w:rPr>
          <w:rFonts w:ascii="Times New Roman" w:eastAsia="Times New Roman" w:hAnsi="Times New Roman" w:cs="Times New Roman"/>
          <w:sz w:val="24"/>
          <w:szCs w:val="24"/>
          <w:highlight w:val="white"/>
        </w:rPr>
        <w:t>, Marlene, and Dylan Royce. 2019. “Kazakhstani Public Opinion of the United States and Russia: Testing Variables of (Un)</w:t>
      </w:r>
      <w:proofErr w:type="spellStart"/>
      <w:r>
        <w:rPr>
          <w:rFonts w:ascii="Times New Roman" w:eastAsia="Times New Roman" w:hAnsi="Times New Roman" w:cs="Times New Roman"/>
          <w:sz w:val="24"/>
          <w:szCs w:val="24"/>
          <w:highlight w:val="white"/>
        </w:rPr>
        <w:t>Favourability</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Central Asian Survey</w:t>
      </w:r>
      <w:r>
        <w:rPr>
          <w:rFonts w:ascii="Times New Roman" w:eastAsia="Times New Roman" w:hAnsi="Times New Roman" w:cs="Times New Roman"/>
          <w:sz w:val="24"/>
          <w:szCs w:val="24"/>
          <w:highlight w:val="white"/>
        </w:rPr>
        <w:t xml:space="preserve"> 38 (2): 197–216.</w:t>
      </w:r>
    </w:p>
    <w:p w14:paraId="4290AB1D" w14:textId="21BC4024"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Lavrov, Sergei. 2012. “Russia in the 21st-Century World of Power.” </w:t>
      </w:r>
      <w:r>
        <w:rPr>
          <w:rFonts w:ascii="Times New Roman" w:eastAsia="Times New Roman" w:hAnsi="Times New Roman" w:cs="Times New Roman"/>
          <w:i/>
          <w:sz w:val="24"/>
          <w:szCs w:val="24"/>
          <w:highlight w:val="white"/>
        </w:rPr>
        <w:t>Russia in Global Affairs</w:t>
      </w:r>
      <w:r w:rsidR="00CB375A">
        <w:rPr>
          <w:rFonts w:ascii="Times New Roman" w:eastAsia="Times New Roman" w:hAnsi="Times New Roman" w:cs="Times New Roman"/>
          <w:i/>
          <w:sz w:val="24"/>
          <w:szCs w:val="24"/>
          <w:highlight w:val="white"/>
        </w:rPr>
        <w:t xml:space="preserve">, </w:t>
      </w:r>
      <w:r w:rsidR="00CB375A" w:rsidRPr="00CB375A">
        <w:rPr>
          <w:rFonts w:ascii="Times New Roman" w:eastAsia="Times New Roman" w:hAnsi="Times New Roman" w:cs="Times New Roman"/>
          <w:iCs/>
          <w:sz w:val="24"/>
          <w:szCs w:val="24"/>
          <w:highlight w:val="white"/>
        </w:rPr>
        <w:t>no. 4, December</w:t>
      </w:r>
      <w:r>
        <w:rPr>
          <w:rFonts w:ascii="Times New Roman" w:eastAsia="Times New Roman" w:hAnsi="Times New Roman" w:cs="Times New Roman"/>
          <w:sz w:val="24"/>
          <w:szCs w:val="24"/>
          <w:highlight w:val="white"/>
        </w:rPr>
        <w:t xml:space="preserve"> 27.</w:t>
      </w:r>
      <w:r w:rsidR="00CB375A">
        <w:rPr>
          <w:rFonts w:ascii="Times New Roman" w:eastAsia="Times New Roman" w:hAnsi="Times New Roman" w:cs="Times New Roman"/>
          <w:sz w:val="24"/>
          <w:szCs w:val="24"/>
          <w:highlight w:val="white"/>
        </w:rPr>
        <w:t xml:space="preserve"> Accessed 6 November </w:t>
      </w:r>
      <w:r w:rsidR="005D3188">
        <w:rPr>
          <w:rFonts w:ascii="Times New Roman" w:eastAsia="Times New Roman" w:hAnsi="Times New Roman" w:cs="Times New Roman"/>
          <w:sz w:val="24"/>
          <w:szCs w:val="24"/>
          <w:highlight w:val="white"/>
        </w:rPr>
        <w:t>2024.</w:t>
      </w:r>
      <w:r w:rsidR="00CB375A">
        <w:rPr>
          <w:rFonts w:ascii="Times New Roman" w:eastAsia="Times New Roman" w:hAnsi="Times New Roman" w:cs="Times New Roman"/>
          <w:sz w:val="24"/>
          <w:szCs w:val="24"/>
          <w:highlight w:val="white"/>
        </w:rPr>
        <w:t xml:space="preserve"> </w:t>
      </w:r>
      <w:r w:rsidR="00CB375A" w:rsidRPr="00CB375A">
        <w:rPr>
          <w:rFonts w:ascii="Times New Roman" w:eastAsia="Times New Roman" w:hAnsi="Times New Roman" w:cs="Times New Roman"/>
          <w:sz w:val="24"/>
          <w:szCs w:val="24"/>
        </w:rPr>
        <w:t>https://eng.globalaffairs.ru/articles/russia-in-the-21st-century-world-of-power/</w:t>
      </w:r>
    </w:p>
    <w:p w14:paraId="43014814" w14:textId="77777777"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Levitt, Peggy. 1998. “Social Remittances: Migration Driven Local-Level Forms of Cultural Diffusion.” </w:t>
      </w:r>
      <w:r>
        <w:rPr>
          <w:rFonts w:ascii="Times New Roman" w:eastAsia="Times New Roman" w:hAnsi="Times New Roman" w:cs="Times New Roman"/>
          <w:i/>
          <w:sz w:val="24"/>
          <w:szCs w:val="24"/>
          <w:highlight w:val="white"/>
        </w:rPr>
        <w:t>The International Migration Review</w:t>
      </w:r>
      <w:r>
        <w:rPr>
          <w:rFonts w:ascii="Times New Roman" w:eastAsia="Times New Roman" w:hAnsi="Times New Roman" w:cs="Times New Roman"/>
          <w:sz w:val="24"/>
          <w:szCs w:val="24"/>
          <w:highlight w:val="white"/>
        </w:rPr>
        <w:t xml:space="preserve"> </w:t>
      </w:r>
      <w:r w:rsidRPr="00A028B6">
        <w:rPr>
          <w:rFonts w:ascii="Times New Roman" w:eastAsia="Times New Roman" w:hAnsi="Times New Roman" w:cs="Times New Roman"/>
          <w:iCs/>
          <w:sz w:val="24"/>
          <w:szCs w:val="24"/>
          <w:highlight w:val="white"/>
        </w:rPr>
        <w:t>32</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(4): 926–948. </w:t>
      </w:r>
    </w:p>
    <w:p w14:paraId="23370394" w14:textId="0533E678"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Li, Xiaojun</w:t>
      </w:r>
      <w:r w:rsidR="00A028B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Dingding</w:t>
      </w:r>
      <w:proofErr w:type="spellEnd"/>
      <w:r>
        <w:rPr>
          <w:rFonts w:ascii="Times New Roman" w:eastAsia="Times New Roman" w:hAnsi="Times New Roman" w:cs="Times New Roman"/>
          <w:sz w:val="24"/>
          <w:szCs w:val="24"/>
          <w:highlight w:val="white"/>
        </w:rPr>
        <w:t xml:space="preserve"> Chen. 2021. “Public Opinion, International Reputation, and Audience Costs in an Authoritarian Regime.” </w:t>
      </w:r>
      <w:r>
        <w:rPr>
          <w:rFonts w:ascii="Times New Roman" w:eastAsia="Times New Roman" w:hAnsi="Times New Roman" w:cs="Times New Roman"/>
          <w:i/>
          <w:sz w:val="24"/>
          <w:szCs w:val="24"/>
          <w:highlight w:val="white"/>
        </w:rPr>
        <w:t>Conflict Management and Peace Science</w:t>
      </w:r>
      <w:r>
        <w:rPr>
          <w:rFonts w:ascii="Times New Roman" w:eastAsia="Times New Roman" w:hAnsi="Times New Roman" w:cs="Times New Roman"/>
          <w:sz w:val="24"/>
          <w:szCs w:val="24"/>
          <w:highlight w:val="white"/>
        </w:rPr>
        <w:t xml:space="preserve"> 38 (5): 543</w:t>
      </w:r>
      <w:r w:rsidR="00303DC2">
        <w:rPr>
          <w:rFonts w:ascii="Times New Roman" w:eastAsia="Times New Roman" w:hAnsi="Times New Roman" w:cs="Times New Roman"/>
          <w:sz w:val="24"/>
          <w:szCs w:val="24"/>
          <w:highlight w:val="white"/>
        </w:rPr>
        <w:t>–</w:t>
      </w:r>
      <w:r w:rsidR="00A028B6">
        <w:rPr>
          <w:rFonts w:ascii="Times New Roman" w:eastAsia="Times New Roman" w:hAnsi="Times New Roman" w:cs="Times New Roman"/>
          <w:sz w:val="24"/>
          <w:szCs w:val="24"/>
          <w:highlight w:val="white"/>
        </w:rPr>
        <w:t>5</w:t>
      </w:r>
      <w:r>
        <w:rPr>
          <w:rFonts w:ascii="Times New Roman" w:eastAsia="Times New Roman" w:hAnsi="Times New Roman" w:cs="Times New Roman"/>
          <w:sz w:val="24"/>
          <w:szCs w:val="24"/>
          <w:highlight w:val="white"/>
        </w:rPr>
        <w:t xml:space="preserve">60. </w:t>
      </w:r>
    </w:p>
    <w:p w14:paraId="10911637" w14:textId="5E177B5E"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Luskin, Robert C., and John G. Bullock. 2011. </w:t>
      </w:r>
      <w:r w:rsidR="00623F5E">
        <w:rPr>
          <w:rFonts w:ascii="Times New Roman" w:eastAsia="Times New Roman" w:hAnsi="Times New Roman" w:cs="Times New Roman"/>
          <w:sz w:val="24"/>
          <w:szCs w:val="24"/>
        </w:rPr>
        <w:t>“‘</w:t>
      </w:r>
      <w:r>
        <w:rPr>
          <w:rFonts w:ascii="Times New Roman" w:eastAsia="Times New Roman" w:hAnsi="Times New Roman" w:cs="Times New Roman"/>
          <w:sz w:val="24"/>
          <w:szCs w:val="24"/>
        </w:rPr>
        <w:t>Don’t Know</w:t>
      </w:r>
      <w:r w:rsidR="00623F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Means </w:t>
      </w:r>
      <w:r w:rsidR="00623F5E">
        <w:rPr>
          <w:rFonts w:ascii="Times New Roman" w:eastAsia="Times New Roman" w:hAnsi="Times New Roman" w:cs="Times New Roman"/>
          <w:sz w:val="24"/>
          <w:szCs w:val="24"/>
        </w:rPr>
        <w:t>‘</w:t>
      </w:r>
      <w:r>
        <w:rPr>
          <w:rFonts w:ascii="Times New Roman" w:eastAsia="Times New Roman" w:hAnsi="Times New Roman" w:cs="Times New Roman"/>
          <w:sz w:val="24"/>
          <w:szCs w:val="24"/>
        </w:rPr>
        <w:t>Don’t Know</w:t>
      </w:r>
      <w:r w:rsidR="00623F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DK Responses and the Public’s Level of Political Knowledge.” </w:t>
      </w:r>
      <w:r>
        <w:rPr>
          <w:rFonts w:ascii="Times New Roman" w:eastAsia="Times New Roman" w:hAnsi="Times New Roman" w:cs="Times New Roman"/>
          <w:i/>
          <w:sz w:val="24"/>
          <w:szCs w:val="24"/>
        </w:rPr>
        <w:t>The Journal of Politics</w:t>
      </w:r>
      <w:r>
        <w:rPr>
          <w:rFonts w:ascii="Times New Roman" w:eastAsia="Times New Roman" w:hAnsi="Times New Roman" w:cs="Times New Roman"/>
          <w:sz w:val="24"/>
          <w:szCs w:val="24"/>
        </w:rPr>
        <w:t xml:space="preserve"> 73 (2): 547</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557.</w:t>
      </w:r>
    </w:p>
    <w:p w14:paraId="290E0077" w14:textId="4C21C2E2"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Marquardt, Kyle. 2022. </w:t>
      </w:r>
      <w:r w:rsidR="00623F5E">
        <w:rPr>
          <w:rFonts w:ascii="Times New Roman" w:eastAsia="Times New Roman" w:hAnsi="Times New Roman" w:cs="Times New Roman"/>
          <w:sz w:val="24"/>
          <w:szCs w:val="24"/>
        </w:rPr>
        <w:t>“</w:t>
      </w:r>
      <w:r>
        <w:rPr>
          <w:rFonts w:ascii="Times New Roman" w:eastAsia="Times New Roman" w:hAnsi="Times New Roman" w:cs="Times New Roman"/>
          <w:sz w:val="24"/>
          <w:szCs w:val="24"/>
        </w:rPr>
        <w:t>Language, Ethnicity, and Separatism: Survey Results from Two Post-Soviet Regions.</w:t>
      </w:r>
      <w:r w:rsidR="00623F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British Journal of Political Science</w:t>
      </w:r>
      <w:r>
        <w:rPr>
          <w:rFonts w:ascii="Times New Roman" w:eastAsia="Times New Roman" w:hAnsi="Times New Roman" w:cs="Times New Roman"/>
          <w:sz w:val="24"/>
          <w:szCs w:val="24"/>
        </w:rPr>
        <w:t xml:space="preserve"> </w:t>
      </w:r>
      <w:r w:rsidRPr="00623F5E">
        <w:rPr>
          <w:rFonts w:ascii="Times New Roman" w:eastAsia="Times New Roman" w:hAnsi="Times New Roman" w:cs="Times New Roman"/>
          <w:iCs/>
          <w:sz w:val="24"/>
          <w:szCs w:val="24"/>
        </w:rPr>
        <w:t>52</w:t>
      </w:r>
      <w:r w:rsidR="00623F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 1831</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1851.</w:t>
      </w:r>
    </w:p>
    <w:p w14:paraId="1934AFD2" w14:textId="6B8110A5"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Matusevich, Yan. 2015. </w:t>
      </w:r>
      <w:r w:rsidR="00623F5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Understanding Migrant Mobilization in Post-Soviet Russia: Do Existing Theoretical Frameworks Apply?</w:t>
      </w:r>
      <w:r w:rsidR="00623F5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Ph</w:t>
      </w:r>
      <w:r w:rsidR="00623F5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D</w:t>
      </w:r>
      <w:r w:rsidR="00623F5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diss., </w:t>
      </w:r>
      <w:r>
        <w:rPr>
          <w:rFonts w:ascii="Times New Roman" w:eastAsia="Times New Roman" w:hAnsi="Times New Roman" w:cs="Times New Roman"/>
          <w:sz w:val="24"/>
          <w:szCs w:val="24"/>
        </w:rPr>
        <w:t>University of Oxford</w:t>
      </w:r>
      <w:r>
        <w:rPr>
          <w:rFonts w:ascii="Times New Roman" w:eastAsia="Times New Roman" w:hAnsi="Times New Roman" w:cs="Times New Roman"/>
          <w:sz w:val="24"/>
          <w:szCs w:val="24"/>
          <w:highlight w:val="white"/>
        </w:rPr>
        <w:t>.</w:t>
      </w:r>
    </w:p>
    <w:p w14:paraId="1549D5EC" w14:textId="4DF56B36"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Matusevich, Yan. 2022. “Central Asia Faces a Russian Migrant Crisis. ” </w:t>
      </w:r>
      <w:r>
        <w:rPr>
          <w:rFonts w:ascii="Times New Roman" w:eastAsia="Times New Roman" w:hAnsi="Times New Roman" w:cs="Times New Roman"/>
          <w:i/>
          <w:sz w:val="24"/>
          <w:szCs w:val="24"/>
          <w:highlight w:val="white"/>
        </w:rPr>
        <w:t>Foreign Policy</w:t>
      </w:r>
      <w:r>
        <w:rPr>
          <w:rFonts w:ascii="Times New Roman" w:eastAsia="Times New Roman" w:hAnsi="Times New Roman" w:cs="Times New Roman"/>
          <w:sz w:val="24"/>
          <w:szCs w:val="24"/>
          <w:highlight w:val="white"/>
        </w:rPr>
        <w:t>. October 4.</w:t>
      </w:r>
      <w:r w:rsidR="00623F5E">
        <w:rPr>
          <w:rFonts w:ascii="Times New Roman" w:eastAsia="Times New Roman" w:hAnsi="Times New Roman" w:cs="Times New Roman"/>
          <w:sz w:val="24"/>
          <w:szCs w:val="24"/>
        </w:rPr>
        <w:t xml:space="preserve"> </w:t>
      </w:r>
      <w:r w:rsidR="00623F5E">
        <w:rPr>
          <w:rFonts w:ascii="Times New Roman" w:eastAsia="Times New Roman" w:hAnsi="Times New Roman" w:cs="Times New Roman"/>
          <w:sz w:val="24"/>
          <w:szCs w:val="24"/>
          <w:highlight w:val="white"/>
        </w:rPr>
        <w:t>Accessed 6 November 2024.</w:t>
      </w:r>
      <w:r w:rsidR="00623F5E">
        <w:rPr>
          <w:rFonts w:ascii="Times New Roman" w:eastAsia="Times New Roman" w:hAnsi="Times New Roman" w:cs="Times New Roman"/>
          <w:sz w:val="24"/>
          <w:szCs w:val="24"/>
        </w:rPr>
        <w:t xml:space="preserve"> </w:t>
      </w:r>
      <w:hyperlink r:id="rId12" w:history="1">
        <w:r w:rsidR="00623F5E" w:rsidRPr="009C000E">
          <w:rPr>
            <w:rStyle w:val="Hyperlink"/>
            <w:rFonts w:ascii="Times New Roman" w:eastAsia="Times New Roman" w:hAnsi="Times New Roman" w:cs="Times New Roman"/>
            <w:sz w:val="24"/>
            <w:szCs w:val="24"/>
            <w:highlight w:val="white"/>
          </w:rPr>
          <w:t xml:space="preserve"> </w:t>
        </w:r>
      </w:hyperlink>
      <w:hyperlink r:id="rId13">
        <w:r w:rsidRPr="00623F5E">
          <w:rPr>
            <w:rFonts w:ascii="Times New Roman" w:eastAsia="Times New Roman" w:hAnsi="Times New Roman" w:cs="Times New Roman"/>
            <w:sz w:val="24"/>
            <w:szCs w:val="24"/>
            <w:highlight w:val="white"/>
          </w:rPr>
          <w:t>https://foreignpolicy.com/2022/10/04/russia-putin-mobilization-central-asia-conscripts-flee/</w:t>
        </w:r>
      </w:hyperlink>
    </w:p>
    <w:p w14:paraId="4CA06EEA" w14:textId="77777777" w:rsidR="00AF6A31" w:rsidRDefault="0074169C" w:rsidP="00177EFA">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Maydom</w:t>
      </w:r>
      <w:proofErr w:type="spellEnd"/>
      <w:r>
        <w:rPr>
          <w:rFonts w:ascii="Times New Roman" w:eastAsia="Times New Roman" w:hAnsi="Times New Roman" w:cs="Times New Roman"/>
          <w:sz w:val="24"/>
          <w:szCs w:val="24"/>
        </w:rPr>
        <w:t>, Barry. 2017. “Migrant Remittances and Democracy.” PhD diss., University of Oxford.</w:t>
      </w:r>
    </w:p>
    <w:p w14:paraId="41CBD8FB" w14:textId="5B1ED10E"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Morrison, A. 2017. </w:t>
      </w:r>
      <w:r w:rsidR="00623F5E">
        <w:rPr>
          <w:rFonts w:ascii="Times New Roman" w:eastAsia="Times New Roman" w:hAnsi="Times New Roman" w:cs="Times New Roman"/>
          <w:sz w:val="24"/>
          <w:szCs w:val="24"/>
        </w:rPr>
        <w:t>“</w:t>
      </w:r>
      <w:r>
        <w:rPr>
          <w:rFonts w:ascii="Times New Roman" w:eastAsia="Times New Roman" w:hAnsi="Times New Roman" w:cs="Times New Roman"/>
          <w:sz w:val="24"/>
          <w:szCs w:val="24"/>
        </w:rPr>
        <w:t>Russian beyond Russia.</w:t>
      </w:r>
      <w:r w:rsidR="00623F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Eurasianet.org</w:t>
      </w:r>
      <w:r>
        <w:rPr>
          <w:rFonts w:ascii="Times New Roman" w:eastAsia="Times New Roman" w:hAnsi="Times New Roman" w:cs="Times New Roman"/>
          <w:sz w:val="24"/>
          <w:szCs w:val="24"/>
        </w:rPr>
        <w:t>, April 4.</w:t>
      </w:r>
      <w:r w:rsidR="00623F5E">
        <w:rPr>
          <w:rFonts w:ascii="Times New Roman" w:eastAsia="Times New Roman" w:hAnsi="Times New Roman" w:cs="Times New Roman"/>
          <w:sz w:val="24"/>
          <w:szCs w:val="24"/>
        </w:rPr>
        <w:t xml:space="preserve"> </w:t>
      </w:r>
      <w:r w:rsidR="00623F5E">
        <w:rPr>
          <w:rFonts w:ascii="Times New Roman" w:eastAsia="Times New Roman" w:hAnsi="Times New Roman" w:cs="Times New Roman"/>
          <w:sz w:val="24"/>
          <w:szCs w:val="24"/>
          <w:highlight w:val="white"/>
        </w:rPr>
        <w:t>Accessed 6 November 2024.</w:t>
      </w:r>
      <w:r w:rsidR="00623F5E">
        <w:rPr>
          <w:rFonts w:ascii="Times New Roman" w:eastAsia="Times New Roman" w:hAnsi="Times New Roman" w:cs="Times New Roman"/>
          <w:sz w:val="24"/>
          <w:szCs w:val="24"/>
        </w:rPr>
        <w:t xml:space="preserve"> </w:t>
      </w:r>
      <w:hyperlink r:id="rId14">
        <w:r w:rsidRPr="00623F5E">
          <w:rPr>
            <w:rFonts w:ascii="Times New Roman" w:eastAsia="Times New Roman" w:hAnsi="Times New Roman" w:cs="Times New Roman"/>
            <w:sz w:val="24"/>
            <w:szCs w:val="24"/>
          </w:rPr>
          <w:t>https://eurasianet.org/russian-beyond-russia</w:t>
        </w:r>
      </w:hyperlink>
    </w:p>
    <w:p w14:paraId="444FE415" w14:textId="6F2379CA" w:rsidR="00AF6A31" w:rsidRDefault="0074169C" w:rsidP="00177EFA">
      <w:pPr>
        <w:spacing w:line="240" w:lineRule="auto"/>
        <w:ind w:left="432" w:hanging="432"/>
        <w:rPr>
          <w:rFonts w:ascii="Times New Roman" w:eastAsia="Times New Roman" w:hAnsi="Times New Roman" w:cs="Times New Roman"/>
          <w:sz w:val="24"/>
          <w:szCs w:val="24"/>
        </w:rPr>
      </w:pPr>
      <w:bookmarkStart w:id="1" w:name="_Hlk181951327"/>
      <w:r>
        <w:rPr>
          <w:rFonts w:ascii="Times New Roman" w:eastAsia="Times New Roman" w:hAnsi="Times New Roman" w:cs="Times New Roman"/>
          <w:sz w:val="24"/>
          <w:szCs w:val="24"/>
        </w:rPr>
        <w:t>Muzaffar,</w:t>
      </w:r>
      <w:bookmarkEnd w:id="1"/>
      <w:r>
        <w:rPr>
          <w:rFonts w:ascii="Times New Roman" w:eastAsia="Times New Roman" w:hAnsi="Times New Roman" w:cs="Times New Roman"/>
          <w:sz w:val="24"/>
          <w:szCs w:val="24"/>
        </w:rPr>
        <w:t xml:space="preserve"> Abilay, Maddy Edison, Sayat Gani, Serik </w:t>
      </w:r>
      <w:proofErr w:type="spellStart"/>
      <w:r>
        <w:rPr>
          <w:rFonts w:ascii="Times New Roman" w:eastAsia="Times New Roman" w:hAnsi="Times New Roman" w:cs="Times New Roman"/>
          <w:sz w:val="24"/>
          <w:szCs w:val="24"/>
        </w:rPr>
        <w:t>Beissembayev</w:t>
      </w:r>
      <w:proofErr w:type="spellEnd"/>
      <w:r>
        <w:rPr>
          <w:rFonts w:ascii="Times New Roman" w:eastAsia="Times New Roman" w:hAnsi="Times New Roman" w:cs="Times New Roman"/>
          <w:sz w:val="24"/>
          <w:szCs w:val="24"/>
        </w:rPr>
        <w:t>, and Eric McGlinchey. 2024. “Ek</w:t>
      </w:r>
      <w:r w:rsidR="00E32C6B">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o </w:t>
      </w:r>
      <w:proofErr w:type="spellStart"/>
      <w:r>
        <w:rPr>
          <w:rFonts w:ascii="Times New Roman" w:eastAsia="Times New Roman" w:hAnsi="Times New Roman" w:cs="Times New Roman"/>
          <w:sz w:val="24"/>
          <w:szCs w:val="24"/>
        </w:rPr>
        <w:t>voini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obsh</w:t>
      </w:r>
      <w:r w:rsidR="00E32C6B">
        <w:rPr>
          <w:rFonts w:ascii="Times New Roman" w:eastAsia="Times New Roman" w:hAnsi="Times New Roman" w:cs="Times New Roman"/>
          <w:sz w:val="24"/>
          <w:szCs w:val="24"/>
        </w:rPr>
        <w:t>c</w:t>
      </w:r>
      <w:r>
        <w:rPr>
          <w:rFonts w:ascii="Times New Roman" w:eastAsia="Times New Roman" w:hAnsi="Times New Roman" w:cs="Times New Roman"/>
          <w:sz w:val="24"/>
          <w:szCs w:val="24"/>
        </w:rPr>
        <w:t>hestvennoe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vospriyatie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rossiisko-ukrainskoi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voini</w:t>
      </w:r>
      <w:proofErr w:type="spellEnd"/>
      <w:r>
        <w:rPr>
          <w:rFonts w:ascii="Times New Roman" w:eastAsia="Times New Roman" w:hAnsi="Times New Roman" w:cs="Times New Roman"/>
          <w:sz w:val="24"/>
          <w:szCs w:val="24"/>
        </w:rPr>
        <w:t xml:space="preserve"> v </w:t>
      </w:r>
      <w:proofErr w:type="spellStart"/>
      <w:r w:rsidR="00E32C6B">
        <w:rPr>
          <w:rFonts w:ascii="Times New Roman" w:eastAsia="Times New Roman" w:hAnsi="Times New Roman" w:cs="Times New Roman"/>
          <w:sz w:val="24"/>
          <w:szCs w:val="24"/>
        </w:rPr>
        <w:t>Ts</w:t>
      </w:r>
      <w:r>
        <w:rPr>
          <w:rFonts w:ascii="Times New Roman" w:eastAsia="Times New Roman" w:hAnsi="Times New Roman" w:cs="Times New Roman"/>
          <w:sz w:val="24"/>
          <w:szCs w:val="24"/>
        </w:rPr>
        <w:t>entral</w:t>
      </w:r>
      <w:r w:rsidR="00E32C6B">
        <w:rPr>
          <w:rFonts w:ascii="Times New Roman" w:eastAsia="Times New Roman" w:hAnsi="Times New Roman" w:cs="Times New Roman"/>
          <w:sz w:val="24"/>
          <w:szCs w:val="24"/>
        </w:rPr>
        <w:t>’</w:t>
      </w:r>
      <w:r>
        <w:rPr>
          <w:rFonts w:ascii="Times New Roman" w:eastAsia="Times New Roman" w:hAnsi="Times New Roman" w:cs="Times New Roman"/>
          <w:sz w:val="24"/>
          <w:szCs w:val="24"/>
        </w:rPr>
        <w:t>noi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t>
      </w:r>
      <w:r w:rsidR="00E32C6B">
        <w:rPr>
          <w:rFonts w:ascii="Times New Roman" w:eastAsia="Times New Roman" w:hAnsi="Times New Roman" w:cs="Times New Roman"/>
          <w:sz w:val="24"/>
          <w:szCs w:val="24"/>
        </w:rPr>
        <w:t>z</w:t>
      </w:r>
      <w:r>
        <w:rPr>
          <w:rFonts w:ascii="Times New Roman" w:eastAsia="Times New Roman" w:hAnsi="Times New Roman" w:cs="Times New Roman"/>
          <w:sz w:val="24"/>
          <w:szCs w:val="24"/>
        </w:rPr>
        <w:t>ii</w:t>
      </w:r>
      <w:proofErr w:type="spellEnd"/>
      <w:r w:rsidR="00E32C6B">
        <w:rPr>
          <w:rFonts w:ascii="Times New Roman" w:eastAsia="Times New Roman" w:hAnsi="Times New Roman" w:cs="Times New Roman"/>
          <w:sz w:val="24"/>
          <w:szCs w:val="24"/>
        </w:rPr>
        <w:t xml:space="preserve"> [Echo of War: Public Perception of the Russia-Ukraine War in Central Asia]</w:t>
      </w:r>
      <w:r>
        <w:rPr>
          <w:rFonts w:ascii="Times New Roman" w:eastAsia="Times New Roman" w:hAnsi="Times New Roman" w:cs="Times New Roman"/>
          <w:sz w:val="24"/>
          <w:szCs w:val="24"/>
        </w:rPr>
        <w:t xml:space="preserve">.” </w:t>
      </w:r>
      <w:proofErr w:type="spellStart"/>
      <w:r w:rsidRPr="00623F5E">
        <w:rPr>
          <w:rFonts w:ascii="Times New Roman" w:eastAsia="Times New Roman" w:hAnsi="Times New Roman" w:cs="Times New Roman"/>
          <w:i/>
          <w:iCs/>
          <w:sz w:val="24"/>
          <w:szCs w:val="24"/>
        </w:rPr>
        <w:t>PaperLab</w:t>
      </w:r>
      <w:proofErr w:type="spellEnd"/>
      <w:r>
        <w:rPr>
          <w:rFonts w:ascii="Times New Roman" w:eastAsia="Times New Roman" w:hAnsi="Times New Roman" w:cs="Times New Roman"/>
          <w:sz w:val="24"/>
          <w:szCs w:val="24"/>
        </w:rPr>
        <w:t xml:space="preserve">. </w:t>
      </w:r>
      <w:r w:rsidR="00623F5E">
        <w:rPr>
          <w:rFonts w:ascii="Times New Roman" w:eastAsia="Times New Roman" w:hAnsi="Times New Roman" w:cs="Times New Roman"/>
          <w:sz w:val="24"/>
          <w:szCs w:val="24"/>
          <w:highlight w:val="white"/>
        </w:rPr>
        <w:t xml:space="preserve">Accessed </w:t>
      </w:r>
      <w:r w:rsidR="003F608E">
        <w:rPr>
          <w:rFonts w:ascii="Times New Roman" w:eastAsia="Times New Roman" w:hAnsi="Times New Roman" w:cs="Times New Roman"/>
          <w:sz w:val="24"/>
          <w:szCs w:val="24"/>
          <w:highlight w:val="white"/>
        </w:rPr>
        <w:t>7</w:t>
      </w:r>
      <w:r w:rsidR="00623F5E">
        <w:rPr>
          <w:rFonts w:ascii="Times New Roman" w:eastAsia="Times New Roman" w:hAnsi="Times New Roman" w:cs="Times New Roman"/>
          <w:sz w:val="24"/>
          <w:szCs w:val="24"/>
          <w:highlight w:val="white"/>
        </w:rPr>
        <w:t xml:space="preserve"> November 2024.</w:t>
      </w:r>
      <w:r w:rsidR="00623F5E">
        <w:rPr>
          <w:rFonts w:ascii="Times New Roman" w:eastAsia="Times New Roman" w:hAnsi="Times New Roman" w:cs="Times New Roman"/>
          <w:sz w:val="24"/>
          <w:szCs w:val="24"/>
        </w:rPr>
        <w:t xml:space="preserve"> </w:t>
      </w:r>
      <w:hyperlink r:id="rId15" w:history="1">
        <w:r w:rsidR="00623F5E" w:rsidRPr="00623F5E">
          <w:rPr>
            <w:rStyle w:val="Hyperlink"/>
            <w:rFonts w:ascii="Times New Roman" w:eastAsia="Times New Roman" w:hAnsi="Times New Roman" w:cs="Times New Roman"/>
            <w:color w:val="auto"/>
            <w:sz w:val="24"/>
            <w:szCs w:val="24"/>
            <w:u w:val="none"/>
          </w:rPr>
          <w:t>https://paperlab.kz/ekho-vojny-obshchestvennoe-vospriyatie-vojny-v-c-a</w:t>
        </w:r>
      </w:hyperlink>
      <w:r>
        <w:rPr>
          <w:rFonts w:ascii="Times New Roman" w:eastAsia="Times New Roman" w:hAnsi="Times New Roman" w:cs="Times New Roman"/>
          <w:sz w:val="24"/>
          <w:szCs w:val="24"/>
        </w:rPr>
        <w:t xml:space="preserve"> </w:t>
      </w:r>
    </w:p>
    <w:p w14:paraId="0B60428D" w14:textId="636AE8DC" w:rsidR="00AF6A31" w:rsidRPr="00F1143E" w:rsidRDefault="0074169C" w:rsidP="00177EFA">
      <w:pPr>
        <w:spacing w:line="240" w:lineRule="auto"/>
        <w:ind w:left="432" w:hanging="432"/>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Najibullah, Farangis. 2022. “Central Asian Migrants Losing Work </w:t>
      </w:r>
      <w:r w:rsidR="00623F5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 Russian Businesses Downsize </w:t>
      </w:r>
      <w:r w:rsidR="00623F5E">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r Close.” </w:t>
      </w:r>
      <w:r w:rsidRPr="00F1143E">
        <w:rPr>
          <w:rFonts w:ascii="Times New Roman" w:eastAsia="Times New Roman" w:hAnsi="Times New Roman" w:cs="Times New Roman"/>
          <w:iCs/>
          <w:sz w:val="24"/>
          <w:szCs w:val="24"/>
        </w:rPr>
        <w:t>Radio Free Europe/Radio Liberty</w:t>
      </w:r>
      <w:r w:rsidR="00F1143E">
        <w:rPr>
          <w:rFonts w:ascii="Times New Roman" w:eastAsia="Times New Roman" w:hAnsi="Times New Roman" w:cs="Times New Roman"/>
          <w:i/>
          <w:sz w:val="24"/>
          <w:szCs w:val="24"/>
        </w:rPr>
        <w:t xml:space="preserve">, </w:t>
      </w:r>
      <w:r w:rsidR="00F1143E" w:rsidRPr="00F1143E">
        <w:rPr>
          <w:rFonts w:ascii="Times New Roman" w:eastAsia="Times New Roman" w:hAnsi="Times New Roman" w:cs="Times New Roman"/>
          <w:iCs/>
          <w:sz w:val="24"/>
          <w:szCs w:val="24"/>
        </w:rPr>
        <w:t>March 26.</w:t>
      </w:r>
      <w:r w:rsidR="00F1143E">
        <w:rPr>
          <w:rFonts w:ascii="Times New Roman" w:eastAsia="Times New Roman" w:hAnsi="Times New Roman" w:cs="Times New Roman"/>
          <w:i/>
          <w:sz w:val="24"/>
          <w:szCs w:val="24"/>
        </w:rPr>
        <w:t xml:space="preserve"> </w:t>
      </w:r>
      <w:r w:rsidR="00F1143E">
        <w:rPr>
          <w:rFonts w:ascii="Times New Roman" w:eastAsia="Times New Roman" w:hAnsi="Times New Roman" w:cs="Times New Roman"/>
          <w:sz w:val="24"/>
          <w:szCs w:val="24"/>
          <w:highlight w:val="white"/>
        </w:rPr>
        <w:t xml:space="preserve">Accessed </w:t>
      </w:r>
      <w:r w:rsidR="003F608E">
        <w:rPr>
          <w:rFonts w:ascii="Times New Roman" w:eastAsia="Times New Roman" w:hAnsi="Times New Roman" w:cs="Times New Roman"/>
          <w:sz w:val="24"/>
          <w:szCs w:val="24"/>
          <w:highlight w:val="white"/>
        </w:rPr>
        <w:t>7</w:t>
      </w:r>
      <w:r w:rsidR="00F1143E">
        <w:rPr>
          <w:rFonts w:ascii="Times New Roman" w:eastAsia="Times New Roman" w:hAnsi="Times New Roman" w:cs="Times New Roman"/>
          <w:sz w:val="24"/>
          <w:szCs w:val="24"/>
          <w:highlight w:val="white"/>
        </w:rPr>
        <w:t xml:space="preserve"> November 2024.</w:t>
      </w:r>
      <w:r w:rsidR="00F1143E">
        <w:rPr>
          <w:rFonts w:ascii="Times New Roman" w:eastAsia="Times New Roman" w:hAnsi="Times New Roman" w:cs="Times New Roman"/>
          <w:sz w:val="24"/>
          <w:szCs w:val="24"/>
        </w:rPr>
        <w:t xml:space="preserve"> </w:t>
      </w:r>
      <w:r w:rsidR="00F1143E" w:rsidRPr="00F1143E">
        <w:rPr>
          <w:rFonts w:ascii="Times New Roman" w:eastAsia="Times New Roman" w:hAnsi="Times New Roman" w:cs="Times New Roman"/>
          <w:iCs/>
          <w:sz w:val="24"/>
          <w:szCs w:val="24"/>
        </w:rPr>
        <w:t>https://www.rferl.org/a/russia-sanctions-central-asian-migrants/31771858.html</w:t>
      </w:r>
    </w:p>
    <w:p w14:paraId="34DB0943" w14:textId="77777777" w:rsidR="00F1143E" w:rsidRDefault="00F1143E" w:rsidP="00F1143E">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Nikolova, Milena, Monica Roman, and Klaus F. Zimmermann. 2017. “Left Behind but Doing Good? Civic Engagement in Two Post-Socialist Countries.” </w:t>
      </w:r>
      <w:r>
        <w:rPr>
          <w:rFonts w:ascii="Times New Roman" w:eastAsia="Times New Roman" w:hAnsi="Times New Roman" w:cs="Times New Roman"/>
          <w:i/>
          <w:sz w:val="24"/>
          <w:szCs w:val="24"/>
        </w:rPr>
        <w:t>Journal of Comparative Economics</w:t>
      </w:r>
      <w:r>
        <w:rPr>
          <w:rFonts w:ascii="Times New Roman" w:eastAsia="Times New Roman" w:hAnsi="Times New Roman" w:cs="Times New Roman"/>
          <w:sz w:val="24"/>
          <w:szCs w:val="24"/>
        </w:rPr>
        <w:t xml:space="preserve"> 45 (3): 658–684.</w:t>
      </w:r>
    </w:p>
    <w:p w14:paraId="06E5D91E" w14:textId="34497166"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Onuch</w:t>
      </w:r>
      <w:proofErr w:type="spellEnd"/>
      <w:r>
        <w:rPr>
          <w:rFonts w:ascii="Times New Roman" w:eastAsia="Times New Roman" w:hAnsi="Times New Roman" w:cs="Times New Roman"/>
          <w:sz w:val="24"/>
          <w:szCs w:val="24"/>
        </w:rPr>
        <w:t xml:space="preserve">, Olga, and Henry E. Hale. 2018. “Capturing Ethnicity: The Case of Ukraine.” </w:t>
      </w:r>
      <w:r>
        <w:rPr>
          <w:rFonts w:ascii="Times New Roman" w:eastAsia="Times New Roman" w:hAnsi="Times New Roman" w:cs="Times New Roman"/>
          <w:i/>
          <w:sz w:val="24"/>
          <w:szCs w:val="24"/>
        </w:rPr>
        <w:t>Post-Soviet Affairs</w:t>
      </w:r>
      <w:r>
        <w:rPr>
          <w:rFonts w:ascii="Times New Roman" w:eastAsia="Times New Roman" w:hAnsi="Times New Roman" w:cs="Times New Roman"/>
          <w:sz w:val="24"/>
          <w:szCs w:val="24"/>
        </w:rPr>
        <w:t xml:space="preserve"> 34 (2</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3): 84</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106.</w:t>
      </w:r>
    </w:p>
    <w:p w14:paraId="3AC708B9" w14:textId="2A1D9FF5"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Onuch</w:t>
      </w:r>
      <w:proofErr w:type="spellEnd"/>
      <w:r>
        <w:rPr>
          <w:rFonts w:ascii="Times New Roman" w:eastAsia="Times New Roman" w:hAnsi="Times New Roman" w:cs="Times New Roman"/>
          <w:sz w:val="24"/>
          <w:szCs w:val="24"/>
        </w:rPr>
        <w:t xml:space="preserve">, Olga, and Henry E. Hale. 2022. </w:t>
      </w:r>
      <w:r>
        <w:rPr>
          <w:rFonts w:ascii="Times New Roman" w:eastAsia="Times New Roman" w:hAnsi="Times New Roman" w:cs="Times New Roman"/>
          <w:i/>
          <w:sz w:val="24"/>
          <w:szCs w:val="24"/>
        </w:rPr>
        <w:t>The Zelensky Effect</w:t>
      </w:r>
      <w:r>
        <w:rPr>
          <w:rFonts w:ascii="Times New Roman" w:eastAsia="Times New Roman" w:hAnsi="Times New Roman" w:cs="Times New Roman"/>
          <w:sz w:val="24"/>
          <w:szCs w:val="24"/>
        </w:rPr>
        <w:t>. Oxford: Oxford University Press.</w:t>
      </w:r>
    </w:p>
    <w:p w14:paraId="00A67D39" w14:textId="4D8E34D2"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Peisakhin, Leonid, and Arturas Rozenas. 2018. “Electoral Effects of Biased Media: Russian Television in Ukraine.” </w:t>
      </w:r>
      <w:r>
        <w:rPr>
          <w:rFonts w:ascii="Times New Roman" w:eastAsia="Times New Roman" w:hAnsi="Times New Roman" w:cs="Times New Roman"/>
          <w:i/>
          <w:sz w:val="24"/>
          <w:szCs w:val="24"/>
          <w:highlight w:val="white"/>
        </w:rPr>
        <w:t>American Journal of Political Science</w:t>
      </w:r>
      <w:r>
        <w:rPr>
          <w:rFonts w:ascii="Times New Roman" w:eastAsia="Times New Roman" w:hAnsi="Times New Roman" w:cs="Times New Roman"/>
          <w:sz w:val="24"/>
          <w:szCs w:val="24"/>
          <w:highlight w:val="white"/>
        </w:rPr>
        <w:t xml:space="preserve"> 62 (3): 535</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550.</w:t>
      </w:r>
    </w:p>
    <w:p w14:paraId="0E1EA949" w14:textId="17743783"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Paul, Christopher, and Miriam Matthews. 2016. “The Russian ‘Firehose of Falsehood’ Propaganda Model.” Rand Corporation</w:t>
      </w:r>
      <w:r w:rsidR="00F1143E">
        <w:rPr>
          <w:rFonts w:ascii="Times New Roman" w:eastAsia="Times New Roman" w:hAnsi="Times New Roman" w:cs="Times New Roman"/>
          <w:sz w:val="24"/>
          <w:szCs w:val="24"/>
          <w:highlight w:val="white"/>
        </w:rPr>
        <w:t xml:space="preserve">, </w:t>
      </w:r>
      <w:r w:rsidR="00F1143E" w:rsidRPr="00F1143E">
        <w:rPr>
          <w:rFonts w:ascii="Times New Roman" w:eastAsia="Times New Roman" w:hAnsi="Times New Roman" w:cs="Times New Roman"/>
          <w:i/>
          <w:iCs/>
          <w:sz w:val="24"/>
          <w:szCs w:val="24"/>
          <w:highlight w:val="white"/>
        </w:rPr>
        <w:t>Expert Insights</w:t>
      </w:r>
      <w:r>
        <w:rPr>
          <w:rFonts w:ascii="Times New Roman" w:eastAsia="Times New Roman" w:hAnsi="Times New Roman" w:cs="Times New Roman"/>
          <w:sz w:val="24"/>
          <w:szCs w:val="24"/>
          <w:highlight w:val="white"/>
        </w:rPr>
        <w:t xml:space="preserve"> 2 (7): 1</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10.</w:t>
      </w:r>
      <w:r w:rsidR="00F1143E">
        <w:rPr>
          <w:rFonts w:ascii="Times New Roman" w:eastAsia="Times New Roman" w:hAnsi="Times New Roman" w:cs="Times New Roman"/>
          <w:sz w:val="24"/>
          <w:szCs w:val="24"/>
          <w:highlight w:val="white"/>
        </w:rPr>
        <w:t xml:space="preserve"> Accessed </w:t>
      </w:r>
      <w:r w:rsidR="003F608E">
        <w:rPr>
          <w:rFonts w:ascii="Times New Roman" w:eastAsia="Times New Roman" w:hAnsi="Times New Roman" w:cs="Times New Roman"/>
          <w:sz w:val="24"/>
          <w:szCs w:val="24"/>
          <w:highlight w:val="white"/>
        </w:rPr>
        <w:t>7</w:t>
      </w:r>
      <w:r w:rsidR="00F1143E">
        <w:rPr>
          <w:rFonts w:ascii="Times New Roman" w:eastAsia="Times New Roman" w:hAnsi="Times New Roman" w:cs="Times New Roman"/>
          <w:sz w:val="24"/>
          <w:szCs w:val="24"/>
          <w:highlight w:val="white"/>
        </w:rPr>
        <w:t xml:space="preserve"> November 2024. </w:t>
      </w:r>
      <w:r w:rsidR="00F1143E" w:rsidRPr="00F1143E">
        <w:rPr>
          <w:rFonts w:ascii="Times New Roman" w:eastAsia="Times New Roman" w:hAnsi="Times New Roman" w:cs="Times New Roman"/>
          <w:sz w:val="24"/>
          <w:szCs w:val="24"/>
        </w:rPr>
        <w:t>https://www.rand.org/pubs/perspectives/PE198.html</w:t>
      </w:r>
    </w:p>
    <w:p w14:paraId="49510420" w14:textId="60824C2B" w:rsidR="00AF6A31" w:rsidRDefault="0074169C" w:rsidP="00177EFA">
      <w:pPr>
        <w:spacing w:line="240" w:lineRule="auto"/>
        <w:ind w:left="432" w:hanging="432"/>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Prokip</w:t>
      </w:r>
      <w:proofErr w:type="spellEnd"/>
      <w:r>
        <w:rPr>
          <w:rFonts w:ascii="Times New Roman" w:eastAsia="Times New Roman" w:hAnsi="Times New Roman" w:cs="Times New Roman"/>
          <w:sz w:val="24"/>
          <w:szCs w:val="24"/>
          <w:highlight w:val="white"/>
        </w:rPr>
        <w:t>, Andrian. 2023. “Ukraine Quarterly Digest: October–December 2022.” Wilson Center.</w:t>
      </w:r>
      <w:r w:rsidR="00F1143E">
        <w:rPr>
          <w:rFonts w:ascii="Times New Roman" w:eastAsia="Times New Roman" w:hAnsi="Times New Roman" w:cs="Times New Roman"/>
          <w:sz w:val="24"/>
          <w:szCs w:val="24"/>
          <w:highlight w:val="white"/>
        </w:rPr>
        <w:t xml:space="preserve"> Accessed </w:t>
      </w:r>
      <w:r w:rsidR="003F608E">
        <w:rPr>
          <w:rFonts w:ascii="Times New Roman" w:eastAsia="Times New Roman" w:hAnsi="Times New Roman" w:cs="Times New Roman"/>
          <w:sz w:val="24"/>
          <w:szCs w:val="24"/>
          <w:highlight w:val="white"/>
        </w:rPr>
        <w:t>7</w:t>
      </w:r>
      <w:r w:rsidR="00F1143E">
        <w:rPr>
          <w:rFonts w:ascii="Times New Roman" w:eastAsia="Times New Roman" w:hAnsi="Times New Roman" w:cs="Times New Roman"/>
          <w:sz w:val="24"/>
          <w:szCs w:val="24"/>
          <w:highlight w:val="white"/>
        </w:rPr>
        <w:t xml:space="preserve"> November 2024</w:t>
      </w:r>
      <w:r w:rsidR="00E32C6B" w:rsidRPr="00E32C6B">
        <w:rPr>
          <w:rFonts w:ascii="Times New Roman" w:eastAsia="Times New Roman" w:hAnsi="Times New Roman" w:cs="Times New Roman"/>
          <w:sz w:val="24"/>
          <w:szCs w:val="24"/>
          <w:highlight w:val="white"/>
        </w:rPr>
        <w:t>.</w:t>
      </w:r>
      <w:r w:rsidR="00F1143E">
        <w:rPr>
          <w:rFonts w:ascii="Times New Roman" w:eastAsia="Times New Roman" w:hAnsi="Times New Roman" w:cs="Times New Roman"/>
          <w:sz w:val="24"/>
          <w:szCs w:val="24"/>
          <w:highlight w:val="white"/>
        </w:rPr>
        <w:t xml:space="preserve"> </w:t>
      </w:r>
      <w:hyperlink r:id="rId16">
        <w:r w:rsidRPr="00F1143E">
          <w:rPr>
            <w:rFonts w:ascii="Times New Roman" w:eastAsia="Times New Roman" w:hAnsi="Times New Roman" w:cs="Times New Roman"/>
            <w:sz w:val="24"/>
            <w:szCs w:val="24"/>
            <w:highlight w:val="white"/>
          </w:rPr>
          <w:t>https://www.wilsoncenter.org/blog-post/ukraine-quarterly-digest-october-december-2022</w:t>
        </w:r>
      </w:hyperlink>
      <w:r>
        <w:rPr>
          <w:rFonts w:ascii="Times New Roman" w:eastAsia="Times New Roman" w:hAnsi="Times New Roman" w:cs="Times New Roman"/>
          <w:sz w:val="24"/>
          <w:szCs w:val="24"/>
          <w:highlight w:val="white"/>
        </w:rPr>
        <w:t xml:space="preserve"> </w:t>
      </w:r>
    </w:p>
    <w:p w14:paraId="44182437" w14:textId="01B0F494" w:rsidR="00AF6A31" w:rsidRDefault="0074169C" w:rsidP="00177EFA">
      <w:pPr>
        <w:spacing w:line="240" w:lineRule="auto"/>
        <w:ind w:left="432" w:hanging="432"/>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Prokip</w:t>
      </w:r>
      <w:proofErr w:type="spellEnd"/>
      <w:r>
        <w:rPr>
          <w:rFonts w:ascii="Times New Roman" w:eastAsia="Times New Roman" w:hAnsi="Times New Roman" w:cs="Times New Roman"/>
          <w:sz w:val="24"/>
          <w:szCs w:val="24"/>
          <w:highlight w:val="white"/>
        </w:rPr>
        <w:t xml:space="preserve">, Andrian. 2024. “Ukraine Quarterly Digest: April–July 2022.” Wilson Center. </w:t>
      </w:r>
      <w:r w:rsidR="00F1143E">
        <w:rPr>
          <w:rFonts w:ascii="Times New Roman" w:eastAsia="Times New Roman" w:hAnsi="Times New Roman" w:cs="Times New Roman"/>
          <w:sz w:val="24"/>
          <w:szCs w:val="24"/>
          <w:highlight w:val="white"/>
        </w:rPr>
        <w:t xml:space="preserve">Accessed </w:t>
      </w:r>
      <w:r w:rsidR="003F608E">
        <w:rPr>
          <w:rFonts w:ascii="Times New Roman" w:eastAsia="Times New Roman" w:hAnsi="Times New Roman" w:cs="Times New Roman"/>
          <w:sz w:val="24"/>
          <w:szCs w:val="24"/>
          <w:highlight w:val="white"/>
        </w:rPr>
        <w:t>7</w:t>
      </w:r>
      <w:r w:rsidR="00F1143E">
        <w:rPr>
          <w:rFonts w:ascii="Times New Roman" w:eastAsia="Times New Roman" w:hAnsi="Times New Roman" w:cs="Times New Roman"/>
          <w:sz w:val="24"/>
          <w:szCs w:val="24"/>
          <w:highlight w:val="white"/>
        </w:rPr>
        <w:t xml:space="preserve"> November 2024.</w:t>
      </w:r>
      <w:r w:rsidR="00F1143E">
        <w:rPr>
          <w:rFonts w:ascii="Times New Roman" w:eastAsia="Times New Roman" w:hAnsi="Times New Roman" w:cs="Times New Roman"/>
          <w:sz w:val="24"/>
          <w:szCs w:val="24"/>
        </w:rPr>
        <w:t xml:space="preserve"> </w:t>
      </w:r>
      <w:hyperlink r:id="rId17" w:history="1">
        <w:r w:rsidR="00F1143E" w:rsidRPr="00F1143E">
          <w:rPr>
            <w:rStyle w:val="Hyperlink"/>
            <w:rFonts w:ascii="Times New Roman" w:eastAsia="Times New Roman" w:hAnsi="Times New Roman" w:cs="Times New Roman"/>
            <w:color w:val="auto"/>
            <w:sz w:val="24"/>
            <w:szCs w:val="24"/>
            <w:highlight w:val="white"/>
            <w:u w:val="none"/>
          </w:rPr>
          <w:t>https://www.wilsoncenter.org/blog-post/ukraine-quarterly-digest-april-june-2023</w:t>
        </w:r>
      </w:hyperlink>
      <w:r>
        <w:rPr>
          <w:rFonts w:ascii="Times New Roman" w:eastAsia="Times New Roman" w:hAnsi="Times New Roman" w:cs="Times New Roman"/>
          <w:sz w:val="24"/>
          <w:szCs w:val="24"/>
          <w:highlight w:val="white"/>
        </w:rPr>
        <w:t xml:space="preserve"> </w:t>
      </w:r>
    </w:p>
    <w:p w14:paraId="6D323961" w14:textId="160A9982"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Rawnsley, Gary D. 2015. “To Know Us </w:t>
      </w:r>
      <w:r w:rsidR="00F1143E">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 xml:space="preserve">s to Love Us: Public Diplomacy and International Broadcasting in Contemporary Russia and China.” </w:t>
      </w:r>
      <w:r>
        <w:rPr>
          <w:rFonts w:ascii="Times New Roman" w:eastAsia="Times New Roman" w:hAnsi="Times New Roman" w:cs="Times New Roman"/>
          <w:i/>
          <w:sz w:val="24"/>
          <w:szCs w:val="24"/>
          <w:highlight w:val="white"/>
        </w:rPr>
        <w:t>Politics</w:t>
      </w:r>
      <w:r>
        <w:rPr>
          <w:rFonts w:ascii="Times New Roman" w:eastAsia="Times New Roman" w:hAnsi="Times New Roman" w:cs="Times New Roman"/>
          <w:sz w:val="24"/>
          <w:szCs w:val="24"/>
          <w:highlight w:val="white"/>
        </w:rPr>
        <w:t xml:space="preserve"> 35 (3</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4): 273</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286.</w:t>
      </w:r>
    </w:p>
    <w:p w14:paraId="3AD0318E" w14:textId="7CA374E7"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Reporters Without Borders. 2024. “2024 World Press Freedom Index</w:t>
      </w:r>
      <w:r w:rsidR="00AE47B8">
        <w:rPr>
          <w:rFonts w:ascii="Times New Roman" w:eastAsia="Times New Roman" w:hAnsi="Times New Roman" w:cs="Times New Roman"/>
          <w:sz w:val="24"/>
          <w:szCs w:val="24"/>
          <w:highlight w:val="white"/>
        </w:rPr>
        <w:t>—J</w:t>
      </w:r>
      <w:r>
        <w:rPr>
          <w:rFonts w:ascii="Times New Roman" w:eastAsia="Times New Roman" w:hAnsi="Times New Roman" w:cs="Times New Roman"/>
          <w:sz w:val="24"/>
          <w:szCs w:val="24"/>
          <w:highlight w:val="white"/>
        </w:rPr>
        <w:t xml:space="preserve">ournalism under political pressure”. </w:t>
      </w:r>
      <w:r w:rsidR="00F1143E">
        <w:rPr>
          <w:rFonts w:ascii="Times New Roman" w:eastAsia="Times New Roman" w:hAnsi="Times New Roman" w:cs="Times New Roman"/>
          <w:sz w:val="24"/>
          <w:szCs w:val="24"/>
          <w:highlight w:val="white"/>
        </w:rPr>
        <w:t xml:space="preserve">Accessed </w:t>
      </w:r>
      <w:r w:rsidR="003F608E">
        <w:rPr>
          <w:rFonts w:ascii="Times New Roman" w:eastAsia="Times New Roman" w:hAnsi="Times New Roman" w:cs="Times New Roman"/>
          <w:sz w:val="24"/>
          <w:szCs w:val="24"/>
          <w:highlight w:val="white"/>
        </w:rPr>
        <w:t>7</w:t>
      </w:r>
      <w:r w:rsidR="00F1143E">
        <w:rPr>
          <w:rFonts w:ascii="Times New Roman" w:eastAsia="Times New Roman" w:hAnsi="Times New Roman" w:cs="Times New Roman"/>
          <w:sz w:val="24"/>
          <w:szCs w:val="24"/>
          <w:highlight w:val="white"/>
        </w:rPr>
        <w:t xml:space="preserve"> November 2024. </w:t>
      </w:r>
      <w:r>
        <w:rPr>
          <w:rFonts w:ascii="Times New Roman" w:eastAsia="Times New Roman" w:hAnsi="Times New Roman" w:cs="Times New Roman"/>
          <w:sz w:val="24"/>
          <w:szCs w:val="24"/>
          <w:highlight w:val="white"/>
        </w:rPr>
        <w:t xml:space="preserve">https://rsf.org/en/2024-world-press-freedom-index-journalism-under-political-pressure. </w:t>
      </w:r>
    </w:p>
    <w:p w14:paraId="7571BB45" w14:textId="3F04381D" w:rsidR="00AF6A31" w:rsidRDefault="004054EE"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 </w:t>
      </w:r>
      <w:r w:rsidR="0074169C">
        <w:rPr>
          <w:rFonts w:ascii="Times New Roman" w:eastAsia="Times New Roman" w:hAnsi="Times New Roman" w:cs="Times New Roman"/>
          <w:sz w:val="24"/>
          <w:szCs w:val="24"/>
          <w:highlight w:val="white"/>
        </w:rPr>
        <w:t xml:space="preserve">Roselle, Laura, Alister </w:t>
      </w:r>
      <w:proofErr w:type="spellStart"/>
      <w:r w:rsidR="0074169C">
        <w:rPr>
          <w:rFonts w:ascii="Times New Roman" w:eastAsia="Times New Roman" w:hAnsi="Times New Roman" w:cs="Times New Roman"/>
          <w:sz w:val="24"/>
          <w:szCs w:val="24"/>
          <w:highlight w:val="white"/>
        </w:rPr>
        <w:t>Miskimmon</w:t>
      </w:r>
      <w:proofErr w:type="spellEnd"/>
      <w:r w:rsidR="0074169C">
        <w:rPr>
          <w:rFonts w:ascii="Times New Roman" w:eastAsia="Times New Roman" w:hAnsi="Times New Roman" w:cs="Times New Roman"/>
          <w:sz w:val="24"/>
          <w:szCs w:val="24"/>
          <w:highlight w:val="white"/>
        </w:rPr>
        <w:t xml:space="preserve">, and Ben O’Loughlin. 2014. “Strategic Narrative: A New Means to Understand Soft Power.” </w:t>
      </w:r>
      <w:r w:rsidR="0074169C">
        <w:rPr>
          <w:rFonts w:ascii="Times New Roman" w:eastAsia="Times New Roman" w:hAnsi="Times New Roman" w:cs="Times New Roman"/>
          <w:i/>
          <w:sz w:val="24"/>
          <w:szCs w:val="24"/>
          <w:highlight w:val="white"/>
        </w:rPr>
        <w:t>Media, War &amp; Conflict</w:t>
      </w:r>
      <w:r w:rsidR="0074169C">
        <w:rPr>
          <w:rFonts w:ascii="Times New Roman" w:eastAsia="Times New Roman" w:hAnsi="Times New Roman" w:cs="Times New Roman"/>
          <w:sz w:val="24"/>
          <w:szCs w:val="24"/>
          <w:highlight w:val="white"/>
        </w:rPr>
        <w:t xml:space="preserve"> 7 (1): 70–84.</w:t>
      </w:r>
    </w:p>
    <w:p w14:paraId="272A42D3" w14:textId="1FE9826F" w:rsidR="00AF6A31" w:rsidRDefault="004054EE"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roofErr w:type="spellStart"/>
      <w:r w:rsidR="0074169C">
        <w:rPr>
          <w:rFonts w:ascii="Times New Roman" w:eastAsia="Times New Roman" w:hAnsi="Times New Roman" w:cs="Times New Roman"/>
          <w:sz w:val="24"/>
          <w:szCs w:val="24"/>
          <w:highlight w:val="white"/>
        </w:rPr>
        <w:t>Rollberg</w:t>
      </w:r>
      <w:proofErr w:type="spellEnd"/>
      <w:r w:rsidR="0074169C">
        <w:rPr>
          <w:rFonts w:ascii="Times New Roman" w:eastAsia="Times New Roman" w:hAnsi="Times New Roman" w:cs="Times New Roman"/>
          <w:sz w:val="24"/>
          <w:szCs w:val="24"/>
          <w:highlight w:val="white"/>
        </w:rPr>
        <w:t xml:space="preserve">, Peter and Marlene </w:t>
      </w:r>
      <w:proofErr w:type="spellStart"/>
      <w:r w:rsidR="0074169C">
        <w:rPr>
          <w:rFonts w:ascii="Times New Roman" w:eastAsia="Times New Roman" w:hAnsi="Times New Roman" w:cs="Times New Roman"/>
          <w:sz w:val="24"/>
          <w:szCs w:val="24"/>
          <w:highlight w:val="white"/>
        </w:rPr>
        <w:t>Laruelle</w:t>
      </w:r>
      <w:proofErr w:type="spellEnd"/>
      <w:r w:rsidR="0074169C">
        <w:rPr>
          <w:rFonts w:ascii="Times New Roman" w:eastAsia="Times New Roman" w:hAnsi="Times New Roman" w:cs="Times New Roman"/>
          <w:sz w:val="24"/>
          <w:szCs w:val="24"/>
          <w:highlight w:val="white"/>
        </w:rPr>
        <w:t xml:space="preserve">. 2015. “The Media Landscape in Central Asia: Introduction to the Special Issue.” </w:t>
      </w:r>
      <w:proofErr w:type="spellStart"/>
      <w:r w:rsidR="0074169C">
        <w:rPr>
          <w:rFonts w:ascii="Times New Roman" w:eastAsia="Times New Roman" w:hAnsi="Times New Roman" w:cs="Times New Roman"/>
          <w:i/>
          <w:sz w:val="24"/>
          <w:szCs w:val="24"/>
          <w:highlight w:val="white"/>
        </w:rPr>
        <w:t>Demokratizatsiya</w:t>
      </w:r>
      <w:proofErr w:type="spellEnd"/>
      <w:r w:rsidR="0074169C">
        <w:rPr>
          <w:rFonts w:ascii="Times New Roman" w:eastAsia="Times New Roman" w:hAnsi="Times New Roman" w:cs="Times New Roman"/>
          <w:i/>
          <w:sz w:val="24"/>
          <w:szCs w:val="24"/>
          <w:highlight w:val="white"/>
        </w:rPr>
        <w:t xml:space="preserve"> </w:t>
      </w:r>
      <w:r w:rsidR="0074169C">
        <w:rPr>
          <w:rFonts w:ascii="Times New Roman" w:eastAsia="Times New Roman" w:hAnsi="Times New Roman" w:cs="Times New Roman"/>
          <w:sz w:val="24"/>
          <w:szCs w:val="24"/>
          <w:highlight w:val="white"/>
        </w:rPr>
        <w:t>23 (3): 227</w:t>
      </w:r>
      <w:r w:rsidR="00303DC2">
        <w:rPr>
          <w:rFonts w:ascii="Times New Roman" w:eastAsia="Times New Roman" w:hAnsi="Times New Roman" w:cs="Times New Roman"/>
          <w:sz w:val="24"/>
          <w:szCs w:val="24"/>
          <w:highlight w:val="white"/>
        </w:rPr>
        <w:t>–</w:t>
      </w:r>
      <w:r w:rsidR="0074169C">
        <w:rPr>
          <w:rFonts w:ascii="Times New Roman" w:eastAsia="Times New Roman" w:hAnsi="Times New Roman" w:cs="Times New Roman"/>
          <w:sz w:val="24"/>
          <w:szCs w:val="24"/>
          <w:highlight w:val="white"/>
        </w:rPr>
        <w:t>232.</w:t>
      </w:r>
    </w:p>
    <w:p w14:paraId="1B525CC4" w14:textId="7F08D7A2"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​​Rothman, Steven B. 2011. “Revising the Soft Power Concept: What Are the Means and Mechanisms of Soft Power?” </w:t>
      </w:r>
      <w:r>
        <w:rPr>
          <w:rFonts w:ascii="Times New Roman" w:eastAsia="Times New Roman" w:hAnsi="Times New Roman" w:cs="Times New Roman"/>
          <w:i/>
          <w:sz w:val="24"/>
          <w:szCs w:val="24"/>
          <w:highlight w:val="white"/>
        </w:rPr>
        <w:t>Journal of Political Power</w:t>
      </w:r>
      <w:r>
        <w:rPr>
          <w:rFonts w:ascii="Times New Roman" w:eastAsia="Times New Roman" w:hAnsi="Times New Roman" w:cs="Times New Roman"/>
          <w:sz w:val="24"/>
          <w:szCs w:val="24"/>
          <w:highlight w:val="white"/>
        </w:rPr>
        <w:t xml:space="preserve"> 4 (1): 49</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64.</w:t>
      </w:r>
    </w:p>
    <w:p w14:paraId="41BD82F3" w14:textId="300E6AF8" w:rsidR="00AF6A31" w:rsidRDefault="0074169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Sheafer, Tamir, and Shaul R. </w:t>
      </w:r>
      <w:proofErr w:type="spellStart"/>
      <w:r>
        <w:rPr>
          <w:rFonts w:ascii="Times New Roman" w:eastAsia="Times New Roman" w:hAnsi="Times New Roman" w:cs="Times New Roman"/>
          <w:sz w:val="24"/>
          <w:szCs w:val="24"/>
          <w:highlight w:val="white"/>
        </w:rPr>
        <w:t>Shenhav</w:t>
      </w:r>
      <w:proofErr w:type="spellEnd"/>
      <w:r>
        <w:rPr>
          <w:rFonts w:ascii="Times New Roman" w:eastAsia="Times New Roman" w:hAnsi="Times New Roman" w:cs="Times New Roman"/>
          <w:sz w:val="24"/>
          <w:szCs w:val="24"/>
          <w:highlight w:val="white"/>
        </w:rPr>
        <w:t xml:space="preserve">. 2009. “Mediated Public Diplomacy in a New Era of Warfare.” </w:t>
      </w:r>
      <w:r>
        <w:rPr>
          <w:rFonts w:ascii="Times New Roman" w:eastAsia="Times New Roman" w:hAnsi="Times New Roman" w:cs="Times New Roman"/>
          <w:i/>
          <w:sz w:val="24"/>
          <w:szCs w:val="24"/>
          <w:highlight w:val="white"/>
        </w:rPr>
        <w:t>The Communication Review</w:t>
      </w:r>
      <w:r>
        <w:rPr>
          <w:rFonts w:ascii="Times New Roman" w:eastAsia="Times New Roman" w:hAnsi="Times New Roman" w:cs="Times New Roman"/>
          <w:sz w:val="24"/>
          <w:szCs w:val="24"/>
          <w:highlight w:val="white"/>
        </w:rPr>
        <w:t xml:space="preserve"> 12 (3): 272</w:t>
      </w:r>
      <w:r w:rsidR="00303DC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283.</w:t>
      </w:r>
    </w:p>
    <w:p w14:paraId="1E558383" w14:textId="25C8C964" w:rsidR="00AF6A31" w:rsidRDefault="0074169C" w:rsidP="00177EFA">
      <w:pPr>
        <w:spacing w:line="240" w:lineRule="auto"/>
        <w:ind w:left="432" w:hanging="432"/>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Smagulova</w:t>
      </w:r>
      <w:proofErr w:type="spellEnd"/>
      <w:r>
        <w:rPr>
          <w:rFonts w:ascii="Times New Roman" w:eastAsia="Times New Roman" w:hAnsi="Times New Roman" w:cs="Times New Roman"/>
          <w:sz w:val="24"/>
          <w:szCs w:val="24"/>
          <w:highlight w:val="white"/>
        </w:rPr>
        <w:t>, Kamila.</w:t>
      </w:r>
      <w:r w:rsidR="004054EE">
        <w:rPr>
          <w:rFonts w:ascii="Times New Roman" w:eastAsia="Times New Roman" w:hAnsi="Times New Roman" w:cs="Times New Roman"/>
          <w:sz w:val="24"/>
          <w:szCs w:val="24"/>
          <w:highlight w:val="white"/>
        </w:rPr>
        <w:t xml:space="preserve"> 2023.</w:t>
      </w:r>
      <w:r>
        <w:rPr>
          <w:rFonts w:ascii="Times New Roman" w:eastAsia="Times New Roman" w:hAnsi="Times New Roman" w:cs="Times New Roman"/>
          <w:sz w:val="24"/>
          <w:szCs w:val="24"/>
          <w:highlight w:val="white"/>
        </w:rPr>
        <w:t xml:space="preserve"> “Decolonial Debates on Identity within Kazakh Postcolonial Reality.” </w:t>
      </w:r>
      <w:r>
        <w:rPr>
          <w:rFonts w:ascii="Times New Roman" w:eastAsia="Times New Roman" w:hAnsi="Times New Roman" w:cs="Times New Roman"/>
          <w:i/>
          <w:sz w:val="24"/>
          <w:szCs w:val="24"/>
          <w:highlight w:val="white"/>
        </w:rPr>
        <w:t xml:space="preserve">Goethe </w:t>
      </w:r>
      <w:proofErr w:type="spellStart"/>
      <w:r>
        <w:rPr>
          <w:rFonts w:ascii="Times New Roman" w:eastAsia="Times New Roman" w:hAnsi="Times New Roman" w:cs="Times New Roman"/>
          <w:i/>
          <w:sz w:val="24"/>
          <w:szCs w:val="24"/>
          <w:highlight w:val="white"/>
        </w:rPr>
        <w:t>Institut</w:t>
      </w:r>
      <w:proofErr w:type="spellEnd"/>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 xml:space="preserve"> October.</w:t>
      </w:r>
      <w:r w:rsidR="004054EE">
        <w:rPr>
          <w:rFonts w:ascii="Times New Roman" w:eastAsia="Times New Roman" w:hAnsi="Times New Roman" w:cs="Times New Roman"/>
          <w:sz w:val="24"/>
          <w:szCs w:val="24"/>
          <w:highlight w:val="white"/>
        </w:rPr>
        <w:t xml:space="preserve"> Accessed 7 November 2024. </w:t>
      </w:r>
      <w:r>
        <w:rPr>
          <w:rFonts w:ascii="Times New Roman" w:eastAsia="Times New Roman" w:hAnsi="Times New Roman" w:cs="Times New Roman"/>
          <w:sz w:val="24"/>
          <w:szCs w:val="24"/>
          <w:highlight w:val="white"/>
        </w:rPr>
        <w:t xml:space="preserve"> https://www.goethe.de/resources/files/pdf315/kamila-smagulova-v2.pdf </w:t>
      </w:r>
    </w:p>
    <w:p w14:paraId="51A30D42" w14:textId="5C922851"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Szostek, Joanna. 2017. “The Power and Limits of Russia’s Strategic Narrative in Ukraine: The Role of Linkage.” </w:t>
      </w:r>
      <w:r>
        <w:rPr>
          <w:rFonts w:ascii="Times New Roman" w:eastAsia="Times New Roman" w:hAnsi="Times New Roman" w:cs="Times New Roman"/>
          <w:i/>
          <w:sz w:val="24"/>
          <w:szCs w:val="24"/>
        </w:rPr>
        <w:t>Perspectives on Politics</w:t>
      </w:r>
      <w:r>
        <w:rPr>
          <w:rFonts w:ascii="Times New Roman" w:eastAsia="Times New Roman" w:hAnsi="Times New Roman" w:cs="Times New Roman"/>
          <w:sz w:val="24"/>
          <w:szCs w:val="24"/>
        </w:rPr>
        <w:t xml:space="preserve"> 15 (2): 379</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395.</w:t>
      </w:r>
    </w:p>
    <w:p w14:paraId="3CCCF669" w14:textId="77777777" w:rsidR="004054EE"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Tagaev, Mamed D., and Ekaterina </w:t>
      </w:r>
      <w:proofErr w:type="spellStart"/>
      <w:r>
        <w:rPr>
          <w:rFonts w:ascii="Times New Roman" w:eastAsia="Times New Roman" w:hAnsi="Times New Roman" w:cs="Times New Roman"/>
          <w:sz w:val="24"/>
          <w:szCs w:val="24"/>
        </w:rPr>
        <w:t>Protassova</w:t>
      </w:r>
      <w:proofErr w:type="spellEnd"/>
      <w:r>
        <w:rPr>
          <w:rFonts w:ascii="Times New Roman" w:eastAsia="Times New Roman" w:hAnsi="Times New Roman" w:cs="Times New Roman"/>
          <w:sz w:val="24"/>
          <w:szCs w:val="24"/>
        </w:rPr>
        <w:t>. 20</w:t>
      </w:r>
      <w:r w:rsidR="00EF2397">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w:t>
      </w:r>
      <w:r w:rsidR="004054EE">
        <w:rPr>
          <w:rFonts w:ascii="Times New Roman" w:eastAsia="Times New Roman" w:hAnsi="Times New Roman" w:cs="Times New Roman"/>
          <w:sz w:val="24"/>
          <w:szCs w:val="24"/>
        </w:rPr>
        <w:t>“</w:t>
      </w:r>
      <w:r>
        <w:rPr>
          <w:rFonts w:ascii="Times New Roman" w:eastAsia="Times New Roman" w:hAnsi="Times New Roman" w:cs="Times New Roman"/>
          <w:sz w:val="24"/>
          <w:szCs w:val="24"/>
        </w:rPr>
        <w:t>Russian in Kyrgyzstan: Status, Functioning, and Collisions between Languages.</w:t>
      </w:r>
      <w:r w:rsidR="004054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 xml:space="preserve">The Soft Power of the Russian Language: </w:t>
      </w:r>
      <w:proofErr w:type="spellStart"/>
      <w:r>
        <w:rPr>
          <w:rFonts w:ascii="Times New Roman" w:eastAsia="Times New Roman" w:hAnsi="Times New Roman" w:cs="Times New Roman"/>
          <w:i/>
          <w:sz w:val="24"/>
          <w:szCs w:val="24"/>
        </w:rPr>
        <w:t>Pluricentricity</w:t>
      </w:r>
      <w:proofErr w:type="spellEnd"/>
      <w:r>
        <w:rPr>
          <w:rFonts w:ascii="Times New Roman" w:eastAsia="Times New Roman" w:hAnsi="Times New Roman" w:cs="Times New Roman"/>
          <w:i/>
          <w:sz w:val="24"/>
          <w:szCs w:val="24"/>
        </w:rPr>
        <w:t>, Politics</w:t>
      </w:r>
      <w:r w:rsidR="004054EE">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and Policies</w:t>
      </w:r>
      <w:r>
        <w:rPr>
          <w:rFonts w:ascii="Times New Roman" w:eastAsia="Times New Roman" w:hAnsi="Times New Roman" w:cs="Times New Roman"/>
          <w:sz w:val="24"/>
          <w:szCs w:val="24"/>
        </w:rPr>
        <w:t xml:space="preserve">, edited by A. </w:t>
      </w:r>
      <w:proofErr w:type="spellStart"/>
      <w:r>
        <w:rPr>
          <w:rFonts w:ascii="Times New Roman" w:eastAsia="Times New Roman" w:hAnsi="Times New Roman" w:cs="Times New Roman"/>
          <w:sz w:val="24"/>
          <w:szCs w:val="24"/>
        </w:rPr>
        <w:t>Mustajoki</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Protassova</w:t>
      </w:r>
      <w:proofErr w:type="spellEnd"/>
      <w:r>
        <w:rPr>
          <w:rFonts w:ascii="Times New Roman" w:eastAsia="Times New Roman" w:hAnsi="Times New Roman" w:cs="Times New Roman"/>
          <w:sz w:val="24"/>
          <w:szCs w:val="24"/>
        </w:rPr>
        <w:t xml:space="preserve">, and M. </w:t>
      </w:r>
      <w:proofErr w:type="spellStart"/>
      <w:r>
        <w:rPr>
          <w:rFonts w:ascii="Times New Roman" w:eastAsia="Times New Roman" w:hAnsi="Times New Roman" w:cs="Times New Roman"/>
          <w:sz w:val="24"/>
          <w:szCs w:val="24"/>
        </w:rPr>
        <w:t>Yelenevskaya</w:t>
      </w:r>
      <w:proofErr w:type="spellEnd"/>
      <w:r>
        <w:rPr>
          <w:rFonts w:ascii="Times New Roman" w:eastAsia="Times New Roman" w:hAnsi="Times New Roman" w:cs="Times New Roman"/>
          <w:sz w:val="24"/>
          <w:szCs w:val="24"/>
        </w:rPr>
        <w:t>, 134</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150. Studies in Contemporary Russia. Routledge.</w:t>
      </w:r>
    </w:p>
    <w:p w14:paraId="7740808E" w14:textId="22E2DB52" w:rsidR="00AF6A31" w:rsidRDefault="0074169C" w:rsidP="00177EFA">
      <w:pPr>
        <w:spacing w:line="240" w:lineRule="auto"/>
        <w:ind w:left="432" w:hanging="432"/>
        <w:rPr>
          <w:sz w:val="24"/>
          <w:szCs w:val="24"/>
        </w:rPr>
      </w:pPr>
      <w:r>
        <w:rPr>
          <w:rFonts w:ascii="Times New Roman" w:eastAsia="Times New Roman" w:hAnsi="Times New Roman" w:cs="Times New Roman"/>
          <w:sz w:val="24"/>
          <w:szCs w:val="24"/>
        </w:rPr>
        <w:t>Umarov, Timur.</w:t>
      </w:r>
      <w:r w:rsidR="004054EE">
        <w:rPr>
          <w:rFonts w:ascii="Times New Roman" w:eastAsia="Times New Roman" w:hAnsi="Times New Roman" w:cs="Times New Roman"/>
          <w:sz w:val="24"/>
          <w:szCs w:val="24"/>
        </w:rPr>
        <w:t xml:space="preserve"> 2022.</w:t>
      </w:r>
      <w:r>
        <w:rPr>
          <w:rFonts w:ascii="Times New Roman" w:eastAsia="Times New Roman" w:hAnsi="Times New Roman" w:cs="Times New Roman"/>
          <w:sz w:val="24"/>
          <w:szCs w:val="24"/>
        </w:rPr>
        <w:t xml:space="preserve"> “Russia and Central Asia: Never Closer, or Drifting Apart?” </w:t>
      </w:r>
      <w:r>
        <w:rPr>
          <w:rFonts w:ascii="Times New Roman" w:eastAsia="Times New Roman" w:hAnsi="Times New Roman" w:cs="Times New Roman"/>
          <w:i/>
          <w:sz w:val="24"/>
          <w:szCs w:val="24"/>
        </w:rPr>
        <w:t>Carnegie Endowment for International Peace</w:t>
      </w:r>
      <w:r>
        <w:rPr>
          <w:rFonts w:ascii="Times New Roman" w:eastAsia="Times New Roman" w:hAnsi="Times New Roman" w:cs="Times New Roman"/>
          <w:sz w:val="24"/>
          <w:szCs w:val="24"/>
        </w:rPr>
        <w:t xml:space="preserve">, December 23. </w:t>
      </w:r>
      <w:r w:rsidR="0060336C">
        <w:rPr>
          <w:rFonts w:ascii="Times New Roman" w:eastAsia="Times New Roman" w:hAnsi="Times New Roman" w:cs="Times New Roman"/>
          <w:sz w:val="24"/>
          <w:szCs w:val="24"/>
          <w:highlight w:val="white"/>
        </w:rPr>
        <w:t xml:space="preserve">Accessed 7 November 2024. </w:t>
      </w:r>
      <w:hyperlink r:id="rId18">
        <w:r w:rsidRPr="0060336C">
          <w:rPr>
            <w:rFonts w:ascii="Times New Roman" w:eastAsia="Times New Roman" w:hAnsi="Times New Roman" w:cs="Times New Roman"/>
            <w:sz w:val="24"/>
            <w:szCs w:val="24"/>
          </w:rPr>
          <w:t>https://carnegieendowment.org/politika/88698</w:t>
        </w:r>
      </w:hyperlink>
    </w:p>
    <w:p w14:paraId="0090B0CA" w14:textId="41EF87F8"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Turaeva</w:t>
      </w:r>
      <w:proofErr w:type="spellEnd"/>
      <w:r>
        <w:rPr>
          <w:rFonts w:ascii="Times New Roman" w:eastAsia="Times New Roman" w:hAnsi="Times New Roman" w:cs="Times New Roman"/>
          <w:sz w:val="24"/>
          <w:szCs w:val="24"/>
        </w:rPr>
        <w:t xml:space="preserve">, Rano. 2019. </w:t>
      </w:r>
      <w:r w:rsidR="0060336C">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Imagined mosque</w:t>
      </w:r>
      <w:proofErr w:type="gramEnd"/>
      <w:r>
        <w:rPr>
          <w:rFonts w:ascii="Times New Roman" w:eastAsia="Times New Roman" w:hAnsi="Times New Roman" w:cs="Times New Roman"/>
          <w:sz w:val="24"/>
          <w:szCs w:val="24"/>
        </w:rPr>
        <w:t xml:space="preserve"> communities in Russia: Central Asian migrants in Moscow.</w:t>
      </w:r>
      <w:r w:rsidR="0060336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Asian Ethnicity</w:t>
      </w:r>
      <w:r>
        <w:rPr>
          <w:rFonts w:ascii="Times New Roman" w:eastAsia="Times New Roman" w:hAnsi="Times New Roman" w:cs="Times New Roman"/>
          <w:sz w:val="24"/>
          <w:szCs w:val="24"/>
        </w:rPr>
        <w:t xml:space="preserve"> 20 (2): 131</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147.</w:t>
      </w:r>
    </w:p>
    <w:p w14:paraId="49DAE9C2" w14:textId="74049208"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Turdubaeva</w:t>
      </w:r>
      <w:proofErr w:type="spellEnd"/>
      <w:r>
        <w:rPr>
          <w:rFonts w:ascii="Times New Roman" w:eastAsia="Times New Roman" w:hAnsi="Times New Roman" w:cs="Times New Roman"/>
          <w:sz w:val="24"/>
          <w:szCs w:val="24"/>
        </w:rPr>
        <w:t>, Elira.</w:t>
      </w:r>
      <w:r w:rsidR="0060336C">
        <w:rPr>
          <w:rFonts w:ascii="Times New Roman" w:eastAsia="Times New Roman" w:hAnsi="Times New Roman" w:cs="Times New Roman"/>
          <w:sz w:val="24"/>
          <w:szCs w:val="24"/>
        </w:rPr>
        <w:t xml:space="preserve"> 2021.</w:t>
      </w:r>
      <w:r>
        <w:rPr>
          <w:rFonts w:ascii="Times New Roman" w:eastAsia="Times New Roman" w:hAnsi="Times New Roman" w:cs="Times New Roman"/>
          <w:sz w:val="24"/>
          <w:szCs w:val="24"/>
        </w:rPr>
        <w:t xml:space="preserve"> “Caught between </w:t>
      </w:r>
      <w:r w:rsidR="0060336C">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lite </w:t>
      </w:r>
      <w:r w:rsidR="0060336C">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apture and </w:t>
      </w:r>
      <w:r w:rsidR="0060336C">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ontrol of </w:t>
      </w:r>
      <w:r w:rsidR="0060336C">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olitical and </w:t>
      </w:r>
      <w:r w:rsidR="0060336C">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usiness </w:t>
      </w:r>
      <w:r w:rsidR="0060336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nterests.” </w:t>
      </w:r>
      <w:r w:rsidRPr="0060336C">
        <w:rPr>
          <w:rFonts w:ascii="Times New Roman" w:eastAsia="Times New Roman" w:hAnsi="Times New Roman" w:cs="Times New Roman"/>
          <w:iCs/>
          <w:sz w:val="24"/>
          <w:szCs w:val="24"/>
        </w:rPr>
        <w:t>The Foreign Policy Centre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March 1. </w:t>
      </w:r>
      <w:r w:rsidR="0060336C">
        <w:rPr>
          <w:rFonts w:ascii="Times New Roman" w:eastAsia="Times New Roman" w:hAnsi="Times New Roman" w:cs="Times New Roman"/>
          <w:sz w:val="24"/>
          <w:szCs w:val="24"/>
          <w:highlight w:val="white"/>
        </w:rPr>
        <w:t>Accessed 7 November 2024.</w:t>
      </w:r>
      <w:r w:rsidR="006033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https://fpc.org.uk/media-landscape-in-kyrgyzstan-caught-between-elite-capture-and-control-of-political-and-business-interests/ </w:t>
      </w:r>
    </w:p>
    <w:p w14:paraId="6E46900A" w14:textId="6E63346A"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Turgunbaeva</w:t>
      </w:r>
      <w:proofErr w:type="spellEnd"/>
      <w:r>
        <w:rPr>
          <w:rFonts w:ascii="Times New Roman" w:eastAsia="Times New Roman" w:hAnsi="Times New Roman" w:cs="Times New Roman"/>
          <w:sz w:val="24"/>
          <w:szCs w:val="24"/>
        </w:rPr>
        <w:t xml:space="preserve">, Aigerim, and Agnieszka </w:t>
      </w:r>
      <w:proofErr w:type="spellStart"/>
      <w:r>
        <w:rPr>
          <w:rFonts w:ascii="Times New Roman" w:eastAsia="Times New Roman" w:hAnsi="Times New Roman" w:cs="Times New Roman"/>
          <w:sz w:val="24"/>
          <w:szCs w:val="24"/>
        </w:rPr>
        <w:t>Pikulicka</w:t>
      </w:r>
      <w:proofErr w:type="spellEnd"/>
      <w:r>
        <w:rPr>
          <w:rFonts w:ascii="Times New Roman" w:eastAsia="Times New Roman" w:hAnsi="Times New Roman" w:cs="Times New Roman"/>
          <w:sz w:val="24"/>
          <w:szCs w:val="24"/>
        </w:rPr>
        <w:t>-Wilczewska.</w:t>
      </w:r>
      <w:r w:rsidR="0060336C">
        <w:rPr>
          <w:rFonts w:ascii="Times New Roman" w:eastAsia="Times New Roman" w:hAnsi="Times New Roman" w:cs="Times New Roman"/>
          <w:sz w:val="24"/>
          <w:szCs w:val="24"/>
        </w:rPr>
        <w:t xml:space="preserve"> 2024</w:t>
      </w:r>
      <w:r>
        <w:rPr>
          <w:rFonts w:ascii="Times New Roman" w:eastAsia="Times New Roman" w:hAnsi="Times New Roman" w:cs="Times New Roman"/>
          <w:sz w:val="24"/>
          <w:szCs w:val="24"/>
        </w:rPr>
        <w:t xml:space="preserve"> “In Kyrgyzstan, an ‘</w:t>
      </w:r>
      <w:r w:rsidR="0060336C">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nprecedented </w:t>
      </w:r>
      <w:r w:rsidR="0060336C">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rackdown’ on </w:t>
      </w:r>
      <w:r w:rsidR="0060336C">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ree </w:t>
      </w:r>
      <w:r w:rsidR="0060336C">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ress </w:t>
      </w:r>
      <w:r w:rsidR="0060336C">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aises </w:t>
      </w:r>
      <w:r w:rsidR="0060336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larm.” </w:t>
      </w:r>
      <w:r w:rsidRPr="0060336C">
        <w:rPr>
          <w:rFonts w:ascii="Times New Roman" w:eastAsia="Times New Roman" w:hAnsi="Times New Roman" w:cs="Times New Roman"/>
          <w:i/>
          <w:iCs/>
          <w:sz w:val="24"/>
          <w:szCs w:val="24"/>
        </w:rPr>
        <w:t>Al Jazeera</w:t>
      </w:r>
      <w:r>
        <w:rPr>
          <w:rFonts w:ascii="Times New Roman" w:eastAsia="Times New Roman" w:hAnsi="Times New Roman" w:cs="Times New Roman"/>
          <w:sz w:val="24"/>
          <w:szCs w:val="24"/>
        </w:rPr>
        <w:t>, July 18.</w:t>
      </w:r>
      <w:r w:rsidR="0060336C">
        <w:rPr>
          <w:rFonts w:ascii="Times New Roman" w:eastAsia="Times New Roman" w:hAnsi="Times New Roman" w:cs="Times New Roman"/>
          <w:sz w:val="24"/>
          <w:szCs w:val="24"/>
        </w:rPr>
        <w:t xml:space="preserve"> </w:t>
      </w:r>
      <w:r w:rsidR="0060336C">
        <w:rPr>
          <w:rFonts w:ascii="Times New Roman" w:eastAsia="Times New Roman" w:hAnsi="Times New Roman" w:cs="Times New Roman"/>
          <w:sz w:val="24"/>
          <w:szCs w:val="24"/>
          <w:highlight w:val="white"/>
        </w:rPr>
        <w:t>Accessed 7 November 2024.</w:t>
      </w:r>
      <w:r w:rsidR="006033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https://www.aljazeera.com/features/2024/7/18/in-kyrgyzstan-an-unprecedented-crackdown-on-free-press-raises-alarm</w:t>
      </w:r>
    </w:p>
    <w:p w14:paraId="2410CFC3" w14:textId="214E3AFB"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Urinboyev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Rustamjon</w:t>
      </w:r>
      <w:proofErr w:type="spellEnd"/>
      <w:r>
        <w:rPr>
          <w:rFonts w:ascii="Times New Roman" w:eastAsia="Times New Roman" w:hAnsi="Times New Roman" w:cs="Times New Roman"/>
          <w:sz w:val="24"/>
          <w:szCs w:val="24"/>
        </w:rPr>
        <w:t xml:space="preserve">. 2021. </w:t>
      </w:r>
      <w:r>
        <w:rPr>
          <w:rFonts w:ascii="Times New Roman" w:eastAsia="Times New Roman" w:hAnsi="Times New Roman" w:cs="Times New Roman"/>
          <w:i/>
          <w:sz w:val="24"/>
          <w:szCs w:val="24"/>
        </w:rPr>
        <w:t>Migration and Hybrid Political Regimes</w:t>
      </w:r>
      <w:r>
        <w:rPr>
          <w:rFonts w:ascii="Times New Roman" w:eastAsia="Times New Roman" w:hAnsi="Times New Roman" w:cs="Times New Roman"/>
          <w:sz w:val="24"/>
          <w:szCs w:val="24"/>
        </w:rPr>
        <w:t>. Berkeley: University of California Press.</w:t>
      </w:r>
    </w:p>
    <w:p w14:paraId="33FF36B2" w14:textId="5C3DA441" w:rsidR="00AF6A31" w:rsidRDefault="0060336C" w:rsidP="00177EFA">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74169C">
        <w:rPr>
          <w:rFonts w:ascii="Times New Roman" w:eastAsia="Times New Roman" w:hAnsi="Times New Roman" w:cs="Times New Roman"/>
          <w:sz w:val="24"/>
          <w:szCs w:val="24"/>
          <w:highlight w:val="white"/>
        </w:rPr>
        <w:t xml:space="preserve">Van </w:t>
      </w:r>
      <w:proofErr w:type="spellStart"/>
      <w:r w:rsidR="0074169C">
        <w:rPr>
          <w:rFonts w:ascii="Times New Roman" w:eastAsia="Times New Roman" w:hAnsi="Times New Roman" w:cs="Times New Roman"/>
          <w:sz w:val="24"/>
          <w:szCs w:val="24"/>
          <w:highlight w:val="white"/>
        </w:rPr>
        <w:t>Herpen</w:t>
      </w:r>
      <w:proofErr w:type="spellEnd"/>
      <w:r w:rsidR="0074169C">
        <w:rPr>
          <w:rFonts w:ascii="Times New Roman" w:eastAsia="Times New Roman" w:hAnsi="Times New Roman" w:cs="Times New Roman"/>
          <w:sz w:val="24"/>
          <w:szCs w:val="24"/>
          <w:highlight w:val="white"/>
        </w:rPr>
        <w:t xml:space="preserve">, Marcel H. 2015. </w:t>
      </w:r>
      <w:r w:rsidR="0074169C">
        <w:rPr>
          <w:rFonts w:ascii="Times New Roman" w:eastAsia="Times New Roman" w:hAnsi="Times New Roman" w:cs="Times New Roman"/>
          <w:i/>
          <w:sz w:val="24"/>
          <w:szCs w:val="24"/>
          <w:highlight w:val="white"/>
        </w:rPr>
        <w:t>Putin’s Propaganda Machine: Soft Power and Russian Foreign Policy</w:t>
      </w:r>
      <w:r w:rsidR="0074169C">
        <w:rPr>
          <w:rFonts w:ascii="Times New Roman" w:eastAsia="Times New Roman" w:hAnsi="Times New Roman" w:cs="Times New Roman"/>
          <w:sz w:val="24"/>
          <w:szCs w:val="24"/>
          <w:highlight w:val="white"/>
        </w:rPr>
        <w:t>. Lanham, MD: Rowman &amp; Littlefield.</w:t>
      </w:r>
    </w:p>
    <w:p w14:paraId="60E20FBF" w14:textId="6EDEBBEB"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Warrick, Joby. “In Central Asia, a </w:t>
      </w:r>
      <w:r w:rsidR="0060336C">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idden </w:t>
      </w:r>
      <w:r w:rsidR="0060336C">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ipeline </w:t>
      </w:r>
      <w:r w:rsidR="0060336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upplies Russia with </w:t>
      </w:r>
      <w:r w:rsidR="0060336C">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anned </w:t>
      </w:r>
      <w:r w:rsidR="0060336C">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ech.” </w:t>
      </w:r>
      <w:r>
        <w:rPr>
          <w:rFonts w:ascii="Times New Roman" w:eastAsia="Times New Roman" w:hAnsi="Times New Roman" w:cs="Times New Roman"/>
          <w:i/>
          <w:sz w:val="24"/>
          <w:szCs w:val="24"/>
        </w:rPr>
        <w:t xml:space="preserve">The Washington Post, </w:t>
      </w:r>
      <w:r>
        <w:rPr>
          <w:rFonts w:ascii="Times New Roman" w:eastAsia="Times New Roman" w:hAnsi="Times New Roman" w:cs="Times New Roman"/>
          <w:sz w:val="24"/>
          <w:szCs w:val="24"/>
        </w:rPr>
        <w:t>July 18.</w:t>
      </w:r>
      <w:r w:rsidR="0060336C">
        <w:rPr>
          <w:rFonts w:ascii="Times New Roman" w:eastAsia="Times New Roman" w:hAnsi="Times New Roman" w:cs="Times New Roman"/>
          <w:sz w:val="24"/>
          <w:szCs w:val="24"/>
        </w:rPr>
        <w:t xml:space="preserve"> </w:t>
      </w:r>
      <w:r w:rsidR="0060336C">
        <w:rPr>
          <w:rFonts w:ascii="Times New Roman" w:eastAsia="Times New Roman" w:hAnsi="Times New Roman" w:cs="Times New Roman"/>
          <w:sz w:val="24"/>
          <w:szCs w:val="24"/>
          <w:highlight w:val="white"/>
        </w:rPr>
        <w:t>Accessed 7 November 2024.</w:t>
      </w:r>
      <w:r w:rsidR="006033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hyperlink r:id="rId19">
        <w:r w:rsidRPr="0060336C">
          <w:rPr>
            <w:rFonts w:ascii="Times New Roman" w:eastAsia="Times New Roman" w:hAnsi="Times New Roman" w:cs="Times New Roman"/>
            <w:sz w:val="24"/>
            <w:szCs w:val="24"/>
          </w:rPr>
          <w:t>https://www.washingtonpost.com/national-security/2023/07/18/russia-sanctions-weapons-china-drones/</w:t>
        </w:r>
      </w:hyperlink>
    </w:p>
    <w:p w14:paraId="5B82FE5B" w14:textId="2CB9FA85" w:rsidR="00AF6A31" w:rsidRDefault="0074169C" w:rsidP="00177EFA">
      <w:pPr>
        <w:spacing w:line="240" w:lineRule="auto"/>
        <w:ind w:left="432" w:hanging="432"/>
        <w:rPr>
          <w:rFonts w:ascii="Times New Roman" w:eastAsia="Times New Roman" w:hAnsi="Times New Roman" w:cs="Times New Roman"/>
          <w:sz w:val="24"/>
          <w:szCs w:val="24"/>
          <w:highlight w:val="white"/>
        </w:rPr>
      </w:pPr>
      <w:bookmarkStart w:id="2" w:name="_Hlk181951610"/>
      <w:r>
        <w:rPr>
          <w:rFonts w:ascii="Times New Roman" w:eastAsia="Times New Roman" w:hAnsi="Times New Roman" w:cs="Times New Roman"/>
          <w:sz w:val="24"/>
          <w:szCs w:val="24"/>
          <w:highlight w:val="white"/>
        </w:rPr>
        <w:t>Weeks, Jessica, and Cody Crunkilton</w:t>
      </w:r>
      <w:bookmarkEnd w:id="2"/>
      <w:r>
        <w:rPr>
          <w:rFonts w:ascii="Times New Roman" w:eastAsia="Times New Roman" w:hAnsi="Times New Roman" w:cs="Times New Roman"/>
          <w:sz w:val="24"/>
          <w:szCs w:val="24"/>
          <w:highlight w:val="white"/>
        </w:rPr>
        <w:t xml:space="preserve">. 2017 “Domestic </w:t>
      </w:r>
      <w:r w:rsidR="0060336C">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 xml:space="preserve">onstraints on </w:t>
      </w:r>
      <w:r w:rsidR="0060336C">
        <w:rPr>
          <w:rFonts w:ascii="Times New Roman" w:eastAsia="Times New Roman" w:hAnsi="Times New Roman" w:cs="Times New Roman"/>
          <w:sz w:val="24"/>
          <w:szCs w:val="24"/>
          <w:highlight w:val="white"/>
        </w:rPr>
        <w:t>F</w:t>
      </w:r>
      <w:r>
        <w:rPr>
          <w:rFonts w:ascii="Times New Roman" w:eastAsia="Times New Roman" w:hAnsi="Times New Roman" w:cs="Times New Roman"/>
          <w:sz w:val="24"/>
          <w:szCs w:val="24"/>
          <w:highlight w:val="white"/>
        </w:rPr>
        <w:t xml:space="preserve">oreign </w:t>
      </w:r>
      <w:r w:rsidR="0060336C">
        <w:rPr>
          <w:rFonts w:ascii="Times New Roman" w:eastAsia="Times New Roman" w:hAnsi="Times New Roman" w:cs="Times New Roman"/>
          <w:sz w:val="24"/>
          <w:szCs w:val="24"/>
          <w:highlight w:val="white"/>
        </w:rPr>
        <w:t>P</w:t>
      </w:r>
      <w:r>
        <w:rPr>
          <w:rFonts w:ascii="Times New Roman" w:eastAsia="Times New Roman" w:hAnsi="Times New Roman" w:cs="Times New Roman"/>
          <w:sz w:val="24"/>
          <w:szCs w:val="24"/>
          <w:highlight w:val="white"/>
        </w:rPr>
        <w:t xml:space="preserve">olicy in </w:t>
      </w:r>
      <w:r w:rsidR="0060336C">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uthoritarian </w:t>
      </w:r>
      <w:r w:rsidR="0060336C">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ystems.” In </w:t>
      </w:r>
      <w:bookmarkStart w:id="3" w:name="_Hlk181951666"/>
      <w:r>
        <w:rPr>
          <w:rFonts w:ascii="Times New Roman" w:eastAsia="Times New Roman" w:hAnsi="Times New Roman" w:cs="Times New Roman"/>
          <w:i/>
          <w:sz w:val="24"/>
          <w:szCs w:val="24"/>
          <w:highlight w:val="white"/>
        </w:rPr>
        <w:t>The Oxford Encyclopedia of Foreign Policy Analysis</w:t>
      </w:r>
      <w:bookmarkEnd w:id="3"/>
      <w:r>
        <w:rPr>
          <w:rFonts w:ascii="Times New Roman" w:eastAsia="Times New Roman" w:hAnsi="Times New Roman" w:cs="Times New Roman"/>
          <w:i/>
          <w:sz w:val="24"/>
          <w:szCs w:val="24"/>
          <w:highlight w:val="white"/>
        </w:rPr>
        <w:t xml:space="preserve">, </w:t>
      </w:r>
      <w:r w:rsidR="0060336C">
        <w:rPr>
          <w:rFonts w:ascii="Times New Roman" w:eastAsia="Times New Roman" w:hAnsi="Times New Roman" w:cs="Times New Roman"/>
          <w:sz w:val="24"/>
          <w:szCs w:val="24"/>
          <w:highlight w:val="white"/>
        </w:rPr>
        <w:t>edited by Cameron Theis</w:t>
      </w:r>
      <w:r w:rsidR="00F43203">
        <w:rPr>
          <w:rFonts w:ascii="Times New Roman" w:eastAsia="Times New Roman" w:hAnsi="Times New Roman" w:cs="Times New Roman"/>
          <w:sz w:val="24"/>
          <w:szCs w:val="24"/>
          <w:highlight w:val="white"/>
        </w:rPr>
        <w:t xml:space="preserve">, </w:t>
      </w:r>
      <w:r w:rsidR="00F43203" w:rsidRPr="00F43203">
        <w:rPr>
          <w:rFonts w:ascii="Times New Roman" w:eastAsia="Times New Roman" w:hAnsi="Times New Roman" w:cs="Times New Roman"/>
          <w:b/>
          <w:bCs/>
          <w:color w:val="FF0000"/>
          <w:sz w:val="24"/>
          <w:szCs w:val="24"/>
          <w:highlight w:val="white"/>
        </w:rPr>
        <w:t>[Query 1</w:t>
      </w:r>
      <w:r w:rsidR="003F608E">
        <w:rPr>
          <w:rFonts w:ascii="Times New Roman" w:eastAsia="Times New Roman" w:hAnsi="Times New Roman" w:cs="Times New Roman"/>
          <w:b/>
          <w:bCs/>
          <w:color w:val="FF0000"/>
          <w:sz w:val="24"/>
          <w:szCs w:val="24"/>
          <w:highlight w:val="white"/>
        </w:rPr>
        <w:t>1</w:t>
      </w:r>
      <w:r w:rsidR="00F43203" w:rsidRPr="00F43203">
        <w:rPr>
          <w:rFonts w:ascii="Times New Roman" w:eastAsia="Times New Roman" w:hAnsi="Times New Roman" w:cs="Times New Roman"/>
          <w:b/>
          <w:bCs/>
          <w:color w:val="FF0000"/>
          <w:sz w:val="24"/>
          <w:szCs w:val="24"/>
          <w:highlight w:val="white"/>
        </w:rPr>
        <w:t>]</w:t>
      </w:r>
      <w:r>
        <w:rPr>
          <w:rFonts w:ascii="Times New Roman" w:eastAsia="Times New Roman" w:hAnsi="Times New Roman" w:cs="Times New Roman"/>
          <w:sz w:val="24"/>
          <w:szCs w:val="24"/>
          <w:highlight w:val="white"/>
        </w:rPr>
        <w:t xml:space="preserve">. Oxford: Oxford University Press. </w:t>
      </w:r>
    </w:p>
    <w:p w14:paraId="4B64DF72" w14:textId="77777777" w:rsidR="00AF6A31" w:rsidRDefault="0074169C" w:rsidP="00F43203">
      <w:pPr>
        <w:spacing w:line="240" w:lineRule="auto"/>
        <w:ind w:left="432" w:hanging="43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Weiss, Jessica Chen and Allan Dafoe. 2019. “Authoritarian Audiences, Rhetoric, and Propaganda in International Crises: Evidence from China.” </w:t>
      </w:r>
      <w:r>
        <w:rPr>
          <w:rFonts w:ascii="Times New Roman" w:eastAsia="Times New Roman" w:hAnsi="Times New Roman" w:cs="Times New Roman"/>
          <w:i/>
          <w:sz w:val="24"/>
          <w:szCs w:val="24"/>
          <w:highlight w:val="white"/>
        </w:rPr>
        <w:t>International Studies Quarterly</w:t>
      </w:r>
      <w:r>
        <w:rPr>
          <w:rFonts w:ascii="Times New Roman" w:eastAsia="Times New Roman" w:hAnsi="Times New Roman" w:cs="Times New Roman"/>
          <w:sz w:val="24"/>
          <w:szCs w:val="24"/>
          <w:highlight w:val="white"/>
        </w:rPr>
        <w:t xml:space="preserve"> 63 (4): 963–973. </w:t>
      </w:r>
    </w:p>
    <w:p w14:paraId="77DCF1F3" w14:textId="71DC187C"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World Bank. 2022. </w:t>
      </w:r>
      <w:r w:rsidR="00F43203">
        <w:rPr>
          <w:rFonts w:ascii="Times New Roman" w:eastAsia="Times New Roman" w:hAnsi="Times New Roman" w:cs="Times New Roman"/>
          <w:sz w:val="24"/>
          <w:szCs w:val="24"/>
        </w:rPr>
        <w:t>“</w:t>
      </w:r>
      <w:r>
        <w:rPr>
          <w:rFonts w:ascii="Times New Roman" w:eastAsia="Times New Roman" w:hAnsi="Times New Roman" w:cs="Times New Roman"/>
          <w:sz w:val="24"/>
          <w:szCs w:val="24"/>
        </w:rPr>
        <w:t>Remittances Brave Global Headwinds.</w:t>
      </w:r>
      <w:r w:rsidR="00F432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Migration and Development Brief 37. </w:t>
      </w:r>
      <w:proofErr w:type="spellStart"/>
      <w:r w:rsidR="00F43203">
        <w:rPr>
          <w:rFonts w:ascii="Times New Roman" w:eastAsia="Times New Roman" w:hAnsi="Times New Roman" w:cs="Times New Roman"/>
          <w:sz w:val="24"/>
          <w:szCs w:val="24"/>
        </w:rPr>
        <w:t>Accerssed</w:t>
      </w:r>
      <w:proofErr w:type="spellEnd"/>
      <w:r w:rsidR="00F43203">
        <w:rPr>
          <w:rFonts w:ascii="Times New Roman" w:eastAsia="Times New Roman" w:hAnsi="Times New Roman" w:cs="Times New Roman"/>
          <w:sz w:val="24"/>
          <w:szCs w:val="24"/>
        </w:rPr>
        <w:t xml:space="preserve"> 7 November 2024. </w:t>
      </w:r>
      <w:r w:rsidR="00F43203" w:rsidRPr="00F43203">
        <w:rPr>
          <w:rFonts w:ascii="Times New Roman" w:eastAsia="Times New Roman" w:hAnsi="Times New Roman" w:cs="Times New Roman"/>
          <w:sz w:val="24"/>
          <w:szCs w:val="24"/>
        </w:rPr>
        <w:t>https://reliefweb.int/report/world/migration-and-</w:t>
      </w:r>
      <w:r w:rsidR="00F43203" w:rsidRPr="00F43203">
        <w:rPr>
          <w:rFonts w:ascii="Times New Roman" w:eastAsia="Times New Roman" w:hAnsi="Times New Roman" w:cs="Times New Roman"/>
          <w:sz w:val="24"/>
          <w:szCs w:val="24"/>
        </w:rPr>
        <w:lastRenderedPageBreak/>
        <w:t>development-brief-37-remittances-brave-global-headwinds-special-focus-climate-migration-november-2022-enarruzh</w:t>
      </w:r>
    </w:p>
    <w:p w14:paraId="723AF9CD" w14:textId="23A43F77" w:rsidR="00AF6A31" w:rsidRDefault="0074169C" w:rsidP="00177EFA">
      <w:pPr>
        <w:spacing w:line="240" w:lineRule="auto"/>
        <w:ind w:left="432" w:hanging="43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Zhanmukanova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Alimana</w:t>
      </w:r>
      <w:proofErr w:type="spellEnd"/>
      <w:r>
        <w:rPr>
          <w:rFonts w:ascii="Times New Roman" w:eastAsia="Times New Roman" w:hAnsi="Times New Roman" w:cs="Times New Roman"/>
          <w:sz w:val="24"/>
          <w:szCs w:val="24"/>
        </w:rPr>
        <w:t xml:space="preserve">. </w:t>
      </w:r>
      <w:r w:rsidR="00F43203">
        <w:rPr>
          <w:rFonts w:ascii="Times New Roman" w:eastAsia="Times New Roman" w:hAnsi="Times New Roman" w:cs="Times New Roman"/>
          <w:sz w:val="24"/>
          <w:szCs w:val="24"/>
        </w:rPr>
        <w:t xml:space="preserve">2021. </w:t>
      </w:r>
      <w:r>
        <w:rPr>
          <w:rFonts w:ascii="Times New Roman" w:eastAsia="Times New Roman" w:hAnsi="Times New Roman" w:cs="Times New Roman"/>
          <w:sz w:val="24"/>
          <w:szCs w:val="24"/>
        </w:rPr>
        <w:t xml:space="preserve">“Is Northern Kazakhstan at Risk to Russia? The </w:t>
      </w:r>
      <w:r w:rsidR="00F43203">
        <w:rPr>
          <w:rFonts w:ascii="Times New Roman" w:eastAsia="Times New Roman" w:hAnsi="Times New Roman" w:cs="Times New Roman"/>
          <w:sz w:val="24"/>
          <w:szCs w:val="24"/>
        </w:rPr>
        <w:t>‘</w:t>
      </w:r>
      <w:r>
        <w:rPr>
          <w:rFonts w:ascii="Times New Roman" w:eastAsia="Times New Roman" w:hAnsi="Times New Roman" w:cs="Times New Roman"/>
          <w:sz w:val="24"/>
          <w:szCs w:val="24"/>
        </w:rPr>
        <w:t>Russian Question</w:t>
      </w:r>
      <w:r w:rsidR="00F432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43203">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as </w:t>
      </w:r>
      <w:r w:rsidR="00F4320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lways </w:t>
      </w:r>
      <w:r w:rsidR="00F4320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larmed Kazakhstan’s </w:t>
      </w:r>
      <w:r w:rsidR="00F43203">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eaders and </w:t>
      </w:r>
      <w:r w:rsidR="00F43203">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iled </w:t>
      </w:r>
      <w:r w:rsidR="00F43203">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p </w:t>
      </w:r>
      <w:r w:rsidR="00F43203">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ationalists.” </w:t>
      </w:r>
      <w:r>
        <w:rPr>
          <w:rFonts w:ascii="Times New Roman" w:eastAsia="Times New Roman" w:hAnsi="Times New Roman" w:cs="Times New Roman"/>
          <w:i/>
          <w:sz w:val="24"/>
          <w:szCs w:val="24"/>
        </w:rPr>
        <w:t xml:space="preserve">The Diplomat, </w:t>
      </w:r>
      <w:r>
        <w:rPr>
          <w:rFonts w:ascii="Times New Roman" w:eastAsia="Times New Roman" w:hAnsi="Times New Roman" w:cs="Times New Roman"/>
          <w:sz w:val="24"/>
          <w:szCs w:val="24"/>
        </w:rPr>
        <w:t>April 23.</w:t>
      </w:r>
      <w:r w:rsidR="00F43203">
        <w:rPr>
          <w:rFonts w:ascii="Times New Roman" w:eastAsia="Times New Roman" w:hAnsi="Times New Roman" w:cs="Times New Roman"/>
          <w:sz w:val="24"/>
          <w:szCs w:val="24"/>
        </w:rPr>
        <w:t xml:space="preserve"> </w:t>
      </w:r>
      <w:proofErr w:type="spellStart"/>
      <w:r w:rsidR="00F43203">
        <w:rPr>
          <w:rFonts w:ascii="Times New Roman" w:eastAsia="Times New Roman" w:hAnsi="Times New Roman" w:cs="Times New Roman"/>
          <w:sz w:val="24"/>
          <w:szCs w:val="24"/>
        </w:rPr>
        <w:t>Accerssed</w:t>
      </w:r>
      <w:proofErr w:type="spellEnd"/>
      <w:r w:rsidR="00F43203">
        <w:rPr>
          <w:rFonts w:ascii="Times New Roman" w:eastAsia="Times New Roman" w:hAnsi="Times New Roman" w:cs="Times New Roman"/>
          <w:sz w:val="24"/>
          <w:szCs w:val="24"/>
        </w:rPr>
        <w:t xml:space="preserve"> 7 November 2024.</w:t>
      </w:r>
      <w:r>
        <w:rPr>
          <w:rFonts w:ascii="Times New Roman" w:eastAsia="Times New Roman" w:hAnsi="Times New Roman" w:cs="Times New Roman"/>
          <w:sz w:val="24"/>
          <w:szCs w:val="24"/>
        </w:rPr>
        <w:t xml:space="preserve"> https://thediplomat.com/2021/04/is-northern-kazakhstan-at-risk-to-russia/</w:t>
      </w:r>
    </w:p>
    <w:p w14:paraId="75283DDF" w14:textId="4DB27A98" w:rsidR="00AF6A31" w:rsidRDefault="0074169C" w:rsidP="00177EFA">
      <w:pPr>
        <w:spacing w:line="240" w:lineRule="auto"/>
        <w:ind w:left="432" w:hanging="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Ziegler, Charles E. 2006. “The Russian Diaspora in Central Asia: Russian Compatriots and Moscow's Foreign Policy.” </w:t>
      </w:r>
      <w:proofErr w:type="spellStart"/>
      <w:r>
        <w:rPr>
          <w:rFonts w:ascii="Times New Roman" w:eastAsia="Times New Roman" w:hAnsi="Times New Roman" w:cs="Times New Roman"/>
          <w:i/>
          <w:sz w:val="24"/>
          <w:szCs w:val="24"/>
        </w:rPr>
        <w:t>Demokratizatsiya</w:t>
      </w:r>
      <w:proofErr w:type="spellEnd"/>
      <w:r>
        <w:rPr>
          <w:rFonts w:ascii="Times New Roman" w:eastAsia="Times New Roman" w:hAnsi="Times New Roman" w:cs="Times New Roman"/>
          <w:sz w:val="24"/>
          <w:szCs w:val="24"/>
        </w:rPr>
        <w:t xml:space="preserve"> 14 (1): 103</w:t>
      </w:r>
      <w:r w:rsidR="00303DC2">
        <w:rPr>
          <w:rFonts w:ascii="Times New Roman" w:eastAsia="Times New Roman" w:hAnsi="Times New Roman" w:cs="Times New Roman"/>
          <w:sz w:val="24"/>
          <w:szCs w:val="24"/>
        </w:rPr>
        <w:t>–</w:t>
      </w:r>
      <w:r>
        <w:rPr>
          <w:rFonts w:ascii="Times New Roman" w:eastAsia="Times New Roman" w:hAnsi="Times New Roman" w:cs="Times New Roman"/>
          <w:sz w:val="24"/>
          <w:szCs w:val="24"/>
        </w:rPr>
        <w:t>126.</w:t>
      </w:r>
    </w:p>
    <w:p w14:paraId="23DA92F1" w14:textId="77777777" w:rsidR="00AF6A31" w:rsidRDefault="00AF6A31" w:rsidP="00177EFA">
      <w:pPr>
        <w:spacing w:line="240" w:lineRule="auto"/>
        <w:ind w:left="432" w:hanging="432"/>
        <w:rPr>
          <w:rFonts w:ascii="Times New Roman" w:eastAsia="Times New Roman" w:hAnsi="Times New Roman" w:cs="Times New Roman"/>
          <w:sz w:val="24"/>
          <w:szCs w:val="24"/>
        </w:rPr>
      </w:pPr>
    </w:p>
    <w:p w14:paraId="2939AA98" w14:textId="77777777" w:rsidR="00AF6A31" w:rsidRDefault="00AF6A31" w:rsidP="00177EFA">
      <w:pPr>
        <w:spacing w:line="240" w:lineRule="auto"/>
        <w:rPr>
          <w:rFonts w:ascii="Times New Roman" w:eastAsia="Times New Roman" w:hAnsi="Times New Roman" w:cs="Times New Roman"/>
          <w:b/>
          <w:sz w:val="24"/>
          <w:szCs w:val="24"/>
        </w:rPr>
      </w:pPr>
    </w:p>
    <w:sectPr w:rsidR="00AF6A31">
      <w:headerReference w:type="even" r:id="rId20"/>
      <w:headerReference w:type="default" r:id="rId21"/>
      <w:pgSz w:w="12240" w:h="15840"/>
      <w:pgMar w:top="1440" w:right="1440" w:bottom="16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BE456" w14:textId="77777777" w:rsidR="007D4024" w:rsidRDefault="007D4024">
      <w:pPr>
        <w:spacing w:line="240" w:lineRule="auto"/>
      </w:pPr>
      <w:r>
        <w:separator/>
      </w:r>
    </w:p>
  </w:endnote>
  <w:endnote w:type="continuationSeparator" w:id="0">
    <w:p w14:paraId="085C8833" w14:textId="77777777" w:rsidR="007D4024" w:rsidRDefault="007D40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24C5" w14:textId="77777777" w:rsidR="00EB7FE0" w:rsidRDefault="00EB7FE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F9167F0" w14:textId="77777777" w:rsidR="00EB7FE0" w:rsidRDefault="00EB7FE0">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0348" w14:textId="77777777" w:rsidR="007D4024" w:rsidRDefault="007D4024">
      <w:pPr>
        <w:spacing w:line="240" w:lineRule="auto"/>
      </w:pPr>
      <w:r>
        <w:separator/>
      </w:r>
    </w:p>
  </w:footnote>
  <w:footnote w:type="continuationSeparator" w:id="0">
    <w:p w14:paraId="1702A9E3" w14:textId="77777777" w:rsidR="007D4024" w:rsidRDefault="007D40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52263" w14:textId="77777777" w:rsidR="00EB7FE0" w:rsidRDefault="00EB7FE0">
    <w:pPr>
      <w:jc w:val="both"/>
      <w:rPr>
        <w:rFonts w:ascii="Times New Roman" w:eastAsia="Times New Roman" w:hAnsi="Times New Roman" w:cs="Times New Roman"/>
        <w:i/>
        <w:sz w:val="24"/>
        <w:szCs w:val="24"/>
        <w:highlight w:val="yellow"/>
      </w:rPr>
    </w:pPr>
  </w:p>
  <w:p w14:paraId="5C450229" w14:textId="77777777" w:rsidR="00EB7FE0" w:rsidRDefault="00EB7FE0">
    <w:pPr>
      <w:jc w:val="both"/>
      <w:rPr>
        <w:rFonts w:ascii="Times New Roman" w:eastAsia="Times New Roman" w:hAnsi="Times New Roman" w:cs="Times New Roman"/>
        <w:i/>
        <w:sz w:val="24"/>
        <w:szCs w:val="24"/>
        <w:highlight w:val="yell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B4DE" w14:textId="79B7BB8E" w:rsidR="00AF6A31" w:rsidRDefault="0074169C">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EB7FE0">
      <w:rPr>
        <w:noProof/>
        <w:color w:val="000000"/>
      </w:rPr>
      <w:t>3</w:t>
    </w:r>
    <w:r>
      <w:rPr>
        <w:color w:val="000000"/>
      </w:rPr>
      <w:fldChar w:fldCharType="end"/>
    </w:r>
  </w:p>
  <w:p w14:paraId="65877BF7" w14:textId="77777777" w:rsidR="00AF6A31" w:rsidRDefault="00AF6A31">
    <w:pPr>
      <w:pBdr>
        <w:top w:val="nil"/>
        <w:left w:val="nil"/>
        <w:bottom w:val="nil"/>
        <w:right w:val="nil"/>
        <w:between w:val="nil"/>
      </w:pBdr>
      <w:tabs>
        <w:tab w:val="center" w:pos="4680"/>
        <w:tab w:val="right" w:pos="9360"/>
      </w:tabs>
      <w:spacing w:line="240" w:lineRule="auto"/>
      <w:ind w:right="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54D87" w14:textId="77777777" w:rsidR="00AF6A31" w:rsidRDefault="00AF6A31">
    <w:pPr>
      <w:ind w:right="360"/>
      <w:jc w:val="both"/>
      <w:rPr>
        <w:i/>
        <w:highlight w:val="yellow"/>
      </w:rPr>
    </w:pPr>
  </w:p>
  <w:p w14:paraId="79DC2E66" w14:textId="77777777" w:rsidR="00AF6A31" w:rsidRDefault="00AF6A31">
    <w:pPr>
      <w:jc w:val="both"/>
      <w:rPr>
        <w:i/>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506"/>
    <w:multiLevelType w:val="multilevel"/>
    <w:tmpl w:val="DE0C0C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1602D4"/>
    <w:multiLevelType w:val="multilevel"/>
    <w:tmpl w:val="464C2D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CD66B5"/>
    <w:multiLevelType w:val="multilevel"/>
    <w:tmpl w:val="DF9273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EA7144"/>
    <w:multiLevelType w:val="multilevel"/>
    <w:tmpl w:val="1A5241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9240632"/>
    <w:multiLevelType w:val="hybridMultilevel"/>
    <w:tmpl w:val="AF2CD0BC"/>
    <w:lvl w:ilvl="0" w:tplc="277E6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91EF2"/>
    <w:multiLevelType w:val="multilevel"/>
    <w:tmpl w:val="C2A24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DBA74FB"/>
    <w:multiLevelType w:val="multilevel"/>
    <w:tmpl w:val="288AA3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E654AD6"/>
    <w:multiLevelType w:val="multilevel"/>
    <w:tmpl w:val="74D0B2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F8E3AA1"/>
    <w:multiLevelType w:val="hybridMultilevel"/>
    <w:tmpl w:val="C8E22C52"/>
    <w:lvl w:ilvl="0" w:tplc="B9080CC2">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4655976">
    <w:abstractNumId w:val="1"/>
  </w:num>
  <w:num w:numId="2" w16cid:durableId="1665934923">
    <w:abstractNumId w:val="7"/>
  </w:num>
  <w:num w:numId="3" w16cid:durableId="872301464">
    <w:abstractNumId w:val="3"/>
  </w:num>
  <w:num w:numId="4" w16cid:durableId="725028956">
    <w:abstractNumId w:val="6"/>
  </w:num>
  <w:num w:numId="5" w16cid:durableId="1547982584">
    <w:abstractNumId w:val="0"/>
  </w:num>
  <w:num w:numId="6" w16cid:durableId="1668173647">
    <w:abstractNumId w:val="2"/>
  </w:num>
  <w:num w:numId="7" w16cid:durableId="1036538018">
    <w:abstractNumId w:val="5"/>
  </w:num>
  <w:num w:numId="8" w16cid:durableId="128787396">
    <w:abstractNumId w:val="8"/>
  </w:num>
  <w:num w:numId="9" w16cid:durableId="781071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A31"/>
    <w:rsid w:val="0003548A"/>
    <w:rsid w:val="00083A87"/>
    <w:rsid w:val="000D0762"/>
    <w:rsid w:val="00152427"/>
    <w:rsid w:val="00177EFA"/>
    <w:rsid w:val="00204C09"/>
    <w:rsid w:val="002320E8"/>
    <w:rsid w:val="00281E1B"/>
    <w:rsid w:val="002D3D00"/>
    <w:rsid w:val="002E5755"/>
    <w:rsid w:val="00303DC2"/>
    <w:rsid w:val="00311F39"/>
    <w:rsid w:val="00345D6F"/>
    <w:rsid w:val="003C2DC5"/>
    <w:rsid w:val="003F608E"/>
    <w:rsid w:val="004054EE"/>
    <w:rsid w:val="0046226A"/>
    <w:rsid w:val="00487BC0"/>
    <w:rsid w:val="00495C5B"/>
    <w:rsid w:val="004A3857"/>
    <w:rsid w:val="004C45EA"/>
    <w:rsid w:val="004D1C2C"/>
    <w:rsid w:val="00556E84"/>
    <w:rsid w:val="00561D75"/>
    <w:rsid w:val="00562058"/>
    <w:rsid w:val="00565234"/>
    <w:rsid w:val="005D3188"/>
    <w:rsid w:val="005F33D3"/>
    <w:rsid w:val="0060336C"/>
    <w:rsid w:val="00623F5E"/>
    <w:rsid w:val="00636E84"/>
    <w:rsid w:val="00697C58"/>
    <w:rsid w:val="0074169C"/>
    <w:rsid w:val="007755F7"/>
    <w:rsid w:val="007A08F5"/>
    <w:rsid w:val="007D4024"/>
    <w:rsid w:val="00852E7D"/>
    <w:rsid w:val="00862AD6"/>
    <w:rsid w:val="00875628"/>
    <w:rsid w:val="008C3F48"/>
    <w:rsid w:val="00910D15"/>
    <w:rsid w:val="00921664"/>
    <w:rsid w:val="00965B37"/>
    <w:rsid w:val="009B723C"/>
    <w:rsid w:val="009E700B"/>
    <w:rsid w:val="00A028B6"/>
    <w:rsid w:val="00A232E3"/>
    <w:rsid w:val="00A878B2"/>
    <w:rsid w:val="00AE47B8"/>
    <w:rsid w:val="00AF6A31"/>
    <w:rsid w:val="00B14862"/>
    <w:rsid w:val="00B57586"/>
    <w:rsid w:val="00BB2B3E"/>
    <w:rsid w:val="00BE0255"/>
    <w:rsid w:val="00C5096F"/>
    <w:rsid w:val="00CA4796"/>
    <w:rsid w:val="00CB375A"/>
    <w:rsid w:val="00E12462"/>
    <w:rsid w:val="00E22874"/>
    <w:rsid w:val="00E32C6B"/>
    <w:rsid w:val="00EB7FE0"/>
    <w:rsid w:val="00EF2397"/>
    <w:rsid w:val="00F1143E"/>
    <w:rsid w:val="00F43203"/>
    <w:rsid w:val="00F46CC1"/>
    <w:rsid w:val="00F8246A"/>
    <w:rsid w:val="00FB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8EB22"/>
  <w15:docId w15:val="{F71E22B4-76F6-493B-8B20-4100B994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EB7FE0"/>
    <w:pPr>
      <w:tabs>
        <w:tab w:val="center" w:pos="4680"/>
        <w:tab w:val="right" w:pos="9360"/>
      </w:tabs>
      <w:spacing w:line="240" w:lineRule="auto"/>
    </w:pPr>
  </w:style>
  <w:style w:type="character" w:customStyle="1" w:styleId="HeaderChar">
    <w:name w:val="Header Char"/>
    <w:basedOn w:val="DefaultParagraphFont"/>
    <w:link w:val="Header"/>
    <w:uiPriority w:val="99"/>
    <w:rsid w:val="00EB7FE0"/>
  </w:style>
  <w:style w:type="paragraph" w:styleId="Footer">
    <w:name w:val="footer"/>
    <w:basedOn w:val="Normal"/>
    <w:link w:val="FooterChar"/>
    <w:uiPriority w:val="99"/>
    <w:unhideWhenUsed/>
    <w:rsid w:val="00EB7FE0"/>
    <w:pPr>
      <w:tabs>
        <w:tab w:val="center" w:pos="4680"/>
        <w:tab w:val="right" w:pos="9360"/>
      </w:tabs>
      <w:spacing w:line="240" w:lineRule="auto"/>
    </w:pPr>
  </w:style>
  <w:style w:type="character" w:customStyle="1" w:styleId="FooterChar">
    <w:name w:val="Footer Char"/>
    <w:basedOn w:val="DefaultParagraphFont"/>
    <w:link w:val="Footer"/>
    <w:uiPriority w:val="99"/>
    <w:rsid w:val="00EB7FE0"/>
  </w:style>
  <w:style w:type="paragraph" w:styleId="ListParagraph">
    <w:name w:val="List Paragraph"/>
    <w:basedOn w:val="Normal"/>
    <w:uiPriority w:val="34"/>
    <w:qFormat/>
    <w:rsid w:val="00EB7FE0"/>
    <w:pPr>
      <w:ind w:left="720"/>
      <w:contextualSpacing/>
    </w:pPr>
  </w:style>
  <w:style w:type="character" w:styleId="Hyperlink">
    <w:name w:val="Hyperlink"/>
    <w:basedOn w:val="DefaultParagraphFont"/>
    <w:uiPriority w:val="99"/>
    <w:unhideWhenUsed/>
    <w:rsid w:val="00556E84"/>
    <w:rPr>
      <w:color w:val="0000FF" w:themeColor="hyperlink"/>
      <w:u w:val="single"/>
    </w:rPr>
  </w:style>
  <w:style w:type="character" w:styleId="UnresolvedMention">
    <w:name w:val="Unresolved Mention"/>
    <w:basedOn w:val="DefaultParagraphFont"/>
    <w:uiPriority w:val="99"/>
    <w:semiHidden/>
    <w:unhideWhenUsed/>
    <w:rsid w:val="00556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oreignpolicy.com/2022/10/04/russia-putin-mobilization-central-asia-conscripts-flee/" TargetMode="External"/><Relationship Id="rId18" Type="http://schemas.openxmlformats.org/officeDocument/2006/relationships/hyperlink" Target="https://carnegieendowment.org/politika/88698"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hyperlink" Target="%20" TargetMode="External"/><Relationship Id="rId17" Type="http://schemas.openxmlformats.org/officeDocument/2006/relationships/hyperlink" Target="https://www.wilsoncenter.org/blog-post/ukraine-quarterly-digest-april-june-2023" TargetMode="External"/><Relationship Id="rId2" Type="http://schemas.openxmlformats.org/officeDocument/2006/relationships/styles" Target="styles.xml"/><Relationship Id="rId16" Type="http://schemas.openxmlformats.org/officeDocument/2006/relationships/hyperlink" Target="https://www.wilsoncenter.org/blog-post/ukraine-quarterly-digest-october-december-2022"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stor-org.proxygw.wrlc.org/stable/10.3366/j.ctv21pts4h.9" TargetMode="External"/><Relationship Id="rId5" Type="http://schemas.openxmlformats.org/officeDocument/2006/relationships/footnotes" Target="footnotes.xml"/><Relationship Id="rId15" Type="http://schemas.openxmlformats.org/officeDocument/2006/relationships/hyperlink" Target="https://paperlab.kz/ekho-vojny-obshchestvennoe-vospriyatie-vojny-v-c-a" TargetMode="External"/><Relationship Id="rId23" Type="http://schemas.openxmlformats.org/officeDocument/2006/relationships/theme" Target="theme/theme1.xml"/><Relationship Id="rId10" Type="http://schemas.openxmlformats.org/officeDocument/2006/relationships/hyperlink" Target="https://onlysky.media/ajunisbai/speaking-kazakh-how-putins-attack-woke-me-to-my-own-identity/" TargetMode="External"/><Relationship Id="rId19" Type="http://schemas.openxmlformats.org/officeDocument/2006/relationships/hyperlink" Target="https://www.washingtonpost.com/national-security/2023/07/18/russia-sanctions-weapons-china-drones/" TargetMode="External"/><Relationship Id="rId4" Type="http://schemas.openxmlformats.org/officeDocument/2006/relationships/webSettings" Target="webSettings.xml"/><Relationship Id="rId9" Type="http://schemas.openxmlformats.org/officeDocument/2006/relationships/hyperlink" Target="https://crsreports.congress.gov/product/pdf/IF/IF10304" TargetMode="External"/><Relationship Id="rId14" Type="http://schemas.openxmlformats.org/officeDocument/2006/relationships/hyperlink" Target="https://eurasianet.org/russian-beyond-russi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13645</Words>
  <Characters>77779</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Chapman, Hannah</cp:lastModifiedBy>
  <cp:revision>3</cp:revision>
  <dcterms:created xsi:type="dcterms:W3CDTF">2024-11-11T14:38:00Z</dcterms:created>
  <dcterms:modified xsi:type="dcterms:W3CDTF">2025-05-29T16:24:00Z</dcterms:modified>
</cp:coreProperties>
</file>